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90" w:type="dxa"/>
        <w:tblLook w:val="01E0" w:firstRow="1" w:lastRow="1" w:firstColumn="1" w:lastColumn="1" w:noHBand="0" w:noVBand="0"/>
      </w:tblPr>
      <w:tblGrid>
        <w:gridCol w:w="2364"/>
        <w:gridCol w:w="7226"/>
      </w:tblGrid>
      <w:tr w:rsidR="00FE0FC0" w:rsidRPr="000557DE" w14:paraId="3C3446D1" w14:textId="77777777" w:rsidTr="00DC113F">
        <w:trPr>
          <w:trHeight w:val="2865"/>
        </w:trPr>
        <w:tc>
          <w:tcPr>
            <w:tcW w:w="2275" w:type="dxa"/>
          </w:tcPr>
          <w:p w14:paraId="54E537FC" w14:textId="77777777" w:rsidR="00FE0FC0" w:rsidRPr="00F90088" w:rsidRDefault="00FE0FC0" w:rsidP="00976743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55" w:type="dxa"/>
            <w:vAlign w:val="center"/>
          </w:tcPr>
          <w:p w14:paraId="78A19D1B" w14:textId="3356F8FB" w:rsidR="00FE0FC0" w:rsidRPr="000557DE" w:rsidRDefault="00FA25A5" w:rsidP="00976743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0557D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Jasmine International </w:t>
            </w:r>
            <w:r w:rsidR="00FE0FC0" w:rsidRPr="000557DE">
              <w:rPr>
                <w:rFonts w:hAnsi="Times New Roman" w:cs="Times New Roman"/>
                <w:color w:val="7E7F82"/>
                <w:sz w:val="28"/>
                <w:szCs w:val="28"/>
              </w:rPr>
              <w:t>P</w:t>
            </w:r>
            <w:r w:rsidR="00E6287D" w:rsidRPr="000557DE">
              <w:rPr>
                <w:rFonts w:hAnsi="Times New Roman" w:cs="Times New Roman"/>
                <w:color w:val="7E7F82"/>
                <w:sz w:val="28"/>
                <w:szCs w:val="28"/>
              </w:rPr>
              <w:t>ublic Company Limited</w:t>
            </w:r>
            <w:r w:rsidR="00643FB6" w:rsidRPr="000557D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BC311D" w:rsidRPr="000557DE">
              <w:rPr>
                <w:rFonts w:hAnsi="Times New Roman" w:cs="Times New Roman"/>
                <w:color w:val="7E7F82"/>
                <w:sz w:val="28"/>
                <w:szCs w:val="28"/>
              </w:rPr>
              <w:br/>
            </w:r>
            <w:r w:rsidR="00FE0FC0" w:rsidRPr="000557DE">
              <w:rPr>
                <w:rFonts w:hAnsi="Times New Roman" w:cs="Times New Roman"/>
                <w:color w:val="7E7F82"/>
                <w:sz w:val="28"/>
                <w:szCs w:val="28"/>
              </w:rPr>
              <w:t>and its subsidiaries</w:t>
            </w:r>
          </w:p>
          <w:p w14:paraId="6B150E7D" w14:textId="77777777" w:rsidR="00DA5D53" w:rsidRPr="000557DE" w:rsidRDefault="00806043" w:rsidP="00DA5D53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0557DE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D0917" w:rsidRPr="000557DE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="00DA5D53" w:rsidRPr="000557D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interim financial </w:t>
            </w:r>
            <w:r w:rsidR="008D0917" w:rsidRPr="000557DE">
              <w:rPr>
                <w:rFonts w:hAnsi="Times New Roman" w:cs="Times New Roman"/>
                <w:color w:val="7E7F82"/>
                <w:sz w:val="28"/>
                <w:szCs w:val="28"/>
              </w:rPr>
              <w:t>information</w:t>
            </w:r>
          </w:p>
          <w:p w14:paraId="21D9D104" w14:textId="0BFBA08E" w:rsidR="00FE0FC0" w:rsidRPr="000557DE" w:rsidRDefault="008D0917" w:rsidP="00957C50">
            <w:pPr>
              <w:spacing w:line="380" w:lineRule="exact"/>
              <w:ind w:left="14" w:right="-108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0557DE">
              <w:rPr>
                <w:rFonts w:hAnsi="Times New Roman" w:cs="Times New Roman"/>
                <w:color w:val="7E7F82"/>
                <w:sz w:val="28"/>
                <w:szCs w:val="28"/>
              </w:rPr>
              <w:t>For the three-month</w:t>
            </w:r>
            <w:r w:rsidR="00C05B26" w:rsidRPr="000557D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and </w:t>
            </w:r>
            <w:r w:rsidR="00CE57EC" w:rsidRPr="000557DE">
              <w:rPr>
                <w:rFonts w:hAnsi="Times New Roman" w:cs="Times New Roman"/>
                <w:color w:val="7E7F82"/>
                <w:sz w:val="28"/>
                <w:szCs w:val="28"/>
              </w:rPr>
              <w:t>nine</w:t>
            </w:r>
            <w:r w:rsidR="00C05B26" w:rsidRPr="000557DE">
              <w:rPr>
                <w:rFonts w:hAnsi="Times New Roman" w:cs="Times New Roman"/>
                <w:color w:val="7E7F82"/>
                <w:sz w:val="28"/>
                <w:szCs w:val="28"/>
              </w:rPr>
              <w:t>-month</w:t>
            </w:r>
            <w:r w:rsidR="00304E20" w:rsidRPr="000557D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FA25A5" w:rsidRPr="000557DE">
              <w:rPr>
                <w:rFonts w:hAnsi="Times New Roman" w:cs="Times New Roman"/>
                <w:color w:val="7E7F82"/>
                <w:sz w:val="28"/>
                <w:szCs w:val="28"/>
              </w:rPr>
              <w:t>p</w:t>
            </w:r>
            <w:r w:rsidRPr="000557DE">
              <w:rPr>
                <w:rFonts w:hAnsi="Times New Roman" w:cs="Times New Roman"/>
                <w:color w:val="7E7F82"/>
                <w:sz w:val="28"/>
                <w:szCs w:val="28"/>
              </w:rPr>
              <w:t>eriod</w:t>
            </w:r>
            <w:r w:rsidR="00C05B26" w:rsidRPr="000557DE">
              <w:rPr>
                <w:rFonts w:hAnsi="Times New Roman" w:cs="Times New Roman"/>
                <w:color w:val="7E7F82"/>
                <w:sz w:val="28"/>
                <w:szCs w:val="28"/>
              </w:rPr>
              <w:t>s</w:t>
            </w:r>
            <w:r w:rsidRPr="000557D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</w:t>
            </w:r>
            <w:r w:rsidR="00CE57EC" w:rsidRPr="000557DE">
              <w:rPr>
                <w:rFonts w:hAnsi="Times New Roman" w:cs="Times New Roman"/>
                <w:color w:val="7E7F82"/>
                <w:sz w:val="28"/>
                <w:szCs w:val="28"/>
              </w:rPr>
              <w:br/>
            </w:r>
            <w:r w:rsidRPr="000557DE">
              <w:rPr>
                <w:rFonts w:hAnsi="Times New Roman" w:cs="Times New Roman"/>
                <w:color w:val="7E7F82"/>
                <w:sz w:val="28"/>
                <w:szCs w:val="28"/>
              </w:rPr>
              <w:t>3</w:t>
            </w:r>
            <w:r w:rsidR="00C05B26" w:rsidRPr="000557DE">
              <w:rPr>
                <w:rFonts w:hAnsi="Times New Roman" w:cs="Times New Roman"/>
                <w:color w:val="7E7F82"/>
                <w:sz w:val="28"/>
                <w:szCs w:val="28"/>
              </w:rPr>
              <w:t>0</w:t>
            </w:r>
            <w:r w:rsidR="00304E20" w:rsidRPr="000557D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CE57EC" w:rsidRPr="000557DE">
              <w:rPr>
                <w:rFonts w:hAnsi="Times New Roman" w:cs="Times New Roman"/>
                <w:color w:val="7E7F82"/>
                <w:sz w:val="28"/>
                <w:szCs w:val="28"/>
              </w:rPr>
              <w:t>September</w:t>
            </w:r>
            <w:r w:rsidRPr="000557D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202</w:t>
            </w:r>
            <w:r w:rsidR="00FA25A5" w:rsidRPr="000557DE">
              <w:rPr>
                <w:rFonts w:hAnsi="Times New Roman" w:cs="Times New Roman"/>
                <w:color w:val="7E7F82"/>
                <w:sz w:val="28"/>
                <w:szCs w:val="28"/>
              </w:rPr>
              <w:t>2</w:t>
            </w:r>
          </w:p>
        </w:tc>
      </w:tr>
    </w:tbl>
    <w:p w14:paraId="3338B89C" w14:textId="77777777" w:rsidR="00FE0FC0" w:rsidRPr="000557DE" w:rsidRDefault="00FE0FC0" w:rsidP="00FE0FC0">
      <w:pPr>
        <w:sectPr w:rsidR="00FE0FC0" w:rsidRPr="000557DE" w:rsidSect="004F4C4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220F06E6" w14:textId="77777777" w:rsidR="004A3568" w:rsidRPr="000557DE" w:rsidRDefault="004A3568" w:rsidP="00394D33">
      <w:pPr>
        <w:spacing w:before="240" w:line="380" w:lineRule="exact"/>
        <w:rPr>
          <w:rFonts w:ascii="Arial" w:hAnsi="Arial" w:cs="Arial"/>
          <w:b/>
          <w:bCs/>
          <w:sz w:val="22"/>
          <w:szCs w:val="22"/>
        </w:rPr>
      </w:pPr>
      <w:r w:rsidRPr="000557DE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</w:t>
      </w:r>
      <w:r w:rsidR="00832ABB" w:rsidRPr="000557DE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3588714F" w14:textId="3F92A9EE" w:rsidR="004A3568" w:rsidRPr="000557DE" w:rsidRDefault="002C3217" w:rsidP="00394D33">
      <w:pPr>
        <w:spacing w:after="260" w:line="380" w:lineRule="exact"/>
        <w:rPr>
          <w:rFonts w:ascii="Arial" w:hAnsi="Arial" w:cs="Arial"/>
          <w:sz w:val="22"/>
          <w:szCs w:val="22"/>
        </w:rPr>
      </w:pPr>
      <w:r w:rsidRPr="000557DE">
        <w:rPr>
          <w:rFonts w:ascii="Arial" w:hAnsi="Arial" w:cs="Arial"/>
          <w:sz w:val="22"/>
          <w:szCs w:val="22"/>
        </w:rPr>
        <w:t xml:space="preserve">To the Shareholders of </w:t>
      </w:r>
      <w:r w:rsidR="00425F79" w:rsidRPr="000557DE">
        <w:rPr>
          <w:rFonts w:ascii="Arial" w:hAnsi="Arial" w:cs="Arial"/>
          <w:sz w:val="22"/>
          <w:szCs w:val="22"/>
        </w:rPr>
        <w:t xml:space="preserve">Jasmine International </w:t>
      </w:r>
      <w:r w:rsidR="004F7CB9" w:rsidRPr="000557DE">
        <w:rPr>
          <w:rFonts w:ascii="Arial" w:hAnsi="Arial" w:cs="Arial"/>
          <w:sz w:val="22"/>
          <w:szCs w:val="22"/>
        </w:rPr>
        <w:t>Public C</w:t>
      </w:r>
      <w:r w:rsidR="00415816" w:rsidRPr="000557DE">
        <w:rPr>
          <w:rFonts w:ascii="Arial" w:hAnsi="Arial" w:cs="Arial"/>
          <w:sz w:val="22"/>
          <w:szCs w:val="22"/>
        </w:rPr>
        <w:t>ompany Limited</w:t>
      </w:r>
    </w:p>
    <w:p w14:paraId="4E6FAFAD" w14:textId="62196ED5" w:rsidR="004A3568" w:rsidRPr="000557DE" w:rsidRDefault="004A3568" w:rsidP="00394D33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0557DE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425F79" w:rsidRPr="000557DE">
        <w:rPr>
          <w:rFonts w:ascii="Arial" w:hAnsi="Arial" w:cs="Arial"/>
          <w:sz w:val="22"/>
          <w:szCs w:val="22"/>
        </w:rPr>
        <w:t xml:space="preserve">Jasmine International </w:t>
      </w:r>
      <w:r w:rsidR="00126A46" w:rsidRPr="000557DE">
        <w:rPr>
          <w:rFonts w:ascii="Arial" w:hAnsi="Arial" w:cs="Arial"/>
          <w:sz w:val="22"/>
          <w:szCs w:val="22"/>
        </w:rPr>
        <w:t xml:space="preserve">Public Company Limited </w:t>
      </w:r>
      <w:r w:rsidRPr="000557DE">
        <w:rPr>
          <w:rFonts w:ascii="Arial" w:hAnsi="Arial" w:cs="Arial"/>
          <w:sz w:val="22"/>
          <w:szCs w:val="22"/>
        </w:rPr>
        <w:t>and</w:t>
      </w:r>
      <w:r w:rsidR="00126A46" w:rsidRPr="000557DE">
        <w:rPr>
          <w:rFonts w:ascii="Arial" w:hAnsi="Arial" w:cs="Arial"/>
          <w:sz w:val="22"/>
          <w:szCs w:val="22"/>
        </w:rPr>
        <w:t xml:space="preserve"> its subsidiaries as at </w:t>
      </w:r>
      <w:r w:rsidR="00425F79" w:rsidRPr="000557DE">
        <w:rPr>
          <w:rFonts w:ascii="Arial" w:hAnsi="Arial" w:cs="Arial"/>
          <w:sz w:val="22"/>
          <w:szCs w:val="22"/>
        </w:rPr>
        <w:t>3</w:t>
      </w:r>
      <w:r w:rsidR="00C73734" w:rsidRPr="000557DE">
        <w:rPr>
          <w:rFonts w:ascii="Arial" w:hAnsi="Arial" w:cs="Arial"/>
          <w:sz w:val="22"/>
          <w:szCs w:val="22"/>
        </w:rPr>
        <w:t xml:space="preserve">0 </w:t>
      </w:r>
      <w:r w:rsidR="00C22BF1" w:rsidRPr="000557DE">
        <w:rPr>
          <w:rFonts w:ascii="Arial" w:hAnsi="Arial" w:cs="Arial"/>
          <w:sz w:val="22"/>
          <w:szCs w:val="22"/>
        </w:rPr>
        <w:t>September</w:t>
      </w:r>
      <w:r w:rsidR="00DC16E7" w:rsidRPr="000557DE">
        <w:rPr>
          <w:rFonts w:ascii="Arial" w:hAnsi="Arial" w:cs="Arial"/>
          <w:sz w:val="22"/>
          <w:szCs w:val="22"/>
        </w:rPr>
        <w:t xml:space="preserve"> </w:t>
      </w:r>
      <w:r w:rsidR="00330419" w:rsidRPr="000557DE">
        <w:rPr>
          <w:rFonts w:ascii="Arial" w:hAnsi="Arial" w:cs="Arial"/>
          <w:sz w:val="22"/>
          <w:szCs w:val="22"/>
        </w:rPr>
        <w:t>202</w:t>
      </w:r>
      <w:r w:rsidR="00425F79" w:rsidRPr="000557DE">
        <w:rPr>
          <w:rFonts w:ascii="Arial" w:hAnsi="Arial" w:cs="Arial"/>
          <w:sz w:val="22"/>
          <w:szCs w:val="22"/>
        </w:rPr>
        <w:t>2</w:t>
      </w:r>
      <w:r w:rsidR="002A0C51" w:rsidRPr="000557DE">
        <w:rPr>
          <w:rFonts w:ascii="Arial" w:hAnsi="Arial" w:cs="Arial"/>
          <w:sz w:val="22"/>
          <w:szCs w:val="22"/>
        </w:rPr>
        <w:t>,</w:t>
      </w:r>
      <w:r w:rsidR="008F60BD" w:rsidRPr="000557DE">
        <w:rPr>
          <w:rFonts w:ascii="Arial" w:hAnsi="Arial" w:cs="Arial"/>
          <w:sz w:val="22"/>
          <w:szCs w:val="22"/>
        </w:rPr>
        <w:t xml:space="preserve"> </w:t>
      </w:r>
      <w:r w:rsidR="00DA5D53" w:rsidRPr="000557DE">
        <w:rPr>
          <w:rFonts w:ascii="Arial" w:hAnsi="Arial" w:cs="Arial"/>
          <w:sz w:val="22"/>
          <w:szCs w:val="22"/>
        </w:rPr>
        <w:t>the related consolidated statements of comprehensive income</w:t>
      </w:r>
      <w:r w:rsidR="00C73734" w:rsidRPr="000557DE">
        <w:rPr>
          <w:rFonts w:ascii="Arial" w:hAnsi="Arial" w:cs="Arial"/>
          <w:sz w:val="22"/>
          <w:szCs w:val="22"/>
        </w:rPr>
        <w:t xml:space="preserve"> for the three-month and </w:t>
      </w:r>
      <w:r w:rsidR="00C22BF1" w:rsidRPr="000557DE">
        <w:rPr>
          <w:rFonts w:ascii="Arial" w:hAnsi="Arial" w:cs="Arial"/>
          <w:sz w:val="22"/>
          <w:szCs w:val="22"/>
        </w:rPr>
        <w:t>nine</w:t>
      </w:r>
      <w:r w:rsidR="00C73734" w:rsidRPr="000557DE">
        <w:rPr>
          <w:rFonts w:ascii="Arial" w:hAnsi="Arial" w:cs="Arial"/>
          <w:sz w:val="22"/>
          <w:szCs w:val="22"/>
        </w:rPr>
        <w:t>-month periods then ended</w:t>
      </w:r>
      <w:r w:rsidR="00425F79" w:rsidRPr="000557DE">
        <w:rPr>
          <w:rFonts w:ascii="Arial" w:hAnsi="Arial" w:cs="Arial"/>
          <w:sz w:val="22"/>
          <w:szCs w:val="22"/>
        </w:rPr>
        <w:t>,</w:t>
      </w:r>
      <w:r w:rsidR="002A0C51" w:rsidRPr="000557DE">
        <w:rPr>
          <w:rFonts w:ascii="Arial" w:hAnsi="Arial" w:cs="Arial"/>
          <w:sz w:val="22"/>
          <w:szCs w:val="22"/>
        </w:rPr>
        <w:t xml:space="preserve"> </w:t>
      </w:r>
      <w:r w:rsidR="00C73734" w:rsidRPr="000557DE">
        <w:rPr>
          <w:rFonts w:ascii="Arial" w:hAnsi="Arial" w:cs="Arial"/>
          <w:sz w:val="22"/>
          <w:szCs w:val="22"/>
        </w:rPr>
        <w:t xml:space="preserve">and the related consolidated statements of </w:t>
      </w:r>
      <w:r w:rsidR="00DA5D53" w:rsidRPr="000557DE">
        <w:rPr>
          <w:rFonts w:ascii="Arial" w:hAnsi="Arial" w:cs="Arial"/>
          <w:sz w:val="22"/>
          <w:szCs w:val="22"/>
        </w:rPr>
        <w:t xml:space="preserve">changes in shareholders’ equity </w:t>
      </w:r>
      <w:r w:rsidR="00C73734" w:rsidRPr="000557DE">
        <w:rPr>
          <w:rFonts w:ascii="Arial" w:hAnsi="Arial" w:cs="Arial"/>
          <w:sz w:val="22"/>
          <w:szCs w:val="22"/>
        </w:rPr>
        <w:br/>
      </w:r>
      <w:r w:rsidR="00DA5D53" w:rsidRPr="000557DE">
        <w:rPr>
          <w:rFonts w:ascii="Arial" w:hAnsi="Arial" w:cs="Arial"/>
          <w:sz w:val="22"/>
          <w:szCs w:val="22"/>
        </w:rPr>
        <w:t xml:space="preserve">and cash flows for </w:t>
      </w:r>
      <w:r w:rsidR="00C04D84" w:rsidRPr="000557DE">
        <w:rPr>
          <w:rFonts w:ascii="Arial" w:hAnsi="Arial" w:cs="Arial"/>
          <w:sz w:val="22"/>
          <w:szCs w:val="22"/>
        </w:rPr>
        <w:t xml:space="preserve">the </w:t>
      </w:r>
      <w:r w:rsidR="00C22BF1" w:rsidRPr="000557DE">
        <w:rPr>
          <w:rFonts w:ascii="Arial" w:hAnsi="Arial" w:cs="Arial"/>
          <w:sz w:val="22"/>
          <w:szCs w:val="22"/>
        </w:rPr>
        <w:t>nine</w:t>
      </w:r>
      <w:r w:rsidR="001036EB" w:rsidRPr="000557DE">
        <w:rPr>
          <w:rFonts w:ascii="Arial" w:hAnsi="Arial" w:cs="Arial"/>
          <w:sz w:val="22"/>
          <w:szCs w:val="22"/>
        </w:rPr>
        <w:t xml:space="preserve">-month </w:t>
      </w:r>
      <w:r w:rsidR="00DA5D53" w:rsidRPr="000557DE">
        <w:rPr>
          <w:rFonts w:ascii="Arial" w:hAnsi="Arial" w:cs="Arial"/>
          <w:sz w:val="22"/>
          <w:szCs w:val="22"/>
        </w:rPr>
        <w:t>period then ended</w:t>
      </w:r>
      <w:r w:rsidRPr="000557DE">
        <w:rPr>
          <w:rFonts w:ascii="Arial" w:hAnsi="Arial" w:cs="Arial"/>
          <w:sz w:val="22"/>
          <w:szCs w:val="22"/>
        </w:rPr>
        <w:t xml:space="preserve">, as well as the condensed notes </w:t>
      </w:r>
      <w:r w:rsidR="00C73734" w:rsidRPr="000557DE">
        <w:rPr>
          <w:rFonts w:ascii="Arial" w:hAnsi="Arial" w:cs="Arial"/>
          <w:sz w:val="22"/>
          <w:szCs w:val="22"/>
        </w:rPr>
        <w:br/>
      </w:r>
      <w:r w:rsidRPr="000557DE">
        <w:rPr>
          <w:rFonts w:ascii="Arial" w:hAnsi="Arial" w:cs="Arial"/>
          <w:sz w:val="22"/>
          <w:szCs w:val="22"/>
        </w:rPr>
        <w:t xml:space="preserve">to the </w:t>
      </w:r>
      <w:r w:rsidR="00117A08" w:rsidRPr="000557DE">
        <w:rPr>
          <w:rFonts w:ascii="Arial" w:hAnsi="Arial" w:cs="Arial"/>
          <w:sz w:val="22"/>
          <w:szCs w:val="22"/>
        </w:rPr>
        <w:t xml:space="preserve">interim </w:t>
      </w:r>
      <w:r w:rsidRPr="000557DE">
        <w:rPr>
          <w:rFonts w:ascii="Arial" w:hAnsi="Arial" w:cs="Arial"/>
          <w:sz w:val="22"/>
          <w:szCs w:val="22"/>
        </w:rPr>
        <w:t>co</w:t>
      </w:r>
      <w:r w:rsidR="0083493F" w:rsidRPr="000557DE">
        <w:rPr>
          <w:rFonts w:ascii="Arial" w:hAnsi="Arial" w:cs="Arial"/>
          <w:sz w:val="22"/>
          <w:szCs w:val="22"/>
        </w:rPr>
        <w:t>nsolidated financial statements</w:t>
      </w:r>
      <w:r w:rsidR="00F27A8A" w:rsidRPr="000557DE">
        <w:rPr>
          <w:rFonts w:ascii="Arial" w:hAnsi="Arial" w:cs="Arial"/>
          <w:sz w:val="22"/>
          <w:szCs w:val="22"/>
        </w:rPr>
        <w:t>.</w:t>
      </w:r>
      <w:r w:rsidR="00FD5AC9" w:rsidRPr="000557DE">
        <w:rPr>
          <w:rFonts w:ascii="Arial" w:hAnsi="Arial" w:cs="Arial"/>
          <w:sz w:val="22"/>
          <w:szCs w:val="22"/>
        </w:rPr>
        <w:t xml:space="preserve"> </w:t>
      </w:r>
      <w:r w:rsidR="00F27A8A" w:rsidRPr="000557DE">
        <w:rPr>
          <w:rFonts w:ascii="Arial" w:hAnsi="Arial" w:cs="Arial"/>
          <w:sz w:val="22"/>
          <w:szCs w:val="22"/>
        </w:rPr>
        <w:t>I</w:t>
      </w:r>
      <w:r w:rsidR="00FD5AC9" w:rsidRPr="000557DE">
        <w:rPr>
          <w:rFonts w:ascii="Arial" w:hAnsi="Arial" w:cs="Arial"/>
          <w:sz w:val="22"/>
          <w:szCs w:val="22"/>
        </w:rPr>
        <w:t xml:space="preserve"> </w:t>
      </w:r>
      <w:r w:rsidRPr="000557DE">
        <w:rPr>
          <w:rFonts w:ascii="Arial" w:hAnsi="Arial" w:cs="Arial"/>
          <w:sz w:val="22"/>
          <w:szCs w:val="22"/>
        </w:rPr>
        <w:t xml:space="preserve">have also reviewed the separate </w:t>
      </w:r>
      <w:r w:rsidR="00FD6793" w:rsidRPr="000557DE">
        <w:rPr>
          <w:rFonts w:ascii="Arial" w:hAnsi="Arial" w:cs="Arial"/>
          <w:sz w:val="22"/>
          <w:szCs w:val="22"/>
        </w:rPr>
        <w:br/>
      </w:r>
      <w:r w:rsidRPr="000557DE">
        <w:rPr>
          <w:rFonts w:ascii="Arial" w:hAnsi="Arial" w:cs="Arial"/>
          <w:sz w:val="22"/>
          <w:szCs w:val="22"/>
        </w:rPr>
        <w:t xml:space="preserve">financial information </w:t>
      </w:r>
      <w:r w:rsidR="002C3217" w:rsidRPr="000557DE">
        <w:rPr>
          <w:rFonts w:ascii="Arial" w:hAnsi="Arial" w:cs="Arial"/>
          <w:sz w:val="22"/>
          <w:szCs w:val="22"/>
        </w:rPr>
        <w:t xml:space="preserve">of </w:t>
      </w:r>
      <w:r w:rsidR="00425F79" w:rsidRPr="000557DE">
        <w:rPr>
          <w:rFonts w:ascii="Arial" w:hAnsi="Arial" w:cs="Arial"/>
          <w:sz w:val="22"/>
          <w:szCs w:val="22"/>
        </w:rPr>
        <w:t xml:space="preserve">Jasmine International </w:t>
      </w:r>
      <w:r w:rsidR="00845207" w:rsidRPr="000557DE">
        <w:rPr>
          <w:rFonts w:ascii="Arial" w:hAnsi="Arial" w:cs="Arial"/>
          <w:sz w:val="22"/>
          <w:szCs w:val="22"/>
        </w:rPr>
        <w:t xml:space="preserve">Public Company Limited </w:t>
      </w:r>
      <w:r w:rsidRPr="000557DE">
        <w:rPr>
          <w:rFonts w:ascii="Arial" w:hAnsi="Arial" w:cs="Arial"/>
          <w:sz w:val="22"/>
          <w:szCs w:val="22"/>
        </w:rPr>
        <w:t>for the same period</w:t>
      </w:r>
      <w:r w:rsidR="00C73734" w:rsidRPr="000557DE">
        <w:rPr>
          <w:rFonts w:ascii="Arial" w:hAnsi="Arial" w:cs="Arial"/>
          <w:sz w:val="22"/>
          <w:szCs w:val="22"/>
        </w:rPr>
        <w:t>s</w:t>
      </w:r>
      <w:r w:rsidR="00117A08" w:rsidRPr="000557DE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0557DE">
        <w:rPr>
          <w:rFonts w:ascii="Arial" w:hAnsi="Arial" w:cs="Arial"/>
          <w:sz w:val="22"/>
          <w:szCs w:val="22"/>
        </w:rPr>
        <w:t xml:space="preserve">. Management is responsible for the preparation </w:t>
      </w:r>
      <w:r w:rsidR="00FD6793" w:rsidRPr="000557DE">
        <w:rPr>
          <w:rFonts w:ascii="Arial" w:hAnsi="Arial" w:cs="Arial"/>
          <w:sz w:val="22"/>
          <w:szCs w:val="22"/>
        </w:rPr>
        <w:br/>
      </w:r>
      <w:r w:rsidRPr="000557DE">
        <w:rPr>
          <w:rFonts w:ascii="Arial" w:hAnsi="Arial" w:cs="Arial"/>
          <w:sz w:val="22"/>
          <w:szCs w:val="22"/>
        </w:rPr>
        <w:t>and presentation of this interim financial information in accordance with</w:t>
      </w:r>
      <w:r w:rsidRPr="000557DE">
        <w:rPr>
          <w:rFonts w:ascii="Arial" w:hAnsi="Arial" w:cs="Arial"/>
          <w:sz w:val="22"/>
          <w:szCs w:val="22"/>
          <w:cs/>
        </w:rPr>
        <w:t xml:space="preserve"> </w:t>
      </w:r>
      <w:r w:rsidR="00D44096" w:rsidRPr="000557DE">
        <w:rPr>
          <w:rFonts w:ascii="Arial" w:hAnsi="Arial" w:cs="Arial"/>
          <w:sz w:val="22"/>
          <w:szCs w:val="22"/>
        </w:rPr>
        <w:t xml:space="preserve">Thai </w:t>
      </w:r>
      <w:r w:rsidRPr="000557DE">
        <w:rPr>
          <w:rFonts w:ascii="Arial" w:hAnsi="Arial" w:cs="Arial"/>
          <w:sz w:val="22"/>
          <w:szCs w:val="22"/>
        </w:rPr>
        <w:t xml:space="preserve">Accounting Standard 34 </w:t>
      </w:r>
      <w:r w:rsidRPr="000557DE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191ED0" w:rsidRPr="000557DE">
        <w:rPr>
          <w:rFonts w:ascii="Arial" w:hAnsi="Arial" w:cs="Arial"/>
          <w:sz w:val="22"/>
          <w:szCs w:val="22"/>
        </w:rPr>
        <w:t>.</w:t>
      </w:r>
      <w:r w:rsidR="00833F7B" w:rsidRPr="000557DE">
        <w:rPr>
          <w:rFonts w:ascii="Arial" w:hAnsi="Arial" w:cs="Arial"/>
          <w:sz w:val="22"/>
          <w:szCs w:val="22"/>
        </w:rPr>
        <w:t xml:space="preserve"> </w:t>
      </w:r>
      <w:r w:rsidRPr="000557DE">
        <w:rPr>
          <w:rFonts w:ascii="Arial" w:hAnsi="Arial" w:cs="Arial"/>
          <w:sz w:val="22"/>
          <w:szCs w:val="22"/>
        </w:rPr>
        <w:t xml:space="preserve">My responsibility is to express a conclusion </w:t>
      </w:r>
      <w:r w:rsidR="00FD6793" w:rsidRPr="000557DE">
        <w:rPr>
          <w:rFonts w:ascii="Arial" w:hAnsi="Arial" w:cs="Arial"/>
          <w:sz w:val="22"/>
          <w:szCs w:val="22"/>
        </w:rPr>
        <w:br/>
      </w:r>
      <w:r w:rsidRPr="000557DE">
        <w:rPr>
          <w:rFonts w:ascii="Arial" w:hAnsi="Arial" w:cs="Arial"/>
          <w:sz w:val="22"/>
          <w:szCs w:val="22"/>
        </w:rPr>
        <w:t>on this interim</w:t>
      </w:r>
      <w:r w:rsidR="00191ED0" w:rsidRPr="000557DE">
        <w:rPr>
          <w:rFonts w:ascii="Arial" w:hAnsi="Arial" w:cs="Arial"/>
          <w:sz w:val="22"/>
          <w:szCs w:val="22"/>
        </w:rPr>
        <w:t xml:space="preserve"> financial information based on </w:t>
      </w:r>
      <w:r w:rsidRPr="000557DE">
        <w:rPr>
          <w:rFonts w:ascii="Arial" w:hAnsi="Arial" w:cs="Arial"/>
          <w:sz w:val="22"/>
          <w:szCs w:val="22"/>
        </w:rPr>
        <w:t>my review.</w:t>
      </w:r>
    </w:p>
    <w:p w14:paraId="2DB360BB" w14:textId="77777777" w:rsidR="004A3568" w:rsidRPr="000557DE" w:rsidRDefault="004A3568" w:rsidP="00394D33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557DE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5E56C39" w14:textId="1AC2E977" w:rsidR="00946B3C" w:rsidRPr="000557DE" w:rsidRDefault="00394D33" w:rsidP="008A6084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0557DE">
        <w:rPr>
          <w:rFonts w:ascii="Arial" w:hAnsi="Arial" w:cs="Arial"/>
          <w:sz w:val="22"/>
          <w:szCs w:val="22"/>
        </w:rPr>
        <w:t xml:space="preserve">I conducted my review in accordance with Thai Standard on Review Engagements 2410, </w:t>
      </w:r>
      <w:r w:rsidRPr="000557DE">
        <w:rPr>
          <w:rFonts w:ascii="Arial" w:hAnsi="Arial" w:cs="Arial"/>
          <w:sz w:val="22"/>
          <w:szCs w:val="22"/>
        </w:rPr>
        <w:br/>
      </w:r>
      <w:r w:rsidRPr="000557D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0557DE">
        <w:rPr>
          <w:rFonts w:ascii="Arial" w:hAnsi="Arial" w:cs="Arial"/>
          <w:sz w:val="22"/>
          <w:szCs w:val="22"/>
        </w:rPr>
        <w:t xml:space="preserve">. </w:t>
      </w:r>
      <w:r w:rsidRPr="000557DE">
        <w:rPr>
          <w:rFonts w:ascii="Arial" w:hAnsi="Arial" w:cs="Arial"/>
          <w:sz w:val="22"/>
          <w:szCs w:val="22"/>
        </w:rPr>
        <w:br/>
        <w:t xml:space="preserve">A review of interim financial information consists of making inquiries, primarily of persons </w:t>
      </w:r>
      <w:r w:rsidRPr="000557DE">
        <w:rPr>
          <w:rFonts w:ascii="Arial" w:hAnsi="Arial" w:cs="Arial"/>
          <w:spacing w:val="-5"/>
          <w:sz w:val="22"/>
          <w:szCs w:val="22"/>
        </w:rPr>
        <w:t>responsible for financial and accounting matters, and applying analytical and other review procedures.</w:t>
      </w:r>
      <w:r w:rsidRPr="000557DE">
        <w:rPr>
          <w:rFonts w:ascii="Arial" w:hAnsi="Arial" w:cs="Arial"/>
          <w:sz w:val="22"/>
          <w:szCs w:val="22"/>
        </w:rPr>
        <w:t xml:space="preserve"> </w:t>
      </w:r>
      <w:r w:rsidRPr="000557DE">
        <w:rPr>
          <w:rFonts w:ascii="Arial" w:hAnsi="Arial" w:cs="Arial"/>
          <w:spacing w:val="-2"/>
          <w:sz w:val="22"/>
          <w:szCs w:val="22"/>
        </w:rPr>
        <w:t>A review is substantially less in scope than an audit conducted in accordance with Thai Standards</w:t>
      </w:r>
      <w:r w:rsidRPr="000557DE">
        <w:rPr>
          <w:rFonts w:ascii="Arial" w:hAnsi="Arial" w:cs="Arial"/>
          <w:sz w:val="22"/>
          <w:szCs w:val="22"/>
        </w:rPr>
        <w:t xml:space="preserve"> </w:t>
      </w:r>
      <w:r w:rsidRPr="000557DE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0557DE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</w:t>
      </w:r>
      <w:r w:rsidRPr="000557DE">
        <w:rPr>
          <w:rFonts w:ascii="Arial" w:hAnsi="Arial" w:cs="Arial"/>
          <w:sz w:val="22"/>
          <w:szCs w:val="22"/>
        </w:rPr>
        <w:br/>
        <w:t>an audit opinion.</w:t>
      </w:r>
    </w:p>
    <w:p w14:paraId="3738A795" w14:textId="77777777" w:rsidR="00807F5E" w:rsidRPr="000557DE" w:rsidRDefault="00807F5E" w:rsidP="00807F5E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557DE">
        <w:rPr>
          <w:rFonts w:ascii="Arial" w:hAnsi="Arial" w:cs="Arial"/>
          <w:b/>
          <w:bCs/>
          <w:sz w:val="22"/>
          <w:szCs w:val="22"/>
        </w:rPr>
        <w:t>Conclusion</w:t>
      </w:r>
    </w:p>
    <w:p w14:paraId="45020B14" w14:textId="2B9F3FE6" w:rsidR="00807F5E" w:rsidRPr="000557DE" w:rsidRDefault="00807F5E" w:rsidP="008A6084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0557DE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Pr="000557DE">
        <w:rPr>
          <w:rFonts w:ascii="Arial" w:hAnsi="Arial" w:cs="Arial"/>
          <w:sz w:val="22"/>
          <w:szCs w:val="22"/>
        </w:rPr>
        <w:br/>
        <w:t xml:space="preserve">the accompanying interim financial information is not prepared, in all material respects, </w:t>
      </w:r>
      <w:r w:rsidRPr="000557DE">
        <w:rPr>
          <w:rFonts w:ascii="Arial" w:hAnsi="Arial" w:cs="Arial"/>
          <w:sz w:val="22"/>
          <w:szCs w:val="22"/>
        </w:rPr>
        <w:br/>
        <w:t>in accordance with Thai Accounting Standard 34 Interim Financial Reporting.</w:t>
      </w:r>
    </w:p>
    <w:p w14:paraId="10ADF806" w14:textId="77777777" w:rsidR="00946B3C" w:rsidRPr="000557DE" w:rsidRDefault="00946B3C" w:rsidP="00524396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  <w:sectPr w:rsidR="00946B3C" w:rsidRPr="000557DE" w:rsidSect="00946B3C">
          <w:footerReference w:type="first" r:id="rId18"/>
          <w:pgSz w:w="11909" w:h="16834" w:code="9"/>
          <w:pgMar w:top="3600" w:right="1080" w:bottom="1080" w:left="1339" w:header="706" w:footer="706" w:gutter="0"/>
          <w:cols w:space="720"/>
          <w:titlePg/>
          <w:docGrid w:linePitch="360"/>
        </w:sectPr>
      </w:pPr>
    </w:p>
    <w:p w14:paraId="7D10BBD8" w14:textId="6773F012" w:rsidR="00524396" w:rsidRPr="000557DE" w:rsidRDefault="00524396" w:rsidP="00E86970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bookmarkStart w:id="1" w:name="_Hlk39670533"/>
      <w:r w:rsidRPr="000557DE">
        <w:rPr>
          <w:rFonts w:ascii="Arial" w:hAnsi="Arial" w:cs="Arial"/>
          <w:b/>
          <w:bCs/>
          <w:sz w:val="22"/>
          <w:szCs w:val="22"/>
        </w:rPr>
        <w:lastRenderedPageBreak/>
        <w:t>Emphasis of Matter</w:t>
      </w:r>
      <w:r w:rsidR="00AF42DA" w:rsidRPr="000557DE">
        <w:rPr>
          <w:rFonts w:ascii="Arial" w:hAnsi="Arial" w:cs="Arial"/>
          <w:b/>
          <w:bCs/>
          <w:sz w:val="22"/>
          <w:szCs w:val="22"/>
        </w:rPr>
        <w:t>s</w:t>
      </w:r>
    </w:p>
    <w:p w14:paraId="5B88D6AE" w14:textId="77777777" w:rsidR="008A6084" w:rsidRPr="000557DE" w:rsidRDefault="008A6084" w:rsidP="00E86970">
      <w:pPr>
        <w:pStyle w:val="BodyText"/>
        <w:spacing w:before="120" w:line="380" w:lineRule="exact"/>
        <w:rPr>
          <w:rFonts w:ascii="Arial" w:hAnsi="Arial" w:cstheme="minorBidi"/>
          <w:color w:val="000000"/>
          <w:sz w:val="22"/>
          <w:szCs w:val="22"/>
        </w:rPr>
      </w:pPr>
      <w:r w:rsidRPr="000557DE">
        <w:rPr>
          <w:rFonts w:ascii="Arial" w:hAnsi="Arial" w:cs="Arial"/>
          <w:color w:val="000000"/>
          <w:sz w:val="22"/>
          <w:szCs w:val="22"/>
        </w:rPr>
        <w:t>I draw attention to the following matters:</w:t>
      </w:r>
    </w:p>
    <w:p w14:paraId="2BA0AA87" w14:textId="411ADCE4" w:rsidR="008A6084" w:rsidRPr="000557DE" w:rsidRDefault="008A6084" w:rsidP="00E86970">
      <w:pPr>
        <w:pStyle w:val="BodyText"/>
        <w:tabs>
          <w:tab w:val="left" w:pos="360"/>
        </w:tabs>
        <w:spacing w:before="120" w:line="380" w:lineRule="exact"/>
        <w:ind w:left="360" w:hanging="360"/>
        <w:rPr>
          <w:rFonts w:ascii="Arial" w:hAnsi="Arial" w:cstheme="minorBidi"/>
          <w:color w:val="000000"/>
          <w:sz w:val="22"/>
          <w:szCs w:val="22"/>
        </w:rPr>
      </w:pPr>
      <w:r w:rsidRPr="000557DE">
        <w:rPr>
          <w:rFonts w:ascii="Arial" w:hAnsi="Arial" w:cs="Browallia New"/>
          <w:color w:val="000000"/>
          <w:sz w:val="22"/>
        </w:rPr>
        <w:t>1</w:t>
      </w:r>
      <w:r w:rsidRPr="000557DE">
        <w:rPr>
          <w:rFonts w:ascii="Arial" w:hAnsi="Arial" w:cs="Arial"/>
          <w:color w:val="000000"/>
          <w:sz w:val="22"/>
          <w:szCs w:val="22"/>
        </w:rPr>
        <w:t>.</w:t>
      </w:r>
      <w:r w:rsidRPr="000557DE">
        <w:rPr>
          <w:rFonts w:ascii="Arial" w:hAnsi="Arial" w:cs="Arial"/>
          <w:color w:val="000000"/>
          <w:sz w:val="22"/>
          <w:szCs w:val="22"/>
        </w:rPr>
        <w:tab/>
        <w:t xml:space="preserve">Disputes of a subsidiary in respect of the method of calculating the rate of revenue sharing rate under the co-investor agreement with the concession provider, which ceased making payment of outstanding service charges totaling Baht 2,518 million, and the cases </w:t>
      </w:r>
      <w:r w:rsidRPr="000557DE">
        <w:rPr>
          <w:rFonts w:ascii="Arial" w:hAnsi="Arial" w:cs="Arial"/>
          <w:color w:val="000000"/>
          <w:sz w:val="22"/>
          <w:szCs w:val="22"/>
        </w:rPr>
        <w:br/>
        <w:t>are currently being considered by the</w:t>
      </w:r>
      <w:r w:rsidRPr="000557DE">
        <w:rPr>
          <w:rFonts w:ascii="Arial" w:hAnsi="Arial" w:cstheme="minorBidi"/>
          <w:color w:val="000000"/>
          <w:sz w:val="22"/>
          <w:szCs w:val="22"/>
        </w:rPr>
        <w:t xml:space="preserve"> Central Administrative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 Court, as described in Note </w:t>
      </w:r>
      <w:r w:rsidR="00C01A57" w:rsidRPr="000557DE">
        <w:rPr>
          <w:rFonts w:ascii="Arial" w:hAnsi="Arial" w:cs="Arial"/>
          <w:color w:val="000000"/>
          <w:sz w:val="22"/>
          <w:szCs w:val="22"/>
        </w:rPr>
        <w:t>3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 </w:t>
      </w:r>
      <w:r w:rsidRPr="000557DE">
        <w:rPr>
          <w:rFonts w:ascii="Arial" w:hAnsi="Arial" w:cs="Arial"/>
          <w:color w:val="000000"/>
          <w:sz w:val="22"/>
          <w:szCs w:val="22"/>
        </w:rPr>
        <w:br/>
        <w:t xml:space="preserve">to the </w:t>
      </w:r>
      <w:r w:rsidR="00A16217" w:rsidRPr="000557DE">
        <w:rPr>
          <w:rFonts w:ascii="Arial" w:hAnsi="Arial" w:cs="Arial"/>
          <w:color w:val="000000"/>
          <w:sz w:val="22"/>
          <w:szCs w:val="22"/>
        </w:rPr>
        <w:t xml:space="preserve">interim </w:t>
      </w:r>
      <w:r w:rsidRPr="000557DE">
        <w:rPr>
          <w:rFonts w:ascii="Arial" w:hAnsi="Arial" w:cs="Arial"/>
          <w:color w:val="000000"/>
          <w:sz w:val="22"/>
          <w:szCs w:val="22"/>
        </w:rPr>
        <w:t>consolidated financial statements. However, the ultimate outcome of the cases and negotiations</w:t>
      </w:r>
      <w:r w:rsidR="00A16217" w:rsidRPr="000557DE">
        <w:rPr>
          <w:rFonts w:ascii="Arial" w:hAnsi="Arial" w:cs="Arial"/>
          <w:color w:val="000000"/>
          <w:sz w:val="22"/>
          <w:szCs w:val="22"/>
        </w:rPr>
        <w:t xml:space="preserve"> for settlements of the disputes between the subsidiary and the concession provider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 is still uncertain.</w:t>
      </w:r>
    </w:p>
    <w:p w14:paraId="4DBAC44D" w14:textId="3FB92699" w:rsidR="008A6084" w:rsidRPr="000557DE" w:rsidRDefault="008A6084" w:rsidP="00E86970">
      <w:pPr>
        <w:pStyle w:val="BodyText"/>
        <w:tabs>
          <w:tab w:val="left" w:pos="360"/>
        </w:tabs>
        <w:spacing w:before="120" w:line="380" w:lineRule="exact"/>
        <w:ind w:left="360" w:hanging="360"/>
        <w:rPr>
          <w:rFonts w:ascii="Arial" w:hAnsi="Arial" w:cs="Arial"/>
          <w:color w:val="000000"/>
          <w:sz w:val="22"/>
          <w:szCs w:val="22"/>
        </w:rPr>
      </w:pPr>
      <w:r w:rsidRPr="000557DE">
        <w:rPr>
          <w:rFonts w:ascii="Arial" w:hAnsi="Arial" w:cs="Arial"/>
          <w:color w:val="000000"/>
          <w:sz w:val="22"/>
          <w:szCs w:val="22"/>
        </w:rPr>
        <w:t>2.</w:t>
      </w:r>
      <w:r w:rsidRPr="000557DE">
        <w:rPr>
          <w:rFonts w:ascii="Arial" w:hAnsi="Arial" w:cs="Arial"/>
          <w:color w:val="000000"/>
          <w:sz w:val="22"/>
          <w:szCs w:val="22"/>
        </w:rPr>
        <w:tab/>
        <w:t xml:space="preserve">The litigation between a subsidiary and </w:t>
      </w:r>
      <w:r w:rsidR="00A16217" w:rsidRPr="000557DE">
        <w:rPr>
          <w:rFonts w:ascii="Arial" w:hAnsi="Arial" w:cstheme="minorBidi"/>
          <w:color w:val="000000"/>
          <w:sz w:val="22"/>
          <w:szCs w:val="22"/>
        </w:rPr>
        <w:t>the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 government agenc</w:t>
      </w:r>
      <w:r w:rsidR="00A16217" w:rsidRPr="000557DE">
        <w:rPr>
          <w:rFonts w:ascii="Arial" w:hAnsi="Arial" w:cs="Arial"/>
          <w:color w:val="000000"/>
          <w:sz w:val="22"/>
          <w:szCs w:val="22"/>
        </w:rPr>
        <w:t>y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, calling for the subsidiary </w:t>
      </w:r>
      <w:r w:rsidRPr="000557DE">
        <w:rPr>
          <w:rFonts w:ascii="Arial" w:hAnsi="Arial" w:cs="Arial"/>
          <w:color w:val="000000"/>
          <w:sz w:val="22"/>
          <w:szCs w:val="22"/>
        </w:rPr>
        <w:br/>
        <w:t>to pay penalties totaling Baht 19</w:t>
      </w:r>
      <w:r w:rsidR="00C01A57" w:rsidRPr="000557DE">
        <w:rPr>
          <w:rFonts w:ascii="Arial" w:hAnsi="Arial" w:cs="Arial"/>
          <w:color w:val="000000"/>
          <w:sz w:val="22"/>
          <w:szCs w:val="22"/>
        </w:rPr>
        <w:t>0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 million for its failure to deliver tablets in accordance with agreements, as described in Note </w:t>
      </w:r>
      <w:r w:rsidR="00C01A57" w:rsidRPr="000557DE">
        <w:rPr>
          <w:rFonts w:ascii="Arial" w:hAnsi="Arial" w:cs="Arial"/>
          <w:color w:val="000000"/>
          <w:sz w:val="22"/>
          <w:szCs w:val="22"/>
        </w:rPr>
        <w:t>14.5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 to the</w:t>
      </w:r>
      <w:r w:rsidRPr="000557DE">
        <w:rPr>
          <w:rFonts w:ascii="Arial" w:hAnsi="Arial" w:cs="Arial"/>
          <w:sz w:val="22"/>
          <w:szCs w:val="22"/>
        </w:rPr>
        <w:t xml:space="preserve"> </w:t>
      </w:r>
      <w:r w:rsidR="00A16217" w:rsidRPr="000557DE">
        <w:rPr>
          <w:rFonts w:ascii="Arial" w:hAnsi="Arial" w:cs="Arial"/>
          <w:sz w:val="22"/>
          <w:szCs w:val="22"/>
        </w:rPr>
        <w:t xml:space="preserve">interim 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consolidated financial statements. </w:t>
      </w:r>
      <w:r w:rsidR="00F904EE" w:rsidRPr="000557DE">
        <w:rPr>
          <w:rFonts w:ascii="Arial" w:hAnsi="Arial" w:cstheme="minorBidi"/>
          <w:color w:val="000000"/>
          <w:sz w:val="22"/>
          <w:szCs w:val="22"/>
          <w:cs/>
        </w:rPr>
        <w:br/>
      </w:r>
      <w:r w:rsidRPr="000557DE">
        <w:rPr>
          <w:rFonts w:ascii="Arial" w:hAnsi="Arial" w:cs="Arial"/>
          <w:color w:val="000000"/>
          <w:sz w:val="22"/>
          <w:szCs w:val="22"/>
        </w:rPr>
        <w:t xml:space="preserve">In 2018, the Central Administrative Court issued a judgement ordering the subsidiary to pay penalties totaling Baht </w:t>
      </w:r>
      <w:r w:rsidR="00C01A57" w:rsidRPr="000557DE">
        <w:rPr>
          <w:rFonts w:ascii="Arial" w:hAnsi="Arial" w:cs="Arial"/>
          <w:color w:val="000000"/>
          <w:sz w:val="22"/>
          <w:szCs w:val="22"/>
        </w:rPr>
        <w:t>7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 million. The</w:t>
      </w:r>
      <w:r w:rsidRPr="000557DE">
        <w:rPr>
          <w:rFonts w:ascii="Arial" w:hAnsi="Arial" w:cs="Arial"/>
          <w:sz w:val="22"/>
          <w:szCs w:val="22"/>
        </w:rPr>
        <w:t xml:space="preserve"> provision already recorded for potential penalties </w:t>
      </w:r>
      <w:r w:rsidR="00F904EE" w:rsidRPr="000557DE">
        <w:rPr>
          <w:rFonts w:ascii="Arial" w:hAnsi="Arial" w:cstheme="minorBidi"/>
          <w:sz w:val="22"/>
          <w:szCs w:val="22"/>
          <w:cs/>
        </w:rPr>
        <w:br/>
      </w:r>
      <w:r w:rsidRPr="000557DE">
        <w:rPr>
          <w:rFonts w:ascii="Arial" w:hAnsi="Arial" w:cs="Arial"/>
          <w:sz w:val="22"/>
          <w:szCs w:val="22"/>
        </w:rPr>
        <w:t>and damages was sufficient to cover the judgement of the Central Administrative Court.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 However, </w:t>
      </w:r>
      <w:r w:rsidR="00E53A2D" w:rsidRPr="000557DE">
        <w:rPr>
          <w:rFonts w:ascii="Arial" w:hAnsi="Arial" w:cs="Arial"/>
          <w:color w:val="000000"/>
          <w:sz w:val="22"/>
          <w:szCs w:val="22"/>
        </w:rPr>
        <w:t>t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he case is </w:t>
      </w:r>
      <w:r w:rsidR="00E53A2D" w:rsidRPr="000557DE">
        <w:rPr>
          <w:rFonts w:ascii="Arial" w:hAnsi="Arial" w:cs="Arial"/>
          <w:color w:val="000000"/>
          <w:sz w:val="22"/>
          <w:szCs w:val="22"/>
        </w:rPr>
        <w:t xml:space="preserve">currently </w:t>
      </w:r>
      <w:r w:rsidRPr="000557DE">
        <w:rPr>
          <w:rFonts w:ascii="Arial" w:hAnsi="Arial" w:cs="Arial"/>
          <w:color w:val="000000"/>
          <w:sz w:val="22"/>
          <w:szCs w:val="22"/>
        </w:rPr>
        <w:t>under consideration by the Supreme Administrative Court, which is still uncertain.</w:t>
      </w:r>
    </w:p>
    <w:p w14:paraId="11098DD9" w14:textId="1CA660CE" w:rsidR="008A6084" w:rsidRPr="000557DE" w:rsidRDefault="008A6084" w:rsidP="00E86970">
      <w:pPr>
        <w:pStyle w:val="BodyText"/>
        <w:tabs>
          <w:tab w:val="left" w:pos="360"/>
        </w:tabs>
        <w:spacing w:before="120" w:line="380" w:lineRule="exact"/>
        <w:ind w:left="360" w:hanging="360"/>
        <w:rPr>
          <w:rFonts w:ascii="Arial" w:hAnsi="Arial" w:cs="Arial"/>
          <w:color w:val="000000"/>
          <w:sz w:val="22"/>
          <w:szCs w:val="22"/>
        </w:rPr>
      </w:pPr>
      <w:r w:rsidRPr="000557DE">
        <w:rPr>
          <w:rFonts w:ascii="Arial" w:hAnsi="Arial" w:cs="Arial"/>
          <w:color w:val="000000"/>
          <w:sz w:val="22"/>
          <w:szCs w:val="22"/>
        </w:rPr>
        <w:t>3.</w:t>
      </w:r>
      <w:r w:rsidRPr="000557DE">
        <w:rPr>
          <w:rFonts w:ascii="Arial" w:hAnsi="Arial" w:cs="Arial"/>
          <w:color w:val="000000"/>
          <w:sz w:val="22"/>
          <w:szCs w:val="22"/>
        </w:rPr>
        <w:tab/>
        <w:t xml:space="preserve">An uncertainty regarding the settlement of outstanding balances of Baht 877 million, </w:t>
      </w:r>
      <w:r w:rsidRPr="000557DE">
        <w:rPr>
          <w:rFonts w:ascii="Arial" w:hAnsi="Arial" w:cs="Arial"/>
          <w:color w:val="000000"/>
          <w:sz w:val="22"/>
          <w:szCs w:val="22"/>
        </w:rPr>
        <w:br/>
        <w:t xml:space="preserve">as described in Note </w:t>
      </w:r>
      <w:r w:rsidR="00C01A57" w:rsidRPr="000557DE">
        <w:rPr>
          <w:rFonts w:ascii="Arial" w:hAnsi="Arial" w:cs="Arial"/>
          <w:color w:val="000000"/>
          <w:sz w:val="22"/>
          <w:szCs w:val="22"/>
        </w:rPr>
        <w:t>7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 to the</w:t>
      </w:r>
      <w:r w:rsidR="00E53A2D" w:rsidRPr="000557DE">
        <w:rPr>
          <w:rFonts w:ascii="Arial" w:hAnsi="Arial" w:cs="Arial"/>
          <w:color w:val="000000"/>
          <w:sz w:val="22"/>
          <w:szCs w:val="22"/>
        </w:rPr>
        <w:t xml:space="preserve"> interim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 consolidated financial statements, and the court proceedings and various disputes, which are still uncertain, as described in Note </w:t>
      </w:r>
      <w:r w:rsidR="00C01A57" w:rsidRPr="000557DE">
        <w:rPr>
          <w:rFonts w:ascii="Arial" w:hAnsi="Arial" w:cs="Arial"/>
          <w:color w:val="000000"/>
          <w:sz w:val="22"/>
          <w:szCs w:val="22"/>
        </w:rPr>
        <w:t>14.5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 </w:t>
      </w:r>
      <w:r w:rsidR="00E53A2D" w:rsidRPr="000557DE">
        <w:rPr>
          <w:rFonts w:ascii="Arial" w:hAnsi="Arial" w:cs="Arial"/>
          <w:color w:val="000000"/>
          <w:sz w:val="22"/>
          <w:szCs w:val="22"/>
        </w:rPr>
        <w:br/>
      </w:r>
      <w:r w:rsidRPr="000557DE">
        <w:rPr>
          <w:rFonts w:ascii="Arial" w:hAnsi="Arial" w:cs="Arial"/>
          <w:color w:val="000000"/>
          <w:sz w:val="22"/>
          <w:szCs w:val="22"/>
        </w:rPr>
        <w:t>to the</w:t>
      </w:r>
      <w:r w:rsidR="00E53A2D" w:rsidRPr="000557DE">
        <w:rPr>
          <w:rFonts w:ascii="Arial" w:hAnsi="Arial" w:cs="Arial"/>
          <w:color w:val="000000"/>
          <w:sz w:val="22"/>
          <w:szCs w:val="22"/>
        </w:rPr>
        <w:t xml:space="preserve"> interim</w:t>
      </w:r>
      <w:r w:rsidRPr="000557DE">
        <w:rPr>
          <w:rFonts w:ascii="Arial" w:hAnsi="Arial" w:cs="Arial"/>
          <w:sz w:val="22"/>
          <w:szCs w:val="22"/>
        </w:rPr>
        <w:t xml:space="preserve"> </w:t>
      </w:r>
      <w:r w:rsidRPr="000557DE">
        <w:rPr>
          <w:rFonts w:ascii="Arial" w:hAnsi="Arial" w:cs="Arial"/>
          <w:color w:val="000000"/>
          <w:sz w:val="22"/>
          <w:szCs w:val="22"/>
        </w:rPr>
        <w:t>consolidated financial statements between subsidiaries and unrelated parties.</w:t>
      </w:r>
    </w:p>
    <w:p w14:paraId="513B46E1" w14:textId="2EED92CD" w:rsidR="00511ACC" w:rsidRDefault="00BB5A90" w:rsidP="00E86970">
      <w:pPr>
        <w:pStyle w:val="BodyText"/>
        <w:tabs>
          <w:tab w:val="left" w:pos="360"/>
        </w:tabs>
        <w:spacing w:before="120" w:line="380" w:lineRule="exact"/>
        <w:ind w:left="360" w:hanging="360"/>
        <w:rPr>
          <w:rFonts w:ascii="Arial" w:hAnsi="Arial" w:cs="Browallia New"/>
          <w:color w:val="000000"/>
          <w:sz w:val="22"/>
          <w:szCs w:val="28"/>
        </w:rPr>
      </w:pPr>
      <w:r w:rsidRPr="000557DE">
        <w:rPr>
          <w:rFonts w:ascii="Arial" w:hAnsi="Arial" w:cs="Arial"/>
          <w:color w:val="000000"/>
          <w:sz w:val="22"/>
          <w:szCs w:val="22"/>
        </w:rPr>
        <w:t>4.</w:t>
      </w:r>
      <w:r w:rsidRPr="000557DE">
        <w:rPr>
          <w:rFonts w:ascii="Arial" w:hAnsi="Arial" w:cs="Arial"/>
          <w:color w:val="000000"/>
          <w:sz w:val="22"/>
          <w:szCs w:val="22"/>
        </w:rPr>
        <w:tab/>
      </w:r>
      <w:r w:rsidR="00F904EE" w:rsidRPr="000557DE">
        <w:rPr>
          <w:rFonts w:ascii="Arial" w:hAnsi="Arial" w:cs="Arial"/>
          <w:color w:val="000000"/>
          <w:sz w:val="22"/>
          <w:szCs w:val="22"/>
        </w:rPr>
        <w:t xml:space="preserve">The value of </w:t>
      </w:r>
      <w:r w:rsidR="002035FD" w:rsidRPr="000557DE">
        <w:rPr>
          <w:rFonts w:ascii="Arial" w:hAnsi="Arial" w:cs="Browallia New"/>
          <w:color w:val="000000"/>
          <w:sz w:val="22"/>
          <w:szCs w:val="28"/>
        </w:rPr>
        <w:t xml:space="preserve">Bitcoin as described in Note 6 to the interim consolidated financial statements. </w:t>
      </w:r>
      <w:r w:rsidR="00511ACC">
        <w:rPr>
          <w:rFonts w:ascii="Arial" w:hAnsi="Arial" w:cs="Browallia New"/>
          <w:color w:val="000000"/>
          <w:sz w:val="22"/>
          <w:szCs w:val="28"/>
        </w:rPr>
        <w:t>A</w:t>
      </w:r>
      <w:r w:rsidR="00511ACC" w:rsidRPr="00511ACC">
        <w:rPr>
          <w:rFonts w:ascii="Arial" w:hAnsi="Arial" w:cs="Browallia New"/>
          <w:color w:val="000000"/>
          <w:sz w:val="22"/>
          <w:szCs w:val="28"/>
        </w:rPr>
        <w:t xml:space="preserve">s at </w:t>
      </w:r>
      <w:r w:rsidR="00511ACC">
        <w:rPr>
          <w:rFonts w:ascii="Arial" w:hAnsi="Arial" w:cs="Browallia New"/>
          <w:color w:val="000000"/>
          <w:sz w:val="22"/>
          <w:szCs w:val="28"/>
        </w:rPr>
        <w:t>30</w:t>
      </w:r>
      <w:r w:rsidR="00511ACC" w:rsidRPr="00511ACC">
        <w:rPr>
          <w:rFonts w:ascii="Arial" w:hAnsi="Arial" w:cs="Browallia New"/>
          <w:color w:val="000000"/>
          <w:sz w:val="22"/>
          <w:szCs w:val="28"/>
        </w:rPr>
        <w:t xml:space="preserve"> September </w:t>
      </w:r>
      <w:r w:rsidR="00511ACC">
        <w:rPr>
          <w:rFonts w:ascii="Arial" w:hAnsi="Arial" w:cs="Browallia New"/>
          <w:color w:val="000000"/>
          <w:sz w:val="22"/>
          <w:szCs w:val="28"/>
        </w:rPr>
        <w:t>2022</w:t>
      </w:r>
      <w:r w:rsidR="00511ACC" w:rsidRPr="00511ACC">
        <w:rPr>
          <w:rFonts w:ascii="Arial" w:hAnsi="Arial" w:cs="Browallia New"/>
          <w:color w:val="000000"/>
          <w:sz w:val="22"/>
          <w:szCs w:val="28"/>
        </w:rPr>
        <w:t xml:space="preserve">, </w:t>
      </w:r>
      <w:r w:rsidR="00511ACC">
        <w:rPr>
          <w:rFonts w:ascii="Arial" w:hAnsi="Arial" w:cs="Browallia New"/>
          <w:color w:val="000000"/>
          <w:sz w:val="22"/>
          <w:szCs w:val="28"/>
        </w:rPr>
        <w:t xml:space="preserve">a subsidiary </w:t>
      </w:r>
      <w:r w:rsidR="00511ACC" w:rsidRPr="00511ACC">
        <w:rPr>
          <w:rFonts w:ascii="Arial" w:hAnsi="Arial" w:cs="Browallia New"/>
          <w:color w:val="000000"/>
          <w:sz w:val="22"/>
          <w:szCs w:val="28"/>
        </w:rPr>
        <w:t xml:space="preserve">had the value of investment in assets relating </w:t>
      </w:r>
      <w:r w:rsidR="00511ACC">
        <w:rPr>
          <w:rFonts w:ascii="Arial" w:hAnsi="Arial" w:cs="Browallia New"/>
          <w:color w:val="000000"/>
          <w:sz w:val="22"/>
          <w:szCs w:val="28"/>
        </w:rPr>
        <w:br/>
      </w:r>
      <w:r w:rsidR="00511ACC" w:rsidRPr="00511ACC">
        <w:rPr>
          <w:rFonts w:ascii="Arial" w:hAnsi="Arial" w:cs="Browallia New"/>
          <w:color w:val="000000"/>
          <w:sz w:val="22"/>
          <w:szCs w:val="28"/>
        </w:rPr>
        <w:t>to Bitcoin mining business amounting to Baht 9</w:t>
      </w:r>
      <w:r w:rsidR="00E81A0E">
        <w:rPr>
          <w:rFonts w:ascii="Arial" w:hAnsi="Arial" w:cs="Browallia New"/>
          <w:color w:val="000000"/>
          <w:sz w:val="22"/>
          <w:szCs w:val="28"/>
        </w:rPr>
        <w:t>35</w:t>
      </w:r>
      <w:r w:rsidR="00511ACC" w:rsidRPr="00511ACC">
        <w:rPr>
          <w:rFonts w:ascii="Arial" w:hAnsi="Arial" w:cs="Browallia New"/>
          <w:color w:val="000000"/>
          <w:sz w:val="22"/>
          <w:szCs w:val="28"/>
        </w:rPr>
        <w:t xml:space="preserve"> million, net of allowance</w:t>
      </w:r>
      <w:r w:rsidR="00511ACC">
        <w:rPr>
          <w:rFonts w:ascii="Arial" w:hAnsi="Arial" w:cs="Browallia New"/>
          <w:color w:val="000000"/>
          <w:sz w:val="22"/>
          <w:szCs w:val="28"/>
        </w:rPr>
        <w:t xml:space="preserve"> of Baht 69 million</w:t>
      </w:r>
      <w:r w:rsidR="00511ACC" w:rsidRPr="00511ACC">
        <w:rPr>
          <w:rFonts w:ascii="Arial" w:hAnsi="Arial" w:cs="Browallia New"/>
          <w:color w:val="000000"/>
          <w:sz w:val="22"/>
          <w:szCs w:val="28"/>
        </w:rPr>
        <w:t xml:space="preserve"> for loss on</w:t>
      </w:r>
      <w:r w:rsidR="00511ACC">
        <w:rPr>
          <w:rFonts w:ascii="Arial" w:hAnsi="Arial" w:cs="Browallia New"/>
          <w:color w:val="000000"/>
          <w:sz w:val="22"/>
          <w:szCs w:val="28"/>
        </w:rPr>
        <w:t xml:space="preserve"> impairment of</w:t>
      </w:r>
      <w:r w:rsidR="00511ACC" w:rsidRPr="00511ACC">
        <w:rPr>
          <w:rFonts w:ascii="Arial" w:hAnsi="Arial" w:cs="Browallia New"/>
          <w:color w:val="000000"/>
          <w:sz w:val="22"/>
          <w:szCs w:val="28"/>
        </w:rPr>
        <w:t xml:space="preserve"> assets, and had the value of </w:t>
      </w:r>
      <w:r w:rsidR="00FC7C7B">
        <w:rPr>
          <w:rFonts w:ascii="Arial" w:hAnsi="Arial" w:cs="Browallia New"/>
          <w:color w:val="000000"/>
          <w:sz w:val="22"/>
          <w:szCs w:val="28"/>
        </w:rPr>
        <w:t>cryptocurrency</w:t>
      </w:r>
      <w:r w:rsidR="00511ACC" w:rsidRPr="00511ACC">
        <w:rPr>
          <w:rFonts w:ascii="Arial" w:hAnsi="Arial" w:cs="Browallia New"/>
          <w:color w:val="000000"/>
          <w:sz w:val="22"/>
          <w:szCs w:val="28"/>
        </w:rPr>
        <w:t xml:space="preserve"> assets from mining amounting to Baht 90 million. Investments in the Bitcoin mining business are risky and have volatility of the value of Bitcoin and uncontrollable key variables. I believe that the price value </w:t>
      </w:r>
      <w:r w:rsidR="00511ACC" w:rsidRPr="008357D1">
        <w:rPr>
          <w:rFonts w:ascii="Arial" w:hAnsi="Arial" w:cs="Browallia New"/>
          <w:color w:val="000000"/>
          <w:spacing w:val="-4"/>
          <w:sz w:val="22"/>
          <w:szCs w:val="28"/>
        </w:rPr>
        <w:t>of Bitcoin is still highly uncertain in the future and that this may affect the value of the investment</w:t>
      </w:r>
      <w:r w:rsidR="00511ACC" w:rsidRPr="00511ACC">
        <w:rPr>
          <w:rFonts w:ascii="Arial" w:hAnsi="Arial" w:cs="Browallia New"/>
          <w:color w:val="000000"/>
          <w:sz w:val="22"/>
          <w:szCs w:val="28"/>
        </w:rPr>
        <w:t xml:space="preserve"> in Bitcoin mining business in the future.</w:t>
      </w:r>
    </w:p>
    <w:p w14:paraId="4C799B93" w14:textId="5A8D4890" w:rsidR="00E86970" w:rsidRPr="000557DE" w:rsidRDefault="00E86970">
      <w:p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sz w:val="22"/>
          <w:szCs w:val="22"/>
        </w:rPr>
      </w:pPr>
      <w:r w:rsidRPr="000557DE">
        <w:rPr>
          <w:rFonts w:ascii="Arial" w:hAnsi="Arial" w:cs="Arial"/>
          <w:color w:val="000000"/>
          <w:sz w:val="22"/>
          <w:szCs w:val="22"/>
        </w:rPr>
        <w:br w:type="page"/>
      </w:r>
    </w:p>
    <w:p w14:paraId="71CB662D" w14:textId="06748E9E" w:rsidR="00E86970" w:rsidRPr="000557DE" w:rsidRDefault="00E86970" w:rsidP="00E86970">
      <w:pPr>
        <w:pStyle w:val="BodyText"/>
        <w:tabs>
          <w:tab w:val="left" w:pos="360"/>
        </w:tabs>
        <w:spacing w:before="120" w:line="380" w:lineRule="exact"/>
        <w:ind w:left="360" w:hanging="360"/>
        <w:rPr>
          <w:rFonts w:ascii="Arial" w:hAnsi="Arial" w:cs="Arial"/>
          <w:color w:val="000000"/>
          <w:sz w:val="22"/>
          <w:szCs w:val="22"/>
        </w:rPr>
      </w:pPr>
      <w:r w:rsidRPr="000557DE">
        <w:rPr>
          <w:rFonts w:ascii="Arial" w:hAnsi="Arial" w:cs="Arial"/>
          <w:color w:val="000000"/>
          <w:sz w:val="22"/>
          <w:szCs w:val="22"/>
        </w:rPr>
        <w:lastRenderedPageBreak/>
        <w:t>5.</w:t>
      </w:r>
      <w:r w:rsidRPr="000557DE">
        <w:rPr>
          <w:rFonts w:ascii="Arial" w:hAnsi="Arial" w:cs="Arial"/>
          <w:color w:val="000000"/>
          <w:sz w:val="22"/>
          <w:szCs w:val="22"/>
        </w:rPr>
        <w:tab/>
      </w:r>
      <w:r w:rsidR="001D038D" w:rsidRPr="000557DE">
        <w:rPr>
          <w:rFonts w:ascii="Arial" w:hAnsi="Arial" w:cs="Arial"/>
          <w:color w:val="000000"/>
          <w:sz w:val="22"/>
          <w:szCs w:val="22"/>
        </w:rPr>
        <w:t>T</w:t>
      </w:r>
      <w:r w:rsidRPr="000557DE">
        <w:rPr>
          <w:rFonts w:ascii="Arial" w:hAnsi="Arial" w:cs="Arial"/>
          <w:color w:val="000000"/>
          <w:sz w:val="22"/>
          <w:szCs w:val="22"/>
        </w:rPr>
        <w:t>he sale of investments</w:t>
      </w:r>
      <w:r w:rsidR="001D038D" w:rsidRPr="000557DE">
        <w:rPr>
          <w:rFonts w:ascii="Arial" w:hAnsi="Arial" w:cs="Arial"/>
          <w:color w:val="000000"/>
          <w:sz w:val="22"/>
          <w:szCs w:val="22"/>
        </w:rPr>
        <w:t xml:space="preserve"> in subsidiaries and an associate</w:t>
      </w:r>
      <w:r w:rsidRPr="000557DE">
        <w:rPr>
          <w:rFonts w:ascii="Arial" w:hAnsi="Arial" w:cs="Arial"/>
          <w:color w:val="000000"/>
          <w:sz w:val="22"/>
          <w:szCs w:val="22"/>
        </w:rPr>
        <w:t xml:space="preserve">, as described in Note 4 </w:t>
      </w:r>
      <w:r w:rsidR="001D038D" w:rsidRPr="000557DE">
        <w:rPr>
          <w:rFonts w:ascii="Arial" w:hAnsi="Arial" w:cs="Arial"/>
          <w:color w:val="000000"/>
          <w:sz w:val="22"/>
          <w:szCs w:val="22"/>
        </w:rPr>
        <w:br/>
      </w:r>
      <w:r w:rsidRPr="000557DE">
        <w:rPr>
          <w:rFonts w:ascii="Arial" w:hAnsi="Arial" w:cs="Arial"/>
          <w:color w:val="000000"/>
          <w:sz w:val="22"/>
          <w:szCs w:val="22"/>
        </w:rPr>
        <w:t>to the interim consolidated financial statements.</w:t>
      </w:r>
    </w:p>
    <w:p w14:paraId="06033A1E" w14:textId="2433C4B5" w:rsidR="00AF42DA" w:rsidRPr="00766795" w:rsidRDefault="00AF42DA" w:rsidP="00E86970">
      <w:pPr>
        <w:pStyle w:val="ps-000-normal"/>
        <w:spacing w:before="120" w:line="380" w:lineRule="exact"/>
        <w:rPr>
          <w:rFonts w:ascii="Arial" w:hAnsi="Arial" w:cs="Arial"/>
          <w:sz w:val="22"/>
          <w:szCs w:val="22"/>
          <w:cs/>
        </w:rPr>
      </w:pPr>
      <w:r w:rsidRPr="000557DE">
        <w:rPr>
          <w:rFonts w:ascii="Arial" w:hAnsi="Arial" w:cs="Arial"/>
          <w:sz w:val="22"/>
          <w:szCs w:val="22"/>
        </w:rPr>
        <w:t>My conclusion is not modified in respect of these matters.</w:t>
      </w:r>
      <w:bookmarkEnd w:id="1"/>
    </w:p>
    <w:p w14:paraId="44D9530F" w14:textId="77777777" w:rsidR="001E4AAF" w:rsidRPr="00403805" w:rsidRDefault="001E4AAF" w:rsidP="00E86970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60544F33" w14:textId="77777777" w:rsidR="00832ABB" w:rsidRPr="00403805" w:rsidRDefault="00832ABB" w:rsidP="00E86970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1D6F2ED2" w14:textId="77777777" w:rsidR="00832ABB" w:rsidRPr="00403805" w:rsidRDefault="00832ABB" w:rsidP="00E86970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4D63F938" w14:textId="18F4291B" w:rsidR="00D66D48" w:rsidRPr="00403805" w:rsidRDefault="00425F79" w:rsidP="00E86970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425F79">
        <w:rPr>
          <w:rFonts w:ascii="Arial" w:hAnsi="Arial" w:cs="Arial"/>
          <w:sz w:val="22"/>
          <w:szCs w:val="22"/>
        </w:rPr>
        <w:t>Vatcharin Pasarapongkul</w:t>
      </w:r>
    </w:p>
    <w:p w14:paraId="0F5CA566" w14:textId="6160D197" w:rsidR="00D66D48" w:rsidRPr="00403805" w:rsidRDefault="00D66D48" w:rsidP="00E86970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>Certified Public Account</w:t>
      </w:r>
      <w:r w:rsidR="00C63E14" w:rsidRPr="00403805">
        <w:rPr>
          <w:rFonts w:ascii="Arial" w:hAnsi="Arial" w:cs="Arial"/>
          <w:sz w:val="22"/>
          <w:szCs w:val="22"/>
        </w:rPr>
        <w:t>ant</w:t>
      </w:r>
      <w:r w:rsidRPr="00403805">
        <w:rPr>
          <w:rFonts w:ascii="Arial" w:hAnsi="Arial" w:cs="Arial"/>
          <w:sz w:val="22"/>
          <w:szCs w:val="22"/>
        </w:rPr>
        <w:t xml:space="preserve"> (Thailand) No.</w:t>
      </w:r>
      <w:r w:rsidR="001E1FAC" w:rsidRPr="00403805">
        <w:rPr>
          <w:rFonts w:ascii="Arial" w:hAnsi="Arial" w:cs="Arial"/>
          <w:sz w:val="22"/>
          <w:szCs w:val="22"/>
        </w:rPr>
        <w:t xml:space="preserve"> </w:t>
      </w:r>
      <w:r w:rsidR="00425F79">
        <w:rPr>
          <w:rFonts w:ascii="Arial" w:hAnsi="Arial" w:cs="Arial"/>
          <w:sz w:val="22"/>
          <w:szCs w:val="22"/>
        </w:rPr>
        <w:t>6660</w:t>
      </w:r>
    </w:p>
    <w:p w14:paraId="7041FB8A" w14:textId="77777777" w:rsidR="00100618" w:rsidRPr="00403805" w:rsidRDefault="00100618" w:rsidP="00E86970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2E5BD3E5" w14:textId="77777777" w:rsidR="0011104E" w:rsidRPr="00403805" w:rsidRDefault="0011104E" w:rsidP="00E86970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>EY Office Limited</w:t>
      </w:r>
    </w:p>
    <w:p w14:paraId="13DCCE49" w14:textId="222A0820" w:rsidR="001438FF" w:rsidRPr="00946B3C" w:rsidRDefault="00D66D48" w:rsidP="00E86970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>Bangkok:</w:t>
      </w:r>
      <w:r w:rsidR="00746C9A" w:rsidRPr="00403805">
        <w:rPr>
          <w:rFonts w:ascii="Arial" w:hAnsi="Arial" w:cs="Arial"/>
          <w:sz w:val="22"/>
          <w:szCs w:val="22"/>
        </w:rPr>
        <w:t xml:space="preserve"> </w:t>
      </w:r>
      <w:r w:rsidR="00C01A57">
        <w:rPr>
          <w:rFonts w:ascii="Arial" w:hAnsi="Arial" w:cs="Arial"/>
          <w:sz w:val="22"/>
          <w:szCs w:val="22"/>
        </w:rPr>
        <w:t>1</w:t>
      </w:r>
      <w:r w:rsidR="00C22BF1">
        <w:rPr>
          <w:rFonts w:ascii="Arial" w:hAnsi="Arial" w:cs="Arial"/>
          <w:sz w:val="22"/>
          <w:szCs w:val="22"/>
        </w:rPr>
        <w:t>0</w:t>
      </w:r>
      <w:r w:rsidR="00C22BF1">
        <w:rPr>
          <w:rFonts w:ascii="Arial" w:hAnsi="Arial" w:cstheme="minorBidi"/>
          <w:sz w:val="22"/>
          <w:szCs w:val="22"/>
        </w:rPr>
        <w:t xml:space="preserve"> November</w:t>
      </w:r>
      <w:r w:rsidR="00425F79">
        <w:rPr>
          <w:rFonts w:ascii="Arial" w:hAnsi="Arial" w:cs="Arial"/>
          <w:sz w:val="22"/>
          <w:szCs w:val="22"/>
        </w:rPr>
        <w:t xml:space="preserve"> 2022</w:t>
      </w:r>
    </w:p>
    <w:sectPr w:rsidR="001438FF" w:rsidRPr="00946B3C" w:rsidSect="004F4C44">
      <w:footerReference w:type="first" r:id="rId19"/>
      <w:pgSz w:w="11909" w:h="16834" w:code="9"/>
      <w:pgMar w:top="2160" w:right="1080" w:bottom="1080" w:left="1339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D6392" w14:textId="77777777" w:rsidR="00DB249C" w:rsidRDefault="00DB249C" w:rsidP="008442C1">
      <w:r>
        <w:separator/>
      </w:r>
    </w:p>
  </w:endnote>
  <w:endnote w:type="continuationSeparator" w:id="0">
    <w:p w14:paraId="2D4F772C" w14:textId="77777777" w:rsidR="00DB249C" w:rsidRDefault="00DB249C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BE3F0" w14:textId="77777777" w:rsidR="00976743" w:rsidRDefault="00ED45E3" w:rsidP="009767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7674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674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EE4301F" w14:textId="77777777" w:rsidR="00976743" w:rsidRDefault="00976743" w:rsidP="009767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noProof/>
        <w:sz w:val="22"/>
        <w:szCs w:val="22"/>
      </w:rPr>
      <w:id w:val="253785913"/>
      <w:docPartObj>
        <w:docPartGallery w:val="Page Numbers (Bottom of Page)"/>
        <w:docPartUnique/>
      </w:docPartObj>
    </w:sdtPr>
    <w:sdtEndPr/>
    <w:sdtContent>
      <w:p w14:paraId="66B95252" w14:textId="66D1E71D" w:rsidR="00976743" w:rsidRPr="00AF42DA" w:rsidRDefault="00EB2369" w:rsidP="002035FD">
        <w:pPr>
          <w:pStyle w:val="Footer"/>
          <w:jc w:val="right"/>
          <w:rPr>
            <w:rFonts w:ascii="Arial" w:hAnsi="Arial" w:cs="Arial"/>
            <w:noProof/>
            <w:sz w:val="22"/>
            <w:szCs w:val="22"/>
          </w:rPr>
        </w:pPr>
        <w:r w:rsidRPr="00EB2369">
          <w:rPr>
            <w:rFonts w:ascii="Arial" w:hAnsi="Arial" w:cs="Arial"/>
            <w:noProof/>
            <w:sz w:val="22"/>
            <w:szCs w:val="22"/>
          </w:rPr>
          <w:fldChar w:fldCharType="begin"/>
        </w:r>
        <w:r w:rsidRPr="00EB2369">
          <w:rPr>
            <w:rFonts w:ascii="Arial" w:hAnsi="Arial" w:cs="Arial"/>
            <w:noProof/>
            <w:sz w:val="22"/>
            <w:szCs w:val="22"/>
          </w:rPr>
          <w:instrText xml:space="preserve"> PAGE   \* MERGEFORMAT </w:instrText>
        </w:r>
        <w:r w:rsidRPr="00EB2369">
          <w:rPr>
            <w:rFonts w:ascii="Arial" w:hAnsi="Arial" w:cs="Arial"/>
            <w:noProof/>
            <w:sz w:val="22"/>
            <w:szCs w:val="22"/>
          </w:rPr>
          <w:fldChar w:fldCharType="separate"/>
        </w:r>
        <w:r w:rsidR="007A227C">
          <w:rPr>
            <w:rFonts w:ascii="Arial" w:hAnsi="Arial" w:cs="Arial"/>
            <w:noProof/>
            <w:sz w:val="22"/>
            <w:szCs w:val="22"/>
          </w:rPr>
          <w:t>2</w:t>
        </w:r>
        <w:r w:rsidRPr="00EB236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7F898" w14:textId="77777777" w:rsidR="00191ED0" w:rsidRPr="00191ED0" w:rsidRDefault="00191ED0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12CBC" w14:textId="77777777" w:rsidR="00ED066B" w:rsidRPr="008F60BD" w:rsidRDefault="00ED066B" w:rsidP="008F60BD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CAE9F" w14:textId="77777777" w:rsidR="00946B3C" w:rsidRPr="00946B3C" w:rsidRDefault="00946B3C" w:rsidP="00946B3C">
    <w:pPr>
      <w:pStyle w:val="Footer"/>
      <w:jc w:val="right"/>
      <w:rPr>
        <w:rFonts w:ascii="Arial" w:hAnsi="Arial" w:cs="Arial"/>
        <w:sz w:val="22"/>
        <w:szCs w:val="22"/>
      </w:rPr>
    </w:pPr>
    <w:r w:rsidRPr="00946B3C">
      <w:rPr>
        <w:rFonts w:ascii="Arial" w:hAnsi="Arial" w:cs="Arial"/>
        <w:sz w:val="22"/>
        <w:szCs w:val="22"/>
      </w:rPr>
      <w:fldChar w:fldCharType="begin"/>
    </w:r>
    <w:r w:rsidRPr="00946B3C">
      <w:rPr>
        <w:rFonts w:ascii="Arial" w:hAnsi="Arial" w:cs="Arial"/>
        <w:sz w:val="22"/>
        <w:szCs w:val="22"/>
      </w:rPr>
      <w:instrText xml:space="preserve"> PAGE   \* MERGEFORMAT </w:instrText>
    </w:r>
    <w:r w:rsidRPr="00946B3C">
      <w:rPr>
        <w:rFonts w:ascii="Arial" w:hAnsi="Arial" w:cs="Arial"/>
        <w:sz w:val="22"/>
        <w:szCs w:val="22"/>
      </w:rPr>
      <w:fldChar w:fldCharType="separate"/>
    </w:r>
    <w:r w:rsidRPr="00946B3C">
      <w:rPr>
        <w:rFonts w:ascii="Arial" w:hAnsi="Arial" w:cs="Arial"/>
        <w:noProof/>
        <w:sz w:val="22"/>
        <w:szCs w:val="22"/>
      </w:rPr>
      <w:t>2</w:t>
    </w:r>
    <w:r w:rsidRPr="00946B3C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9EB91" w14:textId="77777777" w:rsidR="00DB249C" w:rsidRDefault="00DB249C" w:rsidP="008442C1">
      <w:r>
        <w:separator/>
      </w:r>
    </w:p>
  </w:footnote>
  <w:footnote w:type="continuationSeparator" w:id="0">
    <w:p w14:paraId="681D6F91" w14:textId="77777777" w:rsidR="00DB249C" w:rsidRDefault="00DB249C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2784E" w14:textId="77777777" w:rsidR="00511ACC" w:rsidRDefault="00511A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5438B4" w14:textId="77777777" w:rsidR="00511ACC" w:rsidRDefault="00511A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0F548" w14:textId="77777777" w:rsidR="00511ACC" w:rsidRDefault="00511A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2A6E"/>
    <w:multiLevelType w:val="hybridMultilevel"/>
    <w:tmpl w:val="FEBABE76"/>
    <w:lvl w:ilvl="0" w:tplc="A3C2EC26">
      <w:start w:val="6"/>
      <w:numFmt w:val="decimal"/>
      <w:lvlText w:val="%1."/>
      <w:lvlJc w:val="left"/>
      <w:pPr>
        <w:tabs>
          <w:tab w:val="num" w:pos="601"/>
        </w:tabs>
        <w:ind w:left="601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51"/>
        </w:tabs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1"/>
        </w:tabs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1"/>
        </w:tabs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11"/>
        </w:tabs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31"/>
        </w:tabs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1"/>
        </w:tabs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71"/>
        </w:tabs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91"/>
        </w:tabs>
        <w:ind w:left="6091" w:hanging="180"/>
      </w:pPr>
    </w:lvl>
  </w:abstractNum>
  <w:abstractNum w:abstractNumId="1">
    <w:nsid w:val="16154E81"/>
    <w:multiLevelType w:val="hybridMultilevel"/>
    <w:tmpl w:val="77A69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0F5"/>
    <w:multiLevelType w:val="hybridMultilevel"/>
    <w:tmpl w:val="74EE2E86"/>
    <w:lvl w:ilvl="0" w:tplc="2418222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4">
    <w:nsid w:val="315B32E5"/>
    <w:multiLevelType w:val="hybridMultilevel"/>
    <w:tmpl w:val="6A1642FC"/>
    <w:lvl w:ilvl="0" w:tplc="37A4006C">
      <w:start w:val="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6">
    <w:nsid w:val="3BE32C10"/>
    <w:multiLevelType w:val="hybridMultilevel"/>
    <w:tmpl w:val="77A69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8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9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2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3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8"/>
  </w:num>
  <w:num w:numId="2">
    <w:abstractNumId w:val="15"/>
  </w:num>
  <w:num w:numId="3">
    <w:abstractNumId w:val="10"/>
  </w:num>
  <w:num w:numId="4">
    <w:abstractNumId w:val="9"/>
  </w:num>
  <w:num w:numId="5">
    <w:abstractNumId w:val="14"/>
  </w:num>
  <w:num w:numId="6">
    <w:abstractNumId w:val="3"/>
  </w:num>
  <w:num w:numId="7">
    <w:abstractNumId w:val="13"/>
  </w:num>
  <w:num w:numId="8">
    <w:abstractNumId w:val="5"/>
  </w:num>
  <w:num w:numId="9">
    <w:abstractNumId w:val="11"/>
  </w:num>
  <w:num w:numId="10">
    <w:abstractNumId w:val="12"/>
  </w:num>
  <w:num w:numId="11">
    <w:abstractNumId w:val="7"/>
  </w:num>
  <w:num w:numId="12">
    <w:abstractNumId w:val="0"/>
  </w:num>
  <w:num w:numId="13">
    <w:abstractNumId w:val="4"/>
  </w:num>
  <w:num w:numId="14">
    <w:abstractNumId w:val="2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D48"/>
    <w:rsid w:val="000013DB"/>
    <w:rsid w:val="00001910"/>
    <w:rsid w:val="000045D7"/>
    <w:rsid w:val="00005D10"/>
    <w:rsid w:val="00006825"/>
    <w:rsid w:val="00006EA1"/>
    <w:rsid w:val="00012035"/>
    <w:rsid w:val="000133A2"/>
    <w:rsid w:val="0001474F"/>
    <w:rsid w:val="00017555"/>
    <w:rsid w:val="000200B1"/>
    <w:rsid w:val="00020D6D"/>
    <w:rsid w:val="0002245B"/>
    <w:rsid w:val="00023402"/>
    <w:rsid w:val="00023BC6"/>
    <w:rsid w:val="00024BDA"/>
    <w:rsid w:val="00027E4A"/>
    <w:rsid w:val="00031B7C"/>
    <w:rsid w:val="00031F74"/>
    <w:rsid w:val="000330DA"/>
    <w:rsid w:val="0003335E"/>
    <w:rsid w:val="00033E94"/>
    <w:rsid w:val="00034AB2"/>
    <w:rsid w:val="0004010F"/>
    <w:rsid w:val="0004040F"/>
    <w:rsid w:val="00040BE3"/>
    <w:rsid w:val="00040C79"/>
    <w:rsid w:val="00040E6F"/>
    <w:rsid w:val="0004189B"/>
    <w:rsid w:val="00043F22"/>
    <w:rsid w:val="000444D7"/>
    <w:rsid w:val="00045709"/>
    <w:rsid w:val="00046980"/>
    <w:rsid w:val="00047DD3"/>
    <w:rsid w:val="000509E3"/>
    <w:rsid w:val="000515A9"/>
    <w:rsid w:val="00052020"/>
    <w:rsid w:val="0005477D"/>
    <w:rsid w:val="000557DE"/>
    <w:rsid w:val="000563E5"/>
    <w:rsid w:val="00056C22"/>
    <w:rsid w:val="0005709E"/>
    <w:rsid w:val="00057BD6"/>
    <w:rsid w:val="000612DC"/>
    <w:rsid w:val="00062621"/>
    <w:rsid w:val="000628D9"/>
    <w:rsid w:val="000629C0"/>
    <w:rsid w:val="00062C0F"/>
    <w:rsid w:val="0006379E"/>
    <w:rsid w:val="000656E4"/>
    <w:rsid w:val="000677BC"/>
    <w:rsid w:val="00070587"/>
    <w:rsid w:val="00071631"/>
    <w:rsid w:val="00072FD8"/>
    <w:rsid w:val="0007371F"/>
    <w:rsid w:val="00073AB7"/>
    <w:rsid w:val="00073E4D"/>
    <w:rsid w:val="0007403B"/>
    <w:rsid w:val="000750AB"/>
    <w:rsid w:val="00076485"/>
    <w:rsid w:val="00076CF5"/>
    <w:rsid w:val="00080069"/>
    <w:rsid w:val="00081A93"/>
    <w:rsid w:val="00081EBE"/>
    <w:rsid w:val="00081FBC"/>
    <w:rsid w:val="00082148"/>
    <w:rsid w:val="00082B54"/>
    <w:rsid w:val="00082F9E"/>
    <w:rsid w:val="0008584B"/>
    <w:rsid w:val="00087153"/>
    <w:rsid w:val="00087892"/>
    <w:rsid w:val="00093E71"/>
    <w:rsid w:val="00096C76"/>
    <w:rsid w:val="00097BE9"/>
    <w:rsid w:val="000A02AB"/>
    <w:rsid w:val="000A35E1"/>
    <w:rsid w:val="000A366D"/>
    <w:rsid w:val="000A40F7"/>
    <w:rsid w:val="000A4395"/>
    <w:rsid w:val="000A590D"/>
    <w:rsid w:val="000A6D12"/>
    <w:rsid w:val="000A7660"/>
    <w:rsid w:val="000B01E7"/>
    <w:rsid w:val="000B2BC1"/>
    <w:rsid w:val="000B2ED1"/>
    <w:rsid w:val="000B3DC0"/>
    <w:rsid w:val="000B4A52"/>
    <w:rsid w:val="000B4E3A"/>
    <w:rsid w:val="000B567E"/>
    <w:rsid w:val="000B612A"/>
    <w:rsid w:val="000B68AF"/>
    <w:rsid w:val="000B7EA5"/>
    <w:rsid w:val="000C016A"/>
    <w:rsid w:val="000C0DE4"/>
    <w:rsid w:val="000C2964"/>
    <w:rsid w:val="000C5D36"/>
    <w:rsid w:val="000C70D0"/>
    <w:rsid w:val="000C796F"/>
    <w:rsid w:val="000D0CC7"/>
    <w:rsid w:val="000D136A"/>
    <w:rsid w:val="000D400A"/>
    <w:rsid w:val="000D4F9F"/>
    <w:rsid w:val="000D61A6"/>
    <w:rsid w:val="000D68F3"/>
    <w:rsid w:val="000D7047"/>
    <w:rsid w:val="000E03D8"/>
    <w:rsid w:val="000E0FB6"/>
    <w:rsid w:val="000E1086"/>
    <w:rsid w:val="000E494D"/>
    <w:rsid w:val="000E5707"/>
    <w:rsid w:val="000E5FE4"/>
    <w:rsid w:val="000E78FF"/>
    <w:rsid w:val="000F0952"/>
    <w:rsid w:val="000F7C6C"/>
    <w:rsid w:val="00100618"/>
    <w:rsid w:val="001008EE"/>
    <w:rsid w:val="00101D6F"/>
    <w:rsid w:val="00102692"/>
    <w:rsid w:val="00103635"/>
    <w:rsid w:val="001036EB"/>
    <w:rsid w:val="001054E1"/>
    <w:rsid w:val="00105650"/>
    <w:rsid w:val="001058EA"/>
    <w:rsid w:val="00110FF7"/>
    <w:rsid w:val="0011104E"/>
    <w:rsid w:val="001119FA"/>
    <w:rsid w:val="00115CF2"/>
    <w:rsid w:val="00115FEF"/>
    <w:rsid w:val="001162AB"/>
    <w:rsid w:val="00117A08"/>
    <w:rsid w:val="00117F22"/>
    <w:rsid w:val="001206FC"/>
    <w:rsid w:val="0012188F"/>
    <w:rsid w:val="00121C28"/>
    <w:rsid w:val="00126A46"/>
    <w:rsid w:val="00126DAB"/>
    <w:rsid w:val="00126F80"/>
    <w:rsid w:val="00127DF5"/>
    <w:rsid w:val="00130E31"/>
    <w:rsid w:val="00131FE7"/>
    <w:rsid w:val="001329C8"/>
    <w:rsid w:val="00134A2D"/>
    <w:rsid w:val="00135688"/>
    <w:rsid w:val="001357CA"/>
    <w:rsid w:val="001363AD"/>
    <w:rsid w:val="00137441"/>
    <w:rsid w:val="00140B69"/>
    <w:rsid w:val="00141AE1"/>
    <w:rsid w:val="001438FF"/>
    <w:rsid w:val="001444C5"/>
    <w:rsid w:val="00144560"/>
    <w:rsid w:val="001445D3"/>
    <w:rsid w:val="0014793E"/>
    <w:rsid w:val="0015098B"/>
    <w:rsid w:val="00151B52"/>
    <w:rsid w:val="001523D5"/>
    <w:rsid w:val="00153B52"/>
    <w:rsid w:val="0015558E"/>
    <w:rsid w:val="0016010B"/>
    <w:rsid w:val="001611FB"/>
    <w:rsid w:val="00163307"/>
    <w:rsid w:val="001639DE"/>
    <w:rsid w:val="001642F7"/>
    <w:rsid w:val="00164900"/>
    <w:rsid w:val="00165289"/>
    <w:rsid w:val="00165CF2"/>
    <w:rsid w:val="001725BC"/>
    <w:rsid w:val="00172752"/>
    <w:rsid w:val="00173AC2"/>
    <w:rsid w:val="00175B5F"/>
    <w:rsid w:val="00175E0B"/>
    <w:rsid w:val="00177FFA"/>
    <w:rsid w:val="0018065B"/>
    <w:rsid w:val="00180F99"/>
    <w:rsid w:val="00181D39"/>
    <w:rsid w:val="00182F86"/>
    <w:rsid w:val="001837DC"/>
    <w:rsid w:val="00184177"/>
    <w:rsid w:val="00184564"/>
    <w:rsid w:val="00185281"/>
    <w:rsid w:val="00185D23"/>
    <w:rsid w:val="00186793"/>
    <w:rsid w:val="00187F9F"/>
    <w:rsid w:val="00190513"/>
    <w:rsid w:val="001912DD"/>
    <w:rsid w:val="0019195B"/>
    <w:rsid w:val="00191ED0"/>
    <w:rsid w:val="0019323E"/>
    <w:rsid w:val="00193BBC"/>
    <w:rsid w:val="001956F7"/>
    <w:rsid w:val="001960D2"/>
    <w:rsid w:val="00196567"/>
    <w:rsid w:val="0019676D"/>
    <w:rsid w:val="001A04A8"/>
    <w:rsid w:val="001A05E8"/>
    <w:rsid w:val="001A20EC"/>
    <w:rsid w:val="001A293B"/>
    <w:rsid w:val="001A31C4"/>
    <w:rsid w:val="001A3DEB"/>
    <w:rsid w:val="001A4B03"/>
    <w:rsid w:val="001B1CF3"/>
    <w:rsid w:val="001B3933"/>
    <w:rsid w:val="001B3CE6"/>
    <w:rsid w:val="001B43AD"/>
    <w:rsid w:val="001C0AE5"/>
    <w:rsid w:val="001C17B4"/>
    <w:rsid w:val="001C1B60"/>
    <w:rsid w:val="001C397A"/>
    <w:rsid w:val="001C3AD6"/>
    <w:rsid w:val="001C4C5D"/>
    <w:rsid w:val="001C6874"/>
    <w:rsid w:val="001C6A1C"/>
    <w:rsid w:val="001D038D"/>
    <w:rsid w:val="001D0BFE"/>
    <w:rsid w:val="001D0E04"/>
    <w:rsid w:val="001D219C"/>
    <w:rsid w:val="001D2B89"/>
    <w:rsid w:val="001D3840"/>
    <w:rsid w:val="001D3B04"/>
    <w:rsid w:val="001D5C71"/>
    <w:rsid w:val="001D73F2"/>
    <w:rsid w:val="001E1FAC"/>
    <w:rsid w:val="001E290A"/>
    <w:rsid w:val="001E2A3E"/>
    <w:rsid w:val="001E4AAF"/>
    <w:rsid w:val="001E5C6A"/>
    <w:rsid w:val="001E61E9"/>
    <w:rsid w:val="001E6877"/>
    <w:rsid w:val="001E6BC0"/>
    <w:rsid w:val="001E7452"/>
    <w:rsid w:val="001F0251"/>
    <w:rsid w:val="001F041C"/>
    <w:rsid w:val="001F043B"/>
    <w:rsid w:val="001F0A51"/>
    <w:rsid w:val="001F1D0A"/>
    <w:rsid w:val="001F4C16"/>
    <w:rsid w:val="001F630A"/>
    <w:rsid w:val="001F766C"/>
    <w:rsid w:val="001F77CA"/>
    <w:rsid w:val="001F7E70"/>
    <w:rsid w:val="00201F6D"/>
    <w:rsid w:val="00202689"/>
    <w:rsid w:val="00202F86"/>
    <w:rsid w:val="002035FD"/>
    <w:rsid w:val="00203C5D"/>
    <w:rsid w:val="00205C08"/>
    <w:rsid w:val="00205DDC"/>
    <w:rsid w:val="00206218"/>
    <w:rsid w:val="00206414"/>
    <w:rsid w:val="00207BCB"/>
    <w:rsid w:val="00207D0C"/>
    <w:rsid w:val="00211AAC"/>
    <w:rsid w:val="0021267D"/>
    <w:rsid w:val="002149D6"/>
    <w:rsid w:val="00214BD5"/>
    <w:rsid w:val="00215B1C"/>
    <w:rsid w:val="00216330"/>
    <w:rsid w:val="00217890"/>
    <w:rsid w:val="00220FDD"/>
    <w:rsid w:val="00221085"/>
    <w:rsid w:val="00221355"/>
    <w:rsid w:val="00221C87"/>
    <w:rsid w:val="00222099"/>
    <w:rsid w:val="002242B5"/>
    <w:rsid w:val="00226ADB"/>
    <w:rsid w:val="00227889"/>
    <w:rsid w:val="00236487"/>
    <w:rsid w:val="00240356"/>
    <w:rsid w:val="0024110C"/>
    <w:rsid w:val="00241B5F"/>
    <w:rsid w:val="00241E59"/>
    <w:rsid w:val="0024279F"/>
    <w:rsid w:val="002430D0"/>
    <w:rsid w:val="00244E7D"/>
    <w:rsid w:val="002450B0"/>
    <w:rsid w:val="00246046"/>
    <w:rsid w:val="00246CFD"/>
    <w:rsid w:val="0024707C"/>
    <w:rsid w:val="002503F1"/>
    <w:rsid w:val="00250AD1"/>
    <w:rsid w:val="00250E88"/>
    <w:rsid w:val="002510AF"/>
    <w:rsid w:val="0025176B"/>
    <w:rsid w:val="00251825"/>
    <w:rsid w:val="0025392C"/>
    <w:rsid w:val="00257549"/>
    <w:rsid w:val="002608A2"/>
    <w:rsid w:val="00262F50"/>
    <w:rsid w:val="002635ED"/>
    <w:rsid w:val="00263D4D"/>
    <w:rsid w:val="00265732"/>
    <w:rsid w:val="00266B6C"/>
    <w:rsid w:val="00266CE0"/>
    <w:rsid w:val="00267106"/>
    <w:rsid w:val="00267396"/>
    <w:rsid w:val="00271380"/>
    <w:rsid w:val="00271A7D"/>
    <w:rsid w:val="0027231C"/>
    <w:rsid w:val="00272926"/>
    <w:rsid w:val="00272B7D"/>
    <w:rsid w:val="0027365A"/>
    <w:rsid w:val="002759F5"/>
    <w:rsid w:val="00276B47"/>
    <w:rsid w:val="00276B62"/>
    <w:rsid w:val="00276BBA"/>
    <w:rsid w:val="00280D96"/>
    <w:rsid w:val="00283CF5"/>
    <w:rsid w:val="002866FE"/>
    <w:rsid w:val="00287AA2"/>
    <w:rsid w:val="00287DE8"/>
    <w:rsid w:val="002905A6"/>
    <w:rsid w:val="002923AC"/>
    <w:rsid w:val="002929BF"/>
    <w:rsid w:val="0029499D"/>
    <w:rsid w:val="00296317"/>
    <w:rsid w:val="002A0C51"/>
    <w:rsid w:val="002A491D"/>
    <w:rsid w:val="002A596E"/>
    <w:rsid w:val="002A5F75"/>
    <w:rsid w:val="002A63E5"/>
    <w:rsid w:val="002A74C9"/>
    <w:rsid w:val="002B0519"/>
    <w:rsid w:val="002B099B"/>
    <w:rsid w:val="002B15B4"/>
    <w:rsid w:val="002B2F1F"/>
    <w:rsid w:val="002B3AC9"/>
    <w:rsid w:val="002B4C4C"/>
    <w:rsid w:val="002B4F24"/>
    <w:rsid w:val="002B5C72"/>
    <w:rsid w:val="002B6167"/>
    <w:rsid w:val="002B6268"/>
    <w:rsid w:val="002B6B0B"/>
    <w:rsid w:val="002B70DD"/>
    <w:rsid w:val="002C0755"/>
    <w:rsid w:val="002C1DBC"/>
    <w:rsid w:val="002C23F6"/>
    <w:rsid w:val="002C30A2"/>
    <w:rsid w:val="002C3217"/>
    <w:rsid w:val="002C44E0"/>
    <w:rsid w:val="002C45EE"/>
    <w:rsid w:val="002C4A9B"/>
    <w:rsid w:val="002C57AD"/>
    <w:rsid w:val="002C638C"/>
    <w:rsid w:val="002D098B"/>
    <w:rsid w:val="002D145E"/>
    <w:rsid w:val="002D176C"/>
    <w:rsid w:val="002D2B16"/>
    <w:rsid w:val="002D347F"/>
    <w:rsid w:val="002D3838"/>
    <w:rsid w:val="002D47CB"/>
    <w:rsid w:val="002D58DC"/>
    <w:rsid w:val="002D5C3F"/>
    <w:rsid w:val="002D7B25"/>
    <w:rsid w:val="002E015B"/>
    <w:rsid w:val="002E0CB9"/>
    <w:rsid w:val="002E1126"/>
    <w:rsid w:val="002E21EC"/>
    <w:rsid w:val="002E2665"/>
    <w:rsid w:val="002E3812"/>
    <w:rsid w:val="002E3A69"/>
    <w:rsid w:val="002E3B29"/>
    <w:rsid w:val="002F0DF7"/>
    <w:rsid w:val="002F1747"/>
    <w:rsid w:val="002F19CC"/>
    <w:rsid w:val="002F28B8"/>
    <w:rsid w:val="002F3EB8"/>
    <w:rsid w:val="002F4715"/>
    <w:rsid w:val="002F55D6"/>
    <w:rsid w:val="002F55FE"/>
    <w:rsid w:val="002F6AF0"/>
    <w:rsid w:val="002F6C3F"/>
    <w:rsid w:val="002F6E18"/>
    <w:rsid w:val="00300941"/>
    <w:rsid w:val="00300C78"/>
    <w:rsid w:val="00303B32"/>
    <w:rsid w:val="003042C4"/>
    <w:rsid w:val="00304E20"/>
    <w:rsid w:val="00304F07"/>
    <w:rsid w:val="003068CB"/>
    <w:rsid w:val="00307CFF"/>
    <w:rsid w:val="00310F25"/>
    <w:rsid w:val="00311525"/>
    <w:rsid w:val="00313DD4"/>
    <w:rsid w:val="00315470"/>
    <w:rsid w:val="0031668A"/>
    <w:rsid w:val="0031734F"/>
    <w:rsid w:val="00320172"/>
    <w:rsid w:val="00321226"/>
    <w:rsid w:val="0032272A"/>
    <w:rsid w:val="003249BA"/>
    <w:rsid w:val="00330419"/>
    <w:rsid w:val="003318CD"/>
    <w:rsid w:val="003331A7"/>
    <w:rsid w:val="003340C7"/>
    <w:rsid w:val="00340101"/>
    <w:rsid w:val="00341CB8"/>
    <w:rsid w:val="00343761"/>
    <w:rsid w:val="00345431"/>
    <w:rsid w:val="00346701"/>
    <w:rsid w:val="00346D7B"/>
    <w:rsid w:val="00347ECA"/>
    <w:rsid w:val="00350610"/>
    <w:rsid w:val="00351C93"/>
    <w:rsid w:val="00354446"/>
    <w:rsid w:val="003549E9"/>
    <w:rsid w:val="00354C1A"/>
    <w:rsid w:val="003554C6"/>
    <w:rsid w:val="00355DE1"/>
    <w:rsid w:val="00355E7F"/>
    <w:rsid w:val="00360079"/>
    <w:rsid w:val="003611EB"/>
    <w:rsid w:val="00361CF2"/>
    <w:rsid w:val="0036248B"/>
    <w:rsid w:val="00363949"/>
    <w:rsid w:val="003643AA"/>
    <w:rsid w:val="00364D2D"/>
    <w:rsid w:val="003670A1"/>
    <w:rsid w:val="00370202"/>
    <w:rsid w:val="003705A1"/>
    <w:rsid w:val="00370E19"/>
    <w:rsid w:val="00372370"/>
    <w:rsid w:val="00373675"/>
    <w:rsid w:val="00375337"/>
    <w:rsid w:val="0037622E"/>
    <w:rsid w:val="00380022"/>
    <w:rsid w:val="003809AF"/>
    <w:rsid w:val="003815B0"/>
    <w:rsid w:val="0038199B"/>
    <w:rsid w:val="003822BB"/>
    <w:rsid w:val="00383168"/>
    <w:rsid w:val="00383EE8"/>
    <w:rsid w:val="00384AD8"/>
    <w:rsid w:val="0038606E"/>
    <w:rsid w:val="00391624"/>
    <w:rsid w:val="003918C0"/>
    <w:rsid w:val="00392861"/>
    <w:rsid w:val="00394D33"/>
    <w:rsid w:val="00397803"/>
    <w:rsid w:val="003A0689"/>
    <w:rsid w:val="003A07E5"/>
    <w:rsid w:val="003A1868"/>
    <w:rsid w:val="003A422A"/>
    <w:rsid w:val="003A4D45"/>
    <w:rsid w:val="003A5535"/>
    <w:rsid w:val="003A64C9"/>
    <w:rsid w:val="003A6588"/>
    <w:rsid w:val="003B01A8"/>
    <w:rsid w:val="003B18A1"/>
    <w:rsid w:val="003B27F7"/>
    <w:rsid w:val="003B2B58"/>
    <w:rsid w:val="003B3920"/>
    <w:rsid w:val="003B3A08"/>
    <w:rsid w:val="003B4390"/>
    <w:rsid w:val="003B4CCB"/>
    <w:rsid w:val="003B537C"/>
    <w:rsid w:val="003B6805"/>
    <w:rsid w:val="003C0A1E"/>
    <w:rsid w:val="003C2B4C"/>
    <w:rsid w:val="003C312F"/>
    <w:rsid w:val="003C3A1A"/>
    <w:rsid w:val="003C4102"/>
    <w:rsid w:val="003C41CD"/>
    <w:rsid w:val="003C5A39"/>
    <w:rsid w:val="003C6064"/>
    <w:rsid w:val="003C60E1"/>
    <w:rsid w:val="003D18EB"/>
    <w:rsid w:val="003D466B"/>
    <w:rsid w:val="003D6B23"/>
    <w:rsid w:val="003D7922"/>
    <w:rsid w:val="003D7F6D"/>
    <w:rsid w:val="003E06FA"/>
    <w:rsid w:val="003E1093"/>
    <w:rsid w:val="003E1104"/>
    <w:rsid w:val="003E1E1B"/>
    <w:rsid w:val="003E23E0"/>
    <w:rsid w:val="003E4054"/>
    <w:rsid w:val="003E4F2C"/>
    <w:rsid w:val="003E655C"/>
    <w:rsid w:val="003E6A1B"/>
    <w:rsid w:val="003E6E02"/>
    <w:rsid w:val="003F0532"/>
    <w:rsid w:val="003F06A7"/>
    <w:rsid w:val="003F113E"/>
    <w:rsid w:val="003F124A"/>
    <w:rsid w:val="003F1318"/>
    <w:rsid w:val="003F17E1"/>
    <w:rsid w:val="003F384A"/>
    <w:rsid w:val="003F3AA3"/>
    <w:rsid w:val="003F49C1"/>
    <w:rsid w:val="003F4D47"/>
    <w:rsid w:val="003F4E01"/>
    <w:rsid w:val="003F598A"/>
    <w:rsid w:val="0040169A"/>
    <w:rsid w:val="0040295E"/>
    <w:rsid w:val="004034B2"/>
    <w:rsid w:val="00403805"/>
    <w:rsid w:val="00405709"/>
    <w:rsid w:val="00407225"/>
    <w:rsid w:val="00410247"/>
    <w:rsid w:val="00411C39"/>
    <w:rsid w:val="004121F5"/>
    <w:rsid w:val="00412CCC"/>
    <w:rsid w:val="00413379"/>
    <w:rsid w:val="00413414"/>
    <w:rsid w:val="00415113"/>
    <w:rsid w:val="00415816"/>
    <w:rsid w:val="00417056"/>
    <w:rsid w:val="0041746F"/>
    <w:rsid w:val="00417DBB"/>
    <w:rsid w:val="00420565"/>
    <w:rsid w:val="00420EE3"/>
    <w:rsid w:val="00420F3D"/>
    <w:rsid w:val="0042104D"/>
    <w:rsid w:val="004212C2"/>
    <w:rsid w:val="00421891"/>
    <w:rsid w:val="00422025"/>
    <w:rsid w:val="00425F79"/>
    <w:rsid w:val="004265DF"/>
    <w:rsid w:val="004269ED"/>
    <w:rsid w:val="004269F6"/>
    <w:rsid w:val="004271CF"/>
    <w:rsid w:val="00427950"/>
    <w:rsid w:val="00427D58"/>
    <w:rsid w:val="00427F4C"/>
    <w:rsid w:val="004327AE"/>
    <w:rsid w:val="004355B5"/>
    <w:rsid w:val="00435ACF"/>
    <w:rsid w:val="00443F54"/>
    <w:rsid w:val="004444B5"/>
    <w:rsid w:val="0044639E"/>
    <w:rsid w:val="00446FA2"/>
    <w:rsid w:val="00447877"/>
    <w:rsid w:val="00451A69"/>
    <w:rsid w:val="00451C8F"/>
    <w:rsid w:val="00452840"/>
    <w:rsid w:val="00453075"/>
    <w:rsid w:val="00453B48"/>
    <w:rsid w:val="00462562"/>
    <w:rsid w:val="00464F2B"/>
    <w:rsid w:val="00465F6C"/>
    <w:rsid w:val="0046655E"/>
    <w:rsid w:val="00466E16"/>
    <w:rsid w:val="00466FF7"/>
    <w:rsid w:val="00467313"/>
    <w:rsid w:val="00467401"/>
    <w:rsid w:val="00467DD6"/>
    <w:rsid w:val="00471D30"/>
    <w:rsid w:val="0047249D"/>
    <w:rsid w:val="00473605"/>
    <w:rsid w:val="004752E9"/>
    <w:rsid w:val="00475389"/>
    <w:rsid w:val="004753B7"/>
    <w:rsid w:val="004769C2"/>
    <w:rsid w:val="004813D5"/>
    <w:rsid w:val="00481B5A"/>
    <w:rsid w:val="00486491"/>
    <w:rsid w:val="00487F88"/>
    <w:rsid w:val="00490407"/>
    <w:rsid w:val="00491A3C"/>
    <w:rsid w:val="00491BDE"/>
    <w:rsid w:val="00495482"/>
    <w:rsid w:val="00496B0A"/>
    <w:rsid w:val="00497894"/>
    <w:rsid w:val="004A021C"/>
    <w:rsid w:val="004A0C4D"/>
    <w:rsid w:val="004A0E81"/>
    <w:rsid w:val="004A16F1"/>
    <w:rsid w:val="004A1F95"/>
    <w:rsid w:val="004A3568"/>
    <w:rsid w:val="004A54AC"/>
    <w:rsid w:val="004A5BDC"/>
    <w:rsid w:val="004B08E1"/>
    <w:rsid w:val="004B2E40"/>
    <w:rsid w:val="004B5D17"/>
    <w:rsid w:val="004C0AD8"/>
    <w:rsid w:val="004C1491"/>
    <w:rsid w:val="004C2A24"/>
    <w:rsid w:val="004C321F"/>
    <w:rsid w:val="004C3C66"/>
    <w:rsid w:val="004C4204"/>
    <w:rsid w:val="004C43DC"/>
    <w:rsid w:val="004C47FF"/>
    <w:rsid w:val="004C4ECA"/>
    <w:rsid w:val="004C6FB5"/>
    <w:rsid w:val="004C76BA"/>
    <w:rsid w:val="004D0EE6"/>
    <w:rsid w:val="004D261A"/>
    <w:rsid w:val="004D27C6"/>
    <w:rsid w:val="004D29CF"/>
    <w:rsid w:val="004D6DF0"/>
    <w:rsid w:val="004D76F1"/>
    <w:rsid w:val="004D79B4"/>
    <w:rsid w:val="004E0610"/>
    <w:rsid w:val="004E28B3"/>
    <w:rsid w:val="004E3929"/>
    <w:rsid w:val="004E3DFC"/>
    <w:rsid w:val="004E4E53"/>
    <w:rsid w:val="004E4F18"/>
    <w:rsid w:val="004E6397"/>
    <w:rsid w:val="004E6472"/>
    <w:rsid w:val="004E6877"/>
    <w:rsid w:val="004F029B"/>
    <w:rsid w:val="004F02B4"/>
    <w:rsid w:val="004F0C58"/>
    <w:rsid w:val="004F112E"/>
    <w:rsid w:val="004F20A4"/>
    <w:rsid w:val="004F2A6A"/>
    <w:rsid w:val="004F347A"/>
    <w:rsid w:val="004F3841"/>
    <w:rsid w:val="004F3932"/>
    <w:rsid w:val="004F4C44"/>
    <w:rsid w:val="004F68C2"/>
    <w:rsid w:val="004F7CB9"/>
    <w:rsid w:val="005013F1"/>
    <w:rsid w:val="00501A67"/>
    <w:rsid w:val="00502B70"/>
    <w:rsid w:val="00503D0E"/>
    <w:rsid w:val="00505A2A"/>
    <w:rsid w:val="0050617C"/>
    <w:rsid w:val="00506507"/>
    <w:rsid w:val="00507DFA"/>
    <w:rsid w:val="0051113F"/>
    <w:rsid w:val="00511461"/>
    <w:rsid w:val="00511ACC"/>
    <w:rsid w:val="0051371F"/>
    <w:rsid w:val="00513A33"/>
    <w:rsid w:val="00514332"/>
    <w:rsid w:val="00514479"/>
    <w:rsid w:val="00515D41"/>
    <w:rsid w:val="005168CC"/>
    <w:rsid w:val="005210B0"/>
    <w:rsid w:val="00521DD6"/>
    <w:rsid w:val="005227EF"/>
    <w:rsid w:val="00522F06"/>
    <w:rsid w:val="00524396"/>
    <w:rsid w:val="00524A2C"/>
    <w:rsid w:val="00535AF0"/>
    <w:rsid w:val="00537A63"/>
    <w:rsid w:val="00537E70"/>
    <w:rsid w:val="00541085"/>
    <w:rsid w:val="00542278"/>
    <w:rsid w:val="00542995"/>
    <w:rsid w:val="00542FDF"/>
    <w:rsid w:val="0054536B"/>
    <w:rsid w:val="005453D8"/>
    <w:rsid w:val="00545664"/>
    <w:rsid w:val="00546428"/>
    <w:rsid w:val="00551A57"/>
    <w:rsid w:val="0055281D"/>
    <w:rsid w:val="00552858"/>
    <w:rsid w:val="00553922"/>
    <w:rsid w:val="00554ADF"/>
    <w:rsid w:val="00554BA4"/>
    <w:rsid w:val="00556703"/>
    <w:rsid w:val="00557A9A"/>
    <w:rsid w:val="00561A4C"/>
    <w:rsid w:val="00563094"/>
    <w:rsid w:val="00564CA1"/>
    <w:rsid w:val="00566B9C"/>
    <w:rsid w:val="005677C5"/>
    <w:rsid w:val="005709D3"/>
    <w:rsid w:val="00570A6D"/>
    <w:rsid w:val="005714AA"/>
    <w:rsid w:val="005716B4"/>
    <w:rsid w:val="00571CAC"/>
    <w:rsid w:val="00571F2D"/>
    <w:rsid w:val="00572CCC"/>
    <w:rsid w:val="0057316A"/>
    <w:rsid w:val="00574F2E"/>
    <w:rsid w:val="00575575"/>
    <w:rsid w:val="005775CE"/>
    <w:rsid w:val="0058269A"/>
    <w:rsid w:val="005830D7"/>
    <w:rsid w:val="00583329"/>
    <w:rsid w:val="005844A0"/>
    <w:rsid w:val="00585DC4"/>
    <w:rsid w:val="00586E86"/>
    <w:rsid w:val="00591B5B"/>
    <w:rsid w:val="00593CEB"/>
    <w:rsid w:val="00594BCD"/>
    <w:rsid w:val="005A1429"/>
    <w:rsid w:val="005A1CD6"/>
    <w:rsid w:val="005A2053"/>
    <w:rsid w:val="005A27DE"/>
    <w:rsid w:val="005A41D2"/>
    <w:rsid w:val="005A4204"/>
    <w:rsid w:val="005A7FC5"/>
    <w:rsid w:val="005B3114"/>
    <w:rsid w:val="005B4F1B"/>
    <w:rsid w:val="005B53A3"/>
    <w:rsid w:val="005B62AC"/>
    <w:rsid w:val="005B6992"/>
    <w:rsid w:val="005B75D9"/>
    <w:rsid w:val="005C2D62"/>
    <w:rsid w:val="005C2EE7"/>
    <w:rsid w:val="005C5BA1"/>
    <w:rsid w:val="005C662E"/>
    <w:rsid w:val="005C6E95"/>
    <w:rsid w:val="005D365C"/>
    <w:rsid w:val="005D3A04"/>
    <w:rsid w:val="005D450C"/>
    <w:rsid w:val="005D5B9A"/>
    <w:rsid w:val="005D624B"/>
    <w:rsid w:val="005D6E3D"/>
    <w:rsid w:val="005E1AF6"/>
    <w:rsid w:val="005E3FAB"/>
    <w:rsid w:val="005E41C1"/>
    <w:rsid w:val="005E4D66"/>
    <w:rsid w:val="005E5882"/>
    <w:rsid w:val="005E5C65"/>
    <w:rsid w:val="005E6372"/>
    <w:rsid w:val="005E66F2"/>
    <w:rsid w:val="005E7754"/>
    <w:rsid w:val="005F2434"/>
    <w:rsid w:val="005F28B5"/>
    <w:rsid w:val="005F3B1E"/>
    <w:rsid w:val="005F574B"/>
    <w:rsid w:val="005F68BC"/>
    <w:rsid w:val="00600A16"/>
    <w:rsid w:val="00600F26"/>
    <w:rsid w:val="0060265A"/>
    <w:rsid w:val="00605286"/>
    <w:rsid w:val="00613CC8"/>
    <w:rsid w:val="00614ADC"/>
    <w:rsid w:val="00616F72"/>
    <w:rsid w:val="00617977"/>
    <w:rsid w:val="00621216"/>
    <w:rsid w:val="006214EB"/>
    <w:rsid w:val="00622DFD"/>
    <w:rsid w:val="00625192"/>
    <w:rsid w:val="00626B90"/>
    <w:rsid w:val="00627A7A"/>
    <w:rsid w:val="00627E6C"/>
    <w:rsid w:val="00631B4B"/>
    <w:rsid w:val="0063346E"/>
    <w:rsid w:val="00633625"/>
    <w:rsid w:val="006376EB"/>
    <w:rsid w:val="00640E21"/>
    <w:rsid w:val="006438EF"/>
    <w:rsid w:val="00643FB6"/>
    <w:rsid w:val="00644539"/>
    <w:rsid w:val="00644F69"/>
    <w:rsid w:val="00645335"/>
    <w:rsid w:val="00646019"/>
    <w:rsid w:val="00647D8F"/>
    <w:rsid w:val="00650DAE"/>
    <w:rsid w:val="00651D2F"/>
    <w:rsid w:val="006537A0"/>
    <w:rsid w:val="00653DCD"/>
    <w:rsid w:val="006553ED"/>
    <w:rsid w:val="006554F3"/>
    <w:rsid w:val="00656CC4"/>
    <w:rsid w:val="00660FEF"/>
    <w:rsid w:val="0066152F"/>
    <w:rsid w:val="0066158B"/>
    <w:rsid w:val="00661EC1"/>
    <w:rsid w:val="006622DA"/>
    <w:rsid w:val="006629BC"/>
    <w:rsid w:val="006645B9"/>
    <w:rsid w:val="0066603B"/>
    <w:rsid w:val="0066747A"/>
    <w:rsid w:val="00667B88"/>
    <w:rsid w:val="00670077"/>
    <w:rsid w:val="00670328"/>
    <w:rsid w:val="006728FD"/>
    <w:rsid w:val="006734DB"/>
    <w:rsid w:val="00673C3F"/>
    <w:rsid w:val="00675253"/>
    <w:rsid w:val="00675677"/>
    <w:rsid w:val="00676E0B"/>
    <w:rsid w:val="00681388"/>
    <w:rsid w:val="00682986"/>
    <w:rsid w:val="00682D3E"/>
    <w:rsid w:val="006830B8"/>
    <w:rsid w:val="006835EE"/>
    <w:rsid w:val="00683922"/>
    <w:rsid w:val="00683AA1"/>
    <w:rsid w:val="006840CC"/>
    <w:rsid w:val="0068493B"/>
    <w:rsid w:val="00685D8A"/>
    <w:rsid w:val="00686975"/>
    <w:rsid w:val="00686A06"/>
    <w:rsid w:val="0068712A"/>
    <w:rsid w:val="0069101D"/>
    <w:rsid w:val="0069178A"/>
    <w:rsid w:val="00691F2C"/>
    <w:rsid w:val="00692D26"/>
    <w:rsid w:val="00693AE1"/>
    <w:rsid w:val="00693C2B"/>
    <w:rsid w:val="0069463F"/>
    <w:rsid w:val="0069656F"/>
    <w:rsid w:val="00696BF1"/>
    <w:rsid w:val="006974BD"/>
    <w:rsid w:val="00697DA4"/>
    <w:rsid w:val="006A143E"/>
    <w:rsid w:val="006A145F"/>
    <w:rsid w:val="006A1663"/>
    <w:rsid w:val="006A276F"/>
    <w:rsid w:val="006A2EC6"/>
    <w:rsid w:val="006A3B0C"/>
    <w:rsid w:val="006A4004"/>
    <w:rsid w:val="006A45C8"/>
    <w:rsid w:val="006A55F0"/>
    <w:rsid w:val="006A5BB1"/>
    <w:rsid w:val="006B068B"/>
    <w:rsid w:val="006B1E84"/>
    <w:rsid w:val="006B2663"/>
    <w:rsid w:val="006B28C9"/>
    <w:rsid w:val="006B50FA"/>
    <w:rsid w:val="006B5A7D"/>
    <w:rsid w:val="006B6579"/>
    <w:rsid w:val="006B703B"/>
    <w:rsid w:val="006B746A"/>
    <w:rsid w:val="006C23ED"/>
    <w:rsid w:val="006C296C"/>
    <w:rsid w:val="006C2ADB"/>
    <w:rsid w:val="006C69ED"/>
    <w:rsid w:val="006C6D8E"/>
    <w:rsid w:val="006C7711"/>
    <w:rsid w:val="006D49EA"/>
    <w:rsid w:val="006D4A95"/>
    <w:rsid w:val="006D53C4"/>
    <w:rsid w:val="006D58EF"/>
    <w:rsid w:val="006D6772"/>
    <w:rsid w:val="006D7D2C"/>
    <w:rsid w:val="006E00D0"/>
    <w:rsid w:val="006E10F6"/>
    <w:rsid w:val="006E1CE8"/>
    <w:rsid w:val="006E2561"/>
    <w:rsid w:val="006E3D70"/>
    <w:rsid w:val="006E545A"/>
    <w:rsid w:val="006E5A03"/>
    <w:rsid w:val="006E6358"/>
    <w:rsid w:val="006E6849"/>
    <w:rsid w:val="006E6909"/>
    <w:rsid w:val="006F0E4D"/>
    <w:rsid w:val="006F0F66"/>
    <w:rsid w:val="006F2802"/>
    <w:rsid w:val="006F40E6"/>
    <w:rsid w:val="006F42BE"/>
    <w:rsid w:val="006F52A2"/>
    <w:rsid w:val="006F5AA1"/>
    <w:rsid w:val="006F61E4"/>
    <w:rsid w:val="006F6569"/>
    <w:rsid w:val="006F65C2"/>
    <w:rsid w:val="00700A27"/>
    <w:rsid w:val="00702048"/>
    <w:rsid w:val="00702C19"/>
    <w:rsid w:val="00702DD2"/>
    <w:rsid w:val="007038BF"/>
    <w:rsid w:val="00704ABD"/>
    <w:rsid w:val="00704C0A"/>
    <w:rsid w:val="00705024"/>
    <w:rsid w:val="00706334"/>
    <w:rsid w:val="00706E71"/>
    <w:rsid w:val="00707D56"/>
    <w:rsid w:val="00710C10"/>
    <w:rsid w:val="00712465"/>
    <w:rsid w:val="0071264A"/>
    <w:rsid w:val="00712C31"/>
    <w:rsid w:val="0071335D"/>
    <w:rsid w:val="0071363A"/>
    <w:rsid w:val="007161C8"/>
    <w:rsid w:val="00716B38"/>
    <w:rsid w:val="00716F1B"/>
    <w:rsid w:val="00717E92"/>
    <w:rsid w:val="00720561"/>
    <w:rsid w:val="007209DF"/>
    <w:rsid w:val="00722E8A"/>
    <w:rsid w:val="0072344C"/>
    <w:rsid w:val="00723475"/>
    <w:rsid w:val="0072380D"/>
    <w:rsid w:val="00724634"/>
    <w:rsid w:val="00726E7D"/>
    <w:rsid w:val="007330B8"/>
    <w:rsid w:val="00734772"/>
    <w:rsid w:val="00734C42"/>
    <w:rsid w:val="00737498"/>
    <w:rsid w:val="00737FCE"/>
    <w:rsid w:val="00741A66"/>
    <w:rsid w:val="00742671"/>
    <w:rsid w:val="00743368"/>
    <w:rsid w:val="007449F7"/>
    <w:rsid w:val="00744CE8"/>
    <w:rsid w:val="00746C9A"/>
    <w:rsid w:val="00747ACE"/>
    <w:rsid w:val="00750F2B"/>
    <w:rsid w:val="0075188E"/>
    <w:rsid w:val="007553A1"/>
    <w:rsid w:val="00757FD0"/>
    <w:rsid w:val="00761513"/>
    <w:rsid w:val="00763BCC"/>
    <w:rsid w:val="00763D6E"/>
    <w:rsid w:val="00766071"/>
    <w:rsid w:val="00766795"/>
    <w:rsid w:val="00766E0D"/>
    <w:rsid w:val="00766FB6"/>
    <w:rsid w:val="00770093"/>
    <w:rsid w:val="0077054B"/>
    <w:rsid w:val="00770918"/>
    <w:rsid w:val="0077239B"/>
    <w:rsid w:val="0077600A"/>
    <w:rsid w:val="0078046C"/>
    <w:rsid w:val="00780CF5"/>
    <w:rsid w:val="00781FFC"/>
    <w:rsid w:val="00783A17"/>
    <w:rsid w:val="00784EE0"/>
    <w:rsid w:val="00785967"/>
    <w:rsid w:val="0079339D"/>
    <w:rsid w:val="00794B02"/>
    <w:rsid w:val="007961B7"/>
    <w:rsid w:val="00797585"/>
    <w:rsid w:val="007A06E7"/>
    <w:rsid w:val="007A1094"/>
    <w:rsid w:val="007A227C"/>
    <w:rsid w:val="007A2967"/>
    <w:rsid w:val="007A2BAE"/>
    <w:rsid w:val="007A55A7"/>
    <w:rsid w:val="007A5E80"/>
    <w:rsid w:val="007A677F"/>
    <w:rsid w:val="007A7E3B"/>
    <w:rsid w:val="007B011F"/>
    <w:rsid w:val="007B029B"/>
    <w:rsid w:val="007B289A"/>
    <w:rsid w:val="007B3301"/>
    <w:rsid w:val="007B4106"/>
    <w:rsid w:val="007B62F7"/>
    <w:rsid w:val="007C0235"/>
    <w:rsid w:val="007C0B12"/>
    <w:rsid w:val="007C30A3"/>
    <w:rsid w:val="007C4F1A"/>
    <w:rsid w:val="007C712A"/>
    <w:rsid w:val="007D023A"/>
    <w:rsid w:val="007D0937"/>
    <w:rsid w:val="007D0C4A"/>
    <w:rsid w:val="007D0CD6"/>
    <w:rsid w:val="007D1CFF"/>
    <w:rsid w:val="007D2013"/>
    <w:rsid w:val="007D2CEB"/>
    <w:rsid w:val="007D3257"/>
    <w:rsid w:val="007D36B1"/>
    <w:rsid w:val="007D4525"/>
    <w:rsid w:val="007D453B"/>
    <w:rsid w:val="007D64D1"/>
    <w:rsid w:val="007D6E94"/>
    <w:rsid w:val="007E0B4A"/>
    <w:rsid w:val="007E21A7"/>
    <w:rsid w:val="007E4E86"/>
    <w:rsid w:val="007E756C"/>
    <w:rsid w:val="007F14CB"/>
    <w:rsid w:val="007F270B"/>
    <w:rsid w:val="007F39A9"/>
    <w:rsid w:val="007F5D54"/>
    <w:rsid w:val="007F68EE"/>
    <w:rsid w:val="007F6AC3"/>
    <w:rsid w:val="007F6ED8"/>
    <w:rsid w:val="00800472"/>
    <w:rsid w:val="00801BD0"/>
    <w:rsid w:val="00803581"/>
    <w:rsid w:val="00804750"/>
    <w:rsid w:val="00805B44"/>
    <w:rsid w:val="00805FF2"/>
    <w:rsid w:val="00806043"/>
    <w:rsid w:val="008075D9"/>
    <w:rsid w:val="00807B1A"/>
    <w:rsid w:val="00807F5E"/>
    <w:rsid w:val="008100B9"/>
    <w:rsid w:val="00811F18"/>
    <w:rsid w:val="00811F1A"/>
    <w:rsid w:val="00813362"/>
    <w:rsid w:val="008135F6"/>
    <w:rsid w:val="008137DE"/>
    <w:rsid w:val="00813C45"/>
    <w:rsid w:val="008176B7"/>
    <w:rsid w:val="008206F5"/>
    <w:rsid w:val="00823227"/>
    <w:rsid w:val="008235A5"/>
    <w:rsid w:val="0082742E"/>
    <w:rsid w:val="00831628"/>
    <w:rsid w:val="00831FA7"/>
    <w:rsid w:val="00832ABB"/>
    <w:rsid w:val="00833A97"/>
    <w:rsid w:val="00833F7B"/>
    <w:rsid w:val="008344A9"/>
    <w:rsid w:val="008346AE"/>
    <w:rsid w:val="0083493F"/>
    <w:rsid w:val="008357D1"/>
    <w:rsid w:val="008377DD"/>
    <w:rsid w:val="008405AA"/>
    <w:rsid w:val="00842431"/>
    <w:rsid w:val="008442C1"/>
    <w:rsid w:val="00844F68"/>
    <w:rsid w:val="00845207"/>
    <w:rsid w:val="0084576E"/>
    <w:rsid w:val="00845F02"/>
    <w:rsid w:val="00850C70"/>
    <w:rsid w:val="00851FA7"/>
    <w:rsid w:val="00853B16"/>
    <w:rsid w:val="0085424D"/>
    <w:rsid w:val="008557EC"/>
    <w:rsid w:val="008558C8"/>
    <w:rsid w:val="008559F6"/>
    <w:rsid w:val="00855D25"/>
    <w:rsid w:val="0085708E"/>
    <w:rsid w:val="00862143"/>
    <w:rsid w:val="008627B5"/>
    <w:rsid w:val="00864628"/>
    <w:rsid w:val="00864E35"/>
    <w:rsid w:val="00866BA3"/>
    <w:rsid w:val="008675B4"/>
    <w:rsid w:val="008703A7"/>
    <w:rsid w:val="00872508"/>
    <w:rsid w:val="00875FF8"/>
    <w:rsid w:val="008768C3"/>
    <w:rsid w:val="00877562"/>
    <w:rsid w:val="00880127"/>
    <w:rsid w:val="008816F1"/>
    <w:rsid w:val="00881BD1"/>
    <w:rsid w:val="00881F9A"/>
    <w:rsid w:val="0088216E"/>
    <w:rsid w:val="00882206"/>
    <w:rsid w:val="00883A71"/>
    <w:rsid w:val="008840B4"/>
    <w:rsid w:val="008846C8"/>
    <w:rsid w:val="00885AF5"/>
    <w:rsid w:val="00885F4D"/>
    <w:rsid w:val="00887C17"/>
    <w:rsid w:val="0089056A"/>
    <w:rsid w:val="008906E6"/>
    <w:rsid w:val="008918A3"/>
    <w:rsid w:val="008924D4"/>
    <w:rsid w:val="008925B3"/>
    <w:rsid w:val="00892A72"/>
    <w:rsid w:val="0089376C"/>
    <w:rsid w:val="00894E1F"/>
    <w:rsid w:val="00895A5E"/>
    <w:rsid w:val="008A1B88"/>
    <w:rsid w:val="008A1BAF"/>
    <w:rsid w:val="008A25AF"/>
    <w:rsid w:val="008A3590"/>
    <w:rsid w:val="008A3999"/>
    <w:rsid w:val="008A3F02"/>
    <w:rsid w:val="008A486F"/>
    <w:rsid w:val="008A4B75"/>
    <w:rsid w:val="008A4E01"/>
    <w:rsid w:val="008A55EB"/>
    <w:rsid w:val="008A6084"/>
    <w:rsid w:val="008A699E"/>
    <w:rsid w:val="008B0AD5"/>
    <w:rsid w:val="008B13F9"/>
    <w:rsid w:val="008B178F"/>
    <w:rsid w:val="008B20E3"/>
    <w:rsid w:val="008B258D"/>
    <w:rsid w:val="008B2DCF"/>
    <w:rsid w:val="008B383C"/>
    <w:rsid w:val="008B4152"/>
    <w:rsid w:val="008C002C"/>
    <w:rsid w:val="008C026E"/>
    <w:rsid w:val="008C0342"/>
    <w:rsid w:val="008C0823"/>
    <w:rsid w:val="008C2203"/>
    <w:rsid w:val="008C23D9"/>
    <w:rsid w:val="008C3320"/>
    <w:rsid w:val="008C3B8C"/>
    <w:rsid w:val="008C4A61"/>
    <w:rsid w:val="008C5E0C"/>
    <w:rsid w:val="008C5FD3"/>
    <w:rsid w:val="008C614E"/>
    <w:rsid w:val="008C69D5"/>
    <w:rsid w:val="008C7FA3"/>
    <w:rsid w:val="008D04BB"/>
    <w:rsid w:val="008D0917"/>
    <w:rsid w:val="008D193F"/>
    <w:rsid w:val="008D19B0"/>
    <w:rsid w:val="008D30DF"/>
    <w:rsid w:val="008D3551"/>
    <w:rsid w:val="008D3E02"/>
    <w:rsid w:val="008D3F39"/>
    <w:rsid w:val="008D40EE"/>
    <w:rsid w:val="008D4AA1"/>
    <w:rsid w:val="008D6BFC"/>
    <w:rsid w:val="008D6D36"/>
    <w:rsid w:val="008D6EEF"/>
    <w:rsid w:val="008E0290"/>
    <w:rsid w:val="008E1A6C"/>
    <w:rsid w:val="008E1B35"/>
    <w:rsid w:val="008E32B3"/>
    <w:rsid w:val="008E3A15"/>
    <w:rsid w:val="008E4761"/>
    <w:rsid w:val="008E4E0B"/>
    <w:rsid w:val="008E71CF"/>
    <w:rsid w:val="008E7948"/>
    <w:rsid w:val="008E7FEF"/>
    <w:rsid w:val="008F0077"/>
    <w:rsid w:val="008F0145"/>
    <w:rsid w:val="008F084A"/>
    <w:rsid w:val="008F18B7"/>
    <w:rsid w:val="008F1C41"/>
    <w:rsid w:val="008F1CF2"/>
    <w:rsid w:val="008F60BD"/>
    <w:rsid w:val="008F60D2"/>
    <w:rsid w:val="008F705F"/>
    <w:rsid w:val="008F720C"/>
    <w:rsid w:val="008F78C0"/>
    <w:rsid w:val="008F7C1F"/>
    <w:rsid w:val="00900226"/>
    <w:rsid w:val="00900964"/>
    <w:rsid w:val="00900CA2"/>
    <w:rsid w:val="009019D0"/>
    <w:rsid w:val="00901D49"/>
    <w:rsid w:val="00902434"/>
    <w:rsid w:val="00905CCB"/>
    <w:rsid w:val="0090636A"/>
    <w:rsid w:val="009063A9"/>
    <w:rsid w:val="00907B29"/>
    <w:rsid w:val="00910418"/>
    <w:rsid w:val="00910F1E"/>
    <w:rsid w:val="0091184B"/>
    <w:rsid w:val="00911ECB"/>
    <w:rsid w:val="0091218B"/>
    <w:rsid w:val="0091310B"/>
    <w:rsid w:val="00915F54"/>
    <w:rsid w:val="009165C7"/>
    <w:rsid w:val="00920AE8"/>
    <w:rsid w:val="00921F03"/>
    <w:rsid w:val="0092273B"/>
    <w:rsid w:val="00922B9F"/>
    <w:rsid w:val="0092310B"/>
    <w:rsid w:val="0092496F"/>
    <w:rsid w:val="00924AB5"/>
    <w:rsid w:val="009305E9"/>
    <w:rsid w:val="00931D07"/>
    <w:rsid w:val="00935AE0"/>
    <w:rsid w:val="00935B9B"/>
    <w:rsid w:val="00936392"/>
    <w:rsid w:val="00937945"/>
    <w:rsid w:val="00940151"/>
    <w:rsid w:val="00940E4C"/>
    <w:rsid w:val="00940E6F"/>
    <w:rsid w:val="00942149"/>
    <w:rsid w:val="009423C8"/>
    <w:rsid w:val="00943317"/>
    <w:rsid w:val="00944969"/>
    <w:rsid w:val="00944A97"/>
    <w:rsid w:val="00945D7E"/>
    <w:rsid w:val="009464E6"/>
    <w:rsid w:val="00946879"/>
    <w:rsid w:val="00946B3C"/>
    <w:rsid w:val="00946F8E"/>
    <w:rsid w:val="009470CA"/>
    <w:rsid w:val="00947425"/>
    <w:rsid w:val="00947873"/>
    <w:rsid w:val="00950078"/>
    <w:rsid w:val="00950396"/>
    <w:rsid w:val="00952633"/>
    <w:rsid w:val="00952F03"/>
    <w:rsid w:val="009538F6"/>
    <w:rsid w:val="00954C90"/>
    <w:rsid w:val="00957AA4"/>
    <w:rsid w:val="00957C50"/>
    <w:rsid w:val="00960E43"/>
    <w:rsid w:val="009635C4"/>
    <w:rsid w:val="009648A6"/>
    <w:rsid w:val="009701BD"/>
    <w:rsid w:val="0097085E"/>
    <w:rsid w:val="0097106E"/>
    <w:rsid w:val="00971309"/>
    <w:rsid w:val="00971FBC"/>
    <w:rsid w:val="009726AA"/>
    <w:rsid w:val="00973F18"/>
    <w:rsid w:val="00973F5C"/>
    <w:rsid w:val="009752F6"/>
    <w:rsid w:val="0097584C"/>
    <w:rsid w:val="00976623"/>
    <w:rsid w:val="00976743"/>
    <w:rsid w:val="00976FEE"/>
    <w:rsid w:val="0098090A"/>
    <w:rsid w:val="00980C67"/>
    <w:rsid w:val="009833D7"/>
    <w:rsid w:val="00983696"/>
    <w:rsid w:val="0098685D"/>
    <w:rsid w:val="00991FAC"/>
    <w:rsid w:val="009926BF"/>
    <w:rsid w:val="009944AE"/>
    <w:rsid w:val="0099458D"/>
    <w:rsid w:val="009964A6"/>
    <w:rsid w:val="0099726B"/>
    <w:rsid w:val="0099726C"/>
    <w:rsid w:val="009A26C2"/>
    <w:rsid w:val="009A3555"/>
    <w:rsid w:val="009A3A7A"/>
    <w:rsid w:val="009A4D71"/>
    <w:rsid w:val="009A6DF4"/>
    <w:rsid w:val="009A78D3"/>
    <w:rsid w:val="009B15A6"/>
    <w:rsid w:val="009B1E4A"/>
    <w:rsid w:val="009B2582"/>
    <w:rsid w:val="009B26DD"/>
    <w:rsid w:val="009B3094"/>
    <w:rsid w:val="009B3113"/>
    <w:rsid w:val="009B48F2"/>
    <w:rsid w:val="009B718A"/>
    <w:rsid w:val="009C05B9"/>
    <w:rsid w:val="009C20C6"/>
    <w:rsid w:val="009C3E31"/>
    <w:rsid w:val="009C4EAA"/>
    <w:rsid w:val="009C59D6"/>
    <w:rsid w:val="009C670B"/>
    <w:rsid w:val="009C7808"/>
    <w:rsid w:val="009D046E"/>
    <w:rsid w:val="009D04E4"/>
    <w:rsid w:val="009D244C"/>
    <w:rsid w:val="009D25E4"/>
    <w:rsid w:val="009D3985"/>
    <w:rsid w:val="009D7B0A"/>
    <w:rsid w:val="009E15C5"/>
    <w:rsid w:val="009F0A82"/>
    <w:rsid w:val="009F2DCB"/>
    <w:rsid w:val="009F335D"/>
    <w:rsid w:val="009F3603"/>
    <w:rsid w:val="009F36E8"/>
    <w:rsid w:val="009F41BF"/>
    <w:rsid w:val="009F6787"/>
    <w:rsid w:val="009F78FF"/>
    <w:rsid w:val="00A00519"/>
    <w:rsid w:val="00A0092B"/>
    <w:rsid w:val="00A010FE"/>
    <w:rsid w:val="00A01730"/>
    <w:rsid w:val="00A01FD2"/>
    <w:rsid w:val="00A02A1D"/>
    <w:rsid w:val="00A03080"/>
    <w:rsid w:val="00A0333B"/>
    <w:rsid w:val="00A040F6"/>
    <w:rsid w:val="00A06C5A"/>
    <w:rsid w:val="00A078F1"/>
    <w:rsid w:val="00A104F3"/>
    <w:rsid w:val="00A11525"/>
    <w:rsid w:val="00A11F96"/>
    <w:rsid w:val="00A1361D"/>
    <w:rsid w:val="00A13C44"/>
    <w:rsid w:val="00A15316"/>
    <w:rsid w:val="00A16217"/>
    <w:rsid w:val="00A1713B"/>
    <w:rsid w:val="00A30C27"/>
    <w:rsid w:val="00A32003"/>
    <w:rsid w:val="00A3276B"/>
    <w:rsid w:val="00A330D1"/>
    <w:rsid w:val="00A3355F"/>
    <w:rsid w:val="00A340D4"/>
    <w:rsid w:val="00A36CC7"/>
    <w:rsid w:val="00A41E4E"/>
    <w:rsid w:val="00A43F36"/>
    <w:rsid w:val="00A44802"/>
    <w:rsid w:val="00A44CFB"/>
    <w:rsid w:val="00A47137"/>
    <w:rsid w:val="00A5062A"/>
    <w:rsid w:val="00A509FF"/>
    <w:rsid w:val="00A50F1A"/>
    <w:rsid w:val="00A51D2A"/>
    <w:rsid w:val="00A5258E"/>
    <w:rsid w:val="00A532E7"/>
    <w:rsid w:val="00A55643"/>
    <w:rsid w:val="00A55D62"/>
    <w:rsid w:val="00A55EC7"/>
    <w:rsid w:val="00A609A4"/>
    <w:rsid w:val="00A61CC1"/>
    <w:rsid w:val="00A63302"/>
    <w:rsid w:val="00A63447"/>
    <w:rsid w:val="00A64FFA"/>
    <w:rsid w:val="00A65E9E"/>
    <w:rsid w:val="00A66F5E"/>
    <w:rsid w:val="00A6744E"/>
    <w:rsid w:val="00A67C47"/>
    <w:rsid w:val="00A7192F"/>
    <w:rsid w:val="00A734EC"/>
    <w:rsid w:val="00A73914"/>
    <w:rsid w:val="00A74978"/>
    <w:rsid w:val="00A75AFC"/>
    <w:rsid w:val="00A75F3C"/>
    <w:rsid w:val="00A772DB"/>
    <w:rsid w:val="00A8138F"/>
    <w:rsid w:val="00A81F66"/>
    <w:rsid w:val="00A827A3"/>
    <w:rsid w:val="00A82A6D"/>
    <w:rsid w:val="00A8326F"/>
    <w:rsid w:val="00A83381"/>
    <w:rsid w:val="00A84C5A"/>
    <w:rsid w:val="00A86A6C"/>
    <w:rsid w:val="00A8762E"/>
    <w:rsid w:val="00A9064F"/>
    <w:rsid w:val="00A92C8E"/>
    <w:rsid w:val="00A938F1"/>
    <w:rsid w:val="00A95CC5"/>
    <w:rsid w:val="00A968AA"/>
    <w:rsid w:val="00A97121"/>
    <w:rsid w:val="00A97798"/>
    <w:rsid w:val="00AA10F0"/>
    <w:rsid w:val="00AA1158"/>
    <w:rsid w:val="00AA2050"/>
    <w:rsid w:val="00AA3B18"/>
    <w:rsid w:val="00AA3FCB"/>
    <w:rsid w:val="00AA48A7"/>
    <w:rsid w:val="00AA61CD"/>
    <w:rsid w:val="00AA7D17"/>
    <w:rsid w:val="00AB1AA4"/>
    <w:rsid w:val="00AB1E83"/>
    <w:rsid w:val="00AB47E5"/>
    <w:rsid w:val="00AB4D2D"/>
    <w:rsid w:val="00AB5306"/>
    <w:rsid w:val="00AB5B49"/>
    <w:rsid w:val="00AB6859"/>
    <w:rsid w:val="00AB7D95"/>
    <w:rsid w:val="00AC0145"/>
    <w:rsid w:val="00AC1F85"/>
    <w:rsid w:val="00AC20A3"/>
    <w:rsid w:val="00AC236D"/>
    <w:rsid w:val="00AC265F"/>
    <w:rsid w:val="00AC33D1"/>
    <w:rsid w:val="00AC45CF"/>
    <w:rsid w:val="00AC53BC"/>
    <w:rsid w:val="00AC564E"/>
    <w:rsid w:val="00AC7E58"/>
    <w:rsid w:val="00AC7EE2"/>
    <w:rsid w:val="00AD0A17"/>
    <w:rsid w:val="00AD2194"/>
    <w:rsid w:val="00AD58FD"/>
    <w:rsid w:val="00AD7D6F"/>
    <w:rsid w:val="00AD7F85"/>
    <w:rsid w:val="00AD7FC8"/>
    <w:rsid w:val="00AE031A"/>
    <w:rsid w:val="00AE1152"/>
    <w:rsid w:val="00AE17EC"/>
    <w:rsid w:val="00AE225E"/>
    <w:rsid w:val="00AE4514"/>
    <w:rsid w:val="00AE4539"/>
    <w:rsid w:val="00AE4E51"/>
    <w:rsid w:val="00AE504E"/>
    <w:rsid w:val="00AE5A2C"/>
    <w:rsid w:val="00AE5EF1"/>
    <w:rsid w:val="00AE6394"/>
    <w:rsid w:val="00AF0504"/>
    <w:rsid w:val="00AF102F"/>
    <w:rsid w:val="00AF1906"/>
    <w:rsid w:val="00AF1AE8"/>
    <w:rsid w:val="00AF3DEC"/>
    <w:rsid w:val="00AF3E67"/>
    <w:rsid w:val="00AF42DA"/>
    <w:rsid w:val="00AF5EE8"/>
    <w:rsid w:val="00AF7E13"/>
    <w:rsid w:val="00B008E6"/>
    <w:rsid w:val="00B013F4"/>
    <w:rsid w:val="00B02F4D"/>
    <w:rsid w:val="00B044A2"/>
    <w:rsid w:val="00B0481F"/>
    <w:rsid w:val="00B05EEC"/>
    <w:rsid w:val="00B070EC"/>
    <w:rsid w:val="00B07DAA"/>
    <w:rsid w:val="00B10199"/>
    <w:rsid w:val="00B1135F"/>
    <w:rsid w:val="00B116AD"/>
    <w:rsid w:val="00B12665"/>
    <w:rsid w:val="00B17AC7"/>
    <w:rsid w:val="00B211F0"/>
    <w:rsid w:val="00B22D13"/>
    <w:rsid w:val="00B25960"/>
    <w:rsid w:val="00B266AE"/>
    <w:rsid w:val="00B27E03"/>
    <w:rsid w:val="00B31670"/>
    <w:rsid w:val="00B333D8"/>
    <w:rsid w:val="00B33AC5"/>
    <w:rsid w:val="00B34916"/>
    <w:rsid w:val="00B353B9"/>
    <w:rsid w:val="00B36150"/>
    <w:rsid w:val="00B3640F"/>
    <w:rsid w:val="00B370EF"/>
    <w:rsid w:val="00B431EE"/>
    <w:rsid w:val="00B43763"/>
    <w:rsid w:val="00B45614"/>
    <w:rsid w:val="00B45961"/>
    <w:rsid w:val="00B50B4D"/>
    <w:rsid w:val="00B5147E"/>
    <w:rsid w:val="00B53242"/>
    <w:rsid w:val="00B556FA"/>
    <w:rsid w:val="00B56164"/>
    <w:rsid w:val="00B60932"/>
    <w:rsid w:val="00B6351E"/>
    <w:rsid w:val="00B641BA"/>
    <w:rsid w:val="00B64E29"/>
    <w:rsid w:val="00B6509A"/>
    <w:rsid w:val="00B65847"/>
    <w:rsid w:val="00B65AEF"/>
    <w:rsid w:val="00B66AE2"/>
    <w:rsid w:val="00B6745E"/>
    <w:rsid w:val="00B70740"/>
    <w:rsid w:val="00B7149E"/>
    <w:rsid w:val="00B72060"/>
    <w:rsid w:val="00B72797"/>
    <w:rsid w:val="00B73201"/>
    <w:rsid w:val="00B776D4"/>
    <w:rsid w:val="00B778F1"/>
    <w:rsid w:val="00B8002B"/>
    <w:rsid w:val="00B80749"/>
    <w:rsid w:val="00B80F83"/>
    <w:rsid w:val="00B814AF"/>
    <w:rsid w:val="00B829A9"/>
    <w:rsid w:val="00B86C38"/>
    <w:rsid w:val="00B872EE"/>
    <w:rsid w:val="00B87E7B"/>
    <w:rsid w:val="00B93539"/>
    <w:rsid w:val="00B942CE"/>
    <w:rsid w:val="00B94C2F"/>
    <w:rsid w:val="00B9614B"/>
    <w:rsid w:val="00B96A39"/>
    <w:rsid w:val="00B96EE7"/>
    <w:rsid w:val="00B97A56"/>
    <w:rsid w:val="00BA0B84"/>
    <w:rsid w:val="00BA14FF"/>
    <w:rsid w:val="00BA3759"/>
    <w:rsid w:val="00BA395C"/>
    <w:rsid w:val="00BB2376"/>
    <w:rsid w:val="00BB2616"/>
    <w:rsid w:val="00BB3FC8"/>
    <w:rsid w:val="00BB5A90"/>
    <w:rsid w:val="00BB645D"/>
    <w:rsid w:val="00BB64BD"/>
    <w:rsid w:val="00BB657E"/>
    <w:rsid w:val="00BB6874"/>
    <w:rsid w:val="00BB6CB3"/>
    <w:rsid w:val="00BC2440"/>
    <w:rsid w:val="00BC29D2"/>
    <w:rsid w:val="00BC2EBC"/>
    <w:rsid w:val="00BC311D"/>
    <w:rsid w:val="00BC54EA"/>
    <w:rsid w:val="00BC59D6"/>
    <w:rsid w:val="00BC7164"/>
    <w:rsid w:val="00BD1ADE"/>
    <w:rsid w:val="00BD2F48"/>
    <w:rsid w:val="00BD4807"/>
    <w:rsid w:val="00BD4847"/>
    <w:rsid w:val="00BD5798"/>
    <w:rsid w:val="00BD58BE"/>
    <w:rsid w:val="00BD5A6E"/>
    <w:rsid w:val="00BD5E6A"/>
    <w:rsid w:val="00BD779C"/>
    <w:rsid w:val="00BE4C7F"/>
    <w:rsid w:val="00BE5CFF"/>
    <w:rsid w:val="00BE67DE"/>
    <w:rsid w:val="00BF127D"/>
    <w:rsid w:val="00BF30BF"/>
    <w:rsid w:val="00BF3DFB"/>
    <w:rsid w:val="00BF5497"/>
    <w:rsid w:val="00BF5A1F"/>
    <w:rsid w:val="00BF6785"/>
    <w:rsid w:val="00BF73CE"/>
    <w:rsid w:val="00C00C63"/>
    <w:rsid w:val="00C00F49"/>
    <w:rsid w:val="00C0187C"/>
    <w:rsid w:val="00C01A57"/>
    <w:rsid w:val="00C0241D"/>
    <w:rsid w:val="00C024C8"/>
    <w:rsid w:val="00C025FA"/>
    <w:rsid w:val="00C0458D"/>
    <w:rsid w:val="00C04D84"/>
    <w:rsid w:val="00C05B26"/>
    <w:rsid w:val="00C05CDD"/>
    <w:rsid w:val="00C05D59"/>
    <w:rsid w:val="00C05D8E"/>
    <w:rsid w:val="00C05FBB"/>
    <w:rsid w:val="00C06C07"/>
    <w:rsid w:val="00C108E8"/>
    <w:rsid w:val="00C11592"/>
    <w:rsid w:val="00C124A3"/>
    <w:rsid w:val="00C20633"/>
    <w:rsid w:val="00C22BF1"/>
    <w:rsid w:val="00C236BC"/>
    <w:rsid w:val="00C23964"/>
    <w:rsid w:val="00C24E14"/>
    <w:rsid w:val="00C254E7"/>
    <w:rsid w:val="00C25532"/>
    <w:rsid w:val="00C25B24"/>
    <w:rsid w:val="00C263F3"/>
    <w:rsid w:val="00C309C2"/>
    <w:rsid w:val="00C30F12"/>
    <w:rsid w:val="00C31013"/>
    <w:rsid w:val="00C31E53"/>
    <w:rsid w:val="00C3273A"/>
    <w:rsid w:val="00C33315"/>
    <w:rsid w:val="00C33D84"/>
    <w:rsid w:val="00C355CD"/>
    <w:rsid w:val="00C36454"/>
    <w:rsid w:val="00C400B0"/>
    <w:rsid w:val="00C400FB"/>
    <w:rsid w:val="00C41468"/>
    <w:rsid w:val="00C425E9"/>
    <w:rsid w:val="00C43F57"/>
    <w:rsid w:val="00C45A43"/>
    <w:rsid w:val="00C45E70"/>
    <w:rsid w:val="00C46956"/>
    <w:rsid w:val="00C47106"/>
    <w:rsid w:val="00C472BC"/>
    <w:rsid w:val="00C50EDF"/>
    <w:rsid w:val="00C51956"/>
    <w:rsid w:val="00C51EEA"/>
    <w:rsid w:val="00C5208F"/>
    <w:rsid w:val="00C52749"/>
    <w:rsid w:val="00C53357"/>
    <w:rsid w:val="00C54DC7"/>
    <w:rsid w:val="00C5539F"/>
    <w:rsid w:val="00C57166"/>
    <w:rsid w:val="00C57A05"/>
    <w:rsid w:val="00C6046E"/>
    <w:rsid w:val="00C61158"/>
    <w:rsid w:val="00C6172C"/>
    <w:rsid w:val="00C61E43"/>
    <w:rsid w:val="00C63226"/>
    <w:rsid w:val="00C63E14"/>
    <w:rsid w:val="00C65B30"/>
    <w:rsid w:val="00C67C48"/>
    <w:rsid w:val="00C71FDD"/>
    <w:rsid w:val="00C724F7"/>
    <w:rsid w:val="00C72D66"/>
    <w:rsid w:val="00C73734"/>
    <w:rsid w:val="00C74588"/>
    <w:rsid w:val="00C7698D"/>
    <w:rsid w:val="00C776D1"/>
    <w:rsid w:val="00C80BB6"/>
    <w:rsid w:val="00C838AA"/>
    <w:rsid w:val="00C83A03"/>
    <w:rsid w:val="00C86337"/>
    <w:rsid w:val="00C87233"/>
    <w:rsid w:val="00C87B56"/>
    <w:rsid w:val="00C910A1"/>
    <w:rsid w:val="00C91754"/>
    <w:rsid w:val="00C91CBC"/>
    <w:rsid w:val="00C9249A"/>
    <w:rsid w:val="00C93406"/>
    <w:rsid w:val="00C935F7"/>
    <w:rsid w:val="00C96C7C"/>
    <w:rsid w:val="00C97744"/>
    <w:rsid w:val="00C978F1"/>
    <w:rsid w:val="00CA006E"/>
    <w:rsid w:val="00CA0F7B"/>
    <w:rsid w:val="00CA1256"/>
    <w:rsid w:val="00CA172F"/>
    <w:rsid w:val="00CA3CEC"/>
    <w:rsid w:val="00CA7C53"/>
    <w:rsid w:val="00CB16A4"/>
    <w:rsid w:val="00CB1803"/>
    <w:rsid w:val="00CB1CC5"/>
    <w:rsid w:val="00CB1FEB"/>
    <w:rsid w:val="00CB3BE6"/>
    <w:rsid w:val="00CB44EB"/>
    <w:rsid w:val="00CB511D"/>
    <w:rsid w:val="00CB54CF"/>
    <w:rsid w:val="00CB6309"/>
    <w:rsid w:val="00CB77AD"/>
    <w:rsid w:val="00CC0139"/>
    <w:rsid w:val="00CC1E55"/>
    <w:rsid w:val="00CC271A"/>
    <w:rsid w:val="00CC2DCB"/>
    <w:rsid w:val="00CC32BD"/>
    <w:rsid w:val="00CC3D94"/>
    <w:rsid w:val="00CC5B0C"/>
    <w:rsid w:val="00CC5DE8"/>
    <w:rsid w:val="00CD0F54"/>
    <w:rsid w:val="00CD440A"/>
    <w:rsid w:val="00CD4CF6"/>
    <w:rsid w:val="00CD6688"/>
    <w:rsid w:val="00CD77C3"/>
    <w:rsid w:val="00CE0FC3"/>
    <w:rsid w:val="00CE310D"/>
    <w:rsid w:val="00CE354A"/>
    <w:rsid w:val="00CE4989"/>
    <w:rsid w:val="00CE57EC"/>
    <w:rsid w:val="00CE7316"/>
    <w:rsid w:val="00CF008A"/>
    <w:rsid w:val="00CF0826"/>
    <w:rsid w:val="00CF36B5"/>
    <w:rsid w:val="00CF3B6B"/>
    <w:rsid w:val="00CF438D"/>
    <w:rsid w:val="00CF4E89"/>
    <w:rsid w:val="00CF58DE"/>
    <w:rsid w:val="00CF7CAE"/>
    <w:rsid w:val="00D002CE"/>
    <w:rsid w:val="00D01C3D"/>
    <w:rsid w:val="00D01D2A"/>
    <w:rsid w:val="00D01D9D"/>
    <w:rsid w:val="00D03457"/>
    <w:rsid w:val="00D0463D"/>
    <w:rsid w:val="00D04F3A"/>
    <w:rsid w:val="00D05833"/>
    <w:rsid w:val="00D05DA0"/>
    <w:rsid w:val="00D06577"/>
    <w:rsid w:val="00D07C52"/>
    <w:rsid w:val="00D10726"/>
    <w:rsid w:val="00D1116B"/>
    <w:rsid w:val="00D111C2"/>
    <w:rsid w:val="00D112C2"/>
    <w:rsid w:val="00D1258D"/>
    <w:rsid w:val="00D126AA"/>
    <w:rsid w:val="00D1341F"/>
    <w:rsid w:val="00D13E33"/>
    <w:rsid w:val="00D1471C"/>
    <w:rsid w:val="00D15A00"/>
    <w:rsid w:val="00D2150B"/>
    <w:rsid w:val="00D21E0C"/>
    <w:rsid w:val="00D22647"/>
    <w:rsid w:val="00D23F20"/>
    <w:rsid w:val="00D3182A"/>
    <w:rsid w:val="00D32076"/>
    <w:rsid w:val="00D36B52"/>
    <w:rsid w:val="00D41465"/>
    <w:rsid w:val="00D41C5B"/>
    <w:rsid w:val="00D42F9C"/>
    <w:rsid w:val="00D44096"/>
    <w:rsid w:val="00D44148"/>
    <w:rsid w:val="00D441A3"/>
    <w:rsid w:val="00D44210"/>
    <w:rsid w:val="00D44D40"/>
    <w:rsid w:val="00D454AF"/>
    <w:rsid w:val="00D45509"/>
    <w:rsid w:val="00D47052"/>
    <w:rsid w:val="00D50262"/>
    <w:rsid w:val="00D504C8"/>
    <w:rsid w:val="00D51EDC"/>
    <w:rsid w:val="00D533B3"/>
    <w:rsid w:val="00D54BC3"/>
    <w:rsid w:val="00D559BA"/>
    <w:rsid w:val="00D6155E"/>
    <w:rsid w:val="00D6313C"/>
    <w:rsid w:val="00D64DAF"/>
    <w:rsid w:val="00D66D48"/>
    <w:rsid w:val="00D6714C"/>
    <w:rsid w:val="00D67635"/>
    <w:rsid w:val="00D70634"/>
    <w:rsid w:val="00D71619"/>
    <w:rsid w:val="00D71EB4"/>
    <w:rsid w:val="00D7443B"/>
    <w:rsid w:val="00D745FC"/>
    <w:rsid w:val="00D7461F"/>
    <w:rsid w:val="00D74C39"/>
    <w:rsid w:val="00D75C90"/>
    <w:rsid w:val="00D77A10"/>
    <w:rsid w:val="00D77BD4"/>
    <w:rsid w:val="00D77FF8"/>
    <w:rsid w:val="00D80620"/>
    <w:rsid w:val="00D816E2"/>
    <w:rsid w:val="00D81F87"/>
    <w:rsid w:val="00D82FD9"/>
    <w:rsid w:val="00D83D9A"/>
    <w:rsid w:val="00D859A6"/>
    <w:rsid w:val="00D8618E"/>
    <w:rsid w:val="00D8701E"/>
    <w:rsid w:val="00D8723E"/>
    <w:rsid w:val="00D877E5"/>
    <w:rsid w:val="00D9075A"/>
    <w:rsid w:val="00D9133C"/>
    <w:rsid w:val="00D929BE"/>
    <w:rsid w:val="00D94AD7"/>
    <w:rsid w:val="00D94CF9"/>
    <w:rsid w:val="00D952E3"/>
    <w:rsid w:val="00D97813"/>
    <w:rsid w:val="00D97882"/>
    <w:rsid w:val="00DA07BB"/>
    <w:rsid w:val="00DA5A7E"/>
    <w:rsid w:val="00DA5D53"/>
    <w:rsid w:val="00DA6497"/>
    <w:rsid w:val="00DA69D3"/>
    <w:rsid w:val="00DA6F5B"/>
    <w:rsid w:val="00DB028F"/>
    <w:rsid w:val="00DB0961"/>
    <w:rsid w:val="00DB220F"/>
    <w:rsid w:val="00DB249C"/>
    <w:rsid w:val="00DB2790"/>
    <w:rsid w:val="00DB2924"/>
    <w:rsid w:val="00DB7AD0"/>
    <w:rsid w:val="00DB7DAE"/>
    <w:rsid w:val="00DC113F"/>
    <w:rsid w:val="00DC16E7"/>
    <w:rsid w:val="00DC200E"/>
    <w:rsid w:val="00DC4153"/>
    <w:rsid w:val="00DC574E"/>
    <w:rsid w:val="00DC5D87"/>
    <w:rsid w:val="00DC6886"/>
    <w:rsid w:val="00DC6C04"/>
    <w:rsid w:val="00DC6E9A"/>
    <w:rsid w:val="00DC73A7"/>
    <w:rsid w:val="00DD2E1B"/>
    <w:rsid w:val="00DD4733"/>
    <w:rsid w:val="00DD4921"/>
    <w:rsid w:val="00DD5E08"/>
    <w:rsid w:val="00DD6538"/>
    <w:rsid w:val="00DD7C44"/>
    <w:rsid w:val="00DE176F"/>
    <w:rsid w:val="00DE3B37"/>
    <w:rsid w:val="00DE4D3E"/>
    <w:rsid w:val="00DE5806"/>
    <w:rsid w:val="00DE6E82"/>
    <w:rsid w:val="00DE7057"/>
    <w:rsid w:val="00DE7995"/>
    <w:rsid w:val="00DF02A4"/>
    <w:rsid w:val="00DF04CE"/>
    <w:rsid w:val="00DF08EF"/>
    <w:rsid w:val="00DF0ADD"/>
    <w:rsid w:val="00DF4993"/>
    <w:rsid w:val="00DF7800"/>
    <w:rsid w:val="00DF7B53"/>
    <w:rsid w:val="00E02AAA"/>
    <w:rsid w:val="00E055F2"/>
    <w:rsid w:val="00E105FA"/>
    <w:rsid w:val="00E11CDC"/>
    <w:rsid w:val="00E12FE7"/>
    <w:rsid w:val="00E14465"/>
    <w:rsid w:val="00E157DE"/>
    <w:rsid w:val="00E1587D"/>
    <w:rsid w:val="00E1681A"/>
    <w:rsid w:val="00E1753A"/>
    <w:rsid w:val="00E234E5"/>
    <w:rsid w:val="00E2745B"/>
    <w:rsid w:val="00E30DED"/>
    <w:rsid w:val="00E30FD8"/>
    <w:rsid w:val="00E31B65"/>
    <w:rsid w:val="00E326FF"/>
    <w:rsid w:val="00E33D89"/>
    <w:rsid w:val="00E34322"/>
    <w:rsid w:val="00E34A4D"/>
    <w:rsid w:val="00E35807"/>
    <w:rsid w:val="00E4253E"/>
    <w:rsid w:val="00E4357C"/>
    <w:rsid w:val="00E43D04"/>
    <w:rsid w:val="00E461BB"/>
    <w:rsid w:val="00E465B7"/>
    <w:rsid w:val="00E4662F"/>
    <w:rsid w:val="00E470A6"/>
    <w:rsid w:val="00E47C8F"/>
    <w:rsid w:val="00E51445"/>
    <w:rsid w:val="00E51995"/>
    <w:rsid w:val="00E52215"/>
    <w:rsid w:val="00E522ED"/>
    <w:rsid w:val="00E53A2D"/>
    <w:rsid w:val="00E5441F"/>
    <w:rsid w:val="00E55BF5"/>
    <w:rsid w:val="00E57922"/>
    <w:rsid w:val="00E57E56"/>
    <w:rsid w:val="00E60A0F"/>
    <w:rsid w:val="00E6287D"/>
    <w:rsid w:val="00E633D6"/>
    <w:rsid w:val="00E64589"/>
    <w:rsid w:val="00E64D9C"/>
    <w:rsid w:val="00E765A1"/>
    <w:rsid w:val="00E76E43"/>
    <w:rsid w:val="00E81287"/>
    <w:rsid w:val="00E81A0E"/>
    <w:rsid w:val="00E8319A"/>
    <w:rsid w:val="00E856B1"/>
    <w:rsid w:val="00E857E4"/>
    <w:rsid w:val="00E860F8"/>
    <w:rsid w:val="00E86970"/>
    <w:rsid w:val="00E91586"/>
    <w:rsid w:val="00E92E3A"/>
    <w:rsid w:val="00E938F6"/>
    <w:rsid w:val="00E9553B"/>
    <w:rsid w:val="00E95A8A"/>
    <w:rsid w:val="00EA0434"/>
    <w:rsid w:val="00EA10E2"/>
    <w:rsid w:val="00EA133D"/>
    <w:rsid w:val="00EA2B77"/>
    <w:rsid w:val="00EA3420"/>
    <w:rsid w:val="00EA3AEA"/>
    <w:rsid w:val="00EA3BDC"/>
    <w:rsid w:val="00EA3E28"/>
    <w:rsid w:val="00EA410B"/>
    <w:rsid w:val="00EA4913"/>
    <w:rsid w:val="00EA495E"/>
    <w:rsid w:val="00EA66DE"/>
    <w:rsid w:val="00EA7C12"/>
    <w:rsid w:val="00EB2369"/>
    <w:rsid w:val="00EB2816"/>
    <w:rsid w:val="00EB3A4C"/>
    <w:rsid w:val="00EB599F"/>
    <w:rsid w:val="00EB59F5"/>
    <w:rsid w:val="00EB5BC4"/>
    <w:rsid w:val="00EC3629"/>
    <w:rsid w:val="00EC63CB"/>
    <w:rsid w:val="00EC6468"/>
    <w:rsid w:val="00EC6FCB"/>
    <w:rsid w:val="00EC79C8"/>
    <w:rsid w:val="00EC7D47"/>
    <w:rsid w:val="00ED0507"/>
    <w:rsid w:val="00ED066B"/>
    <w:rsid w:val="00ED1787"/>
    <w:rsid w:val="00ED2C94"/>
    <w:rsid w:val="00ED333F"/>
    <w:rsid w:val="00ED355A"/>
    <w:rsid w:val="00ED45E3"/>
    <w:rsid w:val="00ED54EC"/>
    <w:rsid w:val="00ED64EB"/>
    <w:rsid w:val="00ED71CF"/>
    <w:rsid w:val="00EE0748"/>
    <w:rsid w:val="00EE087F"/>
    <w:rsid w:val="00EE0F72"/>
    <w:rsid w:val="00EE1AEB"/>
    <w:rsid w:val="00EE5B91"/>
    <w:rsid w:val="00EE70F8"/>
    <w:rsid w:val="00EE765B"/>
    <w:rsid w:val="00EE784C"/>
    <w:rsid w:val="00EF261C"/>
    <w:rsid w:val="00EF3708"/>
    <w:rsid w:val="00EF395E"/>
    <w:rsid w:val="00EF3FC1"/>
    <w:rsid w:val="00EF4CF4"/>
    <w:rsid w:val="00EF6679"/>
    <w:rsid w:val="00EF7A6D"/>
    <w:rsid w:val="00F0004F"/>
    <w:rsid w:val="00F03D24"/>
    <w:rsid w:val="00F04E41"/>
    <w:rsid w:val="00F07B9B"/>
    <w:rsid w:val="00F07F87"/>
    <w:rsid w:val="00F11A7A"/>
    <w:rsid w:val="00F12CC3"/>
    <w:rsid w:val="00F151C2"/>
    <w:rsid w:val="00F17A5D"/>
    <w:rsid w:val="00F20EBE"/>
    <w:rsid w:val="00F219DC"/>
    <w:rsid w:val="00F22406"/>
    <w:rsid w:val="00F22E16"/>
    <w:rsid w:val="00F234E2"/>
    <w:rsid w:val="00F239AA"/>
    <w:rsid w:val="00F23E02"/>
    <w:rsid w:val="00F25F14"/>
    <w:rsid w:val="00F27A8A"/>
    <w:rsid w:val="00F30157"/>
    <w:rsid w:val="00F30D17"/>
    <w:rsid w:val="00F30DB3"/>
    <w:rsid w:val="00F30FFA"/>
    <w:rsid w:val="00F34829"/>
    <w:rsid w:val="00F36838"/>
    <w:rsid w:val="00F36C5F"/>
    <w:rsid w:val="00F37509"/>
    <w:rsid w:val="00F41709"/>
    <w:rsid w:val="00F42C1C"/>
    <w:rsid w:val="00F4499D"/>
    <w:rsid w:val="00F45E69"/>
    <w:rsid w:val="00F4673A"/>
    <w:rsid w:val="00F46E79"/>
    <w:rsid w:val="00F46FD2"/>
    <w:rsid w:val="00F473D8"/>
    <w:rsid w:val="00F5024A"/>
    <w:rsid w:val="00F5309C"/>
    <w:rsid w:val="00F5322D"/>
    <w:rsid w:val="00F5540A"/>
    <w:rsid w:val="00F55A5D"/>
    <w:rsid w:val="00F57F0B"/>
    <w:rsid w:val="00F604CA"/>
    <w:rsid w:val="00F61836"/>
    <w:rsid w:val="00F61B95"/>
    <w:rsid w:val="00F62AEE"/>
    <w:rsid w:val="00F62E21"/>
    <w:rsid w:val="00F644B1"/>
    <w:rsid w:val="00F64AE2"/>
    <w:rsid w:val="00F65085"/>
    <w:rsid w:val="00F65659"/>
    <w:rsid w:val="00F6735E"/>
    <w:rsid w:val="00F67C0E"/>
    <w:rsid w:val="00F72678"/>
    <w:rsid w:val="00F73252"/>
    <w:rsid w:val="00F74241"/>
    <w:rsid w:val="00F75271"/>
    <w:rsid w:val="00F77785"/>
    <w:rsid w:val="00F818A4"/>
    <w:rsid w:val="00F83230"/>
    <w:rsid w:val="00F8340B"/>
    <w:rsid w:val="00F83779"/>
    <w:rsid w:val="00F84B0F"/>
    <w:rsid w:val="00F85E6F"/>
    <w:rsid w:val="00F86130"/>
    <w:rsid w:val="00F9014A"/>
    <w:rsid w:val="00F904EE"/>
    <w:rsid w:val="00F9323E"/>
    <w:rsid w:val="00F93C87"/>
    <w:rsid w:val="00F95442"/>
    <w:rsid w:val="00F95666"/>
    <w:rsid w:val="00F95961"/>
    <w:rsid w:val="00F95ECA"/>
    <w:rsid w:val="00F96248"/>
    <w:rsid w:val="00F97A0C"/>
    <w:rsid w:val="00F97BDF"/>
    <w:rsid w:val="00FA2308"/>
    <w:rsid w:val="00FA25A5"/>
    <w:rsid w:val="00FB033C"/>
    <w:rsid w:val="00FB2842"/>
    <w:rsid w:val="00FB2A95"/>
    <w:rsid w:val="00FB2F69"/>
    <w:rsid w:val="00FB44C6"/>
    <w:rsid w:val="00FB4854"/>
    <w:rsid w:val="00FB4A66"/>
    <w:rsid w:val="00FB6533"/>
    <w:rsid w:val="00FB7DA2"/>
    <w:rsid w:val="00FC0B8A"/>
    <w:rsid w:val="00FC0D04"/>
    <w:rsid w:val="00FC0D70"/>
    <w:rsid w:val="00FC2719"/>
    <w:rsid w:val="00FC2B90"/>
    <w:rsid w:val="00FC2DA8"/>
    <w:rsid w:val="00FC3310"/>
    <w:rsid w:val="00FC436B"/>
    <w:rsid w:val="00FC4E3A"/>
    <w:rsid w:val="00FC505C"/>
    <w:rsid w:val="00FC62C3"/>
    <w:rsid w:val="00FC694A"/>
    <w:rsid w:val="00FC6C60"/>
    <w:rsid w:val="00FC7066"/>
    <w:rsid w:val="00FC7608"/>
    <w:rsid w:val="00FC7C7B"/>
    <w:rsid w:val="00FD0912"/>
    <w:rsid w:val="00FD1C12"/>
    <w:rsid w:val="00FD2BAC"/>
    <w:rsid w:val="00FD2C77"/>
    <w:rsid w:val="00FD36BA"/>
    <w:rsid w:val="00FD5AC9"/>
    <w:rsid w:val="00FD600D"/>
    <w:rsid w:val="00FD6732"/>
    <w:rsid w:val="00FD6793"/>
    <w:rsid w:val="00FD765C"/>
    <w:rsid w:val="00FE04AC"/>
    <w:rsid w:val="00FE0FC0"/>
    <w:rsid w:val="00FE3A4B"/>
    <w:rsid w:val="00FE6A87"/>
    <w:rsid w:val="00FE6FB3"/>
    <w:rsid w:val="00FE71ED"/>
    <w:rsid w:val="00FF10F2"/>
    <w:rsid w:val="00FF2E19"/>
    <w:rsid w:val="00FF3CCC"/>
    <w:rsid w:val="00FF4188"/>
    <w:rsid w:val="00FF4766"/>
    <w:rsid w:val="00FF4D80"/>
    <w:rsid w:val="00FF4EE9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427AE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D4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0">
    <w:name w:val="Char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"/>
    <w:basedOn w:val="Normal"/>
    <w:rsid w:val="008D4A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63346E"/>
    <w:rPr>
      <w:rFonts w:ascii="Tahoma" w:hAnsi="Tahoma"/>
      <w:sz w:val="16"/>
      <w:szCs w:val="18"/>
    </w:rPr>
  </w:style>
  <w:style w:type="paragraph" w:customStyle="1" w:styleId="a0">
    <w:name w:val="???????"/>
    <w:basedOn w:val="Normal"/>
    <w:rsid w:val="00C6046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1A05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1438FF"/>
    <w:rPr>
      <w:rFonts w:eastAsia="Times New Roman" w:hAnsi="Tms Rmn"/>
      <w:sz w:val="24"/>
      <w:szCs w:val="24"/>
    </w:rPr>
  </w:style>
  <w:style w:type="paragraph" w:customStyle="1" w:styleId="ps-000-normal">
    <w:name w:val="ps-000-normal"/>
    <w:basedOn w:val="Normal"/>
    <w:rsid w:val="00EA66D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D4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0">
    <w:name w:val="Char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"/>
    <w:basedOn w:val="Normal"/>
    <w:rsid w:val="008D4A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63346E"/>
    <w:rPr>
      <w:rFonts w:ascii="Tahoma" w:hAnsi="Tahoma"/>
      <w:sz w:val="16"/>
      <w:szCs w:val="18"/>
    </w:rPr>
  </w:style>
  <w:style w:type="paragraph" w:customStyle="1" w:styleId="a0">
    <w:name w:val="???????"/>
    <w:basedOn w:val="Normal"/>
    <w:rsid w:val="00C6046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1A05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1438FF"/>
    <w:rPr>
      <w:rFonts w:eastAsia="Times New Roman" w:hAnsi="Tms Rmn"/>
      <w:sz w:val="24"/>
      <w:szCs w:val="24"/>
    </w:rPr>
  </w:style>
  <w:style w:type="paragraph" w:customStyle="1" w:styleId="ps-000-normal">
    <w:name w:val="ps-000-normal"/>
    <w:basedOn w:val="Normal"/>
    <w:rsid w:val="00EA66D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1" ma:contentTypeDescription="Create a new document." ma:contentTypeScope="" ma:versionID="853085f840f080bfd309b79fc3d94ead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d6557dfdbec9028d087c63e534bcdaf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C9AC7-4872-4A12-A949-4BD3BA8B2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C4CC6A-3593-47B1-94FA-FD32D1EC1F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285A9-9F25-4099-A408-2CA327795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0B803E-B1EF-4747-9CA5-EC06AA3F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726</Words>
  <Characters>4188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Sompoch</cp:lastModifiedBy>
  <cp:revision>2</cp:revision>
  <cp:lastPrinted>2022-11-08T13:46:00Z</cp:lastPrinted>
  <dcterms:created xsi:type="dcterms:W3CDTF">2022-11-10T05:19:00Z</dcterms:created>
  <dcterms:modified xsi:type="dcterms:W3CDTF">2022-11-10T05:19:00Z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