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55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7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2358" w:type="dxa"/>
          </w:tcPr>
          <w:p>
            <w:pPr>
              <w:rPr>
                <w:rFonts w:asciiTheme="majorBidi" w:hAnsiTheme="majorBidi" w:cstheme="majorBidi"/>
                <w:sz w:val="36"/>
                <w:szCs w:val="36"/>
              </w:rPr>
            </w:pPr>
            <w:bookmarkStart w:id="1" w:name="_GoBack"/>
            <w:bookmarkEnd w:id="1"/>
          </w:p>
        </w:tc>
        <w:tc>
          <w:tcPr>
            <w:tcW w:w="7200" w:type="dxa"/>
            <w:vAlign w:val="center"/>
          </w:tcPr>
          <w:p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 xml:space="preserve">บริษัท รุ่งเรืองตลอดไป จำกัด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(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>มหาชน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)</w:t>
            </w:r>
            <w:r>
              <w:rPr>
                <w:rFonts w:hint="cs"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hint="cs"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>และบริษัทย่อย</w:t>
            </w:r>
          </w:p>
          <w:p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>รายงาน</w:t>
            </w:r>
            <w:r>
              <w:rPr>
                <w:rFonts w:hint="cs"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>การสอบทาน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>และ ข้อมูลทางการเงินระหว่างกาล</w:t>
            </w:r>
          </w:p>
          <w:p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>สำหรับงวดสามเดือน</w:t>
            </w:r>
            <w:r>
              <w:rPr>
                <w:rFonts w:hint="cs"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>และเก้าเดือน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  <w:lang w:val="th-TH" w:bidi="th-TH"/>
              </w:rPr>
              <w:t xml:space="preserve">กันยายน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>2565</w:t>
            </w:r>
          </w:p>
        </w:tc>
      </w:tr>
    </w:tbl>
    <w:p>
      <w:pPr>
        <w:rPr>
          <w:rFonts w:asciiTheme="majorBidi" w:hAnsiTheme="majorBidi" w:cstheme="majorBidi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9" w:h="16834"/>
          <w:pgMar w:top="2160" w:right="1080" w:bottom="11520" w:left="360" w:header="720" w:footer="720" w:gutter="0"/>
          <w:cols w:space="720" w:num="1"/>
          <w:docGrid w:linePitch="360" w:charSpace="0"/>
        </w:sectPr>
      </w:pPr>
    </w:p>
    <w:p>
      <w:pPr>
        <w:pStyle w:val="10"/>
        <w:spacing w:before="3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>
      <w:pPr>
        <w:pStyle w:val="11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th-TH" w:bidi="th-TH"/>
        </w:rPr>
        <w:t xml:space="preserve">เสนอต่อผู้ถือหุ้นของบริษัท </w:t>
      </w:r>
      <w:r>
        <w:rPr>
          <w:rFonts w:cs="Angsana New" w:asciiTheme="majorBidi" w:hAnsiTheme="majorBidi"/>
          <w:color w:val="000000"/>
          <w:sz w:val="32"/>
          <w:szCs w:val="32"/>
          <w:cs/>
          <w:lang w:val="th-TH" w:bidi="th-TH"/>
        </w:rPr>
        <w:t>รุ่งเรืองตลอดไป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  <w:lang w:val="th-TH" w:bidi="th-TH"/>
        </w:rPr>
        <w:t xml:space="preserve">จำกัด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>
        <w:rPr>
          <w:rFonts w:asciiTheme="majorBidi" w:hAnsiTheme="majorBidi" w:cstheme="majorBidi"/>
          <w:color w:val="000000"/>
          <w:sz w:val="32"/>
          <w:szCs w:val="32"/>
          <w:cs/>
          <w:lang w:val="th-TH" w:bidi="th-TH"/>
        </w:rPr>
        <w:t>มหาชน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>
      <w:pPr>
        <w:pStyle w:val="11"/>
        <w:spacing w:before="360" w:after="120"/>
        <w:rPr>
          <w:rFonts w:asciiTheme="majorBidi" w:hAnsiTheme="majorBidi" w:cstheme="majorBidi"/>
          <w:sz w:val="32"/>
          <w:szCs w:val="32"/>
        </w:rPr>
      </w:pP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ข้าพเจ้าได้สอบทานงบแสดงฐานะการเงิน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รวม</w:t>
      </w:r>
      <w:r>
        <w:rPr>
          <w:rFonts w:cs="Angsana New" w:asciiTheme="majorBidi" w:hAnsiTheme="majorBidi"/>
          <w:sz w:val="32"/>
          <w:szCs w:val="32"/>
          <w:cs/>
        </w:rPr>
        <w:t xml:space="preserve">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 xml:space="preserve">ณ วันที่ </w:t>
      </w:r>
      <w:r>
        <w:rPr>
          <w:rFonts w:cs="Angsana New" w:asciiTheme="majorBidi" w:hAnsiTheme="majorBidi"/>
          <w:sz w:val="32"/>
          <w:szCs w:val="32"/>
        </w:rPr>
        <w:t xml:space="preserve">30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 xml:space="preserve">กันยายน </w:t>
      </w:r>
      <w:r>
        <w:rPr>
          <w:rFonts w:cs="Angsana New" w:asciiTheme="majorBidi" w:hAnsiTheme="majorBidi"/>
          <w:sz w:val="32"/>
          <w:szCs w:val="32"/>
        </w:rPr>
        <w:t>2565</w:t>
      </w:r>
      <w:r>
        <w:rPr>
          <w:rFonts w:hint="cs" w:cs="Angsana New" w:asciiTheme="majorBidi" w:hAnsiTheme="majorBidi"/>
          <w:sz w:val="32"/>
          <w:szCs w:val="32"/>
          <w:cs/>
        </w:rPr>
        <w:t xml:space="preserve">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งบกำไรขาดทุนเบ็ดเสร็จ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 xml:space="preserve">รวม                                                         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 xml:space="preserve">สำหรับงวดสามเดือนและเก้าเดือนสิ้นสุดวันเดียวกัน 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และ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งบแสดงการเปลี่ยนแปลงส่วนของผู้ถือหุ้น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รวม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และ</w:t>
      </w:r>
      <w:r>
        <w:rPr>
          <w:rFonts w:hint="cs" w:cs="Angsana New" w:asciiTheme="majorBidi" w:hAnsiTheme="majorBidi"/>
          <w:sz w:val="32"/>
          <w:szCs w:val="32"/>
          <w:cs/>
        </w:rPr>
        <w:t xml:space="preserve">                                      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งบกระแสเงินสด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รวม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สำหรับงวดเก้าเดือนสิ้นสุดวันเดียวกัน</w:t>
      </w:r>
      <w:r>
        <w:rPr>
          <w:rFonts w:cs="Angsana New" w:asciiTheme="majorBidi" w:hAnsiTheme="majorBidi"/>
          <w:sz w:val="32"/>
          <w:szCs w:val="32"/>
        </w:rPr>
        <w:t xml:space="preserve">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และหมายเหตุประกอบงบการเงิน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รวม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 xml:space="preserve">ระหว่างกาลแบบย่อของบริษัท </w:t>
      </w:r>
      <w:r>
        <w:rPr>
          <w:rFonts w:cs="Angsana New" w:asciiTheme="majorBidi" w:hAnsiTheme="majorBidi"/>
          <w:color w:val="000000"/>
          <w:sz w:val="32"/>
          <w:szCs w:val="32"/>
          <w:cs/>
          <w:lang w:val="th-TH" w:bidi="th-TH"/>
        </w:rPr>
        <w:t>รุ่งเรืองตลอดไป</w:t>
      </w:r>
      <w:r>
        <w:rPr>
          <w:rFonts w:hint="cs" w:asciiTheme="majorBidi" w:hAnsiTheme="majorBidi" w:cstheme="majorBidi"/>
          <w:sz w:val="32"/>
          <w:szCs w:val="32"/>
          <w:cs/>
        </w:rPr>
        <w:t xml:space="preserve"> 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 xml:space="preserve">จำกัด </w:t>
      </w:r>
      <w:r>
        <w:rPr>
          <w:rFonts w:hint="cs" w:asciiTheme="majorBidi" w:hAnsiTheme="majorBidi" w:cstheme="majorBidi"/>
          <w:sz w:val="32"/>
          <w:szCs w:val="32"/>
          <w:cs/>
        </w:rPr>
        <w:t>(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>มหาชน</w:t>
      </w:r>
      <w:r>
        <w:rPr>
          <w:rFonts w:hint="cs" w:asciiTheme="majorBidi" w:hAnsiTheme="majorBidi" w:cstheme="majorBidi"/>
          <w:sz w:val="32"/>
          <w:szCs w:val="32"/>
          <w:cs/>
        </w:rPr>
        <w:t xml:space="preserve">) 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 xml:space="preserve">และบริษัทย่อย และได้สอบทานข้อมูลทางการเงินเฉพาะกิจการของบริษัท </w:t>
      </w:r>
      <w:r>
        <w:rPr>
          <w:rFonts w:cs="Angsana New" w:asciiTheme="majorBidi" w:hAnsiTheme="majorBidi"/>
          <w:color w:val="000000"/>
          <w:sz w:val="32"/>
          <w:szCs w:val="32"/>
          <w:cs/>
          <w:lang w:val="th-TH" w:bidi="th-TH"/>
        </w:rPr>
        <w:t>รุ่งเรืองตลอดไป</w:t>
      </w:r>
      <w:r>
        <w:rPr>
          <w:rFonts w:hint="cs" w:asciiTheme="majorBidi" w:hAnsiTheme="majorBidi" w:cstheme="majorBidi"/>
          <w:sz w:val="32"/>
          <w:szCs w:val="32"/>
          <w:cs/>
        </w:rPr>
        <w:t xml:space="preserve"> 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 xml:space="preserve">จำกัด </w:t>
      </w:r>
      <w:r>
        <w:rPr>
          <w:rFonts w:hint="cs" w:asciiTheme="majorBidi" w:hAnsiTheme="majorBidi" w:cstheme="majorBidi"/>
          <w:sz w:val="32"/>
          <w:szCs w:val="32"/>
          <w:cs/>
        </w:rPr>
        <w:t>(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>มหาชน</w:t>
      </w:r>
      <w:r>
        <w:rPr>
          <w:rFonts w:hint="cs" w:asciiTheme="majorBidi" w:hAnsiTheme="majorBidi" w:cstheme="majorBidi"/>
          <w:sz w:val="32"/>
          <w:szCs w:val="32"/>
          <w:cs/>
        </w:rPr>
        <w:t xml:space="preserve">) 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>ด้วยเช่นกัน</w:t>
      </w:r>
      <w:r>
        <w:rPr>
          <w:rFonts w:cs="Angsana New" w:asciiTheme="majorBidi" w:hAnsiTheme="majorBidi"/>
          <w:sz w:val="32"/>
          <w:szCs w:val="32"/>
          <w:cs/>
        </w:rPr>
        <w:t xml:space="preserve"> </w:t>
      </w:r>
      <w:r>
        <w:rPr>
          <w:rFonts w:cs="Angsana New" w:asciiTheme="majorBidi" w:hAnsiTheme="majorBidi"/>
          <w:sz w:val="32"/>
          <w:szCs w:val="32"/>
        </w:rPr>
        <w:t>(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 xml:space="preserve">รวมเรียกว่า </w:t>
      </w:r>
      <w:r>
        <w:rPr>
          <w:rFonts w:cs="Angsana New" w:asciiTheme="majorBidi" w:hAnsiTheme="majorBidi"/>
          <w:sz w:val="32"/>
          <w:szCs w:val="32"/>
        </w:rPr>
        <w:t>“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ข้อมูลทางการเงินระหว่างกาล</w:t>
      </w:r>
      <w:r>
        <w:rPr>
          <w:rFonts w:cs="Angsana New" w:asciiTheme="majorBidi" w:hAnsiTheme="majorBidi"/>
          <w:sz w:val="32"/>
          <w:szCs w:val="32"/>
        </w:rPr>
        <w:t xml:space="preserve">”) 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ซึ่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ง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ผู้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บริหารของกิจการเป็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นผู้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รับผิดชอบในการจัดทำและนำเสนอข้อมูลทางการเงินระหว่างกาลเหล่า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นี้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ตามมาตรฐานการบัญ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 xml:space="preserve">ชี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ฉบับ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ที่</w:t>
      </w:r>
      <w:r>
        <w:rPr>
          <w:rFonts w:cs="Angsana New"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hint="cs" w:cs="Angsana New" w:asciiTheme="majorBidi" w:hAnsiTheme="majorBidi"/>
          <w:sz w:val="32"/>
          <w:szCs w:val="32"/>
          <w:cs/>
        </w:rPr>
        <w:t xml:space="preserve">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เ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รื่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 xml:space="preserve">อง 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การรายงานทาง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การเงินระหว่างกาล ส่วนข้าพเจ้าเป็น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ผู้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รับผิดชอบในการให้ข้อสรุปเ</w:t>
      </w:r>
      <w:r>
        <w:rPr>
          <w:rFonts w:hint="cs" w:cs="Angsana New" w:asciiTheme="majorBidi" w:hAnsiTheme="majorBidi"/>
          <w:sz w:val="32"/>
          <w:szCs w:val="32"/>
          <w:cs/>
          <w:lang w:val="th-TH" w:bidi="th-TH"/>
        </w:rPr>
        <w:t>กี่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ยวกับข้อมูลทางการเงินระหว่างกาลดังกล่าวจากผลการสอบทานของข้าพเจ้า</w:t>
      </w:r>
    </w:p>
    <w:p>
      <w:pPr>
        <w:pStyle w:val="10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>ขอบเขตการสอบทาน</w:t>
      </w:r>
    </w:p>
    <w:p>
      <w:pPr>
        <w:pStyle w:val="11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 xml:space="preserve">2410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การสอบทานดังกล่าวประกอบด้วย การใช้วิธีการสอบถามบุคลากร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>
      <w:pPr>
        <w:pStyle w:val="11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>ข้อสรุป</w:t>
      </w:r>
    </w:p>
    <w:p>
      <w:pPr>
        <w:pStyle w:val="11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เรื่อง </w:t>
      </w:r>
      <w:r>
        <w:rPr>
          <w:rFonts w:hint="cs" w:ascii="Angsana New" w:hAnsi="Angsana New" w:cs="Angsana New"/>
          <w:sz w:val="32"/>
          <w:szCs w:val="32"/>
          <w:cs/>
          <w:lang w:val="th-TH" w:bidi="th-TH"/>
        </w:rPr>
        <w:t>การรายงานทาง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การเงินระหว่างกาล ในสาระสำคัญจากการสอบทานของข้าพเจ้า</w:t>
      </w:r>
    </w:p>
    <w:p>
      <w:pPr>
        <w:spacing w:before="120" w:after="120"/>
        <w:rPr>
          <w:rFonts w:ascii="Angsana New" w:hAnsi="Angsana New" w:cs="Angsana New" w:eastAsiaTheme="minorEastAsia"/>
          <w:b/>
          <w:bCs/>
          <w:cs/>
        </w:rPr>
        <w:sectPr>
          <w:footerReference r:id="rId12" w:type="first"/>
          <w:footerReference r:id="rId11" w:type="default"/>
          <w:pgSz w:w="11909" w:h="16834"/>
          <w:pgMar w:top="3312" w:right="1080" w:bottom="720" w:left="1339" w:header="706" w:footer="706" w:gutter="0"/>
          <w:pgNumType w:start="1"/>
          <w:cols w:space="720" w:num="1"/>
          <w:titlePg/>
          <w:docGrid w:linePitch="435" w:charSpace="0"/>
        </w:sectPr>
      </w:pPr>
    </w:p>
    <w:p>
      <w:pPr>
        <w:spacing w:before="120" w:after="120"/>
        <w:rPr>
          <w:rFonts w:ascii="Angsana New" w:hAnsi="Angsana New" w:cs="Angsana New" w:eastAsiaTheme="minorEastAsia"/>
          <w:b/>
          <w:bCs/>
        </w:rPr>
      </w:pPr>
      <w:r>
        <w:rPr>
          <w:rFonts w:hint="cs" w:ascii="Angsana New" w:hAnsi="Angsana New" w:cs="Angsana New" w:eastAsiaTheme="minorEastAsia"/>
          <w:b/>
          <w:bCs/>
          <w:cs/>
          <w:lang w:val="th-TH" w:bidi="th-TH"/>
        </w:rPr>
        <w:t>เรื่องอื่น</w:t>
      </w:r>
    </w:p>
    <w:p>
      <w:pPr>
        <w:pStyle w:val="10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งบแสดงฐานะการเงินของบริษัท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 xml:space="preserve">รุ่งเรืองตลอดไป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จำกัด </w:t>
      </w:r>
      <w:r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>มหาชน</w:t>
      </w:r>
      <w:r>
        <w:rPr>
          <w:rFonts w:ascii="Angsana New" w:hAnsi="Angsana New" w:cs="Angsana New"/>
          <w:sz w:val="32"/>
          <w:szCs w:val="32"/>
          <w:cs/>
        </w:rPr>
        <w:t xml:space="preserve">)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>และได้ให้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ข้อสังเกตเกี่ยวกับ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 xml:space="preserve">การปรับปรุงรายการในงบการเงินสำหรับปี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>ตามรายงานลงวันที่</w:t>
      </w:r>
      <w:r>
        <w:rPr>
          <w:rFonts w:ascii="Angsana New" w:hAnsi="Angsana New" w:cs="Angsana New"/>
          <w:sz w:val="32"/>
          <w:szCs w:val="32"/>
        </w:rPr>
        <w:t xml:space="preserve"> 18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</w:rPr>
        <w:t>2565</w:t>
      </w:r>
    </w:p>
    <w:p>
      <w:pPr>
        <w:pStyle w:val="10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val="th-TH" w:bidi="th-TH"/>
        </w:rPr>
        <w:t>งบกำไรขาดทุนเบ็ดเสร็จ</w:t>
      </w:r>
      <w:r>
        <w:rPr>
          <w:rFonts w:hint="cs" w:ascii="Angsana New" w:hAnsi="Angsana New" w:cs="Angsana New"/>
          <w:sz w:val="32"/>
          <w:szCs w:val="32"/>
          <w:cs/>
          <w:lang w:val="th-TH" w:bidi="th-TH"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hint="cs" w:ascii="Angsana New" w:hAnsi="Angsana New" w:cs="Angsana New"/>
          <w:sz w:val="32"/>
          <w:szCs w:val="32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hint="cs" w:ascii="Angsana New" w:hAnsi="Angsana New" w:cs="Angsana New"/>
          <w:sz w:val="32"/>
          <w:szCs w:val="32"/>
          <w:cs/>
          <w:lang w:val="th-TH" w:bidi="th-TH"/>
        </w:rPr>
        <w:t>และ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>งบแสดงการเปลี่ยนแปลงส่วนของผู้ถือหุ้นและงบกระแสเงินสด</w:t>
      </w:r>
      <w:bookmarkStart w:id="0" w:name="_Hlk47110629"/>
      <w:r>
        <w:rPr>
          <w:rFonts w:ascii="Angsana New" w:hAnsi="Angsana New" w:cs="Angsana New"/>
          <w:sz w:val="32"/>
          <w:szCs w:val="32"/>
          <w:cs/>
          <w:lang w:val="th-TH" w:bidi="th-TH"/>
        </w:rPr>
        <w:t>สำหรับงวด</w:t>
      </w:r>
      <w:r>
        <w:rPr>
          <w:rFonts w:hint="cs" w:ascii="Angsana New" w:hAnsi="Angsana New" w:cs="Angsana New"/>
          <w:sz w:val="32"/>
          <w:szCs w:val="32"/>
          <w:cs/>
          <w:lang w:val="th-TH" w:bidi="th-TH"/>
        </w:rPr>
        <w:t>เก้าเดือน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>สิ้นสุด</w:t>
      </w:r>
      <w:bookmarkEnd w:id="0"/>
      <w:r>
        <w:rPr>
          <w:rFonts w:hint="cs" w:ascii="Angsana New" w:hAnsi="Angsana New" w:cs="Angsana New"/>
          <w:sz w:val="32"/>
          <w:szCs w:val="32"/>
          <w:cs/>
          <w:lang w:val="th-TH" w:bidi="th-TH"/>
        </w:rPr>
        <w:t>วันเดียวกัน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ของบริษัท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 xml:space="preserve">รุ่งเรืองตลอดไป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จำกัด </w:t>
      </w:r>
      <w:r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>มหาชน</w:t>
      </w:r>
      <w:r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>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</w:t>
      </w:r>
      <w:r>
        <w:rPr>
          <w:rFonts w:ascii="Angsana New" w:hAnsi="Angsana New" w:cs="Angsana New"/>
          <w:spacing w:val="-2"/>
          <w:sz w:val="32"/>
          <w:szCs w:val="32"/>
          <w:cs/>
          <w:lang w:val="th-TH" w:bidi="th-TH"/>
        </w:rPr>
        <w:t xml:space="preserve">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pacing w:val="-2"/>
          <w:sz w:val="32"/>
          <w:szCs w:val="32"/>
        </w:rPr>
        <w:t>34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  <w:cs/>
          <w:lang w:val="th-TH" w:bidi="th-TH"/>
        </w:rPr>
        <w:t>เรื่อง การรายงานทางการเงินระหว่างกาล ในสาระสำคัญ</w:t>
      </w:r>
      <w:r>
        <w:rPr>
          <w:rFonts w:hint="cs" w:ascii="Angsana New" w:hAnsi="Angsana New" w:cs="Angsana New"/>
          <w:sz w:val="32"/>
          <w:szCs w:val="32"/>
          <w:cs/>
        </w:rPr>
        <w:t xml:space="preserve"> </w:t>
      </w:r>
      <w:r>
        <w:rPr>
          <w:rFonts w:hint="cs" w:ascii="Angsana New" w:hAnsi="Angsana New" w:cs="Angsana New"/>
          <w:sz w:val="32"/>
          <w:szCs w:val="32"/>
          <w:cs/>
          <w:lang w:val="th-TH" w:bidi="th-TH"/>
        </w:rPr>
        <w:t xml:space="preserve">และได้ให้ข้อสังเกตเกี่ยวกับการปรับปรุงรายการในงบการเงินสำหรับปี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/>
          <w:sz w:val="32"/>
          <w:szCs w:val="32"/>
          <w:cs/>
          <w:lang w:val="th-TH" w:bidi="th-TH"/>
        </w:rPr>
        <w:t xml:space="preserve">ตามรายงานลงวันที่ </w:t>
      </w:r>
      <w:r>
        <w:rPr>
          <w:rFonts w:ascii="Angsana New" w:hAnsi="Angsana New" w:cs="Angsana New"/>
          <w:sz w:val="32"/>
          <w:szCs w:val="32"/>
        </w:rPr>
        <w:t xml:space="preserve">12 </w:t>
      </w:r>
      <w:r>
        <w:rPr>
          <w:rFonts w:hint="cs" w:ascii="Angsana New" w:hAnsi="Angsana New" w:cs="Angsana New"/>
          <w:sz w:val="32"/>
          <w:szCs w:val="32"/>
          <w:cs/>
          <w:lang w:val="th-TH" w:bidi="th-TH"/>
        </w:rPr>
        <w:t>พฤศจิกายน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2564</w:t>
      </w:r>
    </w:p>
    <w:p>
      <w:pPr>
        <w:tabs>
          <w:tab w:val="left" w:pos="540"/>
          <w:tab w:val="left" w:pos="4147"/>
        </w:tabs>
        <w:spacing w:before="1440"/>
        <w:ind w:right="-43"/>
        <w:rPr>
          <w:rFonts w:asciiTheme="majorBidi" w:hAnsiTheme="majorBidi" w:cstheme="majorBidi"/>
          <w:cs/>
        </w:rPr>
      </w:pPr>
      <w:r>
        <w:rPr>
          <w:rFonts w:hint="cs" w:cs="Angsana New" w:asciiTheme="majorBidi" w:hAnsiTheme="majorBidi"/>
          <w:cs/>
          <w:lang w:val="th-TH" w:bidi="th-TH"/>
        </w:rPr>
        <w:t>สุเมษา ตั้งอยู่สุข</w:t>
      </w:r>
    </w:p>
    <w:p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  <w:lang w:val="th-TH" w:bidi="th-TH"/>
        </w:rPr>
        <w:t>ผู้สอบบัญชีรับอนุญาต เลขทะเบียน</w:t>
      </w:r>
      <w:r>
        <w:rPr>
          <w:rFonts w:asciiTheme="majorBidi" w:hAnsiTheme="majorBidi" w:cstheme="majorBidi"/>
        </w:rPr>
        <w:t xml:space="preserve"> 7627</w:t>
      </w:r>
    </w:p>
    <w:p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</w:rPr>
      </w:pPr>
    </w:p>
    <w:p>
      <w:pPr>
        <w:tabs>
          <w:tab w:val="left" w:pos="720"/>
          <w:tab w:val="center" w:pos="5760"/>
        </w:tabs>
        <w:ind w:right="-4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  <w:lang w:val="th-TH" w:bidi="th-TH"/>
        </w:rPr>
        <w:t xml:space="preserve">บริษัท สำนักงาน </w:t>
      </w:r>
      <w:r>
        <w:rPr>
          <w:rFonts w:hint="cs" w:asciiTheme="majorBidi" w:hAnsiTheme="majorBidi" w:cstheme="majorBidi"/>
          <w:cs/>
          <w:lang w:val="th-TH" w:bidi="th-TH"/>
        </w:rPr>
        <w:t>อีวาย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  <w:lang w:val="th-TH" w:bidi="th-TH"/>
        </w:rPr>
        <w:t>จำกัด</w:t>
      </w:r>
    </w:p>
    <w:p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  <w:lang w:val="th-TH" w:bidi="th-TH"/>
        </w:rPr>
        <w:t>กรุงเทพฯ</w:t>
      </w:r>
      <w:r>
        <w:rPr>
          <w:rFonts w:ascii="Angsana New" w:hAnsi="Angsana New" w:cs="Angsana New"/>
          <w:cs/>
        </w:rPr>
        <w:t>:</w:t>
      </w:r>
      <w:r>
        <w:rPr>
          <w:rFonts w:ascii="Angsana New" w:hAnsi="Angsana New" w:cs="Angsana New"/>
        </w:rPr>
        <w:t xml:space="preserve"> 11 </w:t>
      </w:r>
      <w:r>
        <w:rPr>
          <w:rFonts w:hint="cs" w:ascii="Angsana New" w:hAnsi="Angsana New" w:cs="Angsana New"/>
          <w:cs/>
          <w:lang w:val="th-TH" w:bidi="th-TH"/>
        </w:rPr>
        <w:t>พฤศจิกายน</w:t>
      </w:r>
      <w:r>
        <w:rPr>
          <w:rFonts w:ascii="Angsana New" w:hAnsi="Angsana New" w:cs="Angsana New"/>
        </w:rPr>
        <w:t xml:space="preserve"> 2565</w:t>
      </w:r>
    </w:p>
    <w:sectPr>
      <w:footerReference r:id="rId13" w:type="first"/>
      <w:pgSz w:w="11909" w:h="16834"/>
      <w:pgMar w:top="2160" w:right="1080" w:bottom="1080" w:left="1339" w:header="706" w:footer="648" w:gutter="0"/>
      <w:pgNumType w:start="2"/>
      <w:cols w:space="720" w:num="1"/>
      <w:titlePg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7"/>
      </w:rPr>
    </w:pPr>
    <w:r>
      <w:rPr>
        <w:rStyle w:val="7"/>
        <w:cs/>
      </w:rPr>
      <w:fldChar w:fldCharType="begin"/>
    </w:r>
    <w:r>
      <w:rPr>
        <w:rStyle w:val="7"/>
      </w:rPr>
      <w:instrText xml:space="preserve">PAGE  </w:instrText>
    </w:r>
    <w:r>
      <w:rPr>
        <w:rStyle w:val="7"/>
        <w:cs/>
      </w:rPr>
      <w:fldChar w:fldCharType="end"/>
    </w:r>
  </w:p>
  <w:p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60381666"/>
      <w:docPartObj>
        <w:docPartGallery w:val="AutoText"/>
      </w:docPartObj>
    </w:sdtPr>
    <w:sdtEndPr>
      <w:rPr>
        <w:rFonts w:ascii="Angsana New" w:hAnsi="Angsana New" w:cs="Angsana New"/>
      </w:rPr>
    </w:sdtEndPr>
    <w:sdtContent>
      <w:p>
        <w:pPr>
          <w:pStyle w:val="5"/>
          <w:jc w:val="right"/>
          <w:rPr>
            <w:rFonts w:ascii="Angsana New" w:hAnsi="Angsana New" w:cs="Angsana New"/>
          </w:rPr>
        </w:pPr>
        <w:r>
          <w:rPr>
            <w:rFonts w:ascii="Angsana New" w:hAnsi="Angsana New" w:cs="Angsana New"/>
          </w:rPr>
          <w:fldChar w:fldCharType="begin"/>
        </w:r>
        <w:r>
          <w:rPr>
            <w:rFonts w:ascii="Angsana New" w:hAnsi="Angsana New" w:cs="Angsana New"/>
          </w:rPr>
          <w:instrText xml:space="preserve"> PAGE   \* MERGEFORMAT </w:instrText>
        </w:r>
        <w:r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</w:rPr>
          <w:t>1</w:t>
        </w:r>
        <w:r>
          <w:rPr>
            <w:rFonts w:ascii="Angsana New" w:hAnsi="Angsana New" w:cs="Angsana New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745493"/>
      <w:docPartObj>
        <w:docPartGallery w:val="AutoText"/>
      </w:docPartObj>
    </w:sdtPr>
    <w:sdtEndPr>
      <w:rPr>
        <w:rFonts w:asciiTheme="majorBidi" w:hAnsiTheme="majorBidi" w:cstheme="majorBidi"/>
      </w:rPr>
    </w:sdtEndPr>
    <w:sdtContent>
      <w:p>
        <w:pPr>
          <w:pStyle w:val="5"/>
          <w:jc w:val="right"/>
          <w:rPr>
            <w:rFonts w:asciiTheme="majorBidi" w:hAnsiTheme="majorBidi" w:cstheme="majorBidi"/>
          </w:rPr>
        </w:pPr>
        <w:r>
          <w:rPr>
            <w:rFonts w:asciiTheme="majorBidi" w:hAnsiTheme="majorBidi" w:cstheme="majorBidi"/>
          </w:rPr>
          <w:fldChar w:fldCharType="begin"/>
        </w:r>
        <w:r>
          <w:rPr>
            <w:rFonts w:asciiTheme="majorBidi" w:hAnsiTheme="majorBidi" w:cstheme="majorBidi"/>
          </w:rPr>
          <w:instrText xml:space="preserve"> PAGE   \* MERGEFORMAT </w:instrText>
        </w:r>
        <w:r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</w:rPr>
          <w:t>2</w:t>
        </w:r>
        <w:r>
          <w:rPr>
            <w:rFonts w:asciiTheme="majorBidi" w:hAnsiTheme="majorBidi" w:cstheme="majorBidi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44592335"/>
      <w:docPartObj>
        <w:docPartGallery w:val="AutoText"/>
      </w:docPartObj>
    </w:sdtPr>
    <w:sdtEndPr>
      <w:rPr>
        <w:rFonts w:ascii="Angsana New" w:hAnsi="Angsana New" w:cs="Angsana New"/>
      </w:rPr>
    </w:sdtEndPr>
    <w:sdtContent>
      <w:p>
        <w:pPr>
          <w:pStyle w:val="5"/>
          <w:jc w:val="right"/>
          <w:rPr>
            <w:rFonts w:ascii="Angsana New" w:hAnsi="Angsana New" w:cs="Angsana New"/>
          </w:rPr>
        </w:pPr>
        <w:r>
          <w:rPr>
            <w:rFonts w:ascii="Angsana New" w:hAnsi="Angsana New" w:cs="Angsana New"/>
          </w:rPr>
          <w:fldChar w:fldCharType="begin"/>
        </w:r>
        <w:r>
          <w:rPr>
            <w:rFonts w:ascii="Angsana New" w:hAnsi="Angsana New" w:cs="Angsana New"/>
          </w:rPr>
          <w:instrText xml:space="preserve"> PAGE   \* MERGEFORMAT </w:instrText>
        </w:r>
        <w:r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</w:rPr>
          <w:t>2</w:t>
        </w:r>
        <w:r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997"/>
    <w:rsid w:val="000070FE"/>
    <w:rsid w:val="00014B44"/>
    <w:rsid w:val="000378EC"/>
    <w:rsid w:val="0007202D"/>
    <w:rsid w:val="0007421E"/>
    <w:rsid w:val="00074985"/>
    <w:rsid w:val="00084CEA"/>
    <w:rsid w:val="000924EA"/>
    <w:rsid w:val="000A070C"/>
    <w:rsid w:val="000A75CC"/>
    <w:rsid w:val="000C47C6"/>
    <w:rsid w:val="000C7020"/>
    <w:rsid w:val="000D7BE5"/>
    <w:rsid w:val="000E2EDC"/>
    <w:rsid w:val="000E7000"/>
    <w:rsid w:val="000F2400"/>
    <w:rsid w:val="001228C5"/>
    <w:rsid w:val="00127547"/>
    <w:rsid w:val="00131532"/>
    <w:rsid w:val="001521A6"/>
    <w:rsid w:val="001605B1"/>
    <w:rsid w:val="00166A78"/>
    <w:rsid w:val="0018111B"/>
    <w:rsid w:val="00190F07"/>
    <w:rsid w:val="001958BD"/>
    <w:rsid w:val="001C5104"/>
    <w:rsid w:val="001E399D"/>
    <w:rsid w:val="001E3F57"/>
    <w:rsid w:val="001E47E6"/>
    <w:rsid w:val="001E5D4C"/>
    <w:rsid w:val="001F6769"/>
    <w:rsid w:val="001F7C3C"/>
    <w:rsid w:val="001F7D41"/>
    <w:rsid w:val="00205B52"/>
    <w:rsid w:val="0021577B"/>
    <w:rsid w:val="00235315"/>
    <w:rsid w:val="00244BCE"/>
    <w:rsid w:val="00255759"/>
    <w:rsid w:val="00267ABC"/>
    <w:rsid w:val="002700FC"/>
    <w:rsid w:val="0027602F"/>
    <w:rsid w:val="002874B7"/>
    <w:rsid w:val="00290F87"/>
    <w:rsid w:val="002930D8"/>
    <w:rsid w:val="002A6064"/>
    <w:rsid w:val="002A74B3"/>
    <w:rsid w:val="002A78DB"/>
    <w:rsid w:val="002B5178"/>
    <w:rsid w:val="002C2575"/>
    <w:rsid w:val="002D42D5"/>
    <w:rsid w:val="002E7FEB"/>
    <w:rsid w:val="002F478C"/>
    <w:rsid w:val="00300CCC"/>
    <w:rsid w:val="00307E4B"/>
    <w:rsid w:val="003332CF"/>
    <w:rsid w:val="0034496C"/>
    <w:rsid w:val="00345951"/>
    <w:rsid w:val="003529BB"/>
    <w:rsid w:val="0036164B"/>
    <w:rsid w:val="00363632"/>
    <w:rsid w:val="00373F1E"/>
    <w:rsid w:val="00380930"/>
    <w:rsid w:val="00382B8B"/>
    <w:rsid w:val="003C2C87"/>
    <w:rsid w:val="003D43F5"/>
    <w:rsid w:val="003D6029"/>
    <w:rsid w:val="003D69AC"/>
    <w:rsid w:val="003E7954"/>
    <w:rsid w:val="004730D0"/>
    <w:rsid w:val="00477E54"/>
    <w:rsid w:val="00482E23"/>
    <w:rsid w:val="00486ECD"/>
    <w:rsid w:val="004A420D"/>
    <w:rsid w:val="004A424E"/>
    <w:rsid w:val="004D2FD9"/>
    <w:rsid w:val="004D42AB"/>
    <w:rsid w:val="004D42C6"/>
    <w:rsid w:val="004F2E02"/>
    <w:rsid w:val="005544F5"/>
    <w:rsid w:val="00562EB3"/>
    <w:rsid w:val="005670BB"/>
    <w:rsid w:val="005706F7"/>
    <w:rsid w:val="005A026D"/>
    <w:rsid w:val="005C2C0D"/>
    <w:rsid w:val="005C582B"/>
    <w:rsid w:val="005E2B24"/>
    <w:rsid w:val="005F37B0"/>
    <w:rsid w:val="005F432F"/>
    <w:rsid w:val="00600B3A"/>
    <w:rsid w:val="0060176E"/>
    <w:rsid w:val="00604626"/>
    <w:rsid w:val="00622E6F"/>
    <w:rsid w:val="006443BB"/>
    <w:rsid w:val="006547CC"/>
    <w:rsid w:val="00662205"/>
    <w:rsid w:val="00666CFD"/>
    <w:rsid w:val="0068210F"/>
    <w:rsid w:val="00690641"/>
    <w:rsid w:val="0069383F"/>
    <w:rsid w:val="006A1CB8"/>
    <w:rsid w:val="006C4E78"/>
    <w:rsid w:val="006C7A53"/>
    <w:rsid w:val="006D792D"/>
    <w:rsid w:val="006E620E"/>
    <w:rsid w:val="006F2662"/>
    <w:rsid w:val="006F4550"/>
    <w:rsid w:val="00713863"/>
    <w:rsid w:val="00725D36"/>
    <w:rsid w:val="0073160D"/>
    <w:rsid w:val="007375E9"/>
    <w:rsid w:val="0074239E"/>
    <w:rsid w:val="007570E5"/>
    <w:rsid w:val="00786C0E"/>
    <w:rsid w:val="0079350C"/>
    <w:rsid w:val="007A3F1B"/>
    <w:rsid w:val="007A710A"/>
    <w:rsid w:val="007A75CE"/>
    <w:rsid w:val="007B4088"/>
    <w:rsid w:val="007D549F"/>
    <w:rsid w:val="007D58BE"/>
    <w:rsid w:val="007F2B2C"/>
    <w:rsid w:val="008030D4"/>
    <w:rsid w:val="00816A6C"/>
    <w:rsid w:val="00817FC0"/>
    <w:rsid w:val="00826F65"/>
    <w:rsid w:val="0083282B"/>
    <w:rsid w:val="00871BBC"/>
    <w:rsid w:val="00875903"/>
    <w:rsid w:val="00894C3B"/>
    <w:rsid w:val="008B7396"/>
    <w:rsid w:val="008C1733"/>
    <w:rsid w:val="008F2E52"/>
    <w:rsid w:val="008F520C"/>
    <w:rsid w:val="00902BB2"/>
    <w:rsid w:val="00902DDF"/>
    <w:rsid w:val="00903C72"/>
    <w:rsid w:val="009061E5"/>
    <w:rsid w:val="00931A02"/>
    <w:rsid w:val="00934A7D"/>
    <w:rsid w:val="00943615"/>
    <w:rsid w:val="00961CE5"/>
    <w:rsid w:val="00997C3C"/>
    <w:rsid w:val="009A5818"/>
    <w:rsid w:val="009C0E88"/>
    <w:rsid w:val="009E1CF1"/>
    <w:rsid w:val="009E7D0D"/>
    <w:rsid w:val="009F3591"/>
    <w:rsid w:val="009F693F"/>
    <w:rsid w:val="00A003A3"/>
    <w:rsid w:val="00A11997"/>
    <w:rsid w:val="00A11E65"/>
    <w:rsid w:val="00A12B4C"/>
    <w:rsid w:val="00A20534"/>
    <w:rsid w:val="00A2169F"/>
    <w:rsid w:val="00A23ABB"/>
    <w:rsid w:val="00A275F9"/>
    <w:rsid w:val="00A32740"/>
    <w:rsid w:val="00A37001"/>
    <w:rsid w:val="00A4207A"/>
    <w:rsid w:val="00A438A6"/>
    <w:rsid w:val="00A475EE"/>
    <w:rsid w:val="00A508CA"/>
    <w:rsid w:val="00A57AF3"/>
    <w:rsid w:val="00A72545"/>
    <w:rsid w:val="00A75D06"/>
    <w:rsid w:val="00A834A0"/>
    <w:rsid w:val="00A96E33"/>
    <w:rsid w:val="00AA2F7B"/>
    <w:rsid w:val="00AC03B2"/>
    <w:rsid w:val="00AC2896"/>
    <w:rsid w:val="00AE6961"/>
    <w:rsid w:val="00B03A23"/>
    <w:rsid w:val="00B12B2D"/>
    <w:rsid w:val="00B33628"/>
    <w:rsid w:val="00B34AFF"/>
    <w:rsid w:val="00B513BA"/>
    <w:rsid w:val="00B6053C"/>
    <w:rsid w:val="00B64F0D"/>
    <w:rsid w:val="00B726B4"/>
    <w:rsid w:val="00B775CB"/>
    <w:rsid w:val="00B94120"/>
    <w:rsid w:val="00BA7EF1"/>
    <w:rsid w:val="00BC0E98"/>
    <w:rsid w:val="00BC55AC"/>
    <w:rsid w:val="00BF0A2B"/>
    <w:rsid w:val="00BF11A0"/>
    <w:rsid w:val="00BF3395"/>
    <w:rsid w:val="00C06DA8"/>
    <w:rsid w:val="00C13E58"/>
    <w:rsid w:val="00C21F4B"/>
    <w:rsid w:val="00C23A98"/>
    <w:rsid w:val="00C57AFF"/>
    <w:rsid w:val="00C86E5A"/>
    <w:rsid w:val="00C91A3C"/>
    <w:rsid w:val="00C9592C"/>
    <w:rsid w:val="00CC0AEA"/>
    <w:rsid w:val="00D04BF1"/>
    <w:rsid w:val="00D1000F"/>
    <w:rsid w:val="00D1231A"/>
    <w:rsid w:val="00D223D3"/>
    <w:rsid w:val="00D53EE1"/>
    <w:rsid w:val="00D75CE6"/>
    <w:rsid w:val="00D832DA"/>
    <w:rsid w:val="00D94350"/>
    <w:rsid w:val="00D94874"/>
    <w:rsid w:val="00DA6EDD"/>
    <w:rsid w:val="00DB025B"/>
    <w:rsid w:val="00DB09D3"/>
    <w:rsid w:val="00DB59BA"/>
    <w:rsid w:val="00DC0B70"/>
    <w:rsid w:val="00DC3D89"/>
    <w:rsid w:val="00DC78F3"/>
    <w:rsid w:val="00DC7FCA"/>
    <w:rsid w:val="00DD1AC9"/>
    <w:rsid w:val="00DD2307"/>
    <w:rsid w:val="00DE3129"/>
    <w:rsid w:val="00E01AB9"/>
    <w:rsid w:val="00E10049"/>
    <w:rsid w:val="00E15A66"/>
    <w:rsid w:val="00E22D69"/>
    <w:rsid w:val="00E26905"/>
    <w:rsid w:val="00E2758D"/>
    <w:rsid w:val="00E337CE"/>
    <w:rsid w:val="00E42A90"/>
    <w:rsid w:val="00E71E6F"/>
    <w:rsid w:val="00E71F4D"/>
    <w:rsid w:val="00E76599"/>
    <w:rsid w:val="00EB125B"/>
    <w:rsid w:val="00EC1087"/>
    <w:rsid w:val="00ED7F21"/>
    <w:rsid w:val="00EE5309"/>
    <w:rsid w:val="00EF07C4"/>
    <w:rsid w:val="00EF1744"/>
    <w:rsid w:val="00EF573F"/>
    <w:rsid w:val="00F06CE0"/>
    <w:rsid w:val="00F13840"/>
    <w:rsid w:val="00F13A4A"/>
    <w:rsid w:val="00F23F70"/>
    <w:rsid w:val="00F25814"/>
    <w:rsid w:val="00F537CA"/>
    <w:rsid w:val="00F576F6"/>
    <w:rsid w:val="00F650E2"/>
    <w:rsid w:val="00F71FCF"/>
    <w:rsid w:val="00F746DA"/>
    <w:rsid w:val="00F76538"/>
    <w:rsid w:val="00F80AE0"/>
    <w:rsid w:val="00FA4B93"/>
    <w:rsid w:val="00FB4D10"/>
    <w:rsid w:val="00FD1B3A"/>
    <w:rsid w:val="00FF42DB"/>
    <w:rsid w:val="6593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AngsanaUPC"/>
      <w:sz w:val="32"/>
      <w:szCs w:val="32"/>
      <w:lang w:val="en-US" w:eastAsia="en-US" w:bidi="th-TH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rPr>
      <w:rFonts w:ascii="Segoe UI" w:hAnsi="Segoe UI" w:cs="Angsana New"/>
      <w:sz w:val="18"/>
      <w:szCs w:val="22"/>
    </w:rPr>
  </w:style>
  <w:style w:type="paragraph" w:styleId="5">
    <w:name w:val="footer"/>
    <w:basedOn w:val="1"/>
    <w:link w:val="8"/>
    <w:uiPriority w:val="99"/>
    <w:pPr>
      <w:tabs>
        <w:tab w:val="center" w:pos="4153"/>
        <w:tab w:val="right" w:pos="8306"/>
      </w:tabs>
    </w:pPr>
  </w:style>
  <w:style w:type="paragraph" w:styleId="6">
    <w:name w:val="header"/>
    <w:basedOn w:val="1"/>
    <w:link w:val="9"/>
    <w:qFormat/>
    <w:uiPriority w:val="0"/>
    <w:pPr>
      <w:tabs>
        <w:tab w:val="center" w:pos="4320"/>
        <w:tab w:val="right" w:pos="8640"/>
      </w:tabs>
    </w:pPr>
  </w:style>
  <w:style w:type="character" w:styleId="7">
    <w:name w:val="page number"/>
    <w:basedOn w:val="2"/>
    <w:qFormat/>
    <w:uiPriority w:val="0"/>
  </w:style>
  <w:style w:type="character" w:customStyle="1" w:styleId="8">
    <w:name w:val="Footer Char"/>
    <w:basedOn w:val="2"/>
    <w:link w:val="5"/>
    <w:qFormat/>
    <w:uiPriority w:val="99"/>
    <w:rPr>
      <w:rFonts w:ascii="Times New Roman" w:hAnsi="Times New Roman" w:eastAsia="Times New Roman" w:cs="AngsanaUPC"/>
      <w:sz w:val="32"/>
      <w:szCs w:val="32"/>
    </w:rPr>
  </w:style>
  <w:style w:type="character" w:customStyle="1" w:styleId="9">
    <w:name w:val="Header Char"/>
    <w:basedOn w:val="2"/>
    <w:link w:val="6"/>
    <w:uiPriority w:val="0"/>
    <w:rPr>
      <w:rFonts w:ascii="Times New Roman" w:hAnsi="Times New Roman" w:eastAsia="Times New Roman" w:cs="AngsanaUPC"/>
      <w:sz w:val="32"/>
      <w:szCs w:val="32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hAnsi="Calibri" w:eastAsia="Times New Roman" w:cs="EucrosiaUPC"/>
      <w:color w:val="000000"/>
      <w:sz w:val="24"/>
      <w:szCs w:val="24"/>
      <w:lang w:val="en-US" w:eastAsia="en-US" w:bidi="th-TH"/>
    </w:rPr>
  </w:style>
  <w:style w:type="paragraph" w:customStyle="1" w:styleId="11">
    <w:name w:val="CM2"/>
    <w:basedOn w:val="10"/>
    <w:next w:val="10"/>
    <w:uiPriority w:val="99"/>
    <w:rPr>
      <w:rFonts w:ascii="Calibri"/>
      <w:color w:val="auto"/>
    </w:rPr>
  </w:style>
  <w:style w:type="character" w:customStyle="1" w:styleId="12">
    <w:name w:val="Balloon Text Char"/>
    <w:basedOn w:val="2"/>
    <w:link w:val="4"/>
    <w:semiHidden/>
    <w:uiPriority w:val="99"/>
    <w:rPr>
      <w:rFonts w:ascii="Segoe UI" w:hAnsi="Segoe UI" w:eastAsia="Times New Roman" w:cs="Angsana New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7BD0B-0D2C-487F-BEE8-721203A31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Ernst &amp; Young</Company>
  <Pages>3</Pages>
  <Words>419</Words>
  <Characters>2394</Characters>
  <Lines>19</Lines>
  <Paragraphs>5</Paragraphs>
  <TotalTime>2</TotalTime>
  <ScaleCrop>false</ScaleCrop>
  <LinksUpToDate>false</LinksUpToDate>
  <CharactersWithSpaces>2808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2022-10-21T07:22:00Z</dcterms:created>
  <dc:creator>Ernst &amp; Young</dc:creator>
  <cp:lastModifiedBy>Malinee.Th</cp:lastModifiedBy>
  <cp:lastPrinted>2022-07-29T09:46:00Z</cp:lastPrinted>
  <dcterms:modified xsi:type="dcterms:W3CDTF">2022-11-11T05:56:47Z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5FCDE03BB1AB49A084D63FCDF8CA5F4A</vt:lpwstr>
  </property>
</Properties>
</file>