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35C1" w:rsidRPr="0090747F" w:rsidRDefault="00B435C1" w:rsidP="00B435C1">
      <w:pPr>
        <w:pStyle w:val="Caption"/>
        <w:spacing w:line="240" w:lineRule="auto"/>
        <w:ind w:left="720"/>
        <w:rPr>
          <w:rFonts w:ascii="Arial" w:hAnsi="Arial" w:cs="Arial"/>
          <w:color w:val="000000" w:themeColor="text1"/>
          <w:sz w:val="20"/>
          <w:szCs w:val="20"/>
          <w:lang w:val="en-GB"/>
        </w:rPr>
      </w:pPr>
      <w:r w:rsidRPr="0090747F">
        <w:rPr>
          <w:rFonts w:ascii="Arial" w:hAnsi="Arial" w:cs="Arial"/>
          <w:color w:val="000000" w:themeColor="text1"/>
          <w:sz w:val="20"/>
          <w:szCs w:val="20"/>
          <w:lang w:val="en-GB"/>
        </w:rPr>
        <w:t xml:space="preserve">HWA FONG RUBBER (THAILAND) PUBLIC COMPANY LIMITED </w:t>
      </w:r>
    </w:p>
    <w:p w:rsidR="00B435C1" w:rsidRPr="0090747F" w:rsidRDefault="00B435C1" w:rsidP="00B435C1">
      <w:pPr>
        <w:suppressAutoHyphens/>
        <w:spacing w:after="0" w:line="240" w:lineRule="auto"/>
        <w:ind w:left="720"/>
        <w:rPr>
          <w:rFonts w:ascii="Arial" w:hAnsi="Arial" w:cs="Arial"/>
          <w:b/>
          <w:bCs/>
          <w:color w:val="000000" w:themeColor="text1"/>
          <w:sz w:val="20"/>
          <w:szCs w:val="20"/>
        </w:rPr>
      </w:pPr>
    </w:p>
    <w:p w:rsidR="00B435C1" w:rsidRPr="0090747F" w:rsidRDefault="00B435C1" w:rsidP="00B435C1">
      <w:pPr>
        <w:tabs>
          <w:tab w:val="left" w:pos="1215"/>
        </w:tabs>
        <w:suppressAutoHyphens/>
        <w:spacing w:after="0" w:line="240" w:lineRule="auto"/>
        <w:ind w:left="720"/>
        <w:rPr>
          <w:rFonts w:ascii="Arial" w:hAnsi="Arial" w:cs="Arial"/>
          <w:b/>
          <w:bCs/>
          <w:color w:val="000000" w:themeColor="text1"/>
          <w:sz w:val="20"/>
          <w:szCs w:val="20"/>
        </w:rPr>
      </w:pPr>
    </w:p>
    <w:p w:rsidR="00B435C1" w:rsidRPr="0013523D" w:rsidRDefault="00B435C1" w:rsidP="0013523D">
      <w:pPr>
        <w:pStyle w:val="Caption"/>
        <w:spacing w:line="240" w:lineRule="auto"/>
        <w:ind w:left="720"/>
        <w:rPr>
          <w:rFonts w:ascii="Arial" w:hAnsi="Arial" w:cs="Arial"/>
          <w:color w:val="000000" w:themeColor="text1"/>
          <w:sz w:val="20"/>
          <w:szCs w:val="20"/>
          <w:lang w:val="en-GB"/>
        </w:rPr>
      </w:pPr>
      <w:r w:rsidRPr="0013523D">
        <w:rPr>
          <w:rFonts w:ascii="Arial" w:hAnsi="Arial" w:cs="Arial"/>
          <w:color w:val="000000" w:themeColor="text1"/>
          <w:sz w:val="20"/>
          <w:szCs w:val="20"/>
          <w:lang w:val="en-GB"/>
        </w:rPr>
        <w:t>CONSOLIDATED AND SEPARATE FINANCIAL STATEMENTS</w:t>
      </w:r>
    </w:p>
    <w:p w:rsidR="00B435C1" w:rsidRPr="0090747F" w:rsidRDefault="00B435C1" w:rsidP="00B435C1">
      <w:pPr>
        <w:suppressAutoHyphens/>
        <w:spacing w:after="0" w:line="240" w:lineRule="auto"/>
        <w:ind w:left="720"/>
        <w:rPr>
          <w:rFonts w:ascii="Arial" w:hAnsi="Arial" w:cs="Arial"/>
          <w:b/>
          <w:bCs/>
          <w:color w:val="000000" w:themeColor="text1"/>
          <w:sz w:val="20"/>
          <w:szCs w:val="20"/>
        </w:rPr>
      </w:pPr>
    </w:p>
    <w:p w:rsidR="00B435C1" w:rsidRDefault="00B435C1" w:rsidP="00B435C1">
      <w:pPr>
        <w:suppressAutoHyphens/>
        <w:spacing w:after="0" w:line="240" w:lineRule="auto"/>
        <w:ind w:left="720"/>
        <w:rPr>
          <w:rFonts w:ascii="Arial" w:hAnsi="Arial" w:cs="Arial"/>
          <w:b/>
          <w:bCs/>
          <w:color w:val="000000" w:themeColor="text1"/>
          <w:sz w:val="20"/>
          <w:szCs w:val="20"/>
        </w:rPr>
      </w:pPr>
      <w:r>
        <w:rPr>
          <w:rFonts w:ascii="Arial" w:hAnsi="Arial" w:cs="Arial"/>
          <w:b/>
          <w:bCs/>
          <w:color w:val="000000" w:themeColor="text1"/>
          <w:sz w:val="20"/>
          <w:szCs w:val="20"/>
        </w:rPr>
        <w:t>31 DECEMBER 20</w:t>
      </w:r>
      <w:r w:rsidR="000C0BCE">
        <w:rPr>
          <w:rFonts w:ascii="Arial" w:hAnsi="Arial" w:cs="Arial"/>
          <w:b/>
          <w:bCs/>
          <w:color w:val="000000" w:themeColor="text1"/>
          <w:sz w:val="20"/>
          <w:szCs w:val="20"/>
        </w:rPr>
        <w:t>2</w:t>
      </w:r>
      <w:r w:rsidR="003B441F">
        <w:rPr>
          <w:rFonts w:ascii="Arial" w:hAnsi="Arial" w:cs="Arial"/>
          <w:b/>
          <w:bCs/>
          <w:color w:val="000000" w:themeColor="text1"/>
          <w:sz w:val="20"/>
          <w:szCs w:val="20"/>
        </w:rPr>
        <w:t>2</w:t>
      </w:r>
    </w:p>
    <w:p w:rsidR="00B435C1" w:rsidRDefault="00B435C1" w:rsidP="00B435C1">
      <w:pPr>
        <w:suppressAutoHyphens/>
        <w:spacing w:after="0" w:line="240" w:lineRule="auto"/>
        <w:ind w:left="720"/>
        <w:rPr>
          <w:rFonts w:ascii="Arial" w:hAnsi="Arial" w:cs="Arial"/>
          <w:b/>
          <w:bCs/>
          <w:color w:val="000000" w:themeColor="text1"/>
          <w:sz w:val="20"/>
          <w:szCs w:val="20"/>
        </w:rPr>
      </w:pPr>
    </w:p>
    <w:p w:rsidR="00B435C1" w:rsidRDefault="00B435C1" w:rsidP="00B435C1">
      <w:pPr>
        <w:suppressAutoHyphens/>
        <w:spacing w:after="0" w:line="240" w:lineRule="auto"/>
        <w:ind w:left="720"/>
        <w:rPr>
          <w:rFonts w:ascii="Arial" w:hAnsi="Arial" w:cs="Arial"/>
          <w:b/>
          <w:bCs/>
          <w:color w:val="000000" w:themeColor="text1"/>
          <w:sz w:val="20"/>
          <w:szCs w:val="20"/>
        </w:rPr>
        <w:sectPr w:rsidR="00B435C1" w:rsidSect="00B435C1">
          <w:pgSz w:w="11909" w:h="16834" w:code="9"/>
          <w:pgMar w:top="4176" w:right="2880" w:bottom="10080" w:left="1728" w:header="720" w:footer="720" w:gutter="0"/>
          <w:cols w:space="708"/>
          <w:docGrid w:linePitch="360"/>
        </w:sectPr>
      </w:pPr>
    </w:p>
    <w:p w:rsidR="00790517" w:rsidRPr="00D65752" w:rsidRDefault="00790517">
      <w:pPr>
        <w:pStyle w:val="Default"/>
        <w:rPr>
          <w:rFonts w:eastAsia="Calibri"/>
          <w:b/>
          <w:bCs/>
          <w:color w:val="CF4A02"/>
          <w:sz w:val="20"/>
          <w:szCs w:val="20"/>
        </w:rPr>
      </w:pPr>
      <w:r w:rsidRPr="00D65752">
        <w:rPr>
          <w:rFonts w:eastAsia="Calibri"/>
          <w:b/>
          <w:bCs/>
          <w:color w:val="CF4A02"/>
          <w:sz w:val="20"/>
          <w:szCs w:val="20"/>
        </w:rPr>
        <w:lastRenderedPageBreak/>
        <w:t>I</w:t>
      </w:r>
      <w:r w:rsidR="00886FDA" w:rsidRPr="00D65752">
        <w:rPr>
          <w:rFonts w:eastAsia="Calibri"/>
          <w:b/>
          <w:bCs/>
          <w:color w:val="CF4A02"/>
          <w:sz w:val="20"/>
          <w:szCs w:val="20"/>
        </w:rPr>
        <w:t>ndependent</w:t>
      </w:r>
      <w:r w:rsidRPr="00D65752">
        <w:rPr>
          <w:rFonts w:eastAsia="Calibri"/>
          <w:b/>
          <w:bCs/>
          <w:color w:val="CF4A02"/>
          <w:sz w:val="20"/>
          <w:szCs w:val="20"/>
        </w:rPr>
        <w:t xml:space="preserve"> </w:t>
      </w:r>
      <w:r w:rsidR="008E0FC2" w:rsidRPr="00D65752">
        <w:rPr>
          <w:rFonts w:eastAsia="Calibri"/>
          <w:b/>
          <w:bCs/>
          <w:color w:val="CF4A02"/>
          <w:sz w:val="20"/>
          <w:szCs w:val="20"/>
        </w:rPr>
        <w:t>A</w:t>
      </w:r>
      <w:r w:rsidR="00886FDA" w:rsidRPr="00D65752">
        <w:rPr>
          <w:rFonts w:eastAsia="Calibri"/>
          <w:b/>
          <w:bCs/>
          <w:color w:val="CF4A02"/>
          <w:sz w:val="20"/>
          <w:szCs w:val="20"/>
        </w:rPr>
        <w:t>uditor</w:t>
      </w:r>
      <w:r w:rsidRPr="00D65752">
        <w:rPr>
          <w:rFonts w:eastAsia="Calibri"/>
          <w:b/>
          <w:bCs/>
          <w:color w:val="CF4A02"/>
          <w:sz w:val="20"/>
          <w:szCs w:val="20"/>
        </w:rPr>
        <w:t>’</w:t>
      </w:r>
      <w:r w:rsidR="00886FDA" w:rsidRPr="00D65752">
        <w:rPr>
          <w:rFonts w:eastAsia="Calibri"/>
          <w:b/>
          <w:bCs/>
          <w:color w:val="CF4A02"/>
          <w:sz w:val="20"/>
          <w:szCs w:val="20"/>
        </w:rPr>
        <w:t xml:space="preserve">s </w:t>
      </w:r>
      <w:r w:rsidR="008E0FC2" w:rsidRPr="00D65752">
        <w:rPr>
          <w:rFonts w:eastAsia="Calibri"/>
          <w:b/>
          <w:bCs/>
          <w:color w:val="CF4A02"/>
          <w:sz w:val="20"/>
          <w:szCs w:val="20"/>
        </w:rPr>
        <w:t>R</w:t>
      </w:r>
      <w:r w:rsidR="00886FDA" w:rsidRPr="00D65752">
        <w:rPr>
          <w:rFonts w:eastAsia="Calibri"/>
          <w:b/>
          <w:bCs/>
          <w:color w:val="CF4A02"/>
          <w:sz w:val="20"/>
          <w:szCs w:val="20"/>
        </w:rPr>
        <w:t>eport</w:t>
      </w:r>
    </w:p>
    <w:p w:rsidR="000D55B0" w:rsidRPr="003B7389" w:rsidRDefault="000D55B0">
      <w:pPr>
        <w:pStyle w:val="Default"/>
        <w:rPr>
          <w:b/>
          <w:bCs/>
          <w:color w:val="CF4A02"/>
          <w:sz w:val="18"/>
          <w:szCs w:val="18"/>
        </w:rPr>
      </w:pPr>
    </w:p>
    <w:p w:rsidR="000D55B0" w:rsidRPr="003B7389" w:rsidRDefault="000D55B0">
      <w:pPr>
        <w:pStyle w:val="Default"/>
        <w:rPr>
          <w:color w:val="CF4A02"/>
          <w:sz w:val="18"/>
          <w:szCs w:val="18"/>
        </w:rPr>
      </w:pPr>
    </w:p>
    <w:p w:rsidR="00790517" w:rsidRPr="003B7389" w:rsidRDefault="00E07F94">
      <w:pPr>
        <w:pStyle w:val="Default"/>
        <w:rPr>
          <w:b/>
          <w:bCs/>
          <w:color w:val="CF4A02"/>
          <w:sz w:val="18"/>
          <w:szCs w:val="18"/>
        </w:rPr>
      </w:pPr>
      <w:r w:rsidRPr="003B7389">
        <w:rPr>
          <w:rFonts w:eastAsia="Calibri"/>
          <w:color w:val="CF4A02"/>
          <w:sz w:val="18"/>
          <w:szCs w:val="18"/>
        </w:rPr>
        <w:t>To the s</w:t>
      </w:r>
      <w:r w:rsidR="00790517" w:rsidRPr="003B7389">
        <w:rPr>
          <w:rFonts w:eastAsia="Calibri"/>
          <w:color w:val="CF4A02"/>
          <w:sz w:val="18"/>
          <w:szCs w:val="18"/>
        </w:rPr>
        <w:t xml:space="preserve">hareholders </w:t>
      </w:r>
      <w:r w:rsidR="00D11F81" w:rsidRPr="003B7389">
        <w:rPr>
          <w:rFonts w:eastAsia="Calibri"/>
          <w:color w:val="CF4A02"/>
          <w:sz w:val="18"/>
          <w:szCs w:val="18"/>
        </w:rPr>
        <w:t>and the Board of Directors</w:t>
      </w:r>
      <w:r w:rsidR="005F1C97" w:rsidRPr="003B7389">
        <w:rPr>
          <w:rFonts w:eastAsia="Calibri"/>
          <w:color w:val="CF4A02"/>
          <w:sz w:val="18"/>
          <w:szCs w:val="18"/>
        </w:rPr>
        <w:t xml:space="preserve"> of </w:t>
      </w:r>
      <w:r w:rsidR="001F66D0" w:rsidRPr="003B7389">
        <w:rPr>
          <w:rFonts w:eastAsia="Calibri"/>
          <w:color w:val="CF4A02"/>
          <w:sz w:val="18"/>
          <w:szCs w:val="18"/>
        </w:rPr>
        <w:t>Hwa Fong Rubber (Thailand) Public Company Limited</w:t>
      </w:r>
    </w:p>
    <w:p w:rsidR="00790517" w:rsidRPr="003B7389" w:rsidRDefault="00790517" w:rsidP="008F3DA5">
      <w:pPr>
        <w:pStyle w:val="Default"/>
        <w:jc w:val="thaiDistribute"/>
        <w:rPr>
          <w:rFonts w:eastAsia="Calibri"/>
          <w:color w:val="CF4A02"/>
          <w:sz w:val="18"/>
          <w:szCs w:val="18"/>
        </w:rPr>
      </w:pPr>
    </w:p>
    <w:p w:rsidR="003B7389" w:rsidRPr="003B7389" w:rsidRDefault="003B7389" w:rsidP="008F3DA5">
      <w:pPr>
        <w:pStyle w:val="Default"/>
        <w:jc w:val="thaiDistribute"/>
        <w:rPr>
          <w:rFonts w:eastAsia="Calibri"/>
          <w:color w:val="CF4A02"/>
          <w:sz w:val="18"/>
          <w:szCs w:val="18"/>
        </w:rPr>
      </w:pPr>
    </w:p>
    <w:p w:rsidR="00790517" w:rsidRPr="003B7389" w:rsidRDefault="009D6C4B" w:rsidP="00F67AF3">
      <w:pPr>
        <w:pStyle w:val="Default"/>
        <w:jc w:val="thaiDistribute"/>
        <w:rPr>
          <w:rFonts w:eastAsia="Calibri"/>
          <w:b/>
          <w:bCs/>
          <w:color w:val="CF4A02"/>
          <w:sz w:val="18"/>
          <w:szCs w:val="18"/>
        </w:rPr>
      </w:pPr>
      <w:r w:rsidRPr="003B7389">
        <w:rPr>
          <w:rFonts w:eastAsia="Calibri"/>
          <w:b/>
          <w:bCs/>
          <w:color w:val="CF4A02"/>
          <w:sz w:val="18"/>
          <w:szCs w:val="18"/>
        </w:rPr>
        <w:t>My o</w:t>
      </w:r>
      <w:r w:rsidR="00790517" w:rsidRPr="003B7389">
        <w:rPr>
          <w:rFonts w:eastAsia="Calibri"/>
          <w:b/>
          <w:bCs/>
          <w:color w:val="CF4A02"/>
          <w:sz w:val="18"/>
          <w:szCs w:val="18"/>
        </w:rPr>
        <w:t>pinion</w:t>
      </w:r>
    </w:p>
    <w:p w:rsidR="00E3702E" w:rsidRPr="008F3DA5" w:rsidRDefault="00E3702E" w:rsidP="00F67AF3">
      <w:pPr>
        <w:pStyle w:val="Default"/>
        <w:jc w:val="thaiDistribute"/>
        <w:rPr>
          <w:rFonts w:eastAsia="Calibri"/>
          <w:color w:val="000000" w:themeColor="text1"/>
          <w:sz w:val="18"/>
          <w:szCs w:val="18"/>
        </w:rPr>
      </w:pPr>
    </w:p>
    <w:p w:rsidR="009D6C4B" w:rsidRPr="004B571C" w:rsidRDefault="009D6C4B" w:rsidP="008B018B">
      <w:pPr>
        <w:spacing w:after="0" w:line="240" w:lineRule="auto"/>
        <w:jc w:val="thaiDistribute"/>
        <w:rPr>
          <w:rFonts w:ascii="Arial" w:hAnsi="Arial" w:cs="Arial"/>
          <w:color w:val="000000" w:themeColor="text1"/>
          <w:sz w:val="18"/>
          <w:szCs w:val="18"/>
        </w:rPr>
      </w:pPr>
      <w:r w:rsidRPr="004B571C">
        <w:rPr>
          <w:rFonts w:ascii="Arial" w:hAnsi="Arial" w:cs="Arial"/>
          <w:color w:val="000000" w:themeColor="text1"/>
          <w:sz w:val="18"/>
          <w:szCs w:val="18"/>
        </w:rPr>
        <w:t xml:space="preserve">In my opinion, the consolidated </w:t>
      </w:r>
      <w:r w:rsidR="00AF7479" w:rsidRPr="004B571C">
        <w:rPr>
          <w:rFonts w:ascii="Arial" w:hAnsi="Arial" w:cs="Arial"/>
          <w:color w:val="000000" w:themeColor="text1"/>
          <w:sz w:val="18"/>
          <w:szCs w:val="18"/>
        </w:rPr>
        <w:t xml:space="preserve">financial statements </w:t>
      </w:r>
      <w:r w:rsidR="00B65F37" w:rsidRPr="004B571C">
        <w:rPr>
          <w:rFonts w:ascii="Arial" w:hAnsi="Arial" w:cs="Arial"/>
          <w:color w:val="000000" w:themeColor="text1"/>
          <w:sz w:val="18"/>
          <w:szCs w:val="18"/>
          <w:lang w:val="en-US"/>
        </w:rPr>
        <w:t xml:space="preserve">and the </w:t>
      </w:r>
      <w:r w:rsidR="00B65F37" w:rsidRPr="004B571C">
        <w:rPr>
          <w:rFonts w:ascii="Arial" w:hAnsi="Arial" w:cs="Arial"/>
          <w:color w:val="000000" w:themeColor="text1"/>
          <w:sz w:val="18"/>
          <w:szCs w:val="18"/>
        </w:rPr>
        <w:t xml:space="preserve">separate financial statements </w:t>
      </w:r>
      <w:r w:rsidRPr="004B571C">
        <w:rPr>
          <w:rFonts w:ascii="Arial" w:hAnsi="Arial" w:cs="Arial"/>
          <w:color w:val="000000" w:themeColor="text1"/>
          <w:sz w:val="18"/>
          <w:szCs w:val="18"/>
        </w:rPr>
        <w:t xml:space="preserve">present fairly, in all material respects, the consolidated </w:t>
      </w:r>
      <w:r w:rsidR="00B65F37" w:rsidRPr="004B571C">
        <w:rPr>
          <w:rFonts w:ascii="Arial" w:hAnsi="Arial" w:cs="Arial"/>
          <w:color w:val="000000" w:themeColor="text1"/>
          <w:sz w:val="18"/>
          <w:szCs w:val="18"/>
        </w:rPr>
        <w:t xml:space="preserve">financial position of Hwa Fong Rubber (Thailand) Public Company Limited </w:t>
      </w:r>
      <w:r w:rsidR="004B571C">
        <w:rPr>
          <w:rFonts w:ascii="Arial" w:hAnsi="Arial" w:cs="Arial"/>
          <w:color w:val="000000" w:themeColor="text1"/>
          <w:sz w:val="18"/>
          <w:szCs w:val="18"/>
        </w:rPr>
        <w:br/>
      </w:r>
      <w:r w:rsidR="00B65F37" w:rsidRPr="004B571C">
        <w:rPr>
          <w:rFonts w:ascii="Arial" w:hAnsi="Arial" w:cs="Arial"/>
          <w:color w:val="000000" w:themeColor="text1"/>
          <w:sz w:val="18"/>
          <w:szCs w:val="18"/>
        </w:rPr>
        <w:t xml:space="preserve">(the Company) and its subsidiaries (the Group) </w:t>
      </w:r>
      <w:r w:rsidRPr="004B571C">
        <w:rPr>
          <w:rFonts w:ascii="Arial" w:hAnsi="Arial" w:cs="Arial"/>
          <w:color w:val="000000" w:themeColor="text1"/>
          <w:sz w:val="18"/>
          <w:szCs w:val="18"/>
        </w:rPr>
        <w:t xml:space="preserve">and </w:t>
      </w:r>
      <w:r w:rsidR="00B65F37" w:rsidRPr="004B571C">
        <w:rPr>
          <w:rFonts w:ascii="Arial" w:hAnsi="Arial" w:cs="Arial"/>
          <w:color w:val="000000" w:themeColor="text1"/>
          <w:sz w:val="18"/>
          <w:szCs w:val="18"/>
        </w:rPr>
        <w:t xml:space="preserve">the </w:t>
      </w:r>
      <w:r w:rsidRPr="004B571C">
        <w:rPr>
          <w:rFonts w:ascii="Arial" w:hAnsi="Arial" w:cs="Arial"/>
          <w:color w:val="000000" w:themeColor="text1"/>
          <w:sz w:val="18"/>
          <w:szCs w:val="18"/>
        </w:rPr>
        <w:t xml:space="preserve">separate financial position of </w:t>
      </w:r>
      <w:r w:rsidRPr="004B571C">
        <w:rPr>
          <w:rFonts w:ascii="Arial" w:hAnsi="Arial" w:cs="Arial"/>
          <w:color w:val="000000" w:themeColor="text1"/>
          <w:sz w:val="18"/>
          <w:szCs w:val="18"/>
          <w:lang w:val="en-US"/>
        </w:rPr>
        <w:t xml:space="preserve">the Company </w:t>
      </w:r>
      <w:r w:rsidRPr="004B571C">
        <w:rPr>
          <w:rFonts w:ascii="Arial" w:hAnsi="Arial" w:cs="Arial"/>
          <w:color w:val="000000" w:themeColor="text1"/>
          <w:sz w:val="18"/>
          <w:szCs w:val="18"/>
        </w:rPr>
        <w:t>as at</w:t>
      </w:r>
      <w:r w:rsidR="003C5C1E" w:rsidRPr="004B571C">
        <w:rPr>
          <w:rFonts w:ascii="Arial" w:hAnsi="Arial" w:cs="Arial"/>
          <w:color w:val="000000" w:themeColor="text1"/>
          <w:sz w:val="18"/>
          <w:szCs w:val="18"/>
        </w:rPr>
        <w:t xml:space="preserve"> 31 December 20</w:t>
      </w:r>
      <w:r w:rsidR="00761331" w:rsidRPr="004B571C">
        <w:rPr>
          <w:rFonts w:ascii="Arial" w:hAnsi="Arial" w:cs="Arial"/>
          <w:color w:val="000000" w:themeColor="text1"/>
          <w:sz w:val="18"/>
          <w:szCs w:val="18"/>
        </w:rPr>
        <w:t>2</w:t>
      </w:r>
      <w:r w:rsidR="003B441F">
        <w:rPr>
          <w:rFonts w:ascii="Arial" w:hAnsi="Arial" w:cs="Arial"/>
          <w:color w:val="000000" w:themeColor="text1"/>
          <w:sz w:val="18"/>
          <w:szCs w:val="18"/>
        </w:rPr>
        <w:t>2</w:t>
      </w:r>
      <w:r w:rsidRPr="004B571C">
        <w:rPr>
          <w:rFonts w:ascii="Arial" w:hAnsi="Arial" w:cs="Arial"/>
          <w:color w:val="000000" w:themeColor="text1"/>
          <w:sz w:val="18"/>
          <w:szCs w:val="18"/>
          <w:lang w:val="en-US"/>
        </w:rPr>
        <w:t>,</w:t>
      </w:r>
      <w:r w:rsidRPr="004B571C">
        <w:rPr>
          <w:rFonts w:ascii="Arial" w:hAnsi="Arial" w:cs="Arial"/>
          <w:color w:val="000000" w:themeColor="text1"/>
          <w:sz w:val="18"/>
          <w:szCs w:val="18"/>
        </w:rPr>
        <w:t xml:space="preserve"> and its consolidated and separate financial performance and its consolidated and separate cash flows for the year then ended in accordance with Thai Financial Reporting Standards (TFRS). </w:t>
      </w:r>
    </w:p>
    <w:p w:rsidR="009D6C4B" w:rsidRPr="008F3DA5" w:rsidRDefault="009D6C4B" w:rsidP="00F67AF3">
      <w:pPr>
        <w:pStyle w:val="Default"/>
        <w:jc w:val="thaiDistribute"/>
        <w:rPr>
          <w:rFonts w:eastAsia="Calibri"/>
          <w:color w:val="000000" w:themeColor="text1"/>
          <w:sz w:val="18"/>
          <w:szCs w:val="18"/>
        </w:rPr>
      </w:pPr>
    </w:p>
    <w:p w:rsidR="009D6C4B" w:rsidRPr="008F3DA5" w:rsidRDefault="009D6C4B" w:rsidP="00F67AF3">
      <w:pPr>
        <w:pStyle w:val="Default"/>
        <w:jc w:val="thaiDistribute"/>
        <w:rPr>
          <w:rFonts w:eastAsia="Calibri"/>
          <w:b/>
          <w:bCs/>
          <w:color w:val="CF4A02"/>
          <w:sz w:val="18"/>
          <w:szCs w:val="18"/>
        </w:rPr>
      </w:pPr>
      <w:r w:rsidRPr="008F3DA5">
        <w:rPr>
          <w:rFonts w:eastAsia="Calibri"/>
          <w:b/>
          <w:bCs/>
          <w:color w:val="CF4A02"/>
          <w:sz w:val="18"/>
          <w:szCs w:val="18"/>
        </w:rPr>
        <w:t>What I have audited</w:t>
      </w:r>
    </w:p>
    <w:p w:rsidR="00E3702E" w:rsidRPr="008F3DA5" w:rsidRDefault="00E3702E" w:rsidP="00F67AF3">
      <w:pPr>
        <w:pStyle w:val="Default"/>
        <w:jc w:val="thaiDistribute"/>
        <w:rPr>
          <w:rFonts w:eastAsia="Calibri"/>
          <w:color w:val="000000" w:themeColor="text1"/>
          <w:sz w:val="18"/>
          <w:szCs w:val="18"/>
        </w:rPr>
      </w:pPr>
    </w:p>
    <w:p w:rsidR="00D7661B" w:rsidRPr="008F3DA5" w:rsidRDefault="00D7661B" w:rsidP="008B018B">
      <w:pPr>
        <w:pStyle w:val="Default"/>
        <w:jc w:val="thaiDistribute"/>
        <w:rPr>
          <w:color w:val="000000" w:themeColor="text1"/>
          <w:sz w:val="18"/>
          <w:szCs w:val="18"/>
        </w:rPr>
      </w:pPr>
      <w:r w:rsidRPr="008F3DA5">
        <w:rPr>
          <w:color w:val="000000" w:themeColor="text1"/>
          <w:sz w:val="18"/>
          <w:szCs w:val="18"/>
        </w:rPr>
        <w:t xml:space="preserve">The consolidated </w:t>
      </w:r>
      <w:r w:rsidR="001F0191" w:rsidRPr="008F3DA5">
        <w:rPr>
          <w:color w:val="000000" w:themeColor="text1"/>
          <w:sz w:val="18"/>
          <w:szCs w:val="18"/>
        </w:rPr>
        <w:t xml:space="preserve">financial statements and </w:t>
      </w:r>
      <w:r w:rsidR="00E304A2" w:rsidRPr="008F3DA5">
        <w:rPr>
          <w:rFonts w:cs="Browallia New"/>
          <w:color w:val="000000" w:themeColor="text1"/>
          <w:sz w:val="18"/>
          <w:szCs w:val="18"/>
        </w:rPr>
        <w:t xml:space="preserve">the </w:t>
      </w:r>
      <w:r w:rsidRPr="008F3DA5">
        <w:rPr>
          <w:color w:val="000000" w:themeColor="text1"/>
          <w:sz w:val="18"/>
          <w:szCs w:val="18"/>
        </w:rPr>
        <w:t>separate financial statements comprise:</w:t>
      </w:r>
    </w:p>
    <w:p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z w:val="18"/>
          <w:szCs w:val="18"/>
        </w:rPr>
        <w:t>the consolidated and separate statements of financial position as at</w:t>
      </w:r>
      <w:r w:rsidR="001F66D0" w:rsidRPr="008F3DA5">
        <w:rPr>
          <w:color w:val="000000" w:themeColor="text1"/>
          <w:sz w:val="18"/>
          <w:szCs w:val="18"/>
        </w:rPr>
        <w:t xml:space="preserve"> 31 December 20</w:t>
      </w:r>
      <w:r w:rsidR="00761331">
        <w:rPr>
          <w:color w:val="000000" w:themeColor="text1"/>
          <w:sz w:val="18"/>
          <w:szCs w:val="18"/>
        </w:rPr>
        <w:t>2</w:t>
      </w:r>
      <w:r w:rsidR="003B441F">
        <w:rPr>
          <w:color w:val="000000" w:themeColor="text1"/>
          <w:sz w:val="18"/>
          <w:szCs w:val="18"/>
        </w:rPr>
        <w:t>2</w:t>
      </w:r>
      <w:r w:rsidR="001914F3" w:rsidRPr="008F3DA5">
        <w:rPr>
          <w:i/>
          <w:iCs/>
          <w:color w:val="000000" w:themeColor="text1"/>
          <w:sz w:val="18"/>
          <w:szCs w:val="18"/>
          <w:lang w:val="en-US"/>
        </w:rPr>
        <w:t>;</w:t>
      </w:r>
    </w:p>
    <w:p w:rsidR="00D7661B" w:rsidRPr="006245A7" w:rsidRDefault="00D7661B" w:rsidP="000E06F7">
      <w:pPr>
        <w:pStyle w:val="Default"/>
        <w:numPr>
          <w:ilvl w:val="0"/>
          <w:numId w:val="5"/>
        </w:numPr>
        <w:ind w:left="547"/>
        <w:jc w:val="thaiDistribute"/>
        <w:rPr>
          <w:color w:val="000000" w:themeColor="text1"/>
          <w:spacing w:val="-4"/>
          <w:sz w:val="18"/>
          <w:szCs w:val="18"/>
        </w:rPr>
      </w:pPr>
      <w:r w:rsidRPr="006245A7">
        <w:rPr>
          <w:color w:val="000000" w:themeColor="text1"/>
          <w:spacing w:val="-4"/>
          <w:sz w:val="18"/>
          <w:szCs w:val="18"/>
        </w:rPr>
        <w:t>the consolidated and separate statements of comprehensive income</w:t>
      </w:r>
      <w:r w:rsidR="001914F3" w:rsidRPr="006245A7">
        <w:rPr>
          <w:color w:val="000000" w:themeColor="text1"/>
          <w:spacing w:val="-4"/>
          <w:sz w:val="18"/>
          <w:szCs w:val="18"/>
        </w:rPr>
        <w:t xml:space="preserve"> for the year then ended;</w:t>
      </w:r>
    </w:p>
    <w:p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z w:val="18"/>
          <w:szCs w:val="18"/>
        </w:rPr>
        <w:t xml:space="preserve">the consolidated and separate </w:t>
      </w:r>
      <w:r w:rsidR="008D35FC" w:rsidRPr="008F3DA5">
        <w:rPr>
          <w:color w:val="000000" w:themeColor="text1"/>
          <w:sz w:val="18"/>
          <w:szCs w:val="18"/>
        </w:rPr>
        <w:t xml:space="preserve">statements </w:t>
      </w:r>
      <w:r w:rsidRPr="008F3DA5">
        <w:rPr>
          <w:color w:val="000000" w:themeColor="text1"/>
          <w:sz w:val="18"/>
          <w:szCs w:val="18"/>
        </w:rPr>
        <w:t xml:space="preserve">of changes in equity </w:t>
      </w:r>
      <w:r w:rsidR="001914F3" w:rsidRPr="008F3DA5">
        <w:rPr>
          <w:color w:val="000000" w:themeColor="text1"/>
          <w:sz w:val="18"/>
          <w:szCs w:val="18"/>
        </w:rPr>
        <w:t>for the year then ended;</w:t>
      </w:r>
    </w:p>
    <w:p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z w:val="18"/>
          <w:szCs w:val="18"/>
        </w:rPr>
        <w:t>the consolidated and separate statement</w:t>
      </w:r>
      <w:r w:rsidR="008D35FC" w:rsidRPr="008F3DA5">
        <w:rPr>
          <w:color w:val="000000" w:themeColor="text1"/>
          <w:sz w:val="18"/>
          <w:szCs w:val="18"/>
        </w:rPr>
        <w:t>s</w:t>
      </w:r>
      <w:r w:rsidRPr="008F3DA5">
        <w:rPr>
          <w:color w:val="000000" w:themeColor="text1"/>
          <w:sz w:val="18"/>
          <w:szCs w:val="18"/>
        </w:rPr>
        <w:t xml:space="preserve"> of cash flows</w:t>
      </w:r>
      <w:r w:rsidR="001914F3" w:rsidRPr="008F3DA5">
        <w:rPr>
          <w:color w:val="000000" w:themeColor="text1"/>
          <w:sz w:val="18"/>
          <w:szCs w:val="18"/>
        </w:rPr>
        <w:t xml:space="preserve"> for the year then end</w:t>
      </w:r>
      <w:r w:rsidR="00EF26F0" w:rsidRPr="008F3DA5">
        <w:rPr>
          <w:color w:val="000000" w:themeColor="text1"/>
          <w:sz w:val="18"/>
          <w:szCs w:val="18"/>
        </w:rPr>
        <w:t>ed</w:t>
      </w:r>
      <w:r w:rsidR="001914F3" w:rsidRPr="008F3DA5">
        <w:rPr>
          <w:color w:val="000000" w:themeColor="text1"/>
          <w:sz w:val="18"/>
          <w:szCs w:val="18"/>
        </w:rPr>
        <w:t>;</w:t>
      </w:r>
      <w:r w:rsidR="00E23C59" w:rsidRPr="008F3DA5">
        <w:rPr>
          <w:color w:val="000000" w:themeColor="text1"/>
          <w:sz w:val="18"/>
          <w:szCs w:val="18"/>
        </w:rPr>
        <w:t xml:space="preserve"> and</w:t>
      </w:r>
    </w:p>
    <w:p w:rsidR="00D7661B" w:rsidRPr="008F3DA5" w:rsidRDefault="00D7661B" w:rsidP="000E06F7">
      <w:pPr>
        <w:pStyle w:val="Default"/>
        <w:numPr>
          <w:ilvl w:val="0"/>
          <w:numId w:val="5"/>
        </w:numPr>
        <w:ind w:left="547"/>
        <w:jc w:val="thaiDistribute"/>
        <w:rPr>
          <w:color w:val="000000" w:themeColor="text1"/>
          <w:sz w:val="18"/>
          <w:szCs w:val="18"/>
        </w:rPr>
      </w:pPr>
      <w:r w:rsidRPr="008F3DA5">
        <w:rPr>
          <w:color w:val="000000" w:themeColor="text1"/>
          <w:spacing w:val="-4"/>
          <w:sz w:val="18"/>
          <w:szCs w:val="18"/>
        </w:rPr>
        <w:t>the</w:t>
      </w:r>
      <w:r w:rsidR="008D35FC" w:rsidRPr="008F3DA5">
        <w:rPr>
          <w:color w:val="000000" w:themeColor="text1"/>
          <w:spacing w:val="-4"/>
          <w:sz w:val="18"/>
          <w:szCs w:val="18"/>
        </w:rPr>
        <w:t xml:space="preserve"> </w:t>
      </w:r>
      <w:r w:rsidRPr="008F3DA5">
        <w:rPr>
          <w:color w:val="000000" w:themeColor="text1"/>
          <w:spacing w:val="-4"/>
          <w:sz w:val="18"/>
          <w:szCs w:val="18"/>
        </w:rPr>
        <w:t xml:space="preserve">notes to the consolidated </w:t>
      </w:r>
      <w:r w:rsidR="008E19B3" w:rsidRPr="008E19B3">
        <w:rPr>
          <w:color w:val="000000" w:themeColor="text1"/>
          <w:spacing w:val="-4"/>
          <w:sz w:val="18"/>
          <w:szCs w:val="18"/>
        </w:rPr>
        <w:t>and separate financial statements, which include significant accounting policies and other explanatory information</w:t>
      </w:r>
      <w:r w:rsidRPr="008F3DA5">
        <w:rPr>
          <w:color w:val="000000" w:themeColor="text1"/>
          <w:sz w:val="18"/>
          <w:szCs w:val="18"/>
        </w:rPr>
        <w:t xml:space="preserve">. </w:t>
      </w:r>
    </w:p>
    <w:p w:rsidR="001F0191" w:rsidRPr="008F3DA5" w:rsidRDefault="001F0191" w:rsidP="008F3DA5">
      <w:pPr>
        <w:pStyle w:val="Default"/>
        <w:jc w:val="thaiDistribute"/>
        <w:rPr>
          <w:rFonts w:eastAsia="Calibri"/>
          <w:color w:val="000000" w:themeColor="text1"/>
          <w:sz w:val="18"/>
          <w:szCs w:val="18"/>
        </w:rPr>
      </w:pPr>
    </w:p>
    <w:p w:rsidR="00790517" w:rsidRPr="008F3DA5" w:rsidRDefault="00790517" w:rsidP="00F67AF3">
      <w:pPr>
        <w:pStyle w:val="Default"/>
        <w:jc w:val="thaiDistribute"/>
        <w:rPr>
          <w:rFonts w:eastAsia="Calibri"/>
          <w:b/>
          <w:bCs/>
          <w:color w:val="CF4A02"/>
          <w:sz w:val="18"/>
          <w:szCs w:val="18"/>
        </w:rPr>
      </w:pPr>
      <w:r w:rsidRPr="008F3DA5">
        <w:rPr>
          <w:rFonts w:eastAsia="Calibri"/>
          <w:b/>
          <w:bCs/>
          <w:color w:val="CF4A02"/>
          <w:sz w:val="18"/>
          <w:szCs w:val="18"/>
        </w:rPr>
        <w:t xml:space="preserve">Basis for </w:t>
      </w:r>
      <w:r w:rsidR="00E07F94" w:rsidRPr="008F3DA5">
        <w:rPr>
          <w:rFonts w:eastAsia="Calibri"/>
          <w:b/>
          <w:bCs/>
          <w:color w:val="CF4A02"/>
          <w:sz w:val="18"/>
          <w:szCs w:val="18"/>
        </w:rPr>
        <w:t>o</w:t>
      </w:r>
      <w:r w:rsidRPr="008F3DA5">
        <w:rPr>
          <w:rFonts w:eastAsia="Calibri"/>
          <w:b/>
          <w:bCs/>
          <w:color w:val="CF4A02"/>
          <w:sz w:val="18"/>
          <w:szCs w:val="18"/>
        </w:rPr>
        <w:t xml:space="preserve">pinion </w:t>
      </w:r>
    </w:p>
    <w:p w:rsidR="00E3702E" w:rsidRPr="008F3DA5" w:rsidRDefault="00E3702E" w:rsidP="00F67AF3">
      <w:pPr>
        <w:pStyle w:val="Default"/>
        <w:jc w:val="thaiDistribute"/>
        <w:rPr>
          <w:rFonts w:eastAsia="Calibri"/>
          <w:color w:val="000000" w:themeColor="text1"/>
          <w:sz w:val="18"/>
          <w:szCs w:val="18"/>
        </w:rPr>
      </w:pPr>
    </w:p>
    <w:p w:rsidR="008A4E40" w:rsidRDefault="0013523D" w:rsidP="008B018B">
      <w:pPr>
        <w:pStyle w:val="Default"/>
        <w:jc w:val="thaiDistribute"/>
        <w:rPr>
          <w:color w:val="000000" w:themeColor="text1"/>
          <w:spacing w:val="-4"/>
          <w:sz w:val="18"/>
          <w:szCs w:val="18"/>
        </w:rPr>
      </w:pPr>
      <w:r w:rsidRPr="0013523D">
        <w:rPr>
          <w:color w:val="000000" w:themeColor="text1"/>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rsidR="0013523D" w:rsidRPr="008F3DA5" w:rsidRDefault="0013523D" w:rsidP="008B018B">
      <w:pPr>
        <w:pStyle w:val="Default"/>
        <w:jc w:val="thaiDistribute"/>
        <w:rPr>
          <w:rFonts w:cstheme="minorBidi"/>
          <w:color w:val="000000" w:themeColor="text1"/>
          <w:sz w:val="18"/>
          <w:szCs w:val="18"/>
        </w:rPr>
      </w:pPr>
    </w:p>
    <w:p w:rsidR="008A4E40" w:rsidRPr="008F3DA5" w:rsidRDefault="008A4E40" w:rsidP="00F67AF3">
      <w:pPr>
        <w:pStyle w:val="Default"/>
        <w:jc w:val="thaiDistribute"/>
        <w:rPr>
          <w:rFonts w:cs="Angsana New"/>
          <w:b/>
          <w:bCs/>
          <w:color w:val="000000" w:themeColor="text1"/>
          <w:sz w:val="18"/>
          <w:szCs w:val="18"/>
          <w:cs/>
        </w:rPr>
        <w:sectPr w:rsidR="008A4E40" w:rsidRPr="008F3DA5" w:rsidSect="004B571C">
          <w:pgSz w:w="11909" w:h="16834" w:code="9"/>
          <w:pgMar w:top="3139" w:right="720" w:bottom="1584" w:left="1987" w:header="720" w:footer="720" w:gutter="0"/>
          <w:cols w:space="708"/>
          <w:docGrid w:linePitch="360"/>
        </w:sectPr>
      </w:pPr>
    </w:p>
    <w:p w:rsidR="00240078" w:rsidRPr="008F3DA5" w:rsidRDefault="00240078" w:rsidP="00240078">
      <w:pPr>
        <w:pStyle w:val="Default"/>
        <w:jc w:val="thaiDistribute"/>
        <w:rPr>
          <w:rFonts w:eastAsia="Calibri"/>
          <w:b/>
          <w:bCs/>
          <w:color w:val="CF4A02"/>
          <w:sz w:val="18"/>
          <w:szCs w:val="18"/>
        </w:rPr>
      </w:pPr>
      <w:r w:rsidRPr="008F3DA5">
        <w:rPr>
          <w:rFonts w:eastAsia="Calibri"/>
          <w:b/>
          <w:bCs/>
          <w:color w:val="CF4A02"/>
          <w:sz w:val="18"/>
          <w:szCs w:val="18"/>
        </w:rPr>
        <w:lastRenderedPageBreak/>
        <w:t>Key audit matters</w:t>
      </w:r>
    </w:p>
    <w:p w:rsidR="00240078" w:rsidRPr="008F3DA5" w:rsidRDefault="00240078" w:rsidP="00240078">
      <w:pPr>
        <w:pStyle w:val="Default"/>
        <w:jc w:val="thaiDistribute"/>
        <w:rPr>
          <w:rFonts w:eastAsia="Calibri"/>
          <w:b/>
          <w:bCs/>
          <w:color w:val="000000" w:themeColor="text1"/>
          <w:sz w:val="18"/>
          <w:szCs w:val="18"/>
        </w:rPr>
      </w:pPr>
    </w:p>
    <w:p w:rsidR="008351BA" w:rsidRPr="008F3DA5" w:rsidRDefault="008351BA" w:rsidP="008351BA">
      <w:pPr>
        <w:pStyle w:val="Default"/>
        <w:jc w:val="thaiDistribute"/>
        <w:rPr>
          <w:color w:val="000000" w:themeColor="text1"/>
          <w:sz w:val="18"/>
          <w:szCs w:val="18"/>
        </w:rPr>
      </w:pPr>
      <w:r w:rsidRPr="008F3DA5">
        <w:rPr>
          <w:color w:val="000000" w:themeColor="text1"/>
          <w:sz w:val="18"/>
          <w:szCs w:val="18"/>
        </w:rPr>
        <w:t>Key audit matters are those matters that, in my professional judg</w:t>
      </w:r>
      <w:r>
        <w:rPr>
          <w:color w:val="000000" w:themeColor="text1"/>
          <w:sz w:val="18"/>
          <w:szCs w:val="18"/>
        </w:rPr>
        <w:t>e</w:t>
      </w:r>
      <w:r w:rsidRPr="008F3DA5">
        <w:rPr>
          <w:color w:val="000000" w:themeColor="text1"/>
          <w:sz w:val="18"/>
          <w:szCs w:val="18"/>
        </w:rPr>
        <w:t>ment, were of most significance in my audit of the consolidated and separate financial statements of the current period.</w:t>
      </w:r>
      <w:r>
        <w:rPr>
          <w:color w:val="000000" w:themeColor="text1"/>
          <w:sz w:val="18"/>
          <w:szCs w:val="18"/>
        </w:rPr>
        <w:t xml:space="preserve"> </w:t>
      </w:r>
      <w:r w:rsidRPr="008F3DA5">
        <w:rPr>
          <w:color w:val="000000" w:themeColor="text1"/>
          <w:sz w:val="18"/>
          <w:szCs w:val="18"/>
        </w:rPr>
        <w:t xml:space="preserve">These matters were addressed in the context of my audit of the consolidated and separate financial statements as a whole, and in forming my opinion thereon, and I do not provide a separate opinion on these matters. </w:t>
      </w:r>
    </w:p>
    <w:p w:rsidR="00240078" w:rsidRPr="008F3DA5" w:rsidRDefault="00240078" w:rsidP="00240078">
      <w:pPr>
        <w:pStyle w:val="Default"/>
        <w:jc w:val="thaiDistribute"/>
        <w:rPr>
          <w:color w:val="000000" w:themeColor="text1"/>
          <w:sz w:val="18"/>
          <w:szCs w:val="18"/>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19"/>
        <w:gridCol w:w="4954"/>
      </w:tblGrid>
      <w:tr w:rsidR="006E3CD2" w:rsidRPr="008F3DA5" w:rsidTr="0057369A">
        <w:trPr>
          <w:trHeight w:val="346"/>
          <w:tblHeader/>
        </w:trPr>
        <w:tc>
          <w:tcPr>
            <w:tcW w:w="4219" w:type="dxa"/>
            <w:shd w:val="clear" w:color="auto" w:fill="FFA543"/>
            <w:vAlign w:val="center"/>
          </w:tcPr>
          <w:p w:rsidR="00240078" w:rsidRPr="008F3DA5" w:rsidRDefault="00240078" w:rsidP="00D76813">
            <w:pPr>
              <w:pStyle w:val="Default"/>
              <w:ind w:right="244"/>
              <w:jc w:val="center"/>
              <w:rPr>
                <w:b/>
                <w:bCs/>
                <w:color w:val="FFFFFF" w:themeColor="background1"/>
                <w:sz w:val="18"/>
                <w:szCs w:val="18"/>
              </w:rPr>
            </w:pPr>
            <w:r w:rsidRPr="008F3DA5">
              <w:rPr>
                <w:b/>
                <w:bCs/>
                <w:color w:val="FFFFFF" w:themeColor="background1"/>
                <w:sz w:val="18"/>
                <w:szCs w:val="18"/>
              </w:rPr>
              <w:t>Key audit matter</w:t>
            </w:r>
          </w:p>
        </w:tc>
        <w:tc>
          <w:tcPr>
            <w:tcW w:w="4954" w:type="dxa"/>
            <w:shd w:val="clear" w:color="auto" w:fill="FFA543"/>
            <w:vAlign w:val="center"/>
          </w:tcPr>
          <w:p w:rsidR="00240078" w:rsidRPr="008F3DA5" w:rsidRDefault="00240078" w:rsidP="00D76813">
            <w:pPr>
              <w:pStyle w:val="Default"/>
              <w:jc w:val="center"/>
              <w:rPr>
                <w:b/>
                <w:bCs/>
                <w:color w:val="FFFFFF" w:themeColor="background1"/>
                <w:sz w:val="18"/>
                <w:szCs w:val="18"/>
              </w:rPr>
            </w:pPr>
            <w:r w:rsidRPr="008F3DA5">
              <w:rPr>
                <w:b/>
                <w:bCs/>
                <w:color w:val="FFFFFF" w:themeColor="background1"/>
                <w:sz w:val="18"/>
                <w:szCs w:val="18"/>
              </w:rPr>
              <w:t>How my audit addressed the key audit matter</w:t>
            </w:r>
          </w:p>
        </w:tc>
      </w:tr>
      <w:tr w:rsidR="006E3CD2" w:rsidRPr="008F3DA5" w:rsidTr="00D46659">
        <w:tc>
          <w:tcPr>
            <w:tcW w:w="4219" w:type="dxa"/>
            <w:shd w:val="clear" w:color="auto" w:fill="auto"/>
          </w:tcPr>
          <w:p w:rsidR="00240078" w:rsidRPr="008F3DA5" w:rsidRDefault="00240078" w:rsidP="00D76813">
            <w:pPr>
              <w:pStyle w:val="Default"/>
              <w:ind w:right="244"/>
              <w:jc w:val="thaiDistribute"/>
              <w:rPr>
                <w:b/>
                <w:bCs/>
                <w:i/>
                <w:iCs/>
                <w:color w:val="000000" w:themeColor="text1"/>
                <w:sz w:val="12"/>
                <w:szCs w:val="12"/>
              </w:rPr>
            </w:pPr>
          </w:p>
          <w:p w:rsidR="00240078" w:rsidRPr="008F3DA5" w:rsidRDefault="00B90C91" w:rsidP="00D76813">
            <w:pPr>
              <w:pStyle w:val="Default"/>
              <w:ind w:right="244"/>
              <w:jc w:val="thaiDistribute"/>
              <w:rPr>
                <w:b/>
                <w:bCs/>
                <w:i/>
                <w:iCs/>
                <w:color w:val="000000" w:themeColor="text1"/>
                <w:sz w:val="18"/>
                <w:szCs w:val="18"/>
              </w:rPr>
            </w:pPr>
            <w:r>
              <w:rPr>
                <w:b/>
                <w:bCs/>
                <w:i/>
                <w:iCs/>
                <w:color w:val="000000" w:themeColor="text1"/>
                <w:sz w:val="18"/>
                <w:szCs w:val="18"/>
              </w:rPr>
              <w:t>Valuation</w:t>
            </w:r>
            <w:r w:rsidR="00970F30" w:rsidRPr="00970F30">
              <w:rPr>
                <w:b/>
                <w:bCs/>
                <w:i/>
                <w:iCs/>
                <w:color w:val="000000" w:themeColor="text1"/>
                <w:sz w:val="18"/>
                <w:szCs w:val="18"/>
              </w:rPr>
              <w:t xml:space="preserve"> </w:t>
            </w:r>
            <w:r w:rsidR="003B7389">
              <w:rPr>
                <w:b/>
                <w:bCs/>
                <w:i/>
                <w:iCs/>
                <w:color w:val="000000" w:themeColor="text1"/>
                <w:sz w:val="18"/>
                <w:szCs w:val="18"/>
              </w:rPr>
              <w:t>of</w:t>
            </w:r>
            <w:r w:rsidR="00970F30" w:rsidRPr="00970F30">
              <w:rPr>
                <w:b/>
                <w:bCs/>
                <w:i/>
                <w:iCs/>
                <w:color w:val="000000" w:themeColor="text1"/>
                <w:sz w:val="18"/>
                <w:szCs w:val="18"/>
              </w:rPr>
              <w:t xml:space="preserve"> </w:t>
            </w:r>
            <w:r w:rsidR="00970F30">
              <w:rPr>
                <w:b/>
                <w:bCs/>
                <w:i/>
                <w:iCs/>
                <w:color w:val="000000" w:themeColor="text1"/>
                <w:sz w:val="18"/>
                <w:szCs w:val="18"/>
              </w:rPr>
              <w:t>trade account</w:t>
            </w:r>
            <w:r w:rsidR="003B7389">
              <w:rPr>
                <w:b/>
                <w:bCs/>
                <w:i/>
                <w:iCs/>
                <w:color w:val="000000" w:themeColor="text1"/>
                <w:sz w:val="18"/>
                <w:szCs w:val="18"/>
              </w:rPr>
              <w:t>s</w:t>
            </w:r>
            <w:r w:rsidR="00970F30" w:rsidRPr="00970F30">
              <w:rPr>
                <w:b/>
                <w:bCs/>
                <w:i/>
                <w:iCs/>
                <w:color w:val="000000" w:themeColor="text1"/>
                <w:sz w:val="18"/>
                <w:szCs w:val="18"/>
              </w:rPr>
              <w:t xml:space="preserve"> receivable</w:t>
            </w:r>
          </w:p>
          <w:p w:rsidR="00240078" w:rsidRPr="008F3DA5" w:rsidRDefault="00240078" w:rsidP="00D76813">
            <w:pPr>
              <w:pStyle w:val="Default"/>
              <w:ind w:right="244"/>
              <w:jc w:val="thaiDistribute"/>
              <w:rPr>
                <w:b/>
                <w:bCs/>
                <w:i/>
                <w:iCs/>
                <w:color w:val="000000" w:themeColor="text1"/>
                <w:sz w:val="18"/>
                <w:szCs w:val="18"/>
              </w:rPr>
            </w:pPr>
          </w:p>
        </w:tc>
        <w:tc>
          <w:tcPr>
            <w:tcW w:w="4954" w:type="dxa"/>
            <w:shd w:val="clear" w:color="auto" w:fill="FAFAFA"/>
          </w:tcPr>
          <w:p w:rsidR="00240078" w:rsidRPr="008F3DA5" w:rsidRDefault="00240078" w:rsidP="00D76813">
            <w:pPr>
              <w:pStyle w:val="Default"/>
              <w:jc w:val="thaiDistribute"/>
              <w:rPr>
                <w:color w:val="000000" w:themeColor="text1"/>
                <w:sz w:val="18"/>
                <w:szCs w:val="18"/>
              </w:rPr>
            </w:pPr>
          </w:p>
        </w:tc>
      </w:tr>
      <w:tr w:rsidR="008B1586" w:rsidRPr="008F3DA5" w:rsidTr="003E6A37">
        <w:tc>
          <w:tcPr>
            <w:tcW w:w="4219" w:type="dxa"/>
            <w:shd w:val="clear" w:color="auto" w:fill="auto"/>
          </w:tcPr>
          <w:p w:rsidR="008351BA" w:rsidRPr="003D13A1" w:rsidRDefault="008351BA" w:rsidP="008351BA">
            <w:pPr>
              <w:pStyle w:val="Default"/>
              <w:ind w:right="39"/>
              <w:jc w:val="thaiDistribute"/>
              <w:rPr>
                <w:color w:val="000000" w:themeColor="text1"/>
                <w:spacing w:val="-4"/>
                <w:sz w:val="18"/>
                <w:szCs w:val="18"/>
              </w:rPr>
            </w:pPr>
            <w:bookmarkStart w:id="0" w:name="_Hlk96435734"/>
            <w:r w:rsidRPr="005B72D8">
              <w:rPr>
                <w:color w:val="000000" w:themeColor="text1"/>
                <w:spacing w:val="-2"/>
                <w:sz w:val="18"/>
                <w:szCs w:val="18"/>
              </w:rPr>
              <w:t xml:space="preserve">Refer to Note </w:t>
            </w:r>
            <w:r w:rsidR="0025684D">
              <w:rPr>
                <w:color w:val="000000" w:themeColor="text1"/>
                <w:spacing w:val="-2"/>
                <w:sz w:val="18"/>
                <w:szCs w:val="18"/>
                <w:lang w:val="en-US"/>
              </w:rPr>
              <w:t>4</w:t>
            </w:r>
            <w:r w:rsidRPr="005B72D8">
              <w:rPr>
                <w:color w:val="000000" w:themeColor="text1"/>
                <w:spacing w:val="-2"/>
                <w:sz w:val="18"/>
                <w:szCs w:val="18"/>
              </w:rPr>
              <w:t>.4 ‘Accounting policies - Trade</w:t>
            </w:r>
            <w:r w:rsidRPr="005B72D8">
              <w:rPr>
                <w:color w:val="000000" w:themeColor="text1"/>
                <w:spacing w:val="-6"/>
                <w:sz w:val="18"/>
                <w:szCs w:val="18"/>
              </w:rPr>
              <w:t xml:space="preserve"> accounts</w:t>
            </w:r>
            <w:r w:rsidRPr="003D13A1">
              <w:rPr>
                <w:color w:val="000000" w:themeColor="text1"/>
                <w:spacing w:val="-4"/>
                <w:sz w:val="18"/>
                <w:szCs w:val="18"/>
              </w:rPr>
              <w:t xml:space="preserve"> receivable’ and Note </w:t>
            </w:r>
            <w:r>
              <w:rPr>
                <w:color w:val="000000" w:themeColor="text1"/>
                <w:spacing w:val="-4"/>
                <w:sz w:val="18"/>
                <w:szCs w:val="18"/>
              </w:rPr>
              <w:t>1</w:t>
            </w:r>
            <w:r w:rsidR="0025684D">
              <w:rPr>
                <w:color w:val="000000" w:themeColor="text1"/>
                <w:spacing w:val="-4"/>
                <w:sz w:val="18"/>
                <w:szCs w:val="18"/>
              </w:rPr>
              <w:t>0</w:t>
            </w:r>
            <w:r w:rsidRPr="003D13A1">
              <w:rPr>
                <w:color w:val="000000" w:themeColor="text1"/>
                <w:spacing w:val="-4"/>
                <w:sz w:val="18"/>
                <w:szCs w:val="18"/>
              </w:rPr>
              <w:t xml:space="preserve"> ‘Trade and other </w:t>
            </w:r>
            <w:r w:rsidRPr="00F9650B">
              <w:rPr>
                <w:color w:val="000000" w:themeColor="text1"/>
                <w:spacing w:val="-6"/>
                <w:sz w:val="18"/>
                <w:szCs w:val="18"/>
              </w:rPr>
              <w:t>receivables</w:t>
            </w:r>
            <w:r>
              <w:rPr>
                <w:color w:val="000000" w:themeColor="text1"/>
                <w:spacing w:val="-6"/>
                <w:sz w:val="18"/>
                <w:szCs w:val="18"/>
              </w:rPr>
              <w:t xml:space="preserve"> (net)’</w:t>
            </w:r>
            <w:r w:rsidRPr="00F9650B">
              <w:rPr>
                <w:color w:val="000000" w:themeColor="text1"/>
                <w:spacing w:val="-6"/>
                <w:sz w:val="18"/>
                <w:szCs w:val="18"/>
              </w:rPr>
              <w:t xml:space="preserve"> to the consolidated and separate financial</w:t>
            </w:r>
            <w:r w:rsidRPr="003D13A1">
              <w:rPr>
                <w:color w:val="000000" w:themeColor="text1"/>
                <w:spacing w:val="-4"/>
                <w:sz w:val="18"/>
                <w:szCs w:val="18"/>
              </w:rPr>
              <w:t xml:space="preserve"> statements. </w:t>
            </w:r>
          </w:p>
          <w:p w:rsidR="008351BA" w:rsidRDefault="008351BA" w:rsidP="008351BA">
            <w:pPr>
              <w:pStyle w:val="Default"/>
              <w:ind w:right="39"/>
              <w:jc w:val="thaiDistribute"/>
              <w:rPr>
                <w:color w:val="000000" w:themeColor="text1"/>
                <w:sz w:val="18"/>
                <w:szCs w:val="18"/>
              </w:rPr>
            </w:pPr>
          </w:p>
          <w:p w:rsidR="008351BA" w:rsidRPr="00970F30" w:rsidRDefault="008351BA" w:rsidP="008351BA">
            <w:pPr>
              <w:pStyle w:val="Default"/>
              <w:ind w:right="39"/>
              <w:jc w:val="thaiDistribute"/>
              <w:rPr>
                <w:color w:val="000000" w:themeColor="text1"/>
                <w:sz w:val="18"/>
                <w:szCs w:val="18"/>
              </w:rPr>
            </w:pPr>
            <w:r w:rsidRPr="005B72D8">
              <w:rPr>
                <w:color w:val="000000" w:themeColor="text1"/>
                <w:spacing w:val="-8"/>
                <w:sz w:val="18"/>
                <w:szCs w:val="18"/>
              </w:rPr>
              <w:t>As at 31 December 202</w:t>
            </w:r>
            <w:r w:rsidR="0025684D">
              <w:rPr>
                <w:color w:val="000000" w:themeColor="text1"/>
                <w:spacing w:val="-8"/>
                <w:sz w:val="18"/>
                <w:szCs w:val="18"/>
              </w:rPr>
              <w:t>2</w:t>
            </w:r>
            <w:r w:rsidRPr="005B72D8">
              <w:rPr>
                <w:color w:val="000000" w:themeColor="text1"/>
                <w:spacing w:val="-8"/>
                <w:sz w:val="18"/>
                <w:szCs w:val="18"/>
              </w:rPr>
              <w:t xml:space="preserve">, </w:t>
            </w:r>
            <w:r w:rsidRPr="005B72D8">
              <w:rPr>
                <w:rFonts w:cs="Browallia New"/>
                <w:color w:val="000000" w:themeColor="text1"/>
                <w:spacing w:val="-8"/>
                <w:sz w:val="18"/>
                <w:szCs w:val="22"/>
              </w:rPr>
              <w:t>t</w:t>
            </w:r>
            <w:r w:rsidRPr="005B72D8">
              <w:rPr>
                <w:color w:val="000000" w:themeColor="text1"/>
                <w:spacing w:val="-8"/>
                <w:sz w:val="18"/>
                <w:szCs w:val="18"/>
              </w:rPr>
              <w:t>he Group has trade accounts</w:t>
            </w:r>
            <w:r w:rsidRPr="003D13A1">
              <w:rPr>
                <w:color w:val="000000" w:themeColor="text1"/>
                <w:spacing w:val="-4"/>
                <w:sz w:val="18"/>
                <w:szCs w:val="18"/>
              </w:rPr>
              <w:t xml:space="preserve"> receivable of Baht </w:t>
            </w:r>
            <w:r w:rsidR="0025684D" w:rsidRPr="0025684D">
              <w:rPr>
                <w:rFonts w:cs="Browallia New"/>
                <w:color w:val="000000" w:themeColor="text1"/>
                <w:spacing w:val="-4"/>
                <w:sz w:val="18"/>
                <w:szCs w:val="22"/>
              </w:rPr>
              <w:t xml:space="preserve">659.68 </w:t>
            </w:r>
            <w:r w:rsidRPr="003D13A1">
              <w:rPr>
                <w:color w:val="000000" w:themeColor="text1"/>
                <w:spacing w:val="-4"/>
                <w:sz w:val="18"/>
                <w:szCs w:val="18"/>
              </w:rPr>
              <w:t>million and</w:t>
            </w:r>
            <w:r>
              <w:rPr>
                <w:color w:val="000000" w:themeColor="text1"/>
                <w:spacing w:val="-4"/>
                <w:sz w:val="18"/>
                <w:szCs w:val="18"/>
              </w:rPr>
              <w:t xml:space="preserve"> loss allowance</w:t>
            </w:r>
            <w:r w:rsidRPr="003D13A1">
              <w:rPr>
                <w:color w:val="000000" w:themeColor="text1"/>
                <w:spacing w:val="-4"/>
                <w:sz w:val="18"/>
                <w:szCs w:val="18"/>
              </w:rPr>
              <w:t xml:space="preserve"> of Baht </w:t>
            </w:r>
            <w:r w:rsidR="0025684D" w:rsidRPr="0025684D">
              <w:rPr>
                <w:color w:val="000000" w:themeColor="text1"/>
                <w:spacing w:val="-4"/>
                <w:sz w:val="18"/>
                <w:szCs w:val="18"/>
              </w:rPr>
              <w:t xml:space="preserve">170.50 </w:t>
            </w:r>
            <w:r w:rsidRPr="003D13A1">
              <w:rPr>
                <w:color w:val="000000" w:themeColor="text1"/>
                <w:spacing w:val="-4"/>
                <w:sz w:val="18"/>
                <w:szCs w:val="18"/>
              </w:rPr>
              <w:t>million</w:t>
            </w:r>
            <w:r>
              <w:rPr>
                <w:color w:val="000000" w:themeColor="text1"/>
                <w:spacing w:val="-4"/>
                <w:sz w:val="18"/>
                <w:szCs w:val="18"/>
              </w:rPr>
              <w:t>. The</w:t>
            </w:r>
            <w:r w:rsidRPr="003D13A1">
              <w:rPr>
                <w:color w:val="000000" w:themeColor="text1"/>
                <w:spacing w:val="-4"/>
                <w:sz w:val="18"/>
                <w:szCs w:val="18"/>
              </w:rPr>
              <w:t xml:space="preserve"> trade accounts receivable (net) of Baht </w:t>
            </w:r>
            <w:r w:rsidR="0025684D" w:rsidRPr="0025684D">
              <w:rPr>
                <w:color w:val="000000" w:themeColor="text1"/>
                <w:spacing w:val="-4"/>
                <w:sz w:val="18"/>
                <w:szCs w:val="18"/>
              </w:rPr>
              <w:t xml:space="preserve">489.18 </w:t>
            </w:r>
            <w:r w:rsidRPr="003D13A1">
              <w:rPr>
                <w:color w:val="000000" w:themeColor="text1"/>
                <w:spacing w:val="-4"/>
                <w:sz w:val="18"/>
                <w:szCs w:val="18"/>
              </w:rPr>
              <w:t xml:space="preserve">million is </w:t>
            </w:r>
            <w:r w:rsidR="00C774F8">
              <w:rPr>
                <w:color w:val="000000" w:themeColor="text1"/>
                <w:spacing w:val="-4"/>
                <w:sz w:val="18"/>
                <w:szCs w:val="18"/>
              </w:rPr>
              <w:t>1</w:t>
            </w:r>
            <w:r w:rsidR="0025684D">
              <w:rPr>
                <w:color w:val="000000" w:themeColor="text1"/>
                <w:spacing w:val="-4"/>
                <w:sz w:val="18"/>
                <w:szCs w:val="18"/>
              </w:rPr>
              <w:t>1</w:t>
            </w:r>
            <w:r w:rsidR="00C774F8">
              <w:rPr>
                <w:color w:val="000000" w:themeColor="text1"/>
                <w:spacing w:val="-4"/>
                <w:sz w:val="18"/>
                <w:szCs w:val="18"/>
              </w:rPr>
              <w:t>.</w:t>
            </w:r>
            <w:r w:rsidR="0025684D">
              <w:rPr>
                <w:color w:val="000000" w:themeColor="text1"/>
                <w:spacing w:val="-4"/>
                <w:sz w:val="18"/>
                <w:szCs w:val="18"/>
              </w:rPr>
              <w:t>9</w:t>
            </w:r>
            <w:r w:rsidR="00C774F8">
              <w:rPr>
                <w:color w:val="000000" w:themeColor="text1"/>
                <w:spacing w:val="-4"/>
                <w:sz w:val="18"/>
                <w:szCs w:val="18"/>
              </w:rPr>
              <w:t>6</w:t>
            </w:r>
            <w:r>
              <w:rPr>
                <w:color w:val="000000" w:themeColor="text1"/>
                <w:spacing w:val="-4"/>
                <w:sz w:val="18"/>
                <w:szCs w:val="18"/>
              </w:rPr>
              <w:t>%</w:t>
            </w:r>
            <w:r w:rsidRPr="003D13A1">
              <w:rPr>
                <w:color w:val="000000" w:themeColor="text1"/>
                <w:spacing w:val="-4"/>
                <w:sz w:val="18"/>
                <w:szCs w:val="18"/>
              </w:rPr>
              <w:t xml:space="preserve"> of the Group's total assets</w:t>
            </w:r>
            <w:r w:rsidRPr="00B90C91">
              <w:rPr>
                <w:color w:val="000000" w:themeColor="text1"/>
                <w:sz w:val="18"/>
                <w:szCs w:val="18"/>
              </w:rPr>
              <w:t>.</w:t>
            </w:r>
          </w:p>
          <w:p w:rsidR="008351BA" w:rsidRPr="00970F30" w:rsidRDefault="008351BA" w:rsidP="008351BA">
            <w:pPr>
              <w:pStyle w:val="Default"/>
              <w:ind w:right="39"/>
              <w:jc w:val="thaiDistribute"/>
              <w:rPr>
                <w:color w:val="000000" w:themeColor="text1"/>
                <w:sz w:val="18"/>
                <w:szCs w:val="18"/>
              </w:rPr>
            </w:pPr>
          </w:p>
          <w:p w:rsidR="008351BA" w:rsidRPr="00234DE7" w:rsidRDefault="00CE111B" w:rsidP="00BB4B47">
            <w:pPr>
              <w:pStyle w:val="Default"/>
              <w:ind w:right="39"/>
              <w:jc w:val="thaiDistribute"/>
              <w:rPr>
                <w:color w:val="000000" w:themeColor="text1"/>
                <w:spacing w:val="-4"/>
                <w:sz w:val="18"/>
                <w:szCs w:val="18"/>
              </w:rPr>
            </w:pPr>
            <w:r w:rsidRPr="00234DE7">
              <w:rPr>
                <w:color w:val="000000" w:themeColor="text1"/>
                <w:spacing w:val="-4"/>
                <w:sz w:val="18"/>
                <w:szCs w:val="18"/>
              </w:rPr>
              <w:t xml:space="preserve">Assessing the loss allowance requires a degree of estimation and the use of management’s judgment. Management </w:t>
            </w:r>
            <w:r w:rsidRPr="00FD7ECF">
              <w:rPr>
                <w:color w:val="000000" w:themeColor="text1"/>
                <w:spacing w:val="-4"/>
                <w:sz w:val="18"/>
                <w:szCs w:val="18"/>
              </w:rPr>
              <w:t xml:space="preserve">assesses the appropriateness of the </w:t>
            </w:r>
            <w:r w:rsidRPr="00FD7ECF">
              <w:rPr>
                <w:color w:val="000000" w:themeColor="text1"/>
                <w:spacing w:val="-2"/>
                <w:sz w:val="18"/>
                <w:szCs w:val="18"/>
              </w:rPr>
              <w:t xml:space="preserve">loss allowance from experience </w:t>
            </w:r>
            <w:r w:rsidR="00FD7ECF" w:rsidRPr="00FD7ECF">
              <w:rPr>
                <w:color w:val="000000" w:themeColor="text1"/>
                <w:spacing w:val="-2"/>
                <w:sz w:val="18"/>
                <w:szCs w:val="18"/>
              </w:rPr>
              <w:t>and considers historical payments and credit loss, including forward-looking information that may affect cash collection for each group of accounts receivable.</w:t>
            </w:r>
            <w:r w:rsidRPr="00234DE7">
              <w:rPr>
                <w:color w:val="000000" w:themeColor="text1"/>
                <w:spacing w:val="-4"/>
                <w:sz w:val="18"/>
                <w:szCs w:val="18"/>
              </w:rPr>
              <w:t xml:space="preserve"> </w:t>
            </w:r>
          </w:p>
          <w:p w:rsidR="008351BA" w:rsidRDefault="008351BA" w:rsidP="008351BA">
            <w:pPr>
              <w:pStyle w:val="Default"/>
              <w:ind w:right="39"/>
              <w:jc w:val="thaiDistribute"/>
              <w:rPr>
                <w:color w:val="000000" w:themeColor="text1"/>
                <w:sz w:val="18"/>
                <w:szCs w:val="18"/>
              </w:rPr>
            </w:pPr>
          </w:p>
          <w:p w:rsidR="00682F21" w:rsidRPr="008F3DA5" w:rsidRDefault="00CE111B" w:rsidP="008351BA">
            <w:pPr>
              <w:pStyle w:val="Default"/>
              <w:ind w:right="39"/>
              <w:jc w:val="thaiDistribute"/>
              <w:rPr>
                <w:color w:val="000000" w:themeColor="text1"/>
                <w:sz w:val="18"/>
                <w:szCs w:val="18"/>
              </w:rPr>
            </w:pPr>
            <w:r>
              <w:rPr>
                <w:color w:val="000000" w:themeColor="text1"/>
                <w:sz w:val="18"/>
                <w:szCs w:val="18"/>
              </w:rPr>
              <w:t xml:space="preserve">The Group expanded its distribution channels by </w:t>
            </w:r>
            <w:r w:rsidRPr="0031085B">
              <w:rPr>
                <w:color w:val="000000" w:themeColor="text1"/>
                <w:spacing w:val="-2"/>
                <w:sz w:val="18"/>
                <w:szCs w:val="18"/>
              </w:rPr>
              <w:t>supplying goods directly to small businesses which</w:t>
            </w:r>
            <w:r w:rsidRPr="0031085B">
              <w:rPr>
                <w:color w:val="000000" w:themeColor="text1"/>
                <w:sz w:val="18"/>
                <w:szCs w:val="18"/>
              </w:rPr>
              <w:t xml:space="preserve"> increased the non-recoverability risk for accounts </w:t>
            </w:r>
            <w:r w:rsidRPr="0031085B">
              <w:rPr>
                <w:color w:val="000000" w:themeColor="text1"/>
                <w:spacing w:val="-6"/>
                <w:sz w:val="18"/>
                <w:szCs w:val="18"/>
              </w:rPr>
              <w:t>receivable. In addition, because the value of accounts</w:t>
            </w:r>
            <w:r w:rsidRPr="0031085B">
              <w:rPr>
                <w:color w:val="000000" w:themeColor="text1"/>
                <w:sz w:val="18"/>
                <w:szCs w:val="18"/>
              </w:rPr>
              <w:t xml:space="preserve"> </w:t>
            </w:r>
            <w:r w:rsidRPr="005B72D8">
              <w:rPr>
                <w:color w:val="000000" w:themeColor="text1"/>
                <w:spacing w:val="2"/>
                <w:sz w:val="18"/>
                <w:szCs w:val="18"/>
              </w:rPr>
              <w:t xml:space="preserve">receivable is material to the total assets and </w:t>
            </w:r>
            <w:r w:rsidR="005B72D8" w:rsidRPr="005B72D8">
              <w:rPr>
                <w:color w:val="000000" w:themeColor="text1"/>
                <w:spacing w:val="2"/>
                <w:sz w:val="18"/>
                <w:szCs w:val="18"/>
              </w:rPr>
              <w:br/>
            </w:r>
            <w:r w:rsidRPr="005B72D8">
              <w:rPr>
                <w:color w:val="000000" w:themeColor="text1"/>
                <w:spacing w:val="2"/>
                <w:sz w:val="18"/>
                <w:szCs w:val="18"/>
              </w:rPr>
              <w:t>the determination of loss allowance is subject to</w:t>
            </w:r>
            <w:r w:rsidRPr="005B72D8">
              <w:rPr>
                <w:color w:val="000000" w:themeColor="text1"/>
                <w:sz w:val="18"/>
                <w:szCs w:val="18"/>
              </w:rPr>
              <w:t xml:space="preserve"> </w:t>
            </w:r>
            <w:r w:rsidRPr="005B72D8">
              <w:rPr>
                <w:color w:val="000000" w:themeColor="text1"/>
                <w:spacing w:val="-2"/>
                <w:sz w:val="18"/>
                <w:szCs w:val="18"/>
              </w:rPr>
              <w:t>management’s judgment and experience, this could</w:t>
            </w:r>
            <w:r w:rsidRPr="0031085B">
              <w:rPr>
                <w:color w:val="000000" w:themeColor="text1"/>
                <w:sz w:val="18"/>
                <w:szCs w:val="18"/>
              </w:rPr>
              <w:t xml:space="preserve"> </w:t>
            </w:r>
            <w:r w:rsidRPr="0031085B">
              <w:rPr>
                <w:color w:val="000000" w:themeColor="text1"/>
                <w:spacing w:val="-6"/>
                <w:sz w:val="18"/>
                <w:szCs w:val="18"/>
              </w:rPr>
              <w:t>affect the appropriateness of the valuation of accounts</w:t>
            </w:r>
            <w:r w:rsidRPr="0031085B">
              <w:rPr>
                <w:color w:val="000000" w:themeColor="text1"/>
                <w:sz w:val="18"/>
                <w:szCs w:val="18"/>
              </w:rPr>
              <w:t xml:space="preserve"> receivable. So, I considered this to be a focus area in my audit.</w:t>
            </w:r>
          </w:p>
        </w:tc>
        <w:tc>
          <w:tcPr>
            <w:tcW w:w="4954" w:type="dxa"/>
            <w:shd w:val="clear" w:color="auto" w:fill="FAFAFA"/>
          </w:tcPr>
          <w:p w:rsidR="008351BA" w:rsidRPr="008B1586" w:rsidRDefault="008351BA" w:rsidP="008351BA">
            <w:pPr>
              <w:jc w:val="thaiDistribute"/>
              <w:rPr>
                <w:rFonts w:ascii="Arial" w:hAnsi="Arial" w:cs="Arial"/>
                <w:sz w:val="18"/>
                <w:szCs w:val="18"/>
                <w:lang w:bidi="ar-SA"/>
              </w:rPr>
            </w:pPr>
            <w:r w:rsidRPr="008B1586">
              <w:rPr>
                <w:rFonts w:ascii="Arial" w:hAnsi="Arial" w:cs="Arial"/>
                <w:spacing w:val="-6"/>
                <w:sz w:val="18"/>
                <w:szCs w:val="18"/>
                <w:lang w:bidi="ar-SA"/>
              </w:rPr>
              <w:t xml:space="preserve">I evaluated the appropriateness of the </w:t>
            </w:r>
            <w:r>
              <w:rPr>
                <w:rFonts w:ascii="Arial" w:hAnsi="Arial" w:cs="Arial"/>
                <w:spacing w:val="-6"/>
                <w:sz w:val="18"/>
                <w:szCs w:val="18"/>
                <w:lang w:bidi="ar-SA"/>
              </w:rPr>
              <w:t>loss allowance</w:t>
            </w:r>
            <w:r w:rsidRPr="008B1586">
              <w:rPr>
                <w:rFonts w:ascii="Arial" w:hAnsi="Arial" w:cs="Arial"/>
                <w:sz w:val="18"/>
                <w:szCs w:val="18"/>
                <w:lang w:bidi="ar-SA"/>
              </w:rPr>
              <w:t xml:space="preserve"> </w:t>
            </w:r>
            <w:r>
              <w:rPr>
                <w:rFonts w:ascii="Arial" w:hAnsi="Arial" w:cs="Arial"/>
                <w:sz w:val="18"/>
                <w:szCs w:val="18"/>
                <w:lang w:bidi="ar-SA"/>
              </w:rPr>
              <w:t>-</w:t>
            </w:r>
            <w:r w:rsidRPr="008B1586">
              <w:rPr>
                <w:rFonts w:ascii="Arial" w:hAnsi="Arial" w:cs="Arial"/>
                <w:sz w:val="18"/>
                <w:szCs w:val="18"/>
                <w:lang w:bidi="ar-SA"/>
              </w:rPr>
              <w:t xml:space="preserve"> </w:t>
            </w:r>
            <w:r>
              <w:rPr>
                <w:rFonts w:ascii="Arial" w:hAnsi="Arial" w:cs="Arial"/>
                <w:sz w:val="18"/>
                <w:szCs w:val="18"/>
                <w:lang w:bidi="ar-SA"/>
              </w:rPr>
              <w:t>trade accounts</w:t>
            </w:r>
            <w:r w:rsidRPr="008B1586">
              <w:rPr>
                <w:rFonts w:ascii="Arial" w:hAnsi="Arial" w:cs="Arial"/>
                <w:sz w:val="18"/>
                <w:szCs w:val="18"/>
                <w:lang w:bidi="ar-SA"/>
              </w:rPr>
              <w:t xml:space="preserve"> receivable by:</w:t>
            </w:r>
          </w:p>
          <w:p w:rsidR="008351BA" w:rsidRPr="008B1586" w:rsidRDefault="008351BA" w:rsidP="008351BA">
            <w:pPr>
              <w:jc w:val="thaiDistribute"/>
              <w:rPr>
                <w:rFonts w:ascii="Arial" w:hAnsi="Arial" w:cs="Arial"/>
                <w:sz w:val="18"/>
                <w:szCs w:val="18"/>
                <w:lang w:bidi="ar-SA"/>
              </w:rPr>
            </w:pPr>
          </w:p>
          <w:p w:rsidR="008351BA" w:rsidRPr="00234DE7" w:rsidRDefault="008351BA" w:rsidP="008351BA">
            <w:pPr>
              <w:pStyle w:val="ListParagraph"/>
              <w:numPr>
                <w:ilvl w:val="0"/>
                <w:numId w:val="6"/>
              </w:numPr>
              <w:ind w:left="411" w:right="-27" w:hanging="270"/>
              <w:jc w:val="thaiDistribute"/>
              <w:rPr>
                <w:rFonts w:ascii="Arial" w:hAnsi="Arial" w:cs="Arial"/>
                <w:spacing w:val="-6"/>
                <w:sz w:val="18"/>
                <w:szCs w:val="18"/>
                <w:lang w:bidi="ar-SA"/>
              </w:rPr>
            </w:pPr>
            <w:r w:rsidRPr="005B72D8">
              <w:rPr>
                <w:rFonts w:ascii="Arial" w:hAnsi="Arial" w:cs="Arial"/>
                <w:sz w:val="18"/>
                <w:szCs w:val="18"/>
                <w:lang w:bidi="ar-SA"/>
              </w:rPr>
              <w:t xml:space="preserve">Inquiring </w:t>
            </w:r>
            <w:r w:rsidR="00CE111B" w:rsidRPr="005B72D8">
              <w:rPr>
                <w:rFonts w:ascii="Arial" w:hAnsi="Arial" w:cs="Arial"/>
                <w:sz w:val="18"/>
                <w:szCs w:val="18"/>
                <w:lang w:bidi="ar-SA"/>
              </w:rPr>
              <w:t>management about the policy and criteria for assessing</w:t>
            </w:r>
            <w:r w:rsidR="00CE111B" w:rsidRPr="00234DE7">
              <w:rPr>
                <w:rFonts w:ascii="Arial" w:hAnsi="Arial" w:cs="Arial"/>
                <w:spacing w:val="-6"/>
                <w:sz w:val="18"/>
                <w:szCs w:val="18"/>
                <w:lang w:bidi="ar-SA"/>
              </w:rPr>
              <w:t xml:space="preserve"> the loss allowance - trade accounts receivable. And assessing whether the method selected is appropriate and in accordance with Thai Financial Reporting Standards.</w:t>
            </w:r>
          </w:p>
          <w:p w:rsidR="008351BA" w:rsidRDefault="008351BA" w:rsidP="008351BA">
            <w:pPr>
              <w:pStyle w:val="ListParagraph"/>
              <w:ind w:left="411" w:right="-27"/>
              <w:jc w:val="thaiDistribute"/>
              <w:rPr>
                <w:rFonts w:ascii="Arial" w:hAnsi="Arial" w:cs="Arial"/>
                <w:sz w:val="18"/>
                <w:szCs w:val="18"/>
                <w:lang w:bidi="ar-SA"/>
              </w:rPr>
            </w:pPr>
          </w:p>
          <w:p w:rsidR="008351BA" w:rsidRPr="0031085B" w:rsidRDefault="00CE111B" w:rsidP="008351BA">
            <w:pPr>
              <w:pStyle w:val="ListParagraph"/>
              <w:numPr>
                <w:ilvl w:val="0"/>
                <w:numId w:val="6"/>
              </w:numPr>
              <w:ind w:left="411" w:hanging="270"/>
              <w:jc w:val="thaiDistribute"/>
              <w:rPr>
                <w:rFonts w:ascii="Arial" w:hAnsi="Arial" w:cs="Arial"/>
                <w:sz w:val="18"/>
                <w:szCs w:val="18"/>
                <w:lang w:bidi="ar-SA"/>
              </w:rPr>
            </w:pPr>
            <w:r w:rsidRPr="005B72D8">
              <w:rPr>
                <w:rFonts w:ascii="Arial" w:hAnsi="Arial" w:cs="Arial"/>
                <w:spacing w:val="2"/>
                <w:sz w:val="18"/>
                <w:szCs w:val="18"/>
                <w:lang w:bidi="ar-SA"/>
              </w:rPr>
              <w:t>Considering the reasonableness of management’s assessment of the adequacy of the loss allowance on</w:t>
            </w:r>
            <w:r w:rsidRPr="00234DE7">
              <w:rPr>
                <w:rFonts w:ascii="Arial" w:hAnsi="Arial" w:cs="Arial"/>
                <w:spacing w:val="-6"/>
                <w:sz w:val="18"/>
                <w:szCs w:val="18"/>
                <w:lang w:bidi="ar-SA"/>
              </w:rPr>
              <w:t xml:space="preserve"> overdue individual accounts receivable by retrospectively calculating the average of the past five years of loss rates for each group of trade accounts receivable, as loss rates </w:t>
            </w:r>
            <w:r w:rsidRPr="0031085B">
              <w:rPr>
                <w:rFonts w:ascii="Arial" w:hAnsi="Arial" w:cs="Arial"/>
                <w:sz w:val="18"/>
                <w:szCs w:val="18"/>
                <w:lang w:bidi="ar-SA"/>
              </w:rPr>
              <w:t xml:space="preserve">were significant assumptions used to calculate loss allowance at the reporting date. I also assessed the </w:t>
            </w:r>
            <w:r w:rsidRPr="0031085B">
              <w:rPr>
                <w:rFonts w:ascii="Arial" w:hAnsi="Arial" w:cs="Arial"/>
                <w:spacing w:val="-4"/>
                <w:sz w:val="18"/>
                <w:szCs w:val="18"/>
                <w:lang w:bidi="ar-SA"/>
              </w:rPr>
              <w:t>possibility of recoverable amount and collectability after</w:t>
            </w:r>
            <w:r w:rsidRPr="0031085B">
              <w:rPr>
                <w:rFonts w:ascii="Arial" w:hAnsi="Arial" w:cs="Arial"/>
                <w:sz w:val="18"/>
                <w:szCs w:val="18"/>
                <w:lang w:bidi="ar-SA"/>
              </w:rPr>
              <w:t xml:space="preserve"> the reporting date</w:t>
            </w:r>
            <w:r w:rsidR="008351BA" w:rsidRPr="0031085B">
              <w:rPr>
                <w:rFonts w:ascii="Arial" w:hAnsi="Arial" w:cs="Arial"/>
                <w:sz w:val="18"/>
                <w:szCs w:val="18"/>
                <w:lang w:bidi="ar-SA"/>
              </w:rPr>
              <w:t xml:space="preserve">. </w:t>
            </w:r>
          </w:p>
          <w:p w:rsidR="008351BA" w:rsidRPr="00A35FA6" w:rsidRDefault="008351BA" w:rsidP="008351BA">
            <w:pPr>
              <w:rPr>
                <w:rFonts w:ascii="Arial" w:hAnsi="Arial" w:cs="Arial"/>
                <w:sz w:val="18"/>
                <w:szCs w:val="18"/>
                <w:lang w:bidi="ar-SA"/>
              </w:rPr>
            </w:pPr>
          </w:p>
          <w:p w:rsidR="008351BA" w:rsidRPr="00AA2F7A" w:rsidRDefault="008351BA" w:rsidP="008351BA">
            <w:pPr>
              <w:pStyle w:val="ListParagraph"/>
              <w:numPr>
                <w:ilvl w:val="0"/>
                <w:numId w:val="6"/>
              </w:numPr>
              <w:ind w:left="411" w:hanging="270"/>
              <w:jc w:val="thaiDistribute"/>
              <w:rPr>
                <w:rFonts w:ascii="Arial" w:hAnsi="Arial" w:cs="Arial"/>
                <w:spacing w:val="-4"/>
                <w:sz w:val="18"/>
                <w:szCs w:val="18"/>
                <w:lang w:bidi="ar-SA"/>
              </w:rPr>
            </w:pPr>
            <w:r w:rsidRPr="00A35FA6">
              <w:rPr>
                <w:rFonts w:ascii="Arial" w:hAnsi="Arial" w:cs="Arial"/>
                <w:sz w:val="18"/>
                <w:szCs w:val="18"/>
                <w:lang w:bidi="ar-SA"/>
              </w:rPr>
              <w:t>Testing the reliability of the accounts receivable aging report initially used in assessing the</w:t>
            </w:r>
            <w:r>
              <w:rPr>
                <w:rFonts w:ascii="Arial" w:hAnsi="Arial" w:cs="Arial"/>
                <w:sz w:val="18"/>
                <w:szCs w:val="18"/>
                <w:lang w:bidi="ar-SA"/>
              </w:rPr>
              <w:t xml:space="preserve"> loss</w:t>
            </w:r>
            <w:r w:rsidRPr="00A35FA6">
              <w:rPr>
                <w:rFonts w:ascii="Arial" w:hAnsi="Arial" w:cs="Arial"/>
                <w:sz w:val="18"/>
                <w:szCs w:val="18"/>
                <w:lang w:bidi="ar-SA"/>
              </w:rPr>
              <w:t xml:space="preserve"> allowance. </w:t>
            </w:r>
            <w:r>
              <w:rPr>
                <w:rFonts w:ascii="Arial" w:hAnsi="Arial" w:cs="Arial"/>
                <w:sz w:val="18"/>
                <w:szCs w:val="18"/>
                <w:lang w:bidi="ar-SA"/>
              </w:rPr>
              <w:br/>
            </w:r>
            <w:r w:rsidRPr="00AA2F7A">
              <w:rPr>
                <w:rFonts w:ascii="Arial" w:hAnsi="Arial" w:cs="Arial"/>
                <w:spacing w:val="-6"/>
                <w:sz w:val="18"/>
                <w:szCs w:val="18"/>
                <w:lang w:bidi="ar-SA"/>
              </w:rPr>
              <w:t>I did this by</w:t>
            </w:r>
            <w:r>
              <w:rPr>
                <w:rFonts w:ascii="Arial" w:hAnsi="Arial" w:cs="Arial"/>
                <w:spacing w:val="-6"/>
                <w:sz w:val="18"/>
                <w:szCs w:val="18"/>
                <w:lang w:bidi="ar-SA"/>
              </w:rPr>
              <w:t xml:space="preserve"> sample</w:t>
            </w:r>
            <w:r w:rsidRPr="00AA2F7A">
              <w:rPr>
                <w:rFonts w:ascii="Arial" w:hAnsi="Arial" w:cs="Arial"/>
                <w:spacing w:val="-6"/>
                <w:sz w:val="18"/>
                <w:szCs w:val="18"/>
                <w:lang w:bidi="ar-SA"/>
              </w:rPr>
              <w:t xml:space="preserve"> testing the accuracy of the accounts receivable</w:t>
            </w:r>
            <w:r w:rsidRPr="00AA2F7A">
              <w:rPr>
                <w:rFonts w:ascii="Arial" w:hAnsi="Arial" w:cs="Arial"/>
                <w:sz w:val="18"/>
                <w:szCs w:val="18"/>
                <w:lang w:bidi="ar-SA"/>
              </w:rPr>
              <w:t xml:space="preserve"> </w:t>
            </w:r>
            <w:r w:rsidRPr="00AA2F7A">
              <w:rPr>
                <w:rFonts w:ascii="Arial" w:hAnsi="Arial" w:cs="Arial"/>
                <w:spacing w:val="-4"/>
                <w:sz w:val="18"/>
                <w:szCs w:val="18"/>
                <w:lang w:bidi="ar-SA"/>
              </w:rPr>
              <w:t>aging classification of representative invoices.</w:t>
            </w:r>
            <w:r w:rsidRPr="00AA2F7A">
              <w:rPr>
                <w:rFonts w:ascii="Arial" w:hAnsi="Arial" w:cs="Arial"/>
                <w:sz w:val="18"/>
                <w:szCs w:val="18"/>
                <w:lang w:bidi="ar-SA"/>
              </w:rPr>
              <w:t xml:space="preserve"> </w:t>
            </w:r>
            <w:r w:rsidRPr="00AA2F7A">
              <w:rPr>
                <w:rFonts w:ascii="Arial" w:hAnsi="Arial" w:cs="Arial"/>
                <w:spacing w:val="-4"/>
                <w:sz w:val="18"/>
                <w:szCs w:val="18"/>
                <w:lang w:bidi="ar-SA"/>
              </w:rPr>
              <w:t>I tested the accuracy recalculating the number of overdue days.</w:t>
            </w:r>
          </w:p>
          <w:p w:rsidR="008351BA" w:rsidRPr="008B1586" w:rsidRDefault="008351BA" w:rsidP="008351BA">
            <w:pPr>
              <w:ind w:left="411" w:hanging="270"/>
              <w:jc w:val="thaiDistribute"/>
              <w:rPr>
                <w:rFonts w:ascii="Arial" w:hAnsi="Arial" w:cs="Arial"/>
                <w:sz w:val="18"/>
                <w:szCs w:val="18"/>
                <w:lang w:bidi="ar-SA"/>
              </w:rPr>
            </w:pPr>
          </w:p>
          <w:p w:rsidR="008351BA" w:rsidRDefault="008351BA" w:rsidP="008351BA">
            <w:pPr>
              <w:pStyle w:val="ListParagraph"/>
              <w:numPr>
                <w:ilvl w:val="0"/>
                <w:numId w:val="6"/>
              </w:numPr>
              <w:ind w:left="411" w:hanging="270"/>
              <w:jc w:val="thaiDistribute"/>
              <w:rPr>
                <w:rFonts w:ascii="Arial" w:hAnsi="Arial" w:cs="Arial"/>
                <w:sz w:val="18"/>
                <w:szCs w:val="18"/>
                <w:lang w:bidi="ar-SA"/>
              </w:rPr>
            </w:pPr>
            <w:r>
              <w:rPr>
                <w:rFonts w:ascii="Arial" w:hAnsi="Arial" w:cs="Arial"/>
                <w:spacing w:val="-6"/>
                <w:sz w:val="18"/>
                <w:szCs w:val="18"/>
                <w:lang w:bidi="ar-SA"/>
              </w:rPr>
              <w:t>Comparing</w:t>
            </w:r>
            <w:r w:rsidRPr="008B1586">
              <w:rPr>
                <w:rFonts w:ascii="Arial" w:hAnsi="Arial" w:cs="Arial"/>
                <w:spacing w:val="-6"/>
                <w:sz w:val="18"/>
                <w:szCs w:val="18"/>
                <w:lang w:bidi="ar-SA"/>
              </w:rPr>
              <w:t xml:space="preserve"> each </w:t>
            </w:r>
            <w:r>
              <w:rPr>
                <w:rFonts w:ascii="Arial" w:hAnsi="Arial" w:cs="Arial"/>
                <w:spacing w:val="-6"/>
                <w:sz w:val="18"/>
                <w:szCs w:val="18"/>
                <w:lang w:bidi="ar-SA"/>
              </w:rPr>
              <w:t>trade credit insurance</w:t>
            </w:r>
            <w:r w:rsidRPr="008B1586">
              <w:rPr>
                <w:rFonts w:ascii="Arial" w:hAnsi="Arial" w:cs="Arial"/>
                <w:spacing w:val="-6"/>
                <w:sz w:val="18"/>
                <w:szCs w:val="18"/>
                <w:lang w:bidi="ar-SA"/>
              </w:rPr>
              <w:t xml:space="preserve"> </w:t>
            </w:r>
            <w:r w:rsidR="001852BC" w:rsidRPr="001852BC">
              <w:rPr>
                <w:rFonts w:ascii="Arial" w:hAnsi="Arial" w:cs="Arial"/>
                <w:spacing w:val="-6"/>
                <w:sz w:val="18"/>
                <w:szCs w:val="18"/>
                <w:lang w:bidi="ar-SA"/>
              </w:rPr>
              <w:t>with the trade credit insurance contracts and testing that the loss allowance was set-up based on the trade accounts receivable net credit insurance value</w:t>
            </w:r>
            <w:r>
              <w:rPr>
                <w:rFonts w:ascii="Arial" w:hAnsi="Arial" w:cs="Arial"/>
                <w:spacing w:val="-6"/>
                <w:sz w:val="18"/>
                <w:szCs w:val="18"/>
                <w:lang w:bidi="ar-SA"/>
              </w:rPr>
              <w:t>.</w:t>
            </w:r>
            <w:r>
              <w:rPr>
                <w:rFonts w:ascii="Arial" w:hAnsi="Arial" w:cs="Browallia New"/>
                <w:spacing w:val="-6"/>
                <w:sz w:val="18"/>
                <w:szCs w:val="22"/>
              </w:rPr>
              <w:t xml:space="preserve"> </w:t>
            </w:r>
          </w:p>
          <w:p w:rsidR="008351BA" w:rsidRPr="00F7325F" w:rsidRDefault="008351BA" w:rsidP="0031085B">
            <w:pPr>
              <w:pStyle w:val="ListParagraph"/>
              <w:ind w:left="-13"/>
              <w:rPr>
                <w:rFonts w:ascii="Arial" w:hAnsi="Arial" w:cs="Arial"/>
                <w:sz w:val="18"/>
                <w:szCs w:val="18"/>
                <w:lang w:bidi="ar-SA"/>
              </w:rPr>
            </w:pPr>
          </w:p>
          <w:p w:rsidR="008B1586" w:rsidRPr="001003D6" w:rsidRDefault="008351BA" w:rsidP="008351BA">
            <w:pPr>
              <w:jc w:val="thaiDistribute"/>
              <w:rPr>
                <w:rFonts w:ascii="Arial" w:eastAsia="Arial" w:hAnsi="Arial" w:cs="Arial"/>
                <w:color w:val="000000"/>
                <w:sz w:val="17"/>
                <w:szCs w:val="17"/>
                <w:lang w:bidi="ar-SA"/>
              </w:rPr>
            </w:pPr>
            <w:r w:rsidRPr="005B72D8">
              <w:rPr>
                <w:rFonts w:ascii="Arial" w:hAnsi="Arial" w:cs="Arial"/>
                <w:spacing w:val="-6"/>
                <w:sz w:val="18"/>
                <w:szCs w:val="18"/>
                <w:lang w:bidi="ar-SA"/>
              </w:rPr>
              <w:t>From the procedures above, I found the method and assumption</w:t>
            </w:r>
            <w:r>
              <w:rPr>
                <w:rFonts w:ascii="Arial" w:hAnsi="Arial" w:cs="Arial"/>
                <w:spacing w:val="-2"/>
                <w:sz w:val="18"/>
                <w:szCs w:val="18"/>
                <w:lang w:bidi="ar-SA"/>
              </w:rPr>
              <w:t xml:space="preserve"> </w:t>
            </w:r>
            <w:r w:rsidRPr="005B72D8">
              <w:rPr>
                <w:rFonts w:ascii="Arial" w:hAnsi="Arial" w:cs="Arial"/>
                <w:spacing w:val="-8"/>
                <w:sz w:val="18"/>
                <w:szCs w:val="18"/>
                <w:lang w:bidi="ar-SA"/>
              </w:rPr>
              <w:t>for the loss allowance - trade accounts receivable was reasonable</w:t>
            </w:r>
            <w:r w:rsidRPr="00AA2F7A">
              <w:rPr>
                <w:rFonts w:ascii="Arial" w:hAnsi="Arial" w:cs="Arial"/>
                <w:sz w:val="18"/>
                <w:szCs w:val="18"/>
                <w:lang w:bidi="ar-SA"/>
              </w:rPr>
              <w:t xml:space="preserve"> and aligned with the </w:t>
            </w:r>
            <w:r>
              <w:rPr>
                <w:rFonts w:ascii="Arial" w:hAnsi="Arial" w:cs="Arial"/>
                <w:sz w:val="18"/>
                <w:szCs w:val="18"/>
                <w:lang w:bidi="ar-SA"/>
              </w:rPr>
              <w:t>supporting</w:t>
            </w:r>
            <w:r w:rsidRPr="00AA2F7A">
              <w:rPr>
                <w:rFonts w:ascii="Arial" w:hAnsi="Arial" w:cs="Arial"/>
                <w:sz w:val="18"/>
                <w:szCs w:val="18"/>
                <w:lang w:bidi="ar-SA"/>
              </w:rPr>
              <w:t xml:space="preserve"> evidence.</w:t>
            </w:r>
          </w:p>
        </w:tc>
      </w:tr>
      <w:bookmarkEnd w:id="0"/>
      <w:tr w:rsidR="008B1586" w:rsidRPr="008F3DA5" w:rsidTr="003E6A37">
        <w:tc>
          <w:tcPr>
            <w:tcW w:w="4219" w:type="dxa"/>
            <w:tcBorders>
              <w:bottom w:val="dotted" w:sz="4" w:space="0" w:color="FFA543"/>
            </w:tcBorders>
            <w:shd w:val="clear" w:color="auto" w:fill="auto"/>
          </w:tcPr>
          <w:p w:rsidR="008B1586" w:rsidRPr="008F3DA5" w:rsidRDefault="008B1586" w:rsidP="008B1586">
            <w:pPr>
              <w:pStyle w:val="Default"/>
              <w:ind w:right="244"/>
              <w:jc w:val="thaiDistribute"/>
              <w:rPr>
                <w:b/>
                <w:bCs/>
                <w:i/>
                <w:iCs/>
                <w:color w:val="000000" w:themeColor="text1"/>
                <w:sz w:val="12"/>
                <w:szCs w:val="12"/>
              </w:rPr>
            </w:pPr>
          </w:p>
        </w:tc>
        <w:tc>
          <w:tcPr>
            <w:tcW w:w="4954" w:type="dxa"/>
            <w:tcBorders>
              <w:bottom w:val="dotted" w:sz="4" w:space="0" w:color="FFA543"/>
            </w:tcBorders>
            <w:shd w:val="clear" w:color="auto" w:fill="FAFAFA"/>
          </w:tcPr>
          <w:p w:rsidR="008B1586" w:rsidRPr="008F3DA5" w:rsidRDefault="008B1586" w:rsidP="008B1586">
            <w:pPr>
              <w:pStyle w:val="Default"/>
              <w:jc w:val="thaiDistribute"/>
              <w:rPr>
                <w:color w:val="000000" w:themeColor="text1"/>
                <w:sz w:val="12"/>
                <w:szCs w:val="12"/>
              </w:rPr>
            </w:pPr>
          </w:p>
        </w:tc>
      </w:tr>
    </w:tbl>
    <w:p w:rsidR="004B571C" w:rsidRDefault="004B571C" w:rsidP="004B571C">
      <w:pPr>
        <w:pStyle w:val="Default"/>
        <w:ind w:right="39"/>
        <w:jc w:val="thaiDistribute"/>
        <w:rPr>
          <w:color w:val="000000" w:themeColor="text1"/>
          <w:sz w:val="18"/>
          <w:szCs w:val="18"/>
        </w:rPr>
      </w:pPr>
    </w:p>
    <w:p w:rsidR="003B7389" w:rsidRPr="009D651D" w:rsidRDefault="003B7389" w:rsidP="009D651D">
      <w:pPr>
        <w:spacing w:after="0" w:line="240" w:lineRule="auto"/>
        <w:rPr>
          <w:rFonts w:ascii="Arial" w:hAnsi="Arial" w:cs="Arial"/>
          <w:sz w:val="18"/>
          <w:szCs w:val="18"/>
        </w:rPr>
      </w:pPr>
      <w:r w:rsidRPr="006C1A11">
        <w:rPr>
          <w:rFonts w:ascii="Arial" w:eastAsia="Calibri" w:hAnsi="Arial" w:cs="Arial"/>
          <w:b/>
          <w:bCs/>
          <w:color w:val="CF4A02"/>
          <w:sz w:val="18"/>
          <w:szCs w:val="18"/>
        </w:rPr>
        <w:br w:type="page"/>
      </w:r>
    </w:p>
    <w:p w:rsidR="005B49D6" w:rsidRPr="008F3DA5" w:rsidRDefault="00E07F94" w:rsidP="00F67AF3">
      <w:pPr>
        <w:pStyle w:val="Default"/>
        <w:jc w:val="thaiDistribute"/>
        <w:rPr>
          <w:rFonts w:eastAsia="Calibri"/>
          <w:b/>
          <w:bCs/>
          <w:color w:val="CF4A02"/>
          <w:sz w:val="18"/>
          <w:szCs w:val="18"/>
        </w:rPr>
      </w:pPr>
      <w:r w:rsidRPr="008F3DA5">
        <w:rPr>
          <w:rFonts w:eastAsia="Calibri"/>
          <w:b/>
          <w:bCs/>
          <w:color w:val="CF4A02"/>
          <w:sz w:val="18"/>
          <w:szCs w:val="18"/>
        </w:rPr>
        <w:lastRenderedPageBreak/>
        <w:t>Other i</w:t>
      </w:r>
      <w:r w:rsidR="00790517" w:rsidRPr="008F3DA5">
        <w:rPr>
          <w:rFonts w:eastAsia="Calibri"/>
          <w:b/>
          <w:bCs/>
          <w:color w:val="CF4A02"/>
          <w:sz w:val="18"/>
          <w:szCs w:val="18"/>
        </w:rPr>
        <w:t>nformation</w:t>
      </w:r>
    </w:p>
    <w:p w:rsidR="00E3702E" w:rsidRPr="008F3DA5" w:rsidRDefault="00E3702E" w:rsidP="00F67AF3">
      <w:pPr>
        <w:pStyle w:val="Default"/>
        <w:jc w:val="thaiDistribute"/>
        <w:rPr>
          <w:rFonts w:eastAsia="Calibri"/>
          <w:b/>
          <w:bCs/>
          <w:color w:val="000000" w:themeColor="text1"/>
          <w:sz w:val="18"/>
          <w:szCs w:val="18"/>
        </w:rPr>
      </w:pPr>
    </w:p>
    <w:p w:rsidR="00747C86" w:rsidRPr="008F3DA5" w:rsidRDefault="00922275" w:rsidP="008B018B">
      <w:pPr>
        <w:pStyle w:val="Default"/>
        <w:jc w:val="thaiDistribute"/>
        <w:rPr>
          <w:color w:val="000000" w:themeColor="text1"/>
          <w:sz w:val="18"/>
          <w:szCs w:val="18"/>
        </w:rPr>
      </w:pPr>
      <w:r w:rsidRPr="008F3DA5">
        <w:rPr>
          <w:color w:val="000000" w:themeColor="text1"/>
          <w:sz w:val="18"/>
          <w:szCs w:val="18"/>
        </w:rPr>
        <w:t xml:space="preserve">The directors are </w:t>
      </w:r>
      <w:r w:rsidR="00747C86" w:rsidRPr="008F3DA5">
        <w:rPr>
          <w:color w:val="000000" w:themeColor="text1"/>
          <w:sz w:val="18"/>
          <w:szCs w:val="18"/>
        </w:rPr>
        <w:t xml:space="preserve">responsible for the other information. The other information comprises the information included in the annual </w:t>
      </w:r>
      <w:r w:rsidR="00FC7499" w:rsidRPr="008F3DA5">
        <w:rPr>
          <w:color w:val="000000" w:themeColor="text1"/>
          <w:sz w:val="18"/>
          <w:szCs w:val="18"/>
        </w:rPr>
        <w:t>report but</w:t>
      </w:r>
      <w:r w:rsidR="00747C86" w:rsidRPr="008F3DA5">
        <w:rPr>
          <w:color w:val="000000" w:themeColor="text1"/>
          <w:sz w:val="18"/>
          <w:szCs w:val="18"/>
        </w:rPr>
        <w:t xml:space="preserve"> does not include the </w:t>
      </w:r>
      <w:r w:rsidR="005237A1" w:rsidRPr="008F3DA5">
        <w:rPr>
          <w:color w:val="000000" w:themeColor="text1"/>
          <w:sz w:val="18"/>
          <w:szCs w:val="18"/>
        </w:rPr>
        <w:t>consolidated and</w:t>
      </w:r>
      <w:r w:rsidR="00E507A3" w:rsidRPr="008F3DA5">
        <w:rPr>
          <w:color w:val="000000" w:themeColor="text1"/>
          <w:sz w:val="18"/>
          <w:szCs w:val="18"/>
        </w:rPr>
        <w:t xml:space="preserve"> separate</w:t>
      </w:r>
      <w:r w:rsidR="005237A1" w:rsidRPr="008F3DA5">
        <w:rPr>
          <w:color w:val="000000" w:themeColor="text1"/>
          <w:sz w:val="18"/>
          <w:szCs w:val="18"/>
        </w:rPr>
        <w:t xml:space="preserve"> </w:t>
      </w:r>
      <w:r w:rsidR="00747C86" w:rsidRPr="008F3DA5">
        <w:rPr>
          <w:color w:val="000000" w:themeColor="text1"/>
          <w:sz w:val="18"/>
          <w:szCs w:val="18"/>
        </w:rPr>
        <w:t>financial statements and my auditor’s report thereon</w:t>
      </w:r>
      <w:r w:rsidR="00B91979" w:rsidRPr="008F3DA5">
        <w:rPr>
          <w:color w:val="000000" w:themeColor="text1"/>
          <w:sz w:val="18"/>
          <w:szCs w:val="18"/>
        </w:rPr>
        <w:t>.</w:t>
      </w:r>
      <w:r w:rsidR="005237A1" w:rsidRPr="008F3DA5">
        <w:rPr>
          <w:rFonts w:eastAsiaTheme="minorEastAsia"/>
          <w:color w:val="000000" w:themeColor="text1"/>
          <w:kern w:val="24"/>
          <w:sz w:val="18"/>
          <w:szCs w:val="18"/>
        </w:rPr>
        <w:t xml:space="preserve"> </w:t>
      </w:r>
      <w:r w:rsidR="005237A1" w:rsidRPr="008F3DA5">
        <w:rPr>
          <w:color w:val="000000" w:themeColor="text1"/>
          <w:sz w:val="18"/>
          <w:szCs w:val="18"/>
        </w:rPr>
        <w:t>The annual report is expected to be made available to me after the date of this auditor's report.</w:t>
      </w:r>
    </w:p>
    <w:p w:rsidR="00B91979" w:rsidRPr="008F3DA5" w:rsidRDefault="00B91979" w:rsidP="00F67AF3">
      <w:pPr>
        <w:pStyle w:val="Default"/>
        <w:jc w:val="thaiDistribute"/>
        <w:rPr>
          <w:color w:val="000000" w:themeColor="text1"/>
          <w:sz w:val="18"/>
          <w:szCs w:val="18"/>
        </w:rPr>
      </w:pPr>
    </w:p>
    <w:p w:rsidR="00747C86" w:rsidRPr="008F3DA5" w:rsidRDefault="00747C86" w:rsidP="00F67AF3">
      <w:pPr>
        <w:pStyle w:val="Default"/>
        <w:jc w:val="thaiDistribute"/>
        <w:rPr>
          <w:color w:val="000000" w:themeColor="text1"/>
          <w:sz w:val="18"/>
          <w:szCs w:val="18"/>
        </w:rPr>
      </w:pPr>
      <w:r w:rsidRPr="008F3DA5">
        <w:rPr>
          <w:color w:val="000000" w:themeColor="text1"/>
          <w:sz w:val="18"/>
          <w:szCs w:val="18"/>
        </w:rPr>
        <w:t xml:space="preserve">My opinion on the </w:t>
      </w:r>
      <w:r w:rsidR="005237A1" w:rsidRPr="008F3DA5">
        <w:rPr>
          <w:color w:val="000000" w:themeColor="text1"/>
          <w:sz w:val="18"/>
          <w:szCs w:val="18"/>
        </w:rPr>
        <w:t xml:space="preserve">consolidated and </w:t>
      </w:r>
      <w:r w:rsidR="00E507A3" w:rsidRPr="008F3DA5">
        <w:rPr>
          <w:color w:val="000000" w:themeColor="text1"/>
          <w:sz w:val="18"/>
          <w:szCs w:val="18"/>
        </w:rPr>
        <w:t xml:space="preserve">separate </w:t>
      </w:r>
      <w:r w:rsidRPr="008F3DA5">
        <w:rPr>
          <w:color w:val="000000" w:themeColor="text1"/>
          <w:sz w:val="18"/>
          <w:szCs w:val="18"/>
        </w:rPr>
        <w:t xml:space="preserve">financial statements does not cover the other information and I will not express any form of assurance conclusion thereon. </w:t>
      </w:r>
    </w:p>
    <w:p w:rsidR="005237A1" w:rsidRPr="008F3DA5" w:rsidRDefault="005237A1" w:rsidP="00F67AF3">
      <w:pPr>
        <w:pStyle w:val="Default"/>
        <w:jc w:val="thaiDistribute"/>
        <w:rPr>
          <w:color w:val="000000" w:themeColor="text1"/>
          <w:sz w:val="18"/>
          <w:szCs w:val="18"/>
        </w:rPr>
      </w:pPr>
    </w:p>
    <w:p w:rsidR="005237A1" w:rsidRPr="008F3DA5" w:rsidRDefault="00747C86" w:rsidP="00F67AF3">
      <w:pPr>
        <w:pStyle w:val="Default"/>
        <w:jc w:val="thaiDistribute"/>
        <w:rPr>
          <w:color w:val="000000" w:themeColor="text1"/>
          <w:sz w:val="18"/>
          <w:szCs w:val="18"/>
        </w:rPr>
      </w:pPr>
      <w:r w:rsidRPr="008F3DA5">
        <w:rPr>
          <w:color w:val="000000" w:themeColor="text1"/>
          <w:spacing w:val="-4"/>
          <w:sz w:val="18"/>
          <w:szCs w:val="18"/>
        </w:rPr>
        <w:t xml:space="preserve">In connection with my audit of the </w:t>
      </w:r>
      <w:r w:rsidR="005237A1" w:rsidRPr="008F3DA5">
        <w:rPr>
          <w:color w:val="000000" w:themeColor="text1"/>
          <w:spacing w:val="-4"/>
          <w:sz w:val="18"/>
          <w:szCs w:val="18"/>
        </w:rPr>
        <w:t xml:space="preserve">consolidated and </w:t>
      </w:r>
      <w:r w:rsidR="00E507A3" w:rsidRPr="008F3DA5">
        <w:rPr>
          <w:color w:val="000000" w:themeColor="text1"/>
          <w:spacing w:val="-4"/>
          <w:sz w:val="18"/>
          <w:szCs w:val="18"/>
        </w:rPr>
        <w:t xml:space="preserve">separate </w:t>
      </w:r>
      <w:r w:rsidRPr="008F3DA5">
        <w:rPr>
          <w:color w:val="000000" w:themeColor="text1"/>
          <w:spacing w:val="-4"/>
          <w:sz w:val="18"/>
          <w:szCs w:val="18"/>
        </w:rPr>
        <w:t>financial statements, my responsibility</w:t>
      </w:r>
      <w:r w:rsidRPr="008F3DA5">
        <w:rPr>
          <w:color w:val="000000" w:themeColor="text1"/>
          <w:sz w:val="18"/>
          <w:szCs w:val="18"/>
        </w:rPr>
        <w:t xml:space="preserve"> is to read the other information identified above when it becomes available and, in doing so, </w:t>
      </w:r>
      <w:r w:rsidRPr="008F3DA5">
        <w:rPr>
          <w:color w:val="000000" w:themeColor="text1"/>
          <w:spacing w:val="-4"/>
          <w:sz w:val="18"/>
          <w:szCs w:val="18"/>
        </w:rPr>
        <w:t xml:space="preserve">consider whether the other information is materially inconsistent with the </w:t>
      </w:r>
      <w:r w:rsidR="005237A1" w:rsidRPr="008F3DA5">
        <w:rPr>
          <w:color w:val="000000" w:themeColor="text1"/>
          <w:spacing w:val="-4"/>
          <w:sz w:val="18"/>
          <w:szCs w:val="18"/>
        </w:rPr>
        <w:t xml:space="preserve">consolidated and </w:t>
      </w:r>
      <w:r w:rsidR="00E507A3" w:rsidRPr="008F3DA5">
        <w:rPr>
          <w:color w:val="000000" w:themeColor="text1"/>
          <w:spacing w:val="-4"/>
          <w:sz w:val="18"/>
          <w:szCs w:val="18"/>
        </w:rPr>
        <w:t>separate</w:t>
      </w:r>
      <w:r w:rsidR="00E507A3" w:rsidRPr="008F3DA5">
        <w:rPr>
          <w:color w:val="000000" w:themeColor="text1"/>
          <w:sz w:val="18"/>
          <w:szCs w:val="18"/>
        </w:rPr>
        <w:t xml:space="preserve"> </w:t>
      </w:r>
      <w:r w:rsidRPr="008F3DA5">
        <w:rPr>
          <w:color w:val="000000" w:themeColor="text1"/>
          <w:sz w:val="18"/>
          <w:szCs w:val="18"/>
        </w:rPr>
        <w:t>fi</w:t>
      </w:r>
      <w:r w:rsidRPr="008F3DA5">
        <w:rPr>
          <w:color w:val="000000" w:themeColor="text1"/>
          <w:spacing w:val="-4"/>
          <w:sz w:val="18"/>
          <w:szCs w:val="18"/>
        </w:rPr>
        <w:t>nancial statements or my knowledge obtained in the audit, or otherwise appears to be materially</w:t>
      </w:r>
      <w:r w:rsidRPr="008F3DA5">
        <w:rPr>
          <w:color w:val="000000" w:themeColor="text1"/>
          <w:sz w:val="18"/>
          <w:szCs w:val="18"/>
        </w:rPr>
        <w:t xml:space="preserve"> misstated. </w:t>
      </w:r>
    </w:p>
    <w:p w:rsidR="00BD5FF4" w:rsidRPr="008F3DA5" w:rsidRDefault="00BD5FF4" w:rsidP="00F67AF3">
      <w:pPr>
        <w:pStyle w:val="Default"/>
        <w:jc w:val="thaiDistribute"/>
        <w:rPr>
          <w:color w:val="000000" w:themeColor="text1"/>
          <w:sz w:val="18"/>
          <w:szCs w:val="18"/>
        </w:rPr>
      </w:pPr>
    </w:p>
    <w:p w:rsidR="00BD5FF4" w:rsidRPr="008F3DA5" w:rsidRDefault="00BD5FF4" w:rsidP="00F67AF3">
      <w:pPr>
        <w:pStyle w:val="Default"/>
        <w:jc w:val="thaiDistribute"/>
        <w:rPr>
          <w:color w:val="000000" w:themeColor="text1"/>
          <w:sz w:val="18"/>
          <w:szCs w:val="18"/>
        </w:rPr>
      </w:pPr>
      <w:r w:rsidRPr="008F3DA5">
        <w:rPr>
          <w:color w:val="000000" w:themeColor="text1"/>
          <w:spacing w:val="-4"/>
          <w:sz w:val="18"/>
          <w:szCs w:val="18"/>
        </w:rPr>
        <w:t>When I read the annual report, if I conclude that there is a</w:t>
      </w:r>
      <w:r w:rsidR="0034029B" w:rsidRPr="008F3DA5">
        <w:rPr>
          <w:color w:val="000000" w:themeColor="text1"/>
          <w:spacing w:val="-4"/>
          <w:sz w:val="18"/>
          <w:szCs w:val="18"/>
        </w:rPr>
        <w:t xml:space="preserve"> material misstatement therein,</w:t>
      </w:r>
      <w:r w:rsidR="0034029B" w:rsidRPr="008F3DA5">
        <w:rPr>
          <w:color w:val="000000" w:themeColor="text1"/>
          <w:spacing w:val="-4"/>
          <w:sz w:val="18"/>
          <w:szCs w:val="18"/>
          <w:cs/>
        </w:rPr>
        <w:t xml:space="preserve"> </w:t>
      </w:r>
      <w:r w:rsidRPr="008F3DA5">
        <w:rPr>
          <w:color w:val="000000" w:themeColor="text1"/>
          <w:spacing w:val="-4"/>
          <w:sz w:val="18"/>
          <w:szCs w:val="18"/>
        </w:rPr>
        <w:t>I am required to communicate</w:t>
      </w:r>
      <w:r w:rsidRPr="008F3DA5">
        <w:rPr>
          <w:color w:val="000000" w:themeColor="text1"/>
          <w:sz w:val="18"/>
          <w:szCs w:val="18"/>
        </w:rPr>
        <w:t xml:space="preserve"> the matter to </w:t>
      </w:r>
      <w:r w:rsidR="00E507A3" w:rsidRPr="008F3DA5">
        <w:rPr>
          <w:color w:val="000000" w:themeColor="text1"/>
          <w:sz w:val="18"/>
          <w:szCs w:val="18"/>
        </w:rPr>
        <w:t xml:space="preserve">the </w:t>
      </w:r>
      <w:r w:rsidR="008E0FC2" w:rsidRPr="008F3DA5">
        <w:rPr>
          <w:color w:val="000000" w:themeColor="text1"/>
          <w:sz w:val="18"/>
          <w:szCs w:val="18"/>
        </w:rPr>
        <w:t>audit committee</w:t>
      </w:r>
      <w:r w:rsidR="00906B28" w:rsidRPr="008F3DA5">
        <w:rPr>
          <w:color w:val="000000" w:themeColor="text1"/>
          <w:sz w:val="18"/>
          <w:szCs w:val="18"/>
        </w:rPr>
        <w:t>.</w:t>
      </w:r>
    </w:p>
    <w:p w:rsidR="003B7389" w:rsidRDefault="003B7389" w:rsidP="00F67AF3">
      <w:pPr>
        <w:pStyle w:val="Default"/>
        <w:jc w:val="thaiDistribute"/>
        <w:rPr>
          <w:rFonts w:ascii="Arial Bold" w:eastAsia="Calibri" w:hAnsi="Arial Bold"/>
          <w:b/>
          <w:bCs/>
          <w:color w:val="CF4A02"/>
          <w:spacing w:val="-7"/>
          <w:sz w:val="18"/>
          <w:szCs w:val="18"/>
        </w:rPr>
      </w:pPr>
    </w:p>
    <w:p w:rsidR="00790517" w:rsidRPr="00D65752" w:rsidRDefault="00790517" w:rsidP="00F67AF3">
      <w:pPr>
        <w:pStyle w:val="Default"/>
        <w:jc w:val="thaiDistribute"/>
        <w:rPr>
          <w:rFonts w:ascii="Arial Bold" w:eastAsia="Calibri" w:hAnsi="Arial Bold"/>
          <w:b/>
          <w:bCs/>
          <w:color w:val="CF4A02"/>
          <w:sz w:val="18"/>
          <w:szCs w:val="18"/>
        </w:rPr>
      </w:pPr>
      <w:r w:rsidRPr="00D65752">
        <w:rPr>
          <w:rFonts w:ascii="Arial Bold" w:eastAsia="Calibri" w:hAnsi="Arial Bold"/>
          <w:b/>
          <w:bCs/>
          <w:color w:val="CF4A02"/>
          <w:sz w:val="18"/>
          <w:szCs w:val="18"/>
        </w:rPr>
        <w:t xml:space="preserve">Responsibilities of </w:t>
      </w:r>
      <w:r w:rsidR="00E507A3" w:rsidRPr="00D65752">
        <w:rPr>
          <w:rFonts w:ascii="Arial Bold" w:eastAsia="Calibri" w:hAnsi="Arial Bold"/>
          <w:b/>
          <w:bCs/>
          <w:color w:val="CF4A02"/>
          <w:sz w:val="18"/>
          <w:szCs w:val="18"/>
        </w:rPr>
        <w:t xml:space="preserve">the directors </w:t>
      </w:r>
      <w:r w:rsidRPr="00D65752">
        <w:rPr>
          <w:rFonts w:ascii="Arial Bold" w:eastAsia="Calibri" w:hAnsi="Arial Bold"/>
          <w:b/>
          <w:bCs/>
          <w:color w:val="CF4A02"/>
          <w:sz w:val="18"/>
          <w:szCs w:val="18"/>
        </w:rPr>
        <w:t xml:space="preserve">for the </w:t>
      </w:r>
      <w:r w:rsidR="00E07F94" w:rsidRPr="00D65752">
        <w:rPr>
          <w:rFonts w:ascii="Arial Bold" w:eastAsia="Calibri" w:hAnsi="Arial Bold"/>
          <w:b/>
          <w:bCs/>
          <w:color w:val="CF4A02"/>
          <w:sz w:val="18"/>
          <w:szCs w:val="18"/>
        </w:rPr>
        <w:t>c</w:t>
      </w:r>
      <w:r w:rsidR="00BD5FF4" w:rsidRPr="00D65752">
        <w:rPr>
          <w:rFonts w:ascii="Arial Bold" w:eastAsia="Calibri" w:hAnsi="Arial Bold"/>
          <w:b/>
          <w:bCs/>
          <w:color w:val="CF4A02"/>
          <w:sz w:val="18"/>
          <w:szCs w:val="18"/>
        </w:rPr>
        <w:t xml:space="preserve">onsolidated and </w:t>
      </w:r>
      <w:r w:rsidR="00E07F94" w:rsidRPr="00D65752">
        <w:rPr>
          <w:rFonts w:ascii="Arial Bold" w:eastAsia="Calibri" w:hAnsi="Arial Bold"/>
          <w:b/>
          <w:bCs/>
          <w:color w:val="CF4A02"/>
          <w:sz w:val="18"/>
          <w:szCs w:val="18"/>
        </w:rPr>
        <w:t>s</w:t>
      </w:r>
      <w:r w:rsidR="00E507A3" w:rsidRPr="00D65752">
        <w:rPr>
          <w:rFonts w:ascii="Arial Bold" w:eastAsia="Calibri" w:hAnsi="Arial Bold"/>
          <w:b/>
          <w:bCs/>
          <w:color w:val="CF4A02"/>
          <w:sz w:val="18"/>
          <w:szCs w:val="18"/>
        </w:rPr>
        <w:t xml:space="preserve">eparate </w:t>
      </w:r>
      <w:r w:rsidR="00E07F94" w:rsidRPr="00D65752">
        <w:rPr>
          <w:rFonts w:ascii="Arial Bold" w:eastAsia="Calibri" w:hAnsi="Arial Bold"/>
          <w:b/>
          <w:bCs/>
          <w:color w:val="CF4A02"/>
          <w:sz w:val="18"/>
          <w:szCs w:val="18"/>
        </w:rPr>
        <w:t>f</w:t>
      </w:r>
      <w:r w:rsidRPr="00D65752">
        <w:rPr>
          <w:rFonts w:ascii="Arial Bold" w:eastAsia="Calibri" w:hAnsi="Arial Bold"/>
          <w:b/>
          <w:bCs/>
          <w:color w:val="CF4A02"/>
          <w:sz w:val="18"/>
          <w:szCs w:val="18"/>
        </w:rPr>
        <w:t xml:space="preserve">inancial </w:t>
      </w:r>
      <w:r w:rsidR="00E07F94" w:rsidRPr="00D65752">
        <w:rPr>
          <w:rFonts w:ascii="Arial Bold" w:eastAsia="Calibri" w:hAnsi="Arial Bold"/>
          <w:b/>
          <w:bCs/>
          <w:color w:val="CF4A02"/>
          <w:sz w:val="18"/>
          <w:szCs w:val="18"/>
        </w:rPr>
        <w:t>s</w:t>
      </w:r>
      <w:r w:rsidRPr="00D65752">
        <w:rPr>
          <w:rFonts w:ascii="Arial Bold" w:eastAsia="Calibri" w:hAnsi="Arial Bold"/>
          <w:b/>
          <w:bCs/>
          <w:color w:val="CF4A02"/>
          <w:sz w:val="18"/>
          <w:szCs w:val="18"/>
        </w:rPr>
        <w:t xml:space="preserve">tatements </w:t>
      </w:r>
    </w:p>
    <w:p w:rsidR="00E3702E" w:rsidRPr="008F3DA5" w:rsidRDefault="00E3702E" w:rsidP="00F67AF3">
      <w:pPr>
        <w:pStyle w:val="Default"/>
        <w:jc w:val="thaiDistribute"/>
        <w:rPr>
          <w:rFonts w:eastAsia="Calibri"/>
          <w:b/>
          <w:bCs/>
          <w:color w:val="000000" w:themeColor="text1"/>
          <w:sz w:val="18"/>
          <w:szCs w:val="18"/>
        </w:rPr>
      </w:pPr>
    </w:p>
    <w:p w:rsidR="00B91979" w:rsidRPr="008F3DA5" w:rsidRDefault="00E507A3" w:rsidP="008B018B">
      <w:pPr>
        <w:spacing w:after="0" w:line="240" w:lineRule="auto"/>
        <w:jc w:val="thaiDistribute"/>
        <w:rPr>
          <w:rFonts w:ascii="Arial" w:hAnsi="Arial" w:cs="Arial"/>
          <w:color w:val="000000" w:themeColor="text1"/>
          <w:sz w:val="18"/>
          <w:szCs w:val="18"/>
        </w:rPr>
      </w:pPr>
      <w:r w:rsidRPr="008F3DA5">
        <w:rPr>
          <w:rFonts w:ascii="Arial" w:hAnsi="Arial" w:cs="Arial"/>
          <w:color w:val="000000" w:themeColor="text1"/>
          <w:sz w:val="18"/>
          <w:szCs w:val="18"/>
        </w:rPr>
        <w:t>The directors are</w:t>
      </w:r>
      <w:r w:rsidR="00B91979" w:rsidRPr="008F3DA5">
        <w:rPr>
          <w:rFonts w:ascii="Arial" w:hAnsi="Arial" w:cs="Arial"/>
          <w:color w:val="000000" w:themeColor="text1"/>
          <w:sz w:val="18"/>
          <w:szCs w:val="18"/>
        </w:rPr>
        <w:t xml:space="preserve"> responsible for the preparation and fair presentation of the </w:t>
      </w:r>
      <w:r w:rsidR="00BD5FF4" w:rsidRPr="008F3DA5">
        <w:rPr>
          <w:rFonts w:ascii="Arial" w:hAnsi="Arial" w:cs="Arial"/>
          <w:color w:val="000000" w:themeColor="text1"/>
          <w:sz w:val="18"/>
          <w:szCs w:val="18"/>
        </w:rPr>
        <w:t xml:space="preserve">consolidated and </w:t>
      </w:r>
      <w:r w:rsidR="00D0685C" w:rsidRPr="008F3DA5">
        <w:rPr>
          <w:rFonts w:ascii="Arial" w:hAnsi="Arial" w:cs="Arial"/>
          <w:color w:val="000000" w:themeColor="text1"/>
          <w:sz w:val="18"/>
          <w:szCs w:val="18"/>
        </w:rPr>
        <w:t xml:space="preserve">separate </w:t>
      </w:r>
      <w:r w:rsidR="00B91979" w:rsidRPr="008F3DA5">
        <w:rPr>
          <w:rFonts w:ascii="Arial" w:hAnsi="Arial" w:cs="Arial"/>
          <w:color w:val="000000" w:themeColor="text1"/>
          <w:sz w:val="18"/>
          <w:szCs w:val="18"/>
        </w:rPr>
        <w:t>financial statements in accordance</w:t>
      </w:r>
      <w:r w:rsidR="005B1E87" w:rsidRPr="008F3DA5">
        <w:rPr>
          <w:rFonts w:ascii="Arial" w:hAnsi="Arial" w:cs="Arial"/>
          <w:color w:val="000000" w:themeColor="text1"/>
          <w:sz w:val="18"/>
          <w:szCs w:val="18"/>
        </w:rPr>
        <w:t xml:space="preserve"> </w:t>
      </w:r>
      <w:r w:rsidR="00B91979" w:rsidRPr="008F3DA5">
        <w:rPr>
          <w:rFonts w:ascii="Arial" w:hAnsi="Arial" w:cs="Arial"/>
          <w:color w:val="000000" w:themeColor="text1"/>
          <w:sz w:val="18"/>
          <w:szCs w:val="18"/>
        </w:rPr>
        <w:t xml:space="preserve">with TFRS, and for such internal control as </w:t>
      </w:r>
      <w:r w:rsidR="00D0685C" w:rsidRPr="008F3DA5">
        <w:rPr>
          <w:rFonts w:ascii="Arial" w:hAnsi="Arial" w:cs="Arial"/>
          <w:color w:val="000000" w:themeColor="text1"/>
          <w:sz w:val="18"/>
          <w:szCs w:val="18"/>
        </w:rPr>
        <w:t xml:space="preserve">the directors </w:t>
      </w:r>
      <w:r w:rsidR="00B91979" w:rsidRPr="008F3DA5">
        <w:rPr>
          <w:rFonts w:ascii="Arial" w:hAnsi="Arial" w:cs="Arial"/>
          <w:color w:val="000000" w:themeColor="text1"/>
          <w:sz w:val="18"/>
          <w:szCs w:val="18"/>
        </w:rPr>
        <w:t xml:space="preserve">determine is necessary to enable the preparation of </w:t>
      </w:r>
      <w:r w:rsidR="00BD5FF4" w:rsidRPr="008F3DA5">
        <w:rPr>
          <w:rFonts w:ascii="Arial" w:hAnsi="Arial" w:cs="Arial"/>
          <w:color w:val="000000" w:themeColor="text1"/>
          <w:sz w:val="18"/>
          <w:szCs w:val="18"/>
        </w:rPr>
        <w:t xml:space="preserve">consolidated and </w:t>
      </w:r>
      <w:r w:rsidR="00D0685C" w:rsidRPr="008F3DA5">
        <w:rPr>
          <w:rFonts w:ascii="Arial" w:hAnsi="Arial" w:cs="Arial"/>
          <w:color w:val="000000" w:themeColor="text1"/>
          <w:sz w:val="18"/>
          <w:szCs w:val="18"/>
        </w:rPr>
        <w:t xml:space="preserve">separate </w:t>
      </w:r>
      <w:r w:rsidR="00B91979" w:rsidRPr="008F3DA5">
        <w:rPr>
          <w:rFonts w:ascii="Arial" w:hAnsi="Arial" w:cs="Arial"/>
          <w:color w:val="000000" w:themeColor="text1"/>
          <w:sz w:val="18"/>
          <w:szCs w:val="18"/>
        </w:rPr>
        <w:t xml:space="preserve">financial statements that are free from material misstatement, whether due to fraud or error. </w:t>
      </w:r>
    </w:p>
    <w:p w:rsidR="00B91979" w:rsidRPr="008F3DA5" w:rsidRDefault="00B91979" w:rsidP="00F67AF3">
      <w:pPr>
        <w:spacing w:after="0" w:line="240" w:lineRule="auto"/>
        <w:jc w:val="thaiDistribute"/>
        <w:rPr>
          <w:rFonts w:ascii="Arial" w:hAnsi="Arial" w:cs="Arial"/>
          <w:color w:val="000000" w:themeColor="text1"/>
          <w:sz w:val="18"/>
          <w:szCs w:val="18"/>
        </w:rPr>
      </w:pPr>
    </w:p>
    <w:p w:rsidR="00B91979" w:rsidRPr="008F3DA5" w:rsidRDefault="00B91979" w:rsidP="00F67AF3">
      <w:pPr>
        <w:spacing w:after="0" w:line="240" w:lineRule="auto"/>
        <w:jc w:val="thaiDistribute"/>
        <w:rPr>
          <w:rFonts w:ascii="Arial" w:hAnsi="Arial" w:cs="Arial"/>
          <w:color w:val="000000" w:themeColor="text1"/>
          <w:sz w:val="18"/>
          <w:szCs w:val="18"/>
        </w:rPr>
      </w:pPr>
      <w:r w:rsidRPr="008F3DA5">
        <w:rPr>
          <w:rFonts w:ascii="Arial" w:hAnsi="Arial" w:cs="Arial"/>
          <w:color w:val="000000" w:themeColor="text1"/>
          <w:sz w:val="18"/>
          <w:szCs w:val="18"/>
        </w:rPr>
        <w:t xml:space="preserve">In preparing the </w:t>
      </w:r>
      <w:r w:rsidR="00BD5FF4" w:rsidRPr="008F3DA5">
        <w:rPr>
          <w:rFonts w:ascii="Arial" w:hAnsi="Arial" w:cs="Arial"/>
          <w:color w:val="000000" w:themeColor="text1"/>
          <w:sz w:val="18"/>
          <w:szCs w:val="18"/>
        </w:rPr>
        <w:t xml:space="preserve">consolidated and </w:t>
      </w:r>
      <w:r w:rsidR="00D0685C" w:rsidRPr="008F3DA5">
        <w:rPr>
          <w:rFonts w:ascii="Arial" w:hAnsi="Arial" w:cs="Arial"/>
          <w:color w:val="000000" w:themeColor="text1"/>
          <w:sz w:val="18"/>
          <w:szCs w:val="18"/>
        </w:rPr>
        <w:t xml:space="preserve">separate </w:t>
      </w:r>
      <w:r w:rsidRPr="008F3DA5">
        <w:rPr>
          <w:rFonts w:ascii="Arial" w:hAnsi="Arial" w:cs="Arial"/>
          <w:color w:val="000000" w:themeColor="text1"/>
          <w:sz w:val="18"/>
          <w:szCs w:val="18"/>
        </w:rPr>
        <w:t xml:space="preserve">financial statements, </w:t>
      </w:r>
      <w:r w:rsidR="00D0685C" w:rsidRPr="008F3DA5">
        <w:rPr>
          <w:rFonts w:ascii="Arial" w:hAnsi="Arial" w:cs="Arial"/>
          <w:color w:val="000000" w:themeColor="text1"/>
          <w:sz w:val="18"/>
          <w:szCs w:val="18"/>
        </w:rPr>
        <w:t>the directors are</w:t>
      </w:r>
      <w:r w:rsidRPr="008F3DA5">
        <w:rPr>
          <w:rFonts w:ascii="Arial" w:hAnsi="Arial" w:cs="Arial"/>
          <w:color w:val="000000" w:themeColor="text1"/>
          <w:sz w:val="18"/>
          <w:szCs w:val="18"/>
        </w:rPr>
        <w:t xml:space="preserve"> responsible for assessing the </w:t>
      </w:r>
      <w:r w:rsidR="00BD5FF4" w:rsidRPr="008F3DA5">
        <w:rPr>
          <w:rFonts w:ascii="Arial" w:hAnsi="Arial" w:cs="Arial"/>
          <w:color w:val="000000" w:themeColor="text1"/>
          <w:sz w:val="18"/>
          <w:szCs w:val="18"/>
        </w:rPr>
        <w:t>Group</w:t>
      </w:r>
      <w:r w:rsidR="00A63A28">
        <w:rPr>
          <w:rFonts w:ascii="Arial" w:hAnsi="Arial" w:cs="Arial"/>
          <w:color w:val="000000" w:themeColor="text1"/>
          <w:sz w:val="18"/>
          <w:szCs w:val="18"/>
        </w:rPr>
        <w:t>’s</w:t>
      </w:r>
      <w:r w:rsidR="00BD5FF4" w:rsidRPr="008F3DA5">
        <w:rPr>
          <w:rFonts w:ascii="Arial" w:hAnsi="Arial" w:cs="Arial"/>
          <w:color w:val="000000" w:themeColor="text1"/>
          <w:sz w:val="18"/>
          <w:szCs w:val="18"/>
        </w:rPr>
        <w:t xml:space="preserve"> and </w:t>
      </w:r>
      <w:r w:rsidR="007A3ACC" w:rsidRPr="008F3DA5">
        <w:rPr>
          <w:rFonts w:ascii="Arial" w:hAnsi="Arial" w:cs="Arial"/>
          <w:color w:val="000000" w:themeColor="text1"/>
          <w:sz w:val="18"/>
          <w:szCs w:val="18"/>
        </w:rPr>
        <w:t xml:space="preserve">the </w:t>
      </w:r>
      <w:r w:rsidRPr="008F3DA5">
        <w:rPr>
          <w:rFonts w:ascii="Arial" w:hAnsi="Arial" w:cs="Arial"/>
          <w:color w:val="000000" w:themeColor="text1"/>
          <w:sz w:val="18"/>
          <w:szCs w:val="18"/>
        </w:rPr>
        <w:t xml:space="preserve">Company’s ability to continue as a going concern, disclosing, as applicable, matters related to going concern and using the going concern basis of accounting </w:t>
      </w:r>
      <w:r w:rsidRPr="008F3DA5">
        <w:rPr>
          <w:rFonts w:ascii="Arial" w:hAnsi="Arial" w:cs="Arial"/>
          <w:color w:val="000000" w:themeColor="text1"/>
          <w:spacing w:val="-2"/>
          <w:sz w:val="18"/>
          <w:szCs w:val="18"/>
        </w:rPr>
        <w:t xml:space="preserve">unless </w:t>
      </w:r>
      <w:r w:rsidR="00DB44FA" w:rsidRPr="008F3DA5">
        <w:rPr>
          <w:rFonts w:ascii="Arial" w:hAnsi="Arial" w:cs="Arial"/>
          <w:color w:val="000000" w:themeColor="text1"/>
          <w:spacing w:val="-2"/>
          <w:sz w:val="18"/>
          <w:szCs w:val="18"/>
        </w:rPr>
        <w:t xml:space="preserve">the directors </w:t>
      </w:r>
      <w:r w:rsidRPr="008F3DA5">
        <w:rPr>
          <w:rFonts w:ascii="Arial" w:hAnsi="Arial" w:cs="Arial"/>
          <w:color w:val="000000" w:themeColor="text1"/>
          <w:spacing w:val="-2"/>
          <w:sz w:val="18"/>
          <w:szCs w:val="18"/>
        </w:rPr>
        <w:t xml:space="preserve">either intend to liquidate the </w:t>
      </w:r>
      <w:r w:rsidR="00BD5FF4" w:rsidRPr="008F3DA5">
        <w:rPr>
          <w:rFonts w:ascii="Arial" w:hAnsi="Arial" w:cs="Arial"/>
          <w:color w:val="000000" w:themeColor="text1"/>
          <w:spacing w:val="-2"/>
          <w:sz w:val="18"/>
          <w:szCs w:val="18"/>
        </w:rPr>
        <w:t xml:space="preserve">Group </w:t>
      </w:r>
      <w:r w:rsidR="00900250" w:rsidRPr="008F3DA5">
        <w:rPr>
          <w:rFonts w:ascii="Arial" w:hAnsi="Arial" w:cs="Arial"/>
          <w:color w:val="000000" w:themeColor="text1"/>
          <w:spacing w:val="-2"/>
          <w:sz w:val="18"/>
          <w:szCs w:val="18"/>
        </w:rPr>
        <w:t>and</w:t>
      </w:r>
      <w:r w:rsidR="00BD5FF4" w:rsidRPr="008F3DA5">
        <w:rPr>
          <w:rFonts w:ascii="Arial" w:hAnsi="Arial" w:cs="Arial"/>
          <w:color w:val="000000" w:themeColor="text1"/>
          <w:spacing w:val="-2"/>
          <w:sz w:val="18"/>
          <w:szCs w:val="18"/>
        </w:rPr>
        <w:t xml:space="preserve"> </w:t>
      </w:r>
      <w:r w:rsidR="007A3ACC" w:rsidRPr="008F3DA5">
        <w:rPr>
          <w:rFonts w:ascii="Arial" w:hAnsi="Arial" w:cs="Arial"/>
          <w:color w:val="000000" w:themeColor="text1"/>
          <w:spacing w:val="-2"/>
          <w:sz w:val="18"/>
          <w:szCs w:val="18"/>
        </w:rPr>
        <w:t>the</w:t>
      </w:r>
      <w:r w:rsidR="00BF408C" w:rsidRPr="008F3DA5">
        <w:rPr>
          <w:rFonts w:ascii="Arial" w:hAnsi="Arial" w:cs="Arial"/>
          <w:color w:val="000000" w:themeColor="text1"/>
          <w:spacing w:val="-2"/>
          <w:sz w:val="18"/>
          <w:szCs w:val="18"/>
        </w:rPr>
        <w:t xml:space="preserve"> </w:t>
      </w:r>
      <w:r w:rsidRPr="008F3DA5">
        <w:rPr>
          <w:rFonts w:ascii="Arial" w:hAnsi="Arial" w:cs="Arial"/>
          <w:color w:val="000000" w:themeColor="text1"/>
          <w:spacing w:val="-2"/>
          <w:sz w:val="18"/>
          <w:szCs w:val="18"/>
        </w:rPr>
        <w:t>Company or to cease operations,</w:t>
      </w:r>
      <w:r w:rsidRPr="008F3DA5">
        <w:rPr>
          <w:rFonts w:ascii="Arial" w:hAnsi="Arial" w:cs="Arial"/>
          <w:color w:val="000000" w:themeColor="text1"/>
          <w:sz w:val="18"/>
          <w:szCs w:val="18"/>
        </w:rPr>
        <w:t xml:space="preserve"> or has no realistic alternative but to do so.</w:t>
      </w:r>
    </w:p>
    <w:p w:rsidR="00B91979" w:rsidRPr="008F3DA5" w:rsidRDefault="00B91979" w:rsidP="00F67AF3">
      <w:pPr>
        <w:spacing w:after="0" w:line="240" w:lineRule="auto"/>
        <w:jc w:val="thaiDistribute"/>
        <w:rPr>
          <w:rFonts w:ascii="Arial" w:hAnsi="Arial" w:cs="Arial"/>
          <w:color w:val="000000" w:themeColor="text1"/>
          <w:sz w:val="18"/>
          <w:szCs w:val="18"/>
        </w:rPr>
      </w:pPr>
    </w:p>
    <w:p w:rsidR="00B91979" w:rsidRPr="006956BA" w:rsidRDefault="00E07F94" w:rsidP="00F67AF3">
      <w:pPr>
        <w:spacing w:after="0" w:line="240" w:lineRule="auto"/>
        <w:jc w:val="thaiDistribute"/>
        <w:rPr>
          <w:rFonts w:ascii="Arial" w:hAnsi="Arial" w:cs="Arial"/>
          <w:color w:val="000000" w:themeColor="text1"/>
          <w:spacing w:val="-2"/>
          <w:sz w:val="18"/>
          <w:szCs w:val="18"/>
        </w:rPr>
      </w:pPr>
      <w:r w:rsidRPr="006956BA">
        <w:rPr>
          <w:rFonts w:ascii="Arial" w:hAnsi="Arial" w:cs="Arial"/>
          <w:color w:val="000000" w:themeColor="text1"/>
          <w:spacing w:val="-2"/>
          <w:sz w:val="18"/>
          <w:szCs w:val="18"/>
        </w:rPr>
        <w:t>The a</w:t>
      </w:r>
      <w:r w:rsidR="006651E7" w:rsidRPr="006956BA">
        <w:rPr>
          <w:rFonts w:ascii="Arial" w:hAnsi="Arial" w:cs="Arial"/>
          <w:color w:val="000000" w:themeColor="text1"/>
          <w:spacing w:val="-2"/>
          <w:sz w:val="18"/>
          <w:szCs w:val="18"/>
        </w:rPr>
        <w:t xml:space="preserve">udit </w:t>
      </w:r>
      <w:r w:rsidRPr="006956BA">
        <w:rPr>
          <w:rFonts w:ascii="Arial" w:hAnsi="Arial" w:cs="Arial"/>
          <w:color w:val="000000" w:themeColor="text1"/>
          <w:spacing w:val="-2"/>
          <w:sz w:val="18"/>
          <w:szCs w:val="18"/>
        </w:rPr>
        <w:t>c</w:t>
      </w:r>
      <w:r w:rsidR="006651E7" w:rsidRPr="006956BA">
        <w:rPr>
          <w:rFonts w:ascii="Arial" w:hAnsi="Arial" w:cs="Arial"/>
          <w:color w:val="000000" w:themeColor="text1"/>
          <w:spacing w:val="-2"/>
          <w:sz w:val="18"/>
          <w:szCs w:val="18"/>
        </w:rPr>
        <w:t>ommittee assists</w:t>
      </w:r>
      <w:r w:rsidR="00D0685C" w:rsidRPr="006956BA">
        <w:rPr>
          <w:rFonts w:ascii="Arial" w:hAnsi="Arial" w:cs="Arial"/>
          <w:color w:val="000000" w:themeColor="text1"/>
          <w:spacing w:val="-2"/>
          <w:sz w:val="18"/>
          <w:szCs w:val="18"/>
        </w:rPr>
        <w:t xml:space="preserve"> the directors in discharging their responsibilit</w:t>
      </w:r>
      <w:r w:rsidR="00433A38" w:rsidRPr="006956BA">
        <w:rPr>
          <w:rFonts w:ascii="Arial" w:hAnsi="Arial" w:cs="Arial"/>
          <w:color w:val="000000" w:themeColor="text1"/>
          <w:spacing w:val="-2"/>
          <w:sz w:val="18"/>
          <w:szCs w:val="18"/>
        </w:rPr>
        <w:t>ies</w:t>
      </w:r>
      <w:r w:rsidR="00D0685C" w:rsidRPr="006956BA">
        <w:rPr>
          <w:rFonts w:ascii="Arial" w:hAnsi="Arial" w:cs="Arial"/>
          <w:color w:val="000000" w:themeColor="text1"/>
          <w:spacing w:val="-2"/>
          <w:sz w:val="18"/>
          <w:szCs w:val="18"/>
        </w:rPr>
        <w:t xml:space="preserve"> </w:t>
      </w:r>
      <w:r w:rsidR="00B91979" w:rsidRPr="006956BA">
        <w:rPr>
          <w:rFonts w:ascii="Arial" w:hAnsi="Arial" w:cs="Arial"/>
          <w:color w:val="000000" w:themeColor="text1"/>
          <w:spacing w:val="-2"/>
          <w:sz w:val="18"/>
          <w:szCs w:val="18"/>
        </w:rPr>
        <w:t xml:space="preserve">for overseeing the </w:t>
      </w:r>
      <w:r w:rsidR="00BD5FF4" w:rsidRPr="006956BA">
        <w:rPr>
          <w:rFonts w:ascii="Arial" w:hAnsi="Arial" w:cs="Arial"/>
          <w:color w:val="000000" w:themeColor="text1"/>
          <w:spacing w:val="-2"/>
          <w:sz w:val="18"/>
          <w:szCs w:val="18"/>
        </w:rPr>
        <w:t>Group</w:t>
      </w:r>
      <w:r w:rsidR="00356DAA" w:rsidRPr="006956BA">
        <w:rPr>
          <w:rFonts w:ascii="Arial" w:hAnsi="Arial" w:cs="Arial"/>
          <w:color w:val="000000" w:themeColor="text1"/>
          <w:spacing w:val="-2"/>
          <w:sz w:val="18"/>
          <w:szCs w:val="18"/>
        </w:rPr>
        <w:t>’s</w:t>
      </w:r>
      <w:r w:rsidR="00BD5FF4" w:rsidRPr="006956BA">
        <w:rPr>
          <w:rFonts w:ascii="Arial" w:hAnsi="Arial" w:cs="Arial"/>
          <w:color w:val="000000" w:themeColor="text1"/>
          <w:spacing w:val="-2"/>
          <w:sz w:val="18"/>
          <w:szCs w:val="18"/>
        </w:rPr>
        <w:t xml:space="preserve"> and </w:t>
      </w:r>
      <w:r w:rsidR="007A3ACC" w:rsidRPr="006956BA">
        <w:rPr>
          <w:rFonts w:ascii="Arial" w:hAnsi="Arial" w:cs="Arial"/>
          <w:color w:val="000000" w:themeColor="text1"/>
          <w:spacing w:val="-2"/>
          <w:sz w:val="18"/>
          <w:szCs w:val="18"/>
        </w:rPr>
        <w:t xml:space="preserve">the </w:t>
      </w:r>
      <w:r w:rsidR="00B91979" w:rsidRPr="006956BA">
        <w:rPr>
          <w:rFonts w:ascii="Arial" w:hAnsi="Arial" w:cs="Arial"/>
          <w:color w:val="000000" w:themeColor="text1"/>
          <w:spacing w:val="-2"/>
          <w:sz w:val="18"/>
          <w:szCs w:val="18"/>
        </w:rPr>
        <w:t xml:space="preserve">Company’s financial reporting process. </w:t>
      </w:r>
    </w:p>
    <w:p w:rsidR="00620568" w:rsidRPr="008F3DA5" w:rsidRDefault="00620568" w:rsidP="00F67AF3">
      <w:pPr>
        <w:pStyle w:val="Default"/>
        <w:jc w:val="thaiDistribute"/>
        <w:rPr>
          <w:b/>
          <w:bCs/>
          <w:color w:val="000000" w:themeColor="text1"/>
          <w:sz w:val="18"/>
          <w:szCs w:val="18"/>
        </w:rPr>
      </w:pPr>
    </w:p>
    <w:p w:rsidR="00620568" w:rsidRPr="008F3DA5" w:rsidRDefault="00E07F94" w:rsidP="00F67AF3">
      <w:pPr>
        <w:pStyle w:val="Default"/>
        <w:jc w:val="thaiDistribute"/>
        <w:rPr>
          <w:rFonts w:ascii="Arial Bold" w:eastAsia="Calibri" w:hAnsi="Arial Bold"/>
          <w:b/>
          <w:bCs/>
          <w:color w:val="CF4A02"/>
          <w:sz w:val="18"/>
          <w:szCs w:val="18"/>
        </w:rPr>
      </w:pPr>
      <w:r w:rsidRPr="008F3DA5">
        <w:rPr>
          <w:rFonts w:ascii="Arial Bold" w:eastAsia="Calibri" w:hAnsi="Arial Bold"/>
          <w:b/>
          <w:bCs/>
          <w:color w:val="CF4A02"/>
          <w:sz w:val="18"/>
          <w:szCs w:val="18"/>
        </w:rPr>
        <w:t>Auditor’s r</w:t>
      </w:r>
      <w:r w:rsidR="00790517" w:rsidRPr="008F3DA5">
        <w:rPr>
          <w:rFonts w:ascii="Arial Bold" w:eastAsia="Calibri" w:hAnsi="Arial Bold"/>
          <w:b/>
          <w:bCs/>
          <w:color w:val="CF4A02"/>
          <w:sz w:val="18"/>
          <w:szCs w:val="18"/>
        </w:rPr>
        <w:t xml:space="preserve">esponsibilities for the </w:t>
      </w:r>
      <w:r w:rsidRPr="008F3DA5">
        <w:rPr>
          <w:rFonts w:ascii="Arial Bold" w:eastAsia="Calibri" w:hAnsi="Arial Bold"/>
          <w:b/>
          <w:bCs/>
          <w:color w:val="CF4A02"/>
          <w:sz w:val="18"/>
          <w:szCs w:val="18"/>
        </w:rPr>
        <w:t>a</w:t>
      </w:r>
      <w:r w:rsidR="00790517" w:rsidRPr="008F3DA5">
        <w:rPr>
          <w:rFonts w:ascii="Arial Bold" w:eastAsia="Calibri" w:hAnsi="Arial Bold"/>
          <w:b/>
          <w:bCs/>
          <w:color w:val="CF4A02"/>
          <w:sz w:val="18"/>
          <w:szCs w:val="18"/>
        </w:rPr>
        <w:t xml:space="preserve">udit of the </w:t>
      </w:r>
      <w:r w:rsidRPr="008F3DA5">
        <w:rPr>
          <w:rFonts w:ascii="Arial Bold" w:eastAsia="Calibri" w:hAnsi="Arial Bold"/>
          <w:b/>
          <w:bCs/>
          <w:color w:val="CF4A02"/>
          <w:sz w:val="18"/>
          <w:szCs w:val="18"/>
        </w:rPr>
        <w:t>c</w:t>
      </w:r>
      <w:r w:rsidR="00900250" w:rsidRPr="008F3DA5">
        <w:rPr>
          <w:rFonts w:ascii="Arial Bold" w:eastAsia="Calibri" w:hAnsi="Arial Bold"/>
          <w:b/>
          <w:bCs/>
          <w:color w:val="CF4A02"/>
          <w:sz w:val="18"/>
          <w:szCs w:val="18"/>
        </w:rPr>
        <w:t xml:space="preserve">onsolidated and </w:t>
      </w:r>
      <w:r w:rsidRPr="008F3DA5">
        <w:rPr>
          <w:rFonts w:ascii="Arial Bold" w:eastAsia="Calibri" w:hAnsi="Arial Bold"/>
          <w:b/>
          <w:bCs/>
          <w:color w:val="CF4A02"/>
          <w:sz w:val="18"/>
          <w:szCs w:val="18"/>
        </w:rPr>
        <w:t>s</w:t>
      </w:r>
      <w:r w:rsidR="00D0685C" w:rsidRPr="008F3DA5">
        <w:rPr>
          <w:rFonts w:ascii="Arial Bold" w:eastAsia="Calibri" w:hAnsi="Arial Bold"/>
          <w:b/>
          <w:bCs/>
          <w:color w:val="CF4A02"/>
          <w:sz w:val="18"/>
          <w:szCs w:val="18"/>
        </w:rPr>
        <w:t xml:space="preserve">eparate </w:t>
      </w:r>
      <w:r w:rsidRPr="008F3DA5">
        <w:rPr>
          <w:rFonts w:ascii="Arial Bold" w:eastAsia="Calibri" w:hAnsi="Arial Bold"/>
          <w:b/>
          <w:bCs/>
          <w:color w:val="CF4A02"/>
          <w:sz w:val="18"/>
          <w:szCs w:val="18"/>
        </w:rPr>
        <w:t>f</w:t>
      </w:r>
      <w:r w:rsidR="00790517" w:rsidRPr="008F3DA5">
        <w:rPr>
          <w:rFonts w:ascii="Arial Bold" w:eastAsia="Calibri" w:hAnsi="Arial Bold"/>
          <w:b/>
          <w:bCs/>
          <w:color w:val="CF4A02"/>
          <w:sz w:val="18"/>
          <w:szCs w:val="18"/>
        </w:rPr>
        <w:t xml:space="preserve">inancial </w:t>
      </w:r>
      <w:r w:rsidRPr="008F3DA5">
        <w:rPr>
          <w:rFonts w:ascii="Arial Bold" w:eastAsia="Calibri" w:hAnsi="Arial Bold"/>
          <w:b/>
          <w:bCs/>
          <w:color w:val="CF4A02"/>
          <w:sz w:val="18"/>
          <w:szCs w:val="18"/>
        </w:rPr>
        <w:t>s</w:t>
      </w:r>
      <w:r w:rsidR="00790517" w:rsidRPr="008F3DA5">
        <w:rPr>
          <w:rFonts w:ascii="Arial Bold" w:eastAsia="Calibri" w:hAnsi="Arial Bold"/>
          <w:b/>
          <w:bCs/>
          <w:color w:val="CF4A02"/>
          <w:sz w:val="18"/>
          <w:szCs w:val="18"/>
        </w:rPr>
        <w:t>tatements</w:t>
      </w:r>
    </w:p>
    <w:p w:rsidR="003D3D27" w:rsidRPr="008F3DA5" w:rsidRDefault="003D3D27" w:rsidP="00F67AF3">
      <w:pPr>
        <w:pStyle w:val="Default"/>
        <w:jc w:val="thaiDistribute"/>
        <w:rPr>
          <w:rFonts w:eastAsia="Calibri"/>
          <w:b/>
          <w:bCs/>
          <w:color w:val="000000" w:themeColor="text1"/>
          <w:sz w:val="18"/>
          <w:szCs w:val="18"/>
        </w:rPr>
      </w:pPr>
    </w:p>
    <w:p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My objectives are to obtain reasonable assurance about whether the </w:t>
      </w:r>
      <w:r w:rsidR="00E07F94" w:rsidRPr="008F3DA5">
        <w:rPr>
          <w:color w:val="000000" w:themeColor="text1"/>
          <w:sz w:val="18"/>
          <w:szCs w:val="18"/>
        </w:rPr>
        <w:t xml:space="preserve">consolidated and </w:t>
      </w:r>
      <w:r w:rsidR="006A1977" w:rsidRPr="008F3DA5">
        <w:rPr>
          <w:color w:val="000000" w:themeColor="text1"/>
          <w:sz w:val="18"/>
          <w:szCs w:val="18"/>
        </w:rPr>
        <w:t>separate</w:t>
      </w:r>
      <w:r w:rsidR="00900250" w:rsidRPr="008F3DA5">
        <w:rPr>
          <w:color w:val="000000" w:themeColor="text1"/>
          <w:sz w:val="18"/>
          <w:szCs w:val="18"/>
        </w:rPr>
        <w:t xml:space="preserve"> </w:t>
      </w:r>
      <w:r w:rsidRPr="008F3DA5">
        <w:rPr>
          <w:color w:val="000000" w:themeColor="text1"/>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8F3DA5">
        <w:rPr>
          <w:color w:val="000000" w:themeColor="text1"/>
          <w:sz w:val="18"/>
          <w:szCs w:val="18"/>
        </w:rPr>
        <w:t xml:space="preserve">consolidated and </w:t>
      </w:r>
      <w:r w:rsidR="00D0685C" w:rsidRPr="008F3DA5">
        <w:rPr>
          <w:color w:val="000000" w:themeColor="text1"/>
          <w:sz w:val="18"/>
          <w:szCs w:val="18"/>
        </w:rPr>
        <w:t xml:space="preserve">separate </w:t>
      </w:r>
      <w:r w:rsidRPr="008F3DA5">
        <w:rPr>
          <w:color w:val="000000" w:themeColor="text1"/>
          <w:sz w:val="18"/>
          <w:szCs w:val="18"/>
        </w:rPr>
        <w:t>financial statements.</w:t>
      </w:r>
    </w:p>
    <w:p w:rsidR="003B7389" w:rsidRDefault="003B7389">
      <w:pPr>
        <w:rPr>
          <w:rFonts w:ascii="Arial" w:hAnsi="Arial" w:cs="Arial"/>
          <w:color w:val="000000" w:themeColor="text1"/>
          <w:sz w:val="18"/>
          <w:szCs w:val="18"/>
        </w:rPr>
      </w:pPr>
      <w:r>
        <w:rPr>
          <w:color w:val="000000" w:themeColor="text1"/>
          <w:sz w:val="18"/>
          <w:szCs w:val="18"/>
        </w:rPr>
        <w:br w:type="page"/>
      </w:r>
    </w:p>
    <w:p w:rsidR="007953B3" w:rsidRPr="008F3DA5" w:rsidRDefault="007953B3" w:rsidP="007953B3">
      <w:pPr>
        <w:pStyle w:val="Default"/>
        <w:jc w:val="thaiDistribute"/>
        <w:rPr>
          <w:color w:val="000000" w:themeColor="text1"/>
          <w:sz w:val="18"/>
          <w:szCs w:val="18"/>
        </w:rPr>
      </w:pPr>
      <w:r w:rsidRPr="008F3DA5">
        <w:rPr>
          <w:color w:val="000000" w:themeColor="text1"/>
          <w:sz w:val="18"/>
          <w:szCs w:val="18"/>
        </w:rPr>
        <w:lastRenderedPageBreak/>
        <w:t>As part of an audit in accordance with TSAs, I exercise professional judg</w:t>
      </w:r>
      <w:r w:rsidR="00356DAA">
        <w:rPr>
          <w:color w:val="000000" w:themeColor="text1"/>
          <w:sz w:val="18"/>
          <w:szCs w:val="18"/>
        </w:rPr>
        <w:t>e</w:t>
      </w:r>
      <w:r w:rsidRPr="008F3DA5">
        <w:rPr>
          <w:color w:val="000000" w:themeColor="text1"/>
          <w:sz w:val="18"/>
          <w:szCs w:val="18"/>
        </w:rPr>
        <w:t xml:space="preserve">ment and maintain professional scepticism throughout the audit. I also: </w:t>
      </w:r>
    </w:p>
    <w:p w:rsidR="007953B3" w:rsidRPr="00F16B82" w:rsidRDefault="007953B3" w:rsidP="007953B3">
      <w:pPr>
        <w:pStyle w:val="Default"/>
        <w:jc w:val="thaiDistribute"/>
        <w:rPr>
          <w:color w:val="000000" w:themeColor="text1"/>
          <w:sz w:val="14"/>
          <w:szCs w:val="14"/>
        </w:rPr>
      </w:pPr>
    </w:p>
    <w:p w:rsidR="007953B3" w:rsidRPr="008F3DA5" w:rsidRDefault="007953B3" w:rsidP="007953B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953B3" w:rsidRPr="00D65752" w:rsidRDefault="007953B3" w:rsidP="007953B3">
      <w:pPr>
        <w:pStyle w:val="Default"/>
        <w:ind w:left="540"/>
        <w:jc w:val="thaiDistribute"/>
        <w:rPr>
          <w:color w:val="000000" w:themeColor="text1"/>
          <w:sz w:val="12"/>
          <w:szCs w:val="12"/>
        </w:rPr>
      </w:pPr>
    </w:p>
    <w:p w:rsidR="007953B3" w:rsidRPr="008F3DA5" w:rsidRDefault="007953B3" w:rsidP="007953B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Obtain an understanding of internal control relevant to the audit in order to design audit procedures that are appropriate in the circumstances, but not for the purpose of expressing an opinion on the effectiveness of the Group</w:t>
      </w:r>
      <w:r w:rsidR="00617214">
        <w:rPr>
          <w:color w:val="000000" w:themeColor="text1"/>
          <w:sz w:val="18"/>
          <w:szCs w:val="18"/>
        </w:rPr>
        <w:t>’s</w:t>
      </w:r>
      <w:r w:rsidRPr="008F3DA5">
        <w:rPr>
          <w:color w:val="000000" w:themeColor="text1"/>
          <w:sz w:val="18"/>
          <w:szCs w:val="18"/>
        </w:rPr>
        <w:t xml:space="preserve"> and the Company’s internal control. </w:t>
      </w:r>
    </w:p>
    <w:p w:rsidR="007953B3" w:rsidRPr="007953B3" w:rsidRDefault="007953B3" w:rsidP="007953B3">
      <w:pPr>
        <w:pStyle w:val="Default"/>
        <w:ind w:left="540"/>
        <w:jc w:val="thaiDistribute"/>
        <w:rPr>
          <w:color w:val="000000" w:themeColor="text1"/>
          <w:sz w:val="12"/>
          <w:szCs w:val="12"/>
        </w:rPr>
      </w:pPr>
    </w:p>
    <w:p w:rsidR="009E67FA" w:rsidRPr="008F3DA5"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Evaluate the appropriateness of accounting policies used and the reasonableness of accounting estimates and related disclosures made by </w:t>
      </w:r>
      <w:r w:rsidR="00D0685C" w:rsidRPr="008F3DA5">
        <w:rPr>
          <w:color w:val="000000" w:themeColor="text1"/>
          <w:sz w:val="18"/>
          <w:szCs w:val="18"/>
        </w:rPr>
        <w:t>the directors</w:t>
      </w:r>
      <w:r w:rsidRPr="008F3DA5">
        <w:rPr>
          <w:color w:val="000000" w:themeColor="text1"/>
          <w:sz w:val="18"/>
          <w:szCs w:val="18"/>
        </w:rPr>
        <w:t xml:space="preserve">. </w:t>
      </w:r>
    </w:p>
    <w:p w:rsidR="00240078" w:rsidRPr="00D65752" w:rsidRDefault="00240078" w:rsidP="006F5AA9">
      <w:pPr>
        <w:pStyle w:val="Default"/>
        <w:ind w:left="540"/>
        <w:jc w:val="thaiDistribute"/>
        <w:rPr>
          <w:color w:val="000000" w:themeColor="text1"/>
          <w:sz w:val="12"/>
          <w:szCs w:val="12"/>
          <w:cs/>
        </w:rPr>
      </w:pPr>
    </w:p>
    <w:p w:rsidR="0049535D" w:rsidRPr="008F3DA5"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pacing w:val="-4"/>
          <w:sz w:val="18"/>
          <w:szCs w:val="18"/>
        </w:rPr>
        <w:t xml:space="preserve">Conclude on the appropriateness of </w:t>
      </w:r>
      <w:r w:rsidR="00D0685C" w:rsidRPr="008F3DA5">
        <w:rPr>
          <w:color w:val="000000" w:themeColor="text1"/>
          <w:spacing w:val="-4"/>
          <w:sz w:val="18"/>
          <w:szCs w:val="18"/>
        </w:rPr>
        <w:t>the directors’</w:t>
      </w:r>
      <w:r w:rsidRPr="008F3DA5">
        <w:rPr>
          <w:color w:val="000000" w:themeColor="text1"/>
          <w:spacing w:val="-4"/>
          <w:sz w:val="18"/>
          <w:szCs w:val="18"/>
        </w:rPr>
        <w:t xml:space="preserve"> use of the going concern basis of accounting</w:t>
      </w:r>
      <w:r w:rsidRPr="008F3DA5">
        <w:rPr>
          <w:color w:val="000000" w:themeColor="text1"/>
          <w:sz w:val="18"/>
          <w:szCs w:val="18"/>
        </w:rPr>
        <w:t xml:space="preserve"> and, based on the audit evidence obtained, whether a material uncertainty exists related to events or conditions that may cast significant doubt on the </w:t>
      </w:r>
      <w:r w:rsidR="00900250" w:rsidRPr="008F3DA5">
        <w:rPr>
          <w:color w:val="000000" w:themeColor="text1"/>
          <w:sz w:val="18"/>
          <w:szCs w:val="18"/>
        </w:rPr>
        <w:t>Group</w:t>
      </w:r>
      <w:r w:rsidR="00FA484B">
        <w:rPr>
          <w:color w:val="000000" w:themeColor="text1"/>
          <w:sz w:val="18"/>
          <w:szCs w:val="18"/>
        </w:rPr>
        <w:t>’s</w:t>
      </w:r>
      <w:r w:rsidR="00900250" w:rsidRPr="008F3DA5">
        <w:rPr>
          <w:color w:val="000000" w:themeColor="text1"/>
          <w:sz w:val="18"/>
          <w:szCs w:val="18"/>
        </w:rPr>
        <w:t xml:space="preserve"> and </w:t>
      </w:r>
      <w:r w:rsidR="007A3ACC" w:rsidRPr="008F3DA5">
        <w:rPr>
          <w:color w:val="000000" w:themeColor="text1"/>
          <w:sz w:val="18"/>
          <w:szCs w:val="18"/>
        </w:rPr>
        <w:t xml:space="preserve">the </w:t>
      </w:r>
      <w:r w:rsidRPr="008F3DA5">
        <w:rPr>
          <w:color w:val="000000" w:themeColor="text1"/>
          <w:sz w:val="18"/>
          <w:szCs w:val="18"/>
        </w:rPr>
        <w:t>Company’s ability to continue as a going concern. If I conclude that a material uncertainty exists, I am required to draw attention in my auditor’s report to the related disclosures in the</w:t>
      </w:r>
      <w:r w:rsidR="00D11F81" w:rsidRPr="008F3DA5">
        <w:rPr>
          <w:color w:val="000000" w:themeColor="text1"/>
          <w:sz w:val="18"/>
          <w:szCs w:val="18"/>
        </w:rPr>
        <w:t xml:space="preserve"> consolidated and </w:t>
      </w:r>
      <w:r w:rsidR="00D0685C" w:rsidRPr="008F3DA5">
        <w:rPr>
          <w:color w:val="000000" w:themeColor="text1"/>
          <w:sz w:val="18"/>
          <w:szCs w:val="18"/>
        </w:rPr>
        <w:t xml:space="preserve">separate </w:t>
      </w:r>
      <w:r w:rsidRPr="008F3DA5">
        <w:rPr>
          <w:color w:val="000000" w:themeColor="text1"/>
          <w:sz w:val="18"/>
          <w:szCs w:val="18"/>
        </w:rPr>
        <w:t xml:space="preserve">financial statements or, if such disclosures are inadequate, to </w:t>
      </w:r>
      <w:r w:rsidRPr="008F3DA5">
        <w:rPr>
          <w:color w:val="000000" w:themeColor="text1"/>
          <w:spacing w:val="-4"/>
          <w:sz w:val="18"/>
          <w:szCs w:val="18"/>
        </w:rPr>
        <w:t>modify my opinion. My conclusions are based on the audit evidence obtained up to the date</w:t>
      </w:r>
      <w:r w:rsidRPr="008F3DA5">
        <w:rPr>
          <w:color w:val="000000" w:themeColor="text1"/>
          <w:sz w:val="18"/>
          <w:szCs w:val="18"/>
        </w:rPr>
        <w:t xml:space="preserve"> of my auditor’s report. However, future events or conditions may cause the </w:t>
      </w:r>
      <w:r w:rsidR="00900250" w:rsidRPr="008F3DA5">
        <w:rPr>
          <w:color w:val="000000" w:themeColor="text1"/>
          <w:sz w:val="18"/>
          <w:szCs w:val="18"/>
        </w:rPr>
        <w:t xml:space="preserve">Group and </w:t>
      </w:r>
      <w:r w:rsidR="007A3ACC" w:rsidRPr="008F3DA5">
        <w:rPr>
          <w:color w:val="000000" w:themeColor="text1"/>
          <w:sz w:val="18"/>
          <w:szCs w:val="18"/>
        </w:rPr>
        <w:t xml:space="preserve">the </w:t>
      </w:r>
      <w:r w:rsidRPr="008F3DA5">
        <w:rPr>
          <w:color w:val="000000" w:themeColor="text1"/>
          <w:sz w:val="18"/>
          <w:szCs w:val="18"/>
        </w:rPr>
        <w:t xml:space="preserve">Company to cease to continue as a going concern. </w:t>
      </w:r>
    </w:p>
    <w:p w:rsidR="00240078" w:rsidRPr="00D65752" w:rsidRDefault="00240078" w:rsidP="00F67AF3">
      <w:pPr>
        <w:pStyle w:val="Default"/>
        <w:ind w:left="540"/>
        <w:jc w:val="thaiDistribute"/>
        <w:rPr>
          <w:color w:val="000000" w:themeColor="text1"/>
          <w:sz w:val="12"/>
          <w:szCs w:val="12"/>
        </w:rPr>
      </w:pPr>
    </w:p>
    <w:p w:rsidR="0049535D" w:rsidRPr="008F3DA5"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Evaluate the overall presentation, structure and content of the </w:t>
      </w:r>
      <w:r w:rsidR="00900250" w:rsidRPr="008F3DA5">
        <w:rPr>
          <w:color w:val="000000" w:themeColor="text1"/>
          <w:sz w:val="18"/>
          <w:szCs w:val="18"/>
        </w:rPr>
        <w:t xml:space="preserve">consolidated and </w:t>
      </w:r>
      <w:r w:rsidR="00D0685C" w:rsidRPr="008F3DA5">
        <w:rPr>
          <w:color w:val="000000" w:themeColor="text1"/>
          <w:sz w:val="18"/>
          <w:szCs w:val="18"/>
        </w:rPr>
        <w:t xml:space="preserve">separate </w:t>
      </w:r>
      <w:r w:rsidRPr="008F3DA5">
        <w:rPr>
          <w:color w:val="000000" w:themeColor="text1"/>
          <w:sz w:val="18"/>
          <w:szCs w:val="18"/>
        </w:rPr>
        <w:t xml:space="preserve">financial statements, including the disclosures, and whether the </w:t>
      </w:r>
      <w:r w:rsidR="00900250" w:rsidRPr="008F3DA5">
        <w:rPr>
          <w:color w:val="000000" w:themeColor="text1"/>
          <w:sz w:val="18"/>
          <w:szCs w:val="18"/>
        </w:rPr>
        <w:t xml:space="preserve">consolidated and </w:t>
      </w:r>
      <w:r w:rsidR="00D0685C" w:rsidRPr="008F3DA5">
        <w:rPr>
          <w:color w:val="000000" w:themeColor="text1"/>
          <w:sz w:val="18"/>
          <w:szCs w:val="18"/>
        </w:rPr>
        <w:t xml:space="preserve">separate </w:t>
      </w:r>
      <w:r w:rsidRPr="008F3DA5">
        <w:rPr>
          <w:color w:val="000000" w:themeColor="text1"/>
          <w:sz w:val="18"/>
          <w:szCs w:val="18"/>
        </w:rPr>
        <w:t xml:space="preserve">financial statements represent the underlying transactions and events in a manner that achieves fair presentation. </w:t>
      </w:r>
    </w:p>
    <w:p w:rsidR="00240078" w:rsidRPr="00D65752" w:rsidRDefault="00240078" w:rsidP="00F67AF3">
      <w:pPr>
        <w:pStyle w:val="Default"/>
        <w:ind w:left="540"/>
        <w:jc w:val="thaiDistribute"/>
        <w:rPr>
          <w:color w:val="000000" w:themeColor="text1"/>
          <w:sz w:val="12"/>
          <w:szCs w:val="12"/>
        </w:rPr>
      </w:pPr>
    </w:p>
    <w:p w:rsidR="00B41448" w:rsidRPr="008F3DA5"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8F3DA5">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3B7389" w:rsidRDefault="003B7389" w:rsidP="00F67AF3">
      <w:pPr>
        <w:pStyle w:val="Default"/>
        <w:jc w:val="thaiDistribute"/>
        <w:rPr>
          <w:color w:val="000000" w:themeColor="text1"/>
          <w:sz w:val="18"/>
          <w:szCs w:val="18"/>
        </w:rPr>
      </w:pPr>
    </w:p>
    <w:p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I communicate with </w:t>
      </w:r>
      <w:r w:rsidR="00D0685C" w:rsidRPr="008F3DA5">
        <w:rPr>
          <w:color w:val="000000" w:themeColor="text1"/>
          <w:sz w:val="18"/>
          <w:szCs w:val="18"/>
        </w:rPr>
        <w:t xml:space="preserve">the audit committee </w:t>
      </w:r>
      <w:r w:rsidRPr="008F3DA5">
        <w:rPr>
          <w:color w:val="000000" w:themeColor="text1"/>
          <w:sz w:val="18"/>
          <w:szCs w:val="18"/>
        </w:rPr>
        <w:t xml:space="preserve">regarding, among other matters, the planned scope </w:t>
      </w:r>
      <w:r w:rsidRPr="008F3DA5">
        <w:rPr>
          <w:color w:val="000000" w:themeColor="text1"/>
          <w:spacing w:val="-4"/>
          <w:sz w:val="18"/>
          <w:szCs w:val="18"/>
        </w:rPr>
        <w:t>and timing of the audit and significant audit findings, including any significant deficiencies in internal</w:t>
      </w:r>
      <w:r w:rsidRPr="008F3DA5">
        <w:rPr>
          <w:color w:val="000000" w:themeColor="text1"/>
          <w:sz w:val="18"/>
          <w:szCs w:val="18"/>
        </w:rPr>
        <w:t xml:space="preserve"> control </w:t>
      </w:r>
      <w:r w:rsidR="0032670A" w:rsidRPr="008F3DA5">
        <w:rPr>
          <w:color w:val="000000" w:themeColor="text1"/>
          <w:sz w:val="18"/>
          <w:szCs w:val="18"/>
        </w:rPr>
        <w:t>that</w:t>
      </w:r>
      <w:r w:rsidR="008B018B" w:rsidRPr="008F3DA5">
        <w:rPr>
          <w:color w:val="000000" w:themeColor="text1"/>
          <w:sz w:val="18"/>
          <w:szCs w:val="18"/>
        </w:rPr>
        <w:t xml:space="preserve"> </w:t>
      </w:r>
      <w:r w:rsidRPr="008F3DA5">
        <w:rPr>
          <w:color w:val="000000" w:themeColor="text1"/>
          <w:sz w:val="18"/>
          <w:szCs w:val="18"/>
        </w:rPr>
        <w:t xml:space="preserve">I identify during my audit. </w:t>
      </w:r>
    </w:p>
    <w:p w:rsidR="00B91979" w:rsidRPr="008F3DA5" w:rsidRDefault="00B91979" w:rsidP="00F67AF3">
      <w:pPr>
        <w:pStyle w:val="Default"/>
        <w:jc w:val="thaiDistribute"/>
        <w:rPr>
          <w:color w:val="000000" w:themeColor="text1"/>
          <w:sz w:val="18"/>
          <w:szCs w:val="18"/>
        </w:rPr>
      </w:pPr>
    </w:p>
    <w:p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I also provide </w:t>
      </w:r>
      <w:r w:rsidR="00D0685C" w:rsidRPr="008F3DA5">
        <w:rPr>
          <w:color w:val="000000" w:themeColor="text1"/>
          <w:sz w:val="18"/>
          <w:szCs w:val="18"/>
        </w:rPr>
        <w:t xml:space="preserve">the audit committee </w:t>
      </w:r>
      <w:r w:rsidRPr="008F3DA5">
        <w:rPr>
          <w:color w:val="000000" w:themeColor="text1"/>
          <w:sz w:val="18"/>
          <w:szCs w:val="18"/>
        </w:rPr>
        <w:t xml:space="preserve">with a statement that I have complied with relevant ethical </w:t>
      </w:r>
      <w:r w:rsidRPr="008F3DA5">
        <w:rPr>
          <w:color w:val="000000" w:themeColor="text1"/>
          <w:spacing w:val="-4"/>
          <w:sz w:val="18"/>
          <w:szCs w:val="18"/>
        </w:rPr>
        <w:t>requirements regarding independence, and to communicate with them all relationships and other</w:t>
      </w:r>
      <w:r w:rsidRPr="008F3DA5">
        <w:rPr>
          <w:color w:val="000000" w:themeColor="text1"/>
          <w:sz w:val="18"/>
          <w:szCs w:val="18"/>
        </w:rPr>
        <w:t xml:space="preserve"> matters that may reasonably be thought to bear on my independence, and where applicable, related safeguards.</w:t>
      </w:r>
    </w:p>
    <w:p w:rsidR="00B91979" w:rsidRPr="008F3DA5" w:rsidRDefault="00B91979" w:rsidP="00F67AF3">
      <w:pPr>
        <w:pStyle w:val="Default"/>
        <w:jc w:val="thaiDistribute"/>
        <w:rPr>
          <w:color w:val="000000" w:themeColor="text1"/>
          <w:sz w:val="18"/>
          <w:szCs w:val="18"/>
        </w:rPr>
      </w:pPr>
    </w:p>
    <w:p w:rsidR="00B91979" w:rsidRPr="008F3DA5" w:rsidRDefault="00B91979" w:rsidP="00F67AF3">
      <w:pPr>
        <w:pStyle w:val="Default"/>
        <w:jc w:val="thaiDistribute"/>
        <w:rPr>
          <w:color w:val="000000" w:themeColor="text1"/>
          <w:sz w:val="18"/>
          <w:szCs w:val="18"/>
        </w:rPr>
      </w:pPr>
      <w:r w:rsidRPr="008F3DA5">
        <w:rPr>
          <w:color w:val="000000" w:themeColor="text1"/>
          <w:sz w:val="18"/>
          <w:szCs w:val="18"/>
        </w:rPr>
        <w:t xml:space="preserve">From the matters communicated with </w:t>
      </w:r>
      <w:r w:rsidR="00D0685C" w:rsidRPr="008F3DA5">
        <w:rPr>
          <w:color w:val="000000" w:themeColor="text1"/>
          <w:sz w:val="18"/>
          <w:szCs w:val="18"/>
        </w:rPr>
        <w:t>the audit committee</w:t>
      </w:r>
      <w:r w:rsidRPr="008F3DA5">
        <w:rPr>
          <w:color w:val="000000" w:themeColor="text1"/>
          <w:sz w:val="18"/>
          <w:szCs w:val="18"/>
        </w:rPr>
        <w:t xml:space="preserve">, I determine those matters that were of most significance in the audit of the </w:t>
      </w:r>
      <w:r w:rsidR="00900250" w:rsidRPr="008F3DA5">
        <w:rPr>
          <w:color w:val="000000" w:themeColor="text1"/>
          <w:sz w:val="18"/>
          <w:szCs w:val="18"/>
        </w:rPr>
        <w:t xml:space="preserve">consolidated </w:t>
      </w:r>
      <w:r w:rsidR="006E2ABA" w:rsidRPr="008F3DA5">
        <w:rPr>
          <w:color w:val="000000" w:themeColor="text1"/>
          <w:sz w:val="18"/>
          <w:szCs w:val="18"/>
        </w:rPr>
        <w:t xml:space="preserve">and separate </w:t>
      </w:r>
      <w:r w:rsidRPr="008F3DA5">
        <w:rPr>
          <w:color w:val="000000" w:themeColor="text1"/>
          <w:sz w:val="18"/>
          <w:szCs w:val="18"/>
        </w:rPr>
        <w:t>financial statements of the current period and are therefore the key audit matters. I describe these matters in my auditor’s r</w:t>
      </w:r>
      <w:r w:rsidRPr="008F3DA5">
        <w:rPr>
          <w:color w:val="000000" w:themeColor="text1"/>
          <w:spacing w:val="-4"/>
          <w:sz w:val="18"/>
          <w:szCs w:val="18"/>
        </w:rPr>
        <w:t>eport unless law or regulation precludes public disclosure about the matter or when, in extremely</w:t>
      </w:r>
      <w:r w:rsidRPr="008F3DA5">
        <w:rPr>
          <w:color w:val="000000" w:themeColor="text1"/>
          <w:sz w:val="18"/>
          <w:szCs w:val="18"/>
        </w:rPr>
        <w:t xml:space="preserve"> rare circumstances, I determine that a matter should not be communicated in my report because the adverse consequences of doing so would reasonably be expected to outweigh the public interest benefits of such communication. </w:t>
      </w:r>
    </w:p>
    <w:p w:rsidR="008D64B8" w:rsidRPr="008F3DA5" w:rsidRDefault="008D64B8">
      <w:pPr>
        <w:pStyle w:val="Default"/>
        <w:rPr>
          <w:color w:val="000000" w:themeColor="text1"/>
          <w:sz w:val="18"/>
          <w:szCs w:val="18"/>
        </w:rPr>
      </w:pPr>
    </w:p>
    <w:p w:rsidR="00D0685C" w:rsidRPr="008F3DA5" w:rsidRDefault="00D0685C">
      <w:pPr>
        <w:suppressAutoHyphens/>
        <w:spacing w:after="0" w:line="240" w:lineRule="auto"/>
        <w:rPr>
          <w:rFonts w:ascii="Arial" w:hAnsi="Arial" w:cs="Arial"/>
          <w:color w:val="000000" w:themeColor="text1"/>
          <w:sz w:val="18"/>
          <w:szCs w:val="18"/>
          <w:lang w:val="en-US"/>
        </w:rPr>
      </w:pPr>
    </w:p>
    <w:p w:rsidR="00D0685C" w:rsidRPr="008F3DA5" w:rsidRDefault="00D0685C">
      <w:pPr>
        <w:suppressAutoHyphens/>
        <w:spacing w:after="0" w:line="240" w:lineRule="auto"/>
        <w:rPr>
          <w:rFonts w:ascii="Arial" w:hAnsi="Arial" w:cs="Arial"/>
          <w:color w:val="000000" w:themeColor="text1"/>
          <w:sz w:val="18"/>
          <w:szCs w:val="18"/>
          <w:lang w:val="en-US"/>
        </w:rPr>
      </w:pPr>
      <w:r w:rsidRPr="008F3DA5">
        <w:rPr>
          <w:rFonts w:ascii="Arial" w:hAnsi="Arial" w:cs="Arial"/>
          <w:color w:val="000000" w:themeColor="text1"/>
          <w:sz w:val="18"/>
          <w:szCs w:val="18"/>
          <w:lang w:val="en-US"/>
        </w:rPr>
        <w:t>PricewaterhouseCoopers ABAS Ltd.</w:t>
      </w:r>
    </w:p>
    <w:p w:rsidR="008D64B8" w:rsidRPr="008F3DA5" w:rsidRDefault="008D64B8">
      <w:pPr>
        <w:pStyle w:val="Default"/>
        <w:rPr>
          <w:color w:val="000000" w:themeColor="text1"/>
          <w:sz w:val="18"/>
          <w:szCs w:val="18"/>
        </w:rPr>
      </w:pPr>
    </w:p>
    <w:p w:rsidR="000D55B0" w:rsidRPr="008F3DA5" w:rsidRDefault="000D55B0">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3D3D27" w:rsidRPr="008F3DA5" w:rsidRDefault="003D3D27">
      <w:pPr>
        <w:suppressAutoHyphens/>
        <w:spacing w:after="0" w:line="240" w:lineRule="auto"/>
        <w:rPr>
          <w:rFonts w:ascii="Arial" w:hAnsi="Arial" w:cs="Arial"/>
          <w:color w:val="000000" w:themeColor="text1"/>
          <w:sz w:val="18"/>
          <w:szCs w:val="18"/>
        </w:rPr>
      </w:pPr>
    </w:p>
    <w:p w:rsidR="001F66D0" w:rsidRPr="008F3DA5" w:rsidRDefault="001F66D0">
      <w:pPr>
        <w:suppressAutoHyphens/>
        <w:spacing w:after="0" w:line="240" w:lineRule="auto"/>
        <w:rPr>
          <w:rFonts w:ascii="Arial" w:hAnsi="Arial" w:cs="Arial"/>
          <w:color w:val="000000" w:themeColor="text1"/>
          <w:sz w:val="18"/>
          <w:szCs w:val="18"/>
          <w:lang w:val="en-US"/>
        </w:rPr>
      </w:pPr>
      <w:r w:rsidRPr="008F3DA5">
        <w:rPr>
          <w:rFonts w:ascii="Arial" w:hAnsi="Arial" w:cs="Arial"/>
          <w:color w:val="000000" w:themeColor="text1"/>
          <w:sz w:val="18"/>
          <w:szCs w:val="18"/>
          <w:lang w:val="en-US"/>
        </w:rPr>
        <w:t>Anutai  Poomsurakul</w:t>
      </w:r>
    </w:p>
    <w:p w:rsidR="005B1E87" w:rsidRPr="008F3DA5" w:rsidRDefault="005B1E87">
      <w:pPr>
        <w:suppressAutoHyphens/>
        <w:spacing w:after="0" w:line="240" w:lineRule="auto"/>
        <w:rPr>
          <w:rFonts w:ascii="Arial" w:hAnsi="Arial" w:cs="Arial"/>
          <w:i/>
          <w:color w:val="000000" w:themeColor="text1"/>
          <w:sz w:val="18"/>
          <w:szCs w:val="18"/>
          <w:lang w:val="en-US"/>
        </w:rPr>
      </w:pPr>
      <w:r w:rsidRPr="008F3DA5">
        <w:rPr>
          <w:rFonts w:ascii="Arial" w:hAnsi="Arial" w:cs="Arial"/>
          <w:color w:val="000000" w:themeColor="text1"/>
          <w:sz w:val="18"/>
          <w:szCs w:val="18"/>
          <w:lang w:val="en-US"/>
        </w:rPr>
        <w:t xml:space="preserve">Certified Public Accountant (Thailand) No. </w:t>
      </w:r>
      <w:r w:rsidR="001F66D0" w:rsidRPr="008F3DA5">
        <w:rPr>
          <w:rFonts w:ascii="Arial" w:hAnsi="Arial" w:cs="Arial"/>
          <w:color w:val="000000" w:themeColor="text1"/>
          <w:sz w:val="18"/>
          <w:szCs w:val="18"/>
          <w:lang w:val="en-US"/>
        </w:rPr>
        <w:t>3873</w:t>
      </w:r>
    </w:p>
    <w:p w:rsidR="005B1E87" w:rsidRPr="008F3DA5" w:rsidRDefault="005B1E87">
      <w:pPr>
        <w:suppressAutoHyphens/>
        <w:spacing w:after="0" w:line="240" w:lineRule="auto"/>
        <w:rPr>
          <w:rFonts w:ascii="Arial" w:hAnsi="Arial" w:cs="Arial"/>
          <w:color w:val="000000" w:themeColor="text1"/>
          <w:sz w:val="18"/>
          <w:szCs w:val="18"/>
          <w:lang w:val="en-US"/>
        </w:rPr>
      </w:pPr>
      <w:r w:rsidRPr="008F3DA5">
        <w:rPr>
          <w:rFonts w:ascii="Arial" w:hAnsi="Arial" w:cs="Arial"/>
          <w:color w:val="000000" w:themeColor="text1"/>
          <w:sz w:val="18"/>
          <w:szCs w:val="18"/>
          <w:lang w:val="en-US"/>
        </w:rPr>
        <w:t>Bangkok</w:t>
      </w:r>
    </w:p>
    <w:p w:rsidR="003D3D27" w:rsidRPr="008F3DA5" w:rsidRDefault="009D651D">
      <w:pPr>
        <w:suppressAutoHyphens/>
        <w:spacing w:after="0" w:line="240" w:lineRule="auto"/>
        <w:rPr>
          <w:rFonts w:ascii="Arial" w:hAnsi="Arial" w:cs="Arial"/>
          <w:color w:val="000000" w:themeColor="text1"/>
          <w:sz w:val="18"/>
          <w:szCs w:val="18"/>
        </w:rPr>
      </w:pPr>
      <w:r>
        <w:rPr>
          <w:rFonts w:ascii="Arial" w:hAnsi="Arial"/>
          <w:color w:val="000000" w:themeColor="text1"/>
          <w:sz w:val="18"/>
          <w:szCs w:val="18"/>
          <w:lang w:val="en-US"/>
        </w:rPr>
        <w:t>22 February</w:t>
      </w:r>
      <w:r w:rsidR="001F66D0" w:rsidRPr="008F3DA5">
        <w:rPr>
          <w:rFonts w:ascii="Arial" w:hAnsi="Arial" w:cs="Arial"/>
          <w:color w:val="000000" w:themeColor="text1"/>
          <w:sz w:val="18"/>
          <w:szCs w:val="18"/>
        </w:rPr>
        <w:t xml:space="preserve"> 202</w:t>
      </w:r>
      <w:r w:rsidR="003B441F">
        <w:rPr>
          <w:rFonts w:ascii="Arial" w:hAnsi="Arial" w:cs="Arial"/>
          <w:color w:val="000000" w:themeColor="text1"/>
          <w:sz w:val="18"/>
          <w:szCs w:val="18"/>
        </w:rPr>
        <w:t>3</w:t>
      </w:r>
    </w:p>
    <w:sectPr w:rsidR="003D3D27" w:rsidRPr="008F3DA5" w:rsidSect="005B72D8">
      <w:headerReference w:type="default" r:id="rId8"/>
      <w:footerReference w:type="default" r:id="rId9"/>
      <w:pgSz w:w="11909" w:h="16834" w:code="9"/>
      <w:pgMar w:top="2880" w:right="720" w:bottom="720" w:left="1987"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581C" w:rsidRDefault="0011581C" w:rsidP="001D338E">
      <w:pPr>
        <w:spacing w:after="0" w:line="240" w:lineRule="auto"/>
      </w:pPr>
      <w:r>
        <w:separator/>
      </w:r>
    </w:p>
  </w:endnote>
  <w:endnote w:type="continuationSeparator" w:id="0">
    <w:p w:rsidR="0011581C" w:rsidRDefault="0011581C" w:rsidP="001D33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PSLChalalaiClassicas">
    <w:altName w:val="Times New Roman"/>
    <w:charset w:val="01"/>
    <w:family w:val="auto"/>
    <w:pitch w:val="variable"/>
    <w:sig w:usb0="00000000" w:usb1="00000000" w:usb2="00000000" w:usb3="00000000" w:csb0="00000000" w:csb1="00000000"/>
  </w:font>
  <w:font w:name="Arial Bold">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F21" w:rsidRDefault="00682F2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581C" w:rsidRDefault="0011581C" w:rsidP="001D338E">
      <w:pPr>
        <w:spacing w:after="0" w:line="240" w:lineRule="auto"/>
      </w:pPr>
      <w:r>
        <w:separator/>
      </w:r>
    </w:p>
  </w:footnote>
  <w:footnote w:type="continuationSeparator" w:id="0">
    <w:p w:rsidR="0011581C" w:rsidRDefault="0011581C" w:rsidP="001D338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72C" w:rsidRPr="005D072C" w:rsidRDefault="005D072C" w:rsidP="005D07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608A4"/>
    <w:multiLevelType w:val="hybridMultilevel"/>
    <w:tmpl w:val="739EEEBE"/>
    <w:lvl w:ilvl="0" w:tplc="9E56D42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89345E3"/>
    <w:multiLevelType w:val="hybridMultilevel"/>
    <w:tmpl w:val="E0F478FC"/>
    <w:lvl w:ilvl="0" w:tplc="007836E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53E7119A"/>
    <w:multiLevelType w:val="hybridMultilevel"/>
    <w:tmpl w:val="7FAC5478"/>
    <w:lvl w:ilvl="0" w:tplc="38B626FE">
      <w:numFmt w:val="bullet"/>
      <w:lvlText w:val="-"/>
      <w:lvlJc w:val="left"/>
      <w:pPr>
        <w:ind w:left="720" w:hanging="360"/>
      </w:pPr>
      <w:rPr>
        <w:rFonts w:ascii="Browallia New" w:eastAsiaTheme="minorHAns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63C004CE"/>
    <w:multiLevelType w:val="hybridMultilevel"/>
    <w:tmpl w:val="61042A2C"/>
    <w:lvl w:ilvl="0" w:tplc="646CF9F4">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7">
    <w:nsid w:val="6DD43F07"/>
    <w:multiLevelType w:val="hybridMultilevel"/>
    <w:tmpl w:val="420E8B2E"/>
    <w:lvl w:ilvl="0" w:tplc="62B2CA5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5"/>
  </w:num>
  <w:num w:numId="6">
    <w:abstractNumId w:val="4"/>
  </w:num>
  <w:num w:numId="7">
    <w:abstractNumId w:val="7"/>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90517"/>
    <w:rsid w:val="00010068"/>
    <w:rsid w:val="00020B1E"/>
    <w:rsid w:val="00022424"/>
    <w:rsid w:val="000255F8"/>
    <w:rsid w:val="0003128B"/>
    <w:rsid w:val="000455CC"/>
    <w:rsid w:val="000521D4"/>
    <w:rsid w:val="00055A6A"/>
    <w:rsid w:val="0008051A"/>
    <w:rsid w:val="00080C1F"/>
    <w:rsid w:val="000A4B6C"/>
    <w:rsid w:val="000B41F3"/>
    <w:rsid w:val="000C0BCE"/>
    <w:rsid w:val="000D3728"/>
    <w:rsid w:val="000D4498"/>
    <w:rsid w:val="000D55B0"/>
    <w:rsid w:val="000D73C6"/>
    <w:rsid w:val="000E06F7"/>
    <w:rsid w:val="000E1511"/>
    <w:rsid w:val="0011581C"/>
    <w:rsid w:val="0013523D"/>
    <w:rsid w:val="00143BD1"/>
    <w:rsid w:val="00145A0B"/>
    <w:rsid w:val="00155524"/>
    <w:rsid w:val="00163290"/>
    <w:rsid w:val="001852BC"/>
    <w:rsid w:val="00187F45"/>
    <w:rsid w:val="001914F3"/>
    <w:rsid w:val="0019499D"/>
    <w:rsid w:val="001B0AB1"/>
    <w:rsid w:val="001D338E"/>
    <w:rsid w:val="001D69A9"/>
    <w:rsid w:val="001E1A92"/>
    <w:rsid w:val="001E26B3"/>
    <w:rsid w:val="001E54A5"/>
    <w:rsid w:val="001F0191"/>
    <w:rsid w:val="001F66D0"/>
    <w:rsid w:val="00212260"/>
    <w:rsid w:val="00212AC3"/>
    <w:rsid w:val="0021582A"/>
    <w:rsid w:val="00226F0C"/>
    <w:rsid w:val="002348AF"/>
    <w:rsid w:val="00234DE7"/>
    <w:rsid w:val="00240078"/>
    <w:rsid w:val="0025039C"/>
    <w:rsid w:val="00254692"/>
    <w:rsid w:val="0025684D"/>
    <w:rsid w:val="002749D2"/>
    <w:rsid w:val="00274A61"/>
    <w:rsid w:val="0027680D"/>
    <w:rsid w:val="00287371"/>
    <w:rsid w:val="00293140"/>
    <w:rsid w:val="002958D0"/>
    <w:rsid w:val="002B1D8B"/>
    <w:rsid w:val="002B6269"/>
    <w:rsid w:val="002C393E"/>
    <w:rsid w:val="002C6202"/>
    <w:rsid w:val="002D0EEA"/>
    <w:rsid w:val="002D4274"/>
    <w:rsid w:val="002D54B5"/>
    <w:rsid w:val="002E1A05"/>
    <w:rsid w:val="002F280C"/>
    <w:rsid w:val="0031085B"/>
    <w:rsid w:val="00312196"/>
    <w:rsid w:val="0032670A"/>
    <w:rsid w:val="00327AEE"/>
    <w:rsid w:val="0034029B"/>
    <w:rsid w:val="00341CAE"/>
    <w:rsid w:val="0035303A"/>
    <w:rsid w:val="00356DAA"/>
    <w:rsid w:val="00382E88"/>
    <w:rsid w:val="003A6359"/>
    <w:rsid w:val="003B441F"/>
    <w:rsid w:val="003B4694"/>
    <w:rsid w:val="003B7389"/>
    <w:rsid w:val="003C098A"/>
    <w:rsid w:val="003C5C1E"/>
    <w:rsid w:val="003C61EB"/>
    <w:rsid w:val="003D13A1"/>
    <w:rsid w:val="003D3D27"/>
    <w:rsid w:val="003E4322"/>
    <w:rsid w:val="003E6A37"/>
    <w:rsid w:val="003F06EF"/>
    <w:rsid w:val="003F125C"/>
    <w:rsid w:val="003F31CA"/>
    <w:rsid w:val="003F3D83"/>
    <w:rsid w:val="00404ACD"/>
    <w:rsid w:val="00414571"/>
    <w:rsid w:val="00423916"/>
    <w:rsid w:val="00423E70"/>
    <w:rsid w:val="00433A38"/>
    <w:rsid w:val="00444340"/>
    <w:rsid w:val="00445F57"/>
    <w:rsid w:val="004465E9"/>
    <w:rsid w:val="00467332"/>
    <w:rsid w:val="00470F83"/>
    <w:rsid w:val="00471190"/>
    <w:rsid w:val="0049395F"/>
    <w:rsid w:val="0049535D"/>
    <w:rsid w:val="004958E8"/>
    <w:rsid w:val="004A3EA4"/>
    <w:rsid w:val="004A4C8A"/>
    <w:rsid w:val="004B571C"/>
    <w:rsid w:val="004C4B50"/>
    <w:rsid w:val="004E0135"/>
    <w:rsid w:val="004E7755"/>
    <w:rsid w:val="004F3206"/>
    <w:rsid w:val="004F5E71"/>
    <w:rsid w:val="00502230"/>
    <w:rsid w:val="005237A1"/>
    <w:rsid w:val="005651E4"/>
    <w:rsid w:val="00565DDE"/>
    <w:rsid w:val="005722BF"/>
    <w:rsid w:val="0057369A"/>
    <w:rsid w:val="00586683"/>
    <w:rsid w:val="005A1443"/>
    <w:rsid w:val="005B00A8"/>
    <w:rsid w:val="005B1E87"/>
    <w:rsid w:val="005B49D6"/>
    <w:rsid w:val="005B72D8"/>
    <w:rsid w:val="005B74CB"/>
    <w:rsid w:val="005C754D"/>
    <w:rsid w:val="005C7D8F"/>
    <w:rsid w:val="005D072C"/>
    <w:rsid w:val="005D2740"/>
    <w:rsid w:val="005E3E6C"/>
    <w:rsid w:val="005F1C97"/>
    <w:rsid w:val="00617214"/>
    <w:rsid w:val="00620568"/>
    <w:rsid w:val="006245A7"/>
    <w:rsid w:val="006274E9"/>
    <w:rsid w:val="00634110"/>
    <w:rsid w:val="0064199D"/>
    <w:rsid w:val="00651273"/>
    <w:rsid w:val="006517E2"/>
    <w:rsid w:val="00653860"/>
    <w:rsid w:val="00654F26"/>
    <w:rsid w:val="00654F92"/>
    <w:rsid w:val="006651E7"/>
    <w:rsid w:val="00675325"/>
    <w:rsid w:val="00682F21"/>
    <w:rsid w:val="006845E9"/>
    <w:rsid w:val="00684C98"/>
    <w:rsid w:val="00686D35"/>
    <w:rsid w:val="00694F4F"/>
    <w:rsid w:val="006956BA"/>
    <w:rsid w:val="006958B7"/>
    <w:rsid w:val="006A1977"/>
    <w:rsid w:val="006C1A11"/>
    <w:rsid w:val="006D3888"/>
    <w:rsid w:val="006D3C43"/>
    <w:rsid w:val="006E2ABA"/>
    <w:rsid w:val="006E3CD2"/>
    <w:rsid w:val="006E73A1"/>
    <w:rsid w:val="006F0131"/>
    <w:rsid w:val="006F2560"/>
    <w:rsid w:val="006F5AA9"/>
    <w:rsid w:val="00711EFC"/>
    <w:rsid w:val="007144B0"/>
    <w:rsid w:val="00721186"/>
    <w:rsid w:val="00740745"/>
    <w:rsid w:val="0074210C"/>
    <w:rsid w:val="00742EBD"/>
    <w:rsid w:val="00747C86"/>
    <w:rsid w:val="00756973"/>
    <w:rsid w:val="00761331"/>
    <w:rsid w:val="00762372"/>
    <w:rsid w:val="00771B97"/>
    <w:rsid w:val="00772075"/>
    <w:rsid w:val="00790517"/>
    <w:rsid w:val="007953B3"/>
    <w:rsid w:val="00795C22"/>
    <w:rsid w:val="00797D0D"/>
    <w:rsid w:val="007A3ACC"/>
    <w:rsid w:val="007A78E9"/>
    <w:rsid w:val="007B10C2"/>
    <w:rsid w:val="007B209C"/>
    <w:rsid w:val="007C567C"/>
    <w:rsid w:val="007D4A74"/>
    <w:rsid w:val="007D6B56"/>
    <w:rsid w:val="007E3A47"/>
    <w:rsid w:val="00811CA1"/>
    <w:rsid w:val="008251C8"/>
    <w:rsid w:val="00827AD7"/>
    <w:rsid w:val="008351BA"/>
    <w:rsid w:val="0083580C"/>
    <w:rsid w:val="00843613"/>
    <w:rsid w:val="00846407"/>
    <w:rsid w:val="00846643"/>
    <w:rsid w:val="00853A7A"/>
    <w:rsid w:val="00855B99"/>
    <w:rsid w:val="00863A30"/>
    <w:rsid w:val="008640AC"/>
    <w:rsid w:val="00865808"/>
    <w:rsid w:val="00866BB9"/>
    <w:rsid w:val="00886FDA"/>
    <w:rsid w:val="008877E2"/>
    <w:rsid w:val="008A1537"/>
    <w:rsid w:val="008A4E40"/>
    <w:rsid w:val="008B018B"/>
    <w:rsid w:val="008B1586"/>
    <w:rsid w:val="008C03D7"/>
    <w:rsid w:val="008D0003"/>
    <w:rsid w:val="008D35FC"/>
    <w:rsid w:val="008D64B8"/>
    <w:rsid w:val="008E0FC2"/>
    <w:rsid w:val="008E19B3"/>
    <w:rsid w:val="008F3DA5"/>
    <w:rsid w:val="008F3E80"/>
    <w:rsid w:val="00900250"/>
    <w:rsid w:val="009009AE"/>
    <w:rsid w:val="00906B28"/>
    <w:rsid w:val="0090747F"/>
    <w:rsid w:val="0091049C"/>
    <w:rsid w:val="009164FB"/>
    <w:rsid w:val="00922275"/>
    <w:rsid w:val="0092245D"/>
    <w:rsid w:val="009511E4"/>
    <w:rsid w:val="00951558"/>
    <w:rsid w:val="00970F30"/>
    <w:rsid w:val="00981045"/>
    <w:rsid w:val="00984044"/>
    <w:rsid w:val="00995360"/>
    <w:rsid w:val="009B2C68"/>
    <w:rsid w:val="009B5561"/>
    <w:rsid w:val="009C0968"/>
    <w:rsid w:val="009C6505"/>
    <w:rsid w:val="009C6682"/>
    <w:rsid w:val="009D651D"/>
    <w:rsid w:val="009D6C4B"/>
    <w:rsid w:val="009D753C"/>
    <w:rsid w:val="009E67FA"/>
    <w:rsid w:val="009F1110"/>
    <w:rsid w:val="00A00386"/>
    <w:rsid w:val="00A019FF"/>
    <w:rsid w:val="00A11BB3"/>
    <w:rsid w:val="00A16CD7"/>
    <w:rsid w:val="00A17EC3"/>
    <w:rsid w:val="00A3380B"/>
    <w:rsid w:val="00A35FA6"/>
    <w:rsid w:val="00A3737F"/>
    <w:rsid w:val="00A476B8"/>
    <w:rsid w:val="00A51D13"/>
    <w:rsid w:val="00A60355"/>
    <w:rsid w:val="00A61058"/>
    <w:rsid w:val="00A63A28"/>
    <w:rsid w:val="00A6612E"/>
    <w:rsid w:val="00A744DF"/>
    <w:rsid w:val="00AA2F7A"/>
    <w:rsid w:val="00AB7981"/>
    <w:rsid w:val="00AC00AA"/>
    <w:rsid w:val="00AC038F"/>
    <w:rsid w:val="00AC1524"/>
    <w:rsid w:val="00AD2313"/>
    <w:rsid w:val="00AD7B9C"/>
    <w:rsid w:val="00AE4390"/>
    <w:rsid w:val="00AF7479"/>
    <w:rsid w:val="00B00B78"/>
    <w:rsid w:val="00B05522"/>
    <w:rsid w:val="00B2006C"/>
    <w:rsid w:val="00B41448"/>
    <w:rsid w:val="00B435C1"/>
    <w:rsid w:val="00B537F6"/>
    <w:rsid w:val="00B65F37"/>
    <w:rsid w:val="00B86AB0"/>
    <w:rsid w:val="00B90C91"/>
    <w:rsid w:val="00B91979"/>
    <w:rsid w:val="00BA46DF"/>
    <w:rsid w:val="00BB4566"/>
    <w:rsid w:val="00BB4B47"/>
    <w:rsid w:val="00BB4EDE"/>
    <w:rsid w:val="00BB561C"/>
    <w:rsid w:val="00BC5F8C"/>
    <w:rsid w:val="00BD5FF4"/>
    <w:rsid w:val="00BE1C08"/>
    <w:rsid w:val="00BE37E5"/>
    <w:rsid w:val="00BE4C69"/>
    <w:rsid w:val="00BF347D"/>
    <w:rsid w:val="00BF4028"/>
    <w:rsid w:val="00BF408C"/>
    <w:rsid w:val="00C122A0"/>
    <w:rsid w:val="00C17413"/>
    <w:rsid w:val="00C24903"/>
    <w:rsid w:val="00C32EBF"/>
    <w:rsid w:val="00C415B4"/>
    <w:rsid w:val="00C46DA4"/>
    <w:rsid w:val="00C47427"/>
    <w:rsid w:val="00C5035E"/>
    <w:rsid w:val="00C61D6D"/>
    <w:rsid w:val="00C73825"/>
    <w:rsid w:val="00C76825"/>
    <w:rsid w:val="00C774F8"/>
    <w:rsid w:val="00CB74B9"/>
    <w:rsid w:val="00CC133C"/>
    <w:rsid w:val="00CC31F6"/>
    <w:rsid w:val="00CE0DD6"/>
    <w:rsid w:val="00CE111B"/>
    <w:rsid w:val="00CE67E0"/>
    <w:rsid w:val="00D0685C"/>
    <w:rsid w:val="00D11F81"/>
    <w:rsid w:val="00D165B0"/>
    <w:rsid w:val="00D42942"/>
    <w:rsid w:val="00D46659"/>
    <w:rsid w:val="00D65752"/>
    <w:rsid w:val="00D67C92"/>
    <w:rsid w:val="00D744CD"/>
    <w:rsid w:val="00D7661B"/>
    <w:rsid w:val="00D87CE3"/>
    <w:rsid w:val="00D902B7"/>
    <w:rsid w:val="00DA2AE6"/>
    <w:rsid w:val="00DB14CE"/>
    <w:rsid w:val="00DB44FA"/>
    <w:rsid w:val="00DB6449"/>
    <w:rsid w:val="00DE2817"/>
    <w:rsid w:val="00DF0363"/>
    <w:rsid w:val="00DF2EFD"/>
    <w:rsid w:val="00E0219F"/>
    <w:rsid w:val="00E07F94"/>
    <w:rsid w:val="00E22B26"/>
    <w:rsid w:val="00E23C59"/>
    <w:rsid w:val="00E25CC0"/>
    <w:rsid w:val="00E30148"/>
    <w:rsid w:val="00E304A2"/>
    <w:rsid w:val="00E3702E"/>
    <w:rsid w:val="00E507A3"/>
    <w:rsid w:val="00E76723"/>
    <w:rsid w:val="00E94227"/>
    <w:rsid w:val="00EB7539"/>
    <w:rsid w:val="00EF26F0"/>
    <w:rsid w:val="00F16B82"/>
    <w:rsid w:val="00F317B3"/>
    <w:rsid w:val="00F33792"/>
    <w:rsid w:val="00F42CD6"/>
    <w:rsid w:val="00F66446"/>
    <w:rsid w:val="00F67AF3"/>
    <w:rsid w:val="00F7325F"/>
    <w:rsid w:val="00F81D96"/>
    <w:rsid w:val="00F822F5"/>
    <w:rsid w:val="00F90D4C"/>
    <w:rsid w:val="00F90E1D"/>
    <w:rsid w:val="00F9650B"/>
    <w:rsid w:val="00F969C9"/>
    <w:rsid w:val="00FA2290"/>
    <w:rsid w:val="00FA484B"/>
    <w:rsid w:val="00FA6ED3"/>
    <w:rsid w:val="00FC64F9"/>
    <w:rsid w:val="00FC7499"/>
    <w:rsid w:val="00FD15BD"/>
    <w:rsid w:val="00FD3E3F"/>
    <w:rsid w:val="00FD7ECF"/>
    <w:rsid w:val="00FE4939"/>
    <w:rsid w:val="00FE5851"/>
    <w:rsid w:val="00FE5E54"/>
    <w:rsid w:val="00FE6CF3"/>
    <w:rsid w:val="00FF6173"/>
  </w:rsids>
  <m:mathPr>
    <m:mathFont m:val="Cambria Math"/>
    <m:brkBin m:val="before"/>
    <m:brkBinSub m:val="--"/>
    <m:smallFrac m:val="off"/>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10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semiHidden/>
    <w:rsid w:val="007B10C2"/>
    <w:rPr>
      <w:rFonts w:ascii="PSLChalalaiClassicas" w:hAnsi="PSLChalalaiClassicas"/>
      <w:sz w:val="16"/>
      <w:szCs w:val="16"/>
    </w:rPr>
  </w:style>
</w:styles>
</file>

<file path=word/webSettings.xml><?xml version="1.0" encoding="utf-8"?>
<w:webSettings xmlns:r="http://schemas.openxmlformats.org/officeDocument/2006/relationships" xmlns:w="http://schemas.openxmlformats.org/wordprocessingml/2006/main">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379138793">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710B9-6282-4A0C-9A31-0FA49D56E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Jiranuth Koolmongkulrat</dc:creator>
  <cp:lastModifiedBy>Finance_08</cp:lastModifiedBy>
  <cp:revision>2</cp:revision>
  <cp:lastPrinted>2022-02-25T11:26:00Z</cp:lastPrinted>
  <dcterms:created xsi:type="dcterms:W3CDTF">2023-02-22T09:31:00Z</dcterms:created>
  <dcterms:modified xsi:type="dcterms:W3CDTF">2023-02-22T09:31:00Z</dcterms:modified>
</cp:coreProperties>
</file>