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2C4D5" w14:textId="77777777" w:rsidR="00644AD1" w:rsidRDefault="00644AD1" w:rsidP="00644AD1">
      <w:pPr>
        <w:rPr>
          <w:rFonts w:ascii="Times New Roman" w:hAnsi="Times New Roman" w:cs="Times New Roman"/>
          <w:b/>
          <w:bCs/>
          <w:sz w:val="28"/>
          <w:szCs w:val="28"/>
        </w:rPr>
      </w:pPr>
    </w:p>
    <w:p w14:paraId="629933DD" w14:textId="77777777" w:rsidR="00644AD1" w:rsidRDefault="00644AD1" w:rsidP="00644AD1">
      <w:pPr>
        <w:rPr>
          <w:rFonts w:ascii="Times New Roman" w:hAnsi="Times New Roman" w:cs="Times New Roman"/>
          <w:b/>
          <w:bCs/>
          <w:sz w:val="28"/>
          <w:szCs w:val="28"/>
        </w:rPr>
      </w:pPr>
    </w:p>
    <w:p w14:paraId="63E2EDFD" w14:textId="77777777" w:rsidR="00644AD1" w:rsidRDefault="00644AD1" w:rsidP="00644AD1">
      <w:pPr>
        <w:rPr>
          <w:rFonts w:ascii="Times New Roman" w:hAnsi="Times New Roman" w:cs="Times New Roman"/>
          <w:b/>
          <w:bCs/>
          <w:sz w:val="28"/>
          <w:szCs w:val="28"/>
        </w:rPr>
      </w:pPr>
    </w:p>
    <w:p w14:paraId="4FD9961A" w14:textId="77777777" w:rsidR="00644AD1" w:rsidRDefault="00644AD1" w:rsidP="00644AD1">
      <w:pPr>
        <w:rPr>
          <w:rFonts w:ascii="Times New Roman" w:hAnsi="Times New Roman" w:cs="Times New Roman"/>
          <w:b/>
          <w:bCs/>
          <w:sz w:val="28"/>
          <w:szCs w:val="28"/>
        </w:rPr>
      </w:pPr>
    </w:p>
    <w:p w14:paraId="4182FC1B" w14:textId="77777777" w:rsidR="00644AD1" w:rsidRDefault="00644AD1" w:rsidP="00644AD1">
      <w:pPr>
        <w:rPr>
          <w:rFonts w:ascii="Times New Roman" w:hAnsi="Times New Roman" w:cs="Times New Roman"/>
          <w:b/>
          <w:bCs/>
          <w:sz w:val="28"/>
          <w:szCs w:val="28"/>
        </w:rPr>
      </w:pPr>
    </w:p>
    <w:p w14:paraId="1B27B399" w14:textId="77777777" w:rsidR="00644AD1" w:rsidRDefault="00644AD1" w:rsidP="00644AD1">
      <w:pPr>
        <w:rPr>
          <w:rFonts w:ascii="Times New Roman" w:hAnsi="Times New Roman" w:cs="Times New Roman"/>
          <w:b/>
          <w:bCs/>
          <w:sz w:val="28"/>
          <w:szCs w:val="28"/>
        </w:rPr>
      </w:pPr>
    </w:p>
    <w:p w14:paraId="724CB5AF" w14:textId="77777777" w:rsidR="00644AD1" w:rsidRDefault="00644AD1" w:rsidP="00644AD1">
      <w:pPr>
        <w:rPr>
          <w:rFonts w:ascii="Times New Roman" w:hAnsi="Times New Roman" w:cs="Times New Roman"/>
          <w:b/>
          <w:bCs/>
          <w:sz w:val="28"/>
          <w:szCs w:val="28"/>
        </w:rPr>
      </w:pPr>
    </w:p>
    <w:p w14:paraId="332C1387" w14:textId="77777777" w:rsidR="00644AD1" w:rsidRDefault="00644AD1" w:rsidP="00644AD1">
      <w:pPr>
        <w:rPr>
          <w:rFonts w:ascii="Times New Roman" w:hAnsi="Times New Roman" w:cs="Times New Roman"/>
          <w:b/>
          <w:bCs/>
          <w:sz w:val="28"/>
          <w:szCs w:val="28"/>
        </w:rPr>
      </w:pPr>
    </w:p>
    <w:p w14:paraId="2D89CB2E" w14:textId="396332C6" w:rsidR="00591AB5" w:rsidRDefault="00591AB5" w:rsidP="00644AD1">
      <w:pPr>
        <w:rPr>
          <w:rFonts w:ascii="Times New Roman" w:hAnsi="Times New Roman" w:cs="Times New Roman"/>
          <w:b/>
          <w:bCs/>
          <w:sz w:val="28"/>
          <w:szCs w:val="28"/>
        </w:rPr>
      </w:pPr>
    </w:p>
    <w:p w14:paraId="2D9F964B" w14:textId="77777777" w:rsidR="00D27B7C" w:rsidRDefault="00D27B7C" w:rsidP="00644AD1">
      <w:pPr>
        <w:rPr>
          <w:rFonts w:ascii="Times New Roman" w:hAnsi="Times New Roman" w:cs="Times New Roman"/>
          <w:b/>
          <w:bCs/>
          <w:sz w:val="28"/>
          <w:szCs w:val="28"/>
        </w:rPr>
      </w:pPr>
    </w:p>
    <w:p w14:paraId="42250302" w14:textId="7827E504" w:rsidR="00644AD1" w:rsidRPr="001A7E10" w:rsidRDefault="00644AD1" w:rsidP="00644AD1">
      <w:pPr>
        <w:rPr>
          <w:rFonts w:ascii="Times New Roman" w:hAnsi="Times New Roman" w:cs="Times New Roman"/>
          <w:b/>
          <w:bCs/>
          <w:sz w:val="28"/>
          <w:szCs w:val="28"/>
        </w:rPr>
      </w:pPr>
      <w:r w:rsidRPr="001A7E10">
        <w:rPr>
          <w:rFonts w:ascii="Times New Roman" w:hAnsi="Times New Roman" w:cs="Times New Roman"/>
          <w:b/>
          <w:bCs/>
          <w:sz w:val="28"/>
          <w:szCs w:val="28"/>
        </w:rPr>
        <w:t>Independent Auditor’s Report</w:t>
      </w:r>
    </w:p>
    <w:p w14:paraId="20F14B0E" w14:textId="77777777" w:rsidR="00644AD1" w:rsidRPr="001A7E10" w:rsidRDefault="00644AD1" w:rsidP="00644AD1">
      <w:pPr>
        <w:pStyle w:val="RNormal"/>
      </w:pPr>
    </w:p>
    <w:p w14:paraId="63D91E11" w14:textId="77777777" w:rsidR="00644AD1" w:rsidRPr="001A7E10" w:rsidRDefault="00644AD1" w:rsidP="00644AD1">
      <w:pPr>
        <w:rPr>
          <w:rFonts w:ascii="Times New Roman" w:hAnsi="Times New Roman" w:cs="Times New Roman"/>
          <w:b/>
          <w:bCs/>
          <w:color w:val="0000FF"/>
          <w:sz w:val="22"/>
        </w:rPr>
      </w:pPr>
      <w:r w:rsidRPr="001A7E10">
        <w:rPr>
          <w:rFonts w:ascii="Times New Roman" w:hAnsi="Times New Roman" w:cs="Times New Roman"/>
          <w:b/>
          <w:bCs/>
          <w:sz w:val="22"/>
        </w:rPr>
        <w:t xml:space="preserve">To the Shareholders of PM </w:t>
      </w:r>
      <w:proofErr w:type="spellStart"/>
      <w:r w:rsidRPr="001A7E10">
        <w:rPr>
          <w:rFonts w:ascii="Times New Roman" w:hAnsi="Times New Roman" w:cs="Times New Roman"/>
          <w:b/>
          <w:bCs/>
          <w:sz w:val="22"/>
        </w:rPr>
        <w:t>Thoresen</w:t>
      </w:r>
      <w:proofErr w:type="spellEnd"/>
      <w:r w:rsidRPr="001A7E10">
        <w:rPr>
          <w:rFonts w:ascii="Times New Roman" w:hAnsi="Times New Roman" w:cs="Times New Roman"/>
          <w:b/>
          <w:bCs/>
          <w:sz w:val="22"/>
        </w:rPr>
        <w:t xml:space="preserve"> Asia Holdings Public Company Limited</w:t>
      </w:r>
    </w:p>
    <w:p w14:paraId="1B63650B" w14:textId="77777777" w:rsidR="00644AD1" w:rsidRPr="001A7E10" w:rsidRDefault="00644AD1" w:rsidP="00644AD1">
      <w:pPr>
        <w:rPr>
          <w:rFonts w:ascii="Times New Roman" w:hAnsi="Times New Roman" w:cs="Times New Roman"/>
          <w:b/>
          <w:bCs/>
          <w:color w:val="0000FF"/>
          <w:sz w:val="22"/>
        </w:rPr>
      </w:pPr>
    </w:p>
    <w:p w14:paraId="4F281BEE" w14:textId="77777777" w:rsidR="00644AD1" w:rsidRPr="001A7E10" w:rsidRDefault="00644AD1" w:rsidP="00644AD1">
      <w:pPr>
        <w:outlineLvl w:val="0"/>
        <w:rPr>
          <w:rFonts w:ascii="Times New Roman" w:hAnsi="Times New Roman" w:cs="Times New Roman"/>
          <w:i/>
          <w:iCs/>
          <w:sz w:val="22"/>
          <w:szCs w:val="22"/>
        </w:rPr>
      </w:pPr>
      <w:r w:rsidRPr="001A7E10">
        <w:rPr>
          <w:rFonts w:ascii="Times New Roman" w:hAnsi="Times New Roman" w:cs="Times New Roman"/>
          <w:i/>
          <w:iCs/>
          <w:sz w:val="22"/>
          <w:szCs w:val="22"/>
        </w:rPr>
        <w:t>Opinion</w:t>
      </w:r>
    </w:p>
    <w:p w14:paraId="50C4577F" w14:textId="77777777" w:rsidR="00644AD1" w:rsidRPr="001A7E10" w:rsidRDefault="00644AD1" w:rsidP="00644AD1">
      <w:pPr>
        <w:ind w:right="-513"/>
        <w:outlineLvl w:val="0"/>
        <w:rPr>
          <w:rFonts w:ascii="Times New Roman" w:hAnsi="Times New Roman" w:cs="Times New Roman"/>
          <w:i/>
          <w:iCs/>
          <w:sz w:val="22"/>
          <w:szCs w:val="22"/>
        </w:rPr>
      </w:pPr>
    </w:p>
    <w:p w14:paraId="175D7B68" w14:textId="48C39571" w:rsidR="00644AD1" w:rsidRPr="001A7E10" w:rsidRDefault="00644AD1" w:rsidP="00644AD1">
      <w:pPr>
        <w:rPr>
          <w:rFonts w:ascii="Times New Roman" w:hAnsi="Times New Roman" w:cs="Times New Roman"/>
          <w:i/>
          <w:iCs/>
          <w:sz w:val="22"/>
          <w:szCs w:val="22"/>
        </w:rPr>
      </w:pPr>
      <w:r w:rsidRPr="001A7E10">
        <w:rPr>
          <w:rFonts w:ascii="Times New Roman" w:hAnsi="Times New Roman" w:cs="Times New Roman"/>
          <w:sz w:val="22"/>
          <w:szCs w:val="22"/>
        </w:rPr>
        <w:t xml:space="preserve">I have audited the consolidated and separate financial statements of PM </w:t>
      </w:r>
      <w:proofErr w:type="spellStart"/>
      <w:r w:rsidRPr="001A7E10">
        <w:rPr>
          <w:rFonts w:ascii="Times New Roman" w:hAnsi="Times New Roman" w:cs="Times New Roman"/>
          <w:sz w:val="22"/>
          <w:szCs w:val="22"/>
        </w:rPr>
        <w:t>Thoresen</w:t>
      </w:r>
      <w:proofErr w:type="spellEnd"/>
      <w:r w:rsidRPr="001A7E10">
        <w:rPr>
          <w:rFonts w:ascii="Times New Roman" w:hAnsi="Times New Roman" w:cs="Times New Roman"/>
          <w:sz w:val="22"/>
          <w:szCs w:val="22"/>
        </w:rPr>
        <w:t xml:space="preserve"> Asia Holdings Public Company Limited and its subsidiaries (the “Group”) and of PM </w:t>
      </w:r>
      <w:proofErr w:type="spellStart"/>
      <w:r w:rsidRPr="001A7E10">
        <w:rPr>
          <w:rFonts w:ascii="Times New Roman" w:hAnsi="Times New Roman" w:cs="Times New Roman"/>
          <w:sz w:val="22"/>
          <w:szCs w:val="22"/>
        </w:rPr>
        <w:t>Thoresen</w:t>
      </w:r>
      <w:proofErr w:type="spellEnd"/>
      <w:r w:rsidRPr="001A7E10">
        <w:rPr>
          <w:rFonts w:ascii="Times New Roman" w:hAnsi="Times New Roman" w:cs="Times New Roman"/>
          <w:sz w:val="22"/>
          <w:szCs w:val="22"/>
        </w:rPr>
        <w:t xml:space="preserve"> Asia Holdings Public Company Limited (the “Company”), respectively, which comprise the consolidated and separate statements of financial position as at 31 December 202</w:t>
      </w:r>
      <w:r w:rsidR="00300881">
        <w:rPr>
          <w:rFonts w:ascii="Times New Roman" w:hAnsi="Times New Roman" w:cs="Times New Roman"/>
          <w:sz w:val="22"/>
          <w:szCs w:val="22"/>
        </w:rPr>
        <w:t>2</w:t>
      </w:r>
      <w:r w:rsidRPr="001A7E10">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7853F734" w14:textId="77777777" w:rsidR="00644AD1" w:rsidRPr="001A7E10" w:rsidRDefault="00644AD1" w:rsidP="00644AD1">
      <w:pPr>
        <w:rPr>
          <w:rFonts w:ascii="Times New Roman" w:hAnsi="Times New Roman" w:cs="Times New Roman"/>
          <w:i/>
          <w:iCs/>
          <w:sz w:val="22"/>
          <w:szCs w:val="22"/>
        </w:rPr>
      </w:pPr>
    </w:p>
    <w:p w14:paraId="483F8F75" w14:textId="760E21BF" w:rsidR="00644AD1" w:rsidRPr="001A7E10" w:rsidRDefault="00644AD1" w:rsidP="00644AD1">
      <w:pPr>
        <w:shd w:val="clear" w:color="auto" w:fill="FFFFFF" w:themeFill="background1"/>
        <w:rPr>
          <w:rFonts w:ascii="Times New Roman" w:hAnsi="Times New Roman" w:cs="Times New Roman"/>
          <w:sz w:val="22"/>
          <w:szCs w:val="22"/>
        </w:rPr>
      </w:pPr>
      <w:r w:rsidRPr="001A7E10">
        <w:rPr>
          <w:rFonts w:ascii="Times New Roman" w:hAnsi="Times New Roman" w:cs="Times New Roman"/>
          <w:color w:val="000000"/>
          <w:sz w:val="22"/>
          <w:szCs w:val="22"/>
        </w:rPr>
        <w:t xml:space="preserve">In my opinion, the </w:t>
      </w:r>
      <w:r w:rsidRPr="001A7E10">
        <w:rPr>
          <w:rFonts w:ascii="Times New Roman" w:hAnsi="Times New Roman" w:cs="Times New Roman"/>
          <w:sz w:val="22"/>
          <w:szCs w:val="22"/>
        </w:rPr>
        <w:t>accompanying</w:t>
      </w:r>
      <w:r w:rsidRPr="001A7E10">
        <w:rPr>
          <w:rFonts w:ascii="Times New Roman" w:hAnsi="Times New Roman" w:cs="Times New Roman"/>
          <w:color w:val="000000"/>
          <w:sz w:val="22"/>
          <w:szCs w:val="22"/>
        </w:rPr>
        <w:t xml:space="preserve"> </w:t>
      </w:r>
      <w:r w:rsidRPr="001A7E10">
        <w:rPr>
          <w:rFonts w:ascii="Times New Roman" w:hAnsi="Times New Roman" w:cs="Times New Roman"/>
          <w:sz w:val="22"/>
          <w:szCs w:val="22"/>
        </w:rPr>
        <w:t xml:space="preserve">consolidated and separate </w:t>
      </w:r>
      <w:r w:rsidRPr="001A7E10">
        <w:rPr>
          <w:rFonts w:ascii="Times New Roman" w:hAnsi="Times New Roman" w:cs="Times New Roman"/>
          <w:color w:val="000000"/>
          <w:sz w:val="22"/>
          <w:szCs w:val="22"/>
        </w:rPr>
        <w:t xml:space="preserve">financial </w:t>
      </w:r>
      <w:r w:rsidRPr="001A7E10">
        <w:rPr>
          <w:rFonts w:ascii="Times New Roman" w:hAnsi="Times New Roman" w:cs="Times New Roman"/>
          <w:sz w:val="22"/>
          <w:szCs w:val="22"/>
        </w:rPr>
        <w:t>statements present fairly, in all material respects, the financial position of the Group and the Company, respectively, as at 31 December 202</w:t>
      </w:r>
      <w:r w:rsidR="00300881">
        <w:rPr>
          <w:rFonts w:ascii="Times New Roman" w:hAnsi="Times New Roman" w:cs="Times New Roman"/>
          <w:sz w:val="22"/>
          <w:szCs w:val="22"/>
        </w:rPr>
        <w:t>2</w:t>
      </w:r>
      <w:r w:rsidRPr="001A7E10">
        <w:rPr>
          <w:rFonts w:ascii="Times New Roman" w:hAnsi="Times New Roman" w:cs="Times New Roman"/>
          <w:sz w:val="22"/>
          <w:szCs w:val="22"/>
        </w:rPr>
        <w:t xml:space="preserve"> and their</w:t>
      </w:r>
      <w:r w:rsidRPr="001A7E10">
        <w:rPr>
          <w:rFonts w:ascii="Times New Roman" w:hAnsi="Times New Roman" w:cs="Times New Roman"/>
          <w:color w:val="0000FF"/>
          <w:sz w:val="22"/>
          <w:szCs w:val="22"/>
        </w:rPr>
        <w:t xml:space="preserve"> </w:t>
      </w:r>
      <w:r w:rsidRPr="001A7E10">
        <w:rPr>
          <w:rFonts w:ascii="Times New Roman" w:hAnsi="Times New Roman" w:cs="Times New Roman"/>
          <w:sz w:val="22"/>
          <w:szCs w:val="22"/>
        </w:rPr>
        <w:t xml:space="preserve">financial performance and cash flows for the year then ended in accordance with Thai Financial Reporting Standards (TFRSs). </w:t>
      </w:r>
    </w:p>
    <w:p w14:paraId="496F6839" w14:textId="77777777" w:rsidR="00644AD1" w:rsidRPr="001A7E10" w:rsidRDefault="00644AD1" w:rsidP="00644AD1">
      <w:pPr>
        <w:shd w:val="clear" w:color="auto" w:fill="FFFFFF" w:themeFill="background1"/>
        <w:rPr>
          <w:rFonts w:ascii="Times New Roman" w:hAnsi="Times New Roman" w:cs="Times New Roman"/>
          <w:sz w:val="22"/>
          <w:szCs w:val="22"/>
        </w:rPr>
      </w:pPr>
    </w:p>
    <w:p w14:paraId="51FE420D"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t xml:space="preserve">Basis for Opinion </w:t>
      </w:r>
    </w:p>
    <w:p w14:paraId="2238C36B"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p>
    <w:p w14:paraId="76AD996A" w14:textId="072519FB" w:rsidR="00644AD1" w:rsidRDefault="00644AD1" w:rsidP="00644AD1">
      <w:pPr>
        <w:autoSpaceDE w:val="0"/>
        <w:autoSpaceDN w:val="0"/>
        <w:adjustRightInd w:val="0"/>
        <w:rPr>
          <w:rFonts w:ascii="Times New Roman" w:hAnsi="Times New Roman" w:cs="Times New Roman"/>
          <w:sz w:val="22"/>
          <w:szCs w:val="22"/>
        </w:rPr>
      </w:pPr>
      <w:r w:rsidRPr="001A7E10">
        <w:rPr>
          <w:rFonts w:ascii="Times New Roman" w:hAnsi="Times New Roman" w:cs="Times New Roman"/>
          <w:color w:val="000000"/>
          <w:sz w:val="22"/>
          <w:szCs w:val="22"/>
        </w:rPr>
        <w:t xml:space="preserve">I conducted my audit in </w:t>
      </w:r>
      <w:r w:rsidRPr="00300881">
        <w:rPr>
          <w:rFonts w:ascii="Times New Roman" w:hAnsi="Times New Roman" w:cs="Times New Roman"/>
          <w:color w:val="000000"/>
          <w:sz w:val="22"/>
          <w:szCs w:val="22"/>
        </w:rPr>
        <w:t>accordance with Thai Standards on Auditing (TSAs)</w:t>
      </w:r>
      <w:r w:rsidRPr="00300881">
        <w:rPr>
          <w:rFonts w:ascii="Times New Roman" w:hAnsi="Times New Roman" w:cs="Times New Roman"/>
          <w:color w:val="0000FF"/>
          <w:sz w:val="22"/>
          <w:szCs w:val="22"/>
        </w:rPr>
        <w:t xml:space="preserve">. </w:t>
      </w:r>
      <w:r w:rsidRPr="00300881">
        <w:rPr>
          <w:rFonts w:ascii="Times New Roman" w:hAnsi="Times New Roman" w:cs="Times New Roman"/>
          <w:color w:val="000000"/>
          <w:sz w:val="22"/>
          <w:szCs w:val="22"/>
        </w:rPr>
        <w:t xml:space="preserve">My responsibilities </w:t>
      </w:r>
      <w:r w:rsidRPr="00300881">
        <w:rPr>
          <w:rFonts w:ascii="Times New Roman" w:hAnsi="Times New Roman" w:cs="Times New Roman"/>
          <w:sz w:val="22"/>
          <w:szCs w:val="22"/>
        </w:rPr>
        <w:t xml:space="preserve">under those standards are further described in the </w:t>
      </w:r>
      <w:r w:rsidRPr="00300881">
        <w:rPr>
          <w:rFonts w:ascii="Times New Roman" w:hAnsi="Times New Roman" w:cs="Times New Roman"/>
          <w:i/>
          <w:iCs/>
          <w:sz w:val="22"/>
          <w:szCs w:val="22"/>
        </w:rPr>
        <w:t>Auditor’s Responsibilities for the Audit of the Consolidated and Separate</w:t>
      </w:r>
      <w:r w:rsidRPr="00300881">
        <w:rPr>
          <w:rFonts w:ascii="Times New Roman" w:hAnsi="Times New Roman" w:cs="Times New Roman"/>
          <w:sz w:val="22"/>
          <w:szCs w:val="22"/>
        </w:rPr>
        <w:t xml:space="preserve"> </w:t>
      </w:r>
      <w:r w:rsidRPr="00300881">
        <w:rPr>
          <w:rFonts w:ascii="Times New Roman" w:hAnsi="Times New Roman" w:cs="Times New Roman"/>
          <w:i/>
          <w:iCs/>
          <w:sz w:val="22"/>
          <w:szCs w:val="22"/>
        </w:rPr>
        <w:t xml:space="preserve">Financial Statements </w:t>
      </w:r>
      <w:r w:rsidRPr="00300881">
        <w:rPr>
          <w:rFonts w:ascii="Times New Roman" w:hAnsi="Times New Roman" w:cs="Times New Roman"/>
          <w:sz w:val="22"/>
          <w:szCs w:val="22"/>
        </w:rPr>
        <w:t>section of my report. I am independent of the Group and the Company in accordance with</w:t>
      </w:r>
      <w:r w:rsidR="00300881" w:rsidRPr="00300881">
        <w:rPr>
          <w:rFonts w:ascii="Times New Roman" w:hAnsi="Times New Roman" w:cs="Times New Roman"/>
          <w:sz w:val="22"/>
          <w:szCs w:val="22"/>
        </w:rPr>
        <w:t xml:space="preserve"> the </w:t>
      </w:r>
      <w:r w:rsidR="00300881" w:rsidRPr="00300881">
        <w:rPr>
          <w:rFonts w:ascii="Times New Roman" w:hAnsi="Times New Roman" w:cs="Times New Roman"/>
          <w:i/>
          <w:iCs/>
          <w:sz w:val="22"/>
          <w:szCs w:val="22"/>
        </w:rPr>
        <w:t>Code of Ethics for Professional Accountants including Independence Standards</w:t>
      </w:r>
      <w:r w:rsidR="00300881" w:rsidRPr="00300881">
        <w:rPr>
          <w:rFonts w:ascii="Times New Roman" w:hAnsi="Times New Roman" w:cs="Times New Roman"/>
          <w:sz w:val="22"/>
          <w:szCs w:val="22"/>
        </w:rPr>
        <w:t xml:space="preserve"> issued by the Federation of Accounting Professions (Code of Ethics for Professional Accountants)</w:t>
      </w:r>
      <w:r w:rsidRPr="00300881">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008372FD" w:rsidRPr="008372FD">
        <w:rPr>
          <w:rFonts w:ascii="Times New Roman" w:hAnsi="Times New Roman" w:cs="Times New Roman"/>
          <w:sz w:val="22"/>
          <w:szCs w:val="22"/>
        </w:rPr>
        <w:t>the Code of Ethics for Professional Accountants</w:t>
      </w:r>
      <w:r w:rsidRPr="00300881">
        <w:rPr>
          <w:rFonts w:ascii="Times New Roman" w:hAnsi="Times New Roman" w:cs="Times New Roman"/>
          <w:sz w:val="22"/>
          <w:szCs w:val="22"/>
        </w:rPr>
        <w:t>. I believe that the audit evidence I have obtained is sufficient and appropriate to provide a basis for my opinion.</w:t>
      </w:r>
    </w:p>
    <w:p w14:paraId="7CE36486" w14:textId="77777777" w:rsidR="00644AD1" w:rsidRDefault="00644AD1" w:rsidP="00644AD1">
      <w:pPr>
        <w:jc w:val="left"/>
        <w:rPr>
          <w:rFonts w:ascii="Times New Roman" w:hAnsi="Times New Roman" w:cs="Times New Roman"/>
          <w:sz w:val="22"/>
          <w:szCs w:val="22"/>
        </w:rPr>
      </w:pPr>
      <w:r>
        <w:rPr>
          <w:rFonts w:ascii="Times New Roman" w:hAnsi="Times New Roman" w:cs="Times New Roman"/>
          <w:sz w:val="22"/>
          <w:szCs w:val="22"/>
        </w:rPr>
        <w:br w:type="page"/>
      </w:r>
    </w:p>
    <w:p w14:paraId="3A9473F9" w14:textId="77777777" w:rsidR="00644AD1" w:rsidRPr="00C87D67" w:rsidRDefault="00644AD1" w:rsidP="00644AD1">
      <w:pPr>
        <w:autoSpaceDE w:val="0"/>
        <w:autoSpaceDN w:val="0"/>
        <w:adjustRightInd w:val="0"/>
        <w:rPr>
          <w:rFonts w:ascii="Times New Roman" w:hAnsi="Times New Roman" w:cs="Times New Roman"/>
          <w:sz w:val="22"/>
          <w:szCs w:val="22"/>
        </w:rPr>
        <w:sectPr w:rsidR="00644AD1" w:rsidRPr="00C87D67" w:rsidSect="00C9518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2"/>
          <w:cols w:space="720"/>
          <w:noEndnote/>
          <w:titlePg/>
          <w:docGrid w:linePitch="360"/>
        </w:sectPr>
      </w:pPr>
    </w:p>
    <w:p w14:paraId="6C31E4B5"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lastRenderedPageBreak/>
        <w:t>Key Audit Matters</w:t>
      </w:r>
    </w:p>
    <w:p w14:paraId="511FD802" w14:textId="77777777" w:rsidR="00644AD1" w:rsidRPr="001A7E10" w:rsidRDefault="00644AD1" w:rsidP="00644AD1">
      <w:pPr>
        <w:pStyle w:val="PlainText"/>
        <w:rPr>
          <w:rFonts w:ascii="Times New Roman" w:hAnsi="Times New Roman" w:cs="Times New Roman"/>
          <w:szCs w:val="22"/>
        </w:rPr>
      </w:pPr>
    </w:p>
    <w:p w14:paraId="4DAEA010" w14:textId="77777777" w:rsidR="00644AD1" w:rsidRPr="001A7E10" w:rsidRDefault="00644AD1" w:rsidP="00644AD1">
      <w:pPr>
        <w:pStyle w:val="PlainText"/>
        <w:rPr>
          <w:rFonts w:ascii="Times New Roman" w:hAnsi="Times New Roman" w:cs="Times New Roman"/>
          <w:color w:val="000000"/>
          <w:sz w:val="22"/>
          <w:szCs w:val="22"/>
        </w:rPr>
      </w:pPr>
      <w:r w:rsidRPr="001A7E10">
        <w:rPr>
          <w:rFonts w:ascii="Times New Roman" w:eastAsia="Times New Roman" w:hAnsi="Times New Roman" w:cs="Times New Roman"/>
          <w:szCs w:val="22"/>
          <w:lang w:bidi="ar-SA"/>
        </w:rPr>
        <w:t xml:space="preserve">Key audit matters are those matters that, in my professional judgment, were of most significance in my audit of the </w:t>
      </w:r>
      <w:r w:rsidRPr="001A7E10">
        <w:rPr>
          <w:rFonts w:ascii="Times New Roman" w:hAnsi="Times New Roman" w:cs="Times New Roman"/>
          <w:color w:val="000000"/>
          <w:sz w:val="22"/>
          <w:szCs w:val="22"/>
        </w:rPr>
        <w:t xml:space="preserve">consolidated and separate financial statements of the current period. These matters were addressed in the context of my audit of the consolidated and separate financial </w:t>
      </w:r>
      <w:proofErr w:type="gramStart"/>
      <w:r w:rsidRPr="001A7E10">
        <w:rPr>
          <w:rFonts w:ascii="Times New Roman" w:hAnsi="Times New Roman" w:cs="Times New Roman"/>
          <w:color w:val="000000"/>
          <w:sz w:val="22"/>
          <w:szCs w:val="22"/>
        </w:rPr>
        <w:t>statements as a whole, and</w:t>
      </w:r>
      <w:proofErr w:type="gramEnd"/>
      <w:r w:rsidRPr="001A7E10">
        <w:rPr>
          <w:rFonts w:ascii="Times New Roman" w:hAnsi="Times New Roman" w:cs="Times New Roman"/>
          <w:color w:val="000000"/>
          <w:sz w:val="22"/>
          <w:szCs w:val="22"/>
        </w:rPr>
        <w:t xml:space="preserve"> in forming my opinion thereon, and I do not provide a separate opinion on these matters.</w:t>
      </w:r>
    </w:p>
    <w:p w14:paraId="3F3F6FC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tbl>
      <w:tblPr>
        <w:tblStyle w:val="TableGrid"/>
        <w:tblW w:w="8995" w:type="dxa"/>
        <w:tblLook w:val="04A0" w:firstRow="1" w:lastRow="0" w:firstColumn="1" w:lastColumn="0" w:noHBand="0" w:noVBand="1"/>
      </w:tblPr>
      <w:tblGrid>
        <w:gridCol w:w="4585"/>
        <w:gridCol w:w="4410"/>
      </w:tblGrid>
      <w:tr w:rsidR="00644AD1" w:rsidRPr="001A7E10" w14:paraId="05F0E07E" w14:textId="77777777" w:rsidTr="000E5F21">
        <w:tc>
          <w:tcPr>
            <w:tcW w:w="8995" w:type="dxa"/>
            <w:gridSpan w:val="2"/>
            <w:shd w:val="clear" w:color="auto" w:fill="auto"/>
          </w:tcPr>
          <w:p w14:paraId="7FAF5F88"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Recognition of revenue, sale discounts and accrued sale promotions</w:t>
            </w:r>
          </w:p>
        </w:tc>
      </w:tr>
      <w:tr w:rsidR="00644AD1" w:rsidRPr="001A7E10" w14:paraId="4402775F" w14:textId="77777777" w:rsidTr="000E5F21">
        <w:tc>
          <w:tcPr>
            <w:tcW w:w="8995" w:type="dxa"/>
            <w:gridSpan w:val="2"/>
            <w:shd w:val="clear" w:color="auto" w:fill="auto"/>
          </w:tcPr>
          <w:p w14:paraId="04E0ED76" w14:textId="4E19050E"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Refer to Note 1</w:t>
            </w:r>
            <w:r w:rsidR="00AD6DD3">
              <w:rPr>
                <w:rFonts w:ascii="Times New Roman" w:hAnsi="Times New Roman" w:cs="Times New Roman"/>
                <w:color w:val="000000"/>
                <w:sz w:val="22"/>
                <w:szCs w:val="22"/>
              </w:rPr>
              <w:t>3</w:t>
            </w:r>
            <w:r w:rsidRPr="001A7E10">
              <w:rPr>
                <w:rFonts w:ascii="Times New Roman" w:hAnsi="Times New Roman" w:cs="Times New Roman"/>
                <w:color w:val="000000"/>
                <w:sz w:val="22"/>
                <w:szCs w:val="22"/>
              </w:rPr>
              <w:t xml:space="preserve"> to the consolidated and separate financial statements.</w:t>
            </w:r>
          </w:p>
        </w:tc>
      </w:tr>
      <w:tr w:rsidR="00644AD1" w:rsidRPr="001A7E10" w14:paraId="3551C993" w14:textId="77777777" w:rsidTr="000E5F21">
        <w:tc>
          <w:tcPr>
            <w:tcW w:w="4585" w:type="dxa"/>
            <w:shd w:val="clear" w:color="auto" w:fill="auto"/>
          </w:tcPr>
          <w:p w14:paraId="2DAA577F"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The key audit matter</w:t>
            </w:r>
          </w:p>
        </w:tc>
        <w:tc>
          <w:tcPr>
            <w:tcW w:w="4410" w:type="dxa"/>
            <w:shd w:val="clear" w:color="auto" w:fill="auto"/>
          </w:tcPr>
          <w:p w14:paraId="7AEB70C2"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How the matter was addressed in the audit</w:t>
            </w:r>
          </w:p>
        </w:tc>
      </w:tr>
      <w:tr w:rsidR="00644AD1" w:rsidRPr="001A7E10" w14:paraId="3F14433F" w14:textId="77777777" w:rsidTr="000E5F21">
        <w:tc>
          <w:tcPr>
            <w:tcW w:w="4585" w:type="dxa"/>
            <w:shd w:val="clear" w:color="auto" w:fill="auto"/>
          </w:tcPr>
          <w:p w14:paraId="1DAED310" w14:textId="77777777" w:rsidR="00644AD1" w:rsidRPr="001A7E10" w:rsidRDefault="00644AD1" w:rsidP="00BE70D1">
            <w:pPr>
              <w:rPr>
                <w:rFonts w:ascii="Times New Roman" w:hAnsi="Times New Roman" w:cs="Times New Roman"/>
                <w:color w:val="000000"/>
                <w:sz w:val="22"/>
                <w:szCs w:val="22"/>
              </w:rPr>
            </w:pPr>
          </w:p>
          <w:p w14:paraId="56E3CB4D" w14:textId="084144D7" w:rsidR="00644AD1" w:rsidRPr="0014125A" w:rsidRDefault="00644AD1" w:rsidP="00BE70D1">
            <w:pPr>
              <w:jc w:val="thaiDistribute"/>
              <w:rPr>
                <w:rFonts w:ascii="Times New Roman" w:hAnsi="Times New Roman" w:cs="Times New Roman"/>
                <w:color w:val="000000"/>
                <w:spacing w:val="-4"/>
                <w:sz w:val="22"/>
                <w:szCs w:val="22"/>
              </w:rPr>
            </w:pPr>
            <w:r w:rsidRPr="0014125A">
              <w:rPr>
                <w:rFonts w:ascii="Times New Roman" w:hAnsi="Times New Roman" w:cs="Times New Roman"/>
                <w:color w:val="000000"/>
                <w:spacing w:val="-4"/>
                <w:sz w:val="22"/>
                <w:szCs w:val="22"/>
              </w:rPr>
              <w:t>Revenue from sales of goods represents 98% of the Group’s revenues.</w:t>
            </w:r>
            <w:r w:rsidRPr="0014125A">
              <w:rPr>
                <w:rFonts w:ascii="Times New Roman" w:hAnsi="Times New Roman" w:cs="Times New Roman"/>
                <w:color w:val="000000"/>
                <w:spacing w:val="-4"/>
                <w:sz w:val="22"/>
                <w:szCs w:val="22"/>
                <w:cs/>
              </w:rPr>
              <w:t xml:space="preserve"> </w:t>
            </w:r>
            <w:r w:rsidRPr="0014125A">
              <w:rPr>
                <w:rFonts w:ascii="Times New Roman" w:hAnsi="Times New Roman" w:cs="Times New Roman"/>
                <w:color w:val="000000"/>
                <w:spacing w:val="-4"/>
                <w:sz w:val="22"/>
                <w:szCs w:val="22"/>
              </w:rPr>
              <w:t xml:space="preserve">The Group has policies to </w:t>
            </w:r>
            <w:proofErr w:type="gramStart"/>
            <w:r w:rsidRPr="0014125A">
              <w:rPr>
                <w:rFonts w:ascii="Times New Roman" w:hAnsi="Times New Roman" w:cs="Times New Roman"/>
                <w:color w:val="000000"/>
                <w:spacing w:val="-4"/>
                <w:sz w:val="22"/>
                <w:szCs w:val="22"/>
              </w:rPr>
              <w:t>offer  sale</w:t>
            </w:r>
            <w:proofErr w:type="gramEnd"/>
            <w:r w:rsidRPr="0014125A">
              <w:rPr>
                <w:rFonts w:ascii="Times New Roman" w:hAnsi="Times New Roman" w:cs="Times New Roman"/>
                <w:color w:val="000000"/>
                <w:spacing w:val="-4"/>
                <w:sz w:val="22"/>
                <w:szCs w:val="22"/>
              </w:rPr>
              <w:t xml:space="preserve"> discount and sale promotion in order to boost sales during the year. The recognition of sale discount and accrued sale promotion as of year ended is calculated based on term and condition in contracts and sales volume. Due to the materiality of the transaction and the management’s judgements involved, I considered this matter as a key audit matter.</w:t>
            </w:r>
          </w:p>
          <w:p w14:paraId="7BFB358A" w14:textId="77777777" w:rsidR="00644AD1" w:rsidRPr="001A7E10" w:rsidRDefault="00644AD1" w:rsidP="00BE70D1">
            <w:pPr>
              <w:rPr>
                <w:rFonts w:ascii="Times New Roman" w:hAnsi="Times New Roman" w:cs="Times New Roman"/>
                <w:color w:val="000000"/>
                <w:sz w:val="22"/>
                <w:szCs w:val="22"/>
              </w:rPr>
            </w:pPr>
          </w:p>
        </w:tc>
        <w:tc>
          <w:tcPr>
            <w:tcW w:w="4410" w:type="dxa"/>
            <w:shd w:val="clear" w:color="auto" w:fill="auto"/>
          </w:tcPr>
          <w:p w14:paraId="6F41F6E6" w14:textId="77777777" w:rsidR="00644AD1" w:rsidRPr="001A7E10" w:rsidRDefault="00644AD1" w:rsidP="00BE70D1">
            <w:pPr>
              <w:rPr>
                <w:rFonts w:ascii="Times New Roman" w:hAnsi="Times New Roman" w:cs="Times New Roman"/>
                <w:color w:val="000000"/>
                <w:sz w:val="22"/>
                <w:szCs w:val="22"/>
              </w:rPr>
            </w:pPr>
          </w:p>
          <w:p w14:paraId="50A9DADA" w14:textId="77777777" w:rsidR="00644AD1" w:rsidRPr="001A7E10" w:rsidRDefault="00644AD1" w:rsidP="00BE70D1">
            <w:pPr>
              <w:ind w:right="8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My audit procedures included the following:</w:t>
            </w:r>
          </w:p>
          <w:p w14:paraId="1F3DBC6E" w14:textId="77777777" w:rsidR="00644AD1" w:rsidRPr="001A7E10" w:rsidRDefault="00644AD1" w:rsidP="00644AD1">
            <w:pPr>
              <w:pStyle w:val="ListParagraph"/>
              <w:numPr>
                <w:ilvl w:val="0"/>
                <w:numId w:val="2"/>
              </w:numPr>
              <w:ind w:right="80" w:hanging="210"/>
              <w:jc w:val="thaiDistribute"/>
              <w:rPr>
                <w:rFonts w:cs="Times New Roman"/>
                <w:color w:val="000000"/>
                <w:sz w:val="22"/>
                <w:szCs w:val="22"/>
              </w:rPr>
            </w:pPr>
            <w:r w:rsidRPr="001A7E10">
              <w:rPr>
                <w:rFonts w:cs="Times New Roman"/>
                <w:color w:val="000000"/>
                <w:sz w:val="22"/>
                <w:szCs w:val="22"/>
              </w:rPr>
              <w:t xml:space="preserve">Obtained an understanding of the Group’s policies in relation to the estimation of sale discounts and sale </w:t>
            </w:r>
            <w:proofErr w:type="gramStart"/>
            <w:r w:rsidRPr="001A7E10">
              <w:rPr>
                <w:rFonts w:cs="Times New Roman"/>
                <w:color w:val="000000"/>
                <w:sz w:val="22"/>
                <w:szCs w:val="22"/>
              </w:rPr>
              <w:t>promotion;</w:t>
            </w:r>
            <w:proofErr w:type="gramEnd"/>
            <w:r w:rsidRPr="001A7E10">
              <w:rPr>
                <w:rFonts w:cs="Times New Roman"/>
                <w:color w:val="000000"/>
                <w:sz w:val="22"/>
                <w:szCs w:val="22"/>
              </w:rPr>
              <w:t xml:space="preserve"> </w:t>
            </w:r>
          </w:p>
          <w:p w14:paraId="1E729CA2" w14:textId="77777777" w:rsidR="00644AD1" w:rsidRPr="0014125A" w:rsidRDefault="00644AD1" w:rsidP="00644AD1">
            <w:pPr>
              <w:pStyle w:val="ListParagraph"/>
              <w:numPr>
                <w:ilvl w:val="0"/>
                <w:numId w:val="2"/>
              </w:numPr>
              <w:ind w:right="80" w:hanging="210"/>
              <w:jc w:val="thaiDistribute"/>
              <w:rPr>
                <w:rFonts w:cs="Times New Roman"/>
                <w:color w:val="000000"/>
                <w:spacing w:val="-4"/>
                <w:sz w:val="22"/>
                <w:szCs w:val="22"/>
              </w:rPr>
            </w:pPr>
            <w:r w:rsidRPr="0014125A">
              <w:rPr>
                <w:rFonts w:cs="Times New Roman"/>
                <w:color w:val="000000"/>
                <w:spacing w:val="-4"/>
                <w:sz w:val="22"/>
                <w:szCs w:val="22"/>
              </w:rPr>
              <w:t xml:space="preserve">Evaluated the Group’s design and implementation of internal controls related to the estimation of sale discount and sale </w:t>
            </w:r>
            <w:proofErr w:type="gramStart"/>
            <w:r w:rsidRPr="0014125A">
              <w:rPr>
                <w:rFonts w:cs="Times New Roman"/>
                <w:color w:val="000000"/>
                <w:spacing w:val="-4"/>
                <w:sz w:val="22"/>
                <w:szCs w:val="22"/>
              </w:rPr>
              <w:t>promotion;</w:t>
            </w:r>
            <w:proofErr w:type="gramEnd"/>
          </w:p>
          <w:p w14:paraId="2DEFB012"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0E5F21">
              <w:rPr>
                <w:rFonts w:ascii="Times New Roman" w:hAnsi="Times New Roman" w:cs="Times New Roman"/>
                <w:color w:val="000000"/>
                <w:spacing w:val="-8"/>
                <w:sz w:val="22"/>
                <w:szCs w:val="22"/>
              </w:rPr>
              <w:t>Tested on a sample basis, the</w:t>
            </w:r>
            <w:r w:rsidRPr="001A7E10">
              <w:rPr>
                <w:rFonts w:ascii="Times New Roman" w:hAnsi="Times New Roman" w:cs="Times New Roman"/>
                <w:color w:val="000000"/>
                <w:sz w:val="22"/>
                <w:szCs w:val="22"/>
              </w:rPr>
              <w:t xml:space="preserve"> appropriateness </w:t>
            </w:r>
            <w:r w:rsidRPr="0014125A">
              <w:rPr>
                <w:rFonts w:ascii="Times New Roman" w:hAnsi="Times New Roman" w:cs="Times New Roman"/>
                <w:color w:val="000000"/>
                <w:spacing w:val="-4"/>
                <w:sz w:val="22"/>
                <w:szCs w:val="22"/>
              </w:rPr>
              <w:t xml:space="preserve">of the recognition of sale discounts and sale </w:t>
            </w:r>
            <w:r w:rsidRPr="0014125A">
              <w:rPr>
                <w:rFonts w:ascii="Times New Roman" w:hAnsi="Times New Roman" w:cs="Times New Roman"/>
                <w:color w:val="000000"/>
                <w:spacing w:val="-6"/>
                <w:sz w:val="22"/>
                <w:szCs w:val="22"/>
              </w:rPr>
              <w:t>promotion with related supporting</w:t>
            </w:r>
            <w:r w:rsidRPr="0014125A">
              <w:rPr>
                <w:rFonts w:ascii="Times New Roman" w:hAnsi="Times New Roman" w:cs="Times New Roman"/>
                <w:color w:val="000000"/>
                <w:spacing w:val="-4"/>
                <w:sz w:val="22"/>
                <w:szCs w:val="22"/>
              </w:rPr>
              <w:t xml:space="preserve"> documents whether they are in line with term and condition of the sale </w:t>
            </w:r>
            <w:proofErr w:type="gramStart"/>
            <w:r w:rsidRPr="0014125A">
              <w:rPr>
                <w:rFonts w:ascii="Times New Roman" w:hAnsi="Times New Roman" w:cs="Times New Roman"/>
                <w:color w:val="000000"/>
                <w:spacing w:val="-4"/>
                <w:sz w:val="22"/>
                <w:szCs w:val="22"/>
              </w:rPr>
              <w:t>transactions</w:t>
            </w:r>
            <w:r w:rsidRPr="001A7E10">
              <w:rPr>
                <w:rFonts w:ascii="Times New Roman" w:hAnsi="Times New Roman" w:cs="Times New Roman"/>
                <w:color w:val="000000"/>
                <w:sz w:val="22"/>
                <w:szCs w:val="22"/>
              </w:rPr>
              <w:t>;</w:t>
            </w:r>
            <w:proofErr w:type="gramEnd"/>
            <w:r w:rsidRPr="001A7E10">
              <w:rPr>
                <w:rFonts w:ascii="Times New Roman" w:hAnsi="Times New Roman" w:cs="Times New Roman"/>
                <w:color w:val="000000"/>
                <w:sz w:val="22"/>
                <w:szCs w:val="22"/>
              </w:rPr>
              <w:t xml:space="preserve"> </w:t>
            </w:r>
          </w:p>
          <w:p w14:paraId="5F426560" w14:textId="51CA75ED" w:rsidR="00644AD1"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4125A">
              <w:rPr>
                <w:rFonts w:ascii="Times New Roman" w:hAnsi="Times New Roman" w:cs="Times New Roman"/>
                <w:color w:val="000000"/>
                <w:spacing w:val="-8"/>
                <w:sz w:val="22"/>
                <w:szCs w:val="22"/>
              </w:rPr>
              <w:t xml:space="preserve">Tested on a sample basis, the calculation of sale discounts, sale promotion, and recognition of accrued sale promotion with sale document, payment vouchers, subsequent credit notes issued and other supporting </w:t>
            </w:r>
            <w:proofErr w:type="gramStart"/>
            <w:r w:rsidRPr="0014125A">
              <w:rPr>
                <w:rFonts w:ascii="Times New Roman" w:hAnsi="Times New Roman" w:cs="Times New Roman"/>
                <w:color w:val="000000"/>
                <w:spacing w:val="-8"/>
                <w:sz w:val="22"/>
                <w:szCs w:val="22"/>
              </w:rPr>
              <w:t>documents</w:t>
            </w:r>
            <w:r w:rsidRPr="001A7E10">
              <w:rPr>
                <w:rFonts w:ascii="Times New Roman" w:hAnsi="Times New Roman" w:cs="Times New Roman"/>
                <w:color w:val="000000"/>
                <w:sz w:val="22"/>
                <w:szCs w:val="22"/>
              </w:rPr>
              <w:t>;</w:t>
            </w:r>
            <w:proofErr w:type="gramEnd"/>
          </w:p>
          <w:p w14:paraId="5F1ADD49" w14:textId="4C7E994A" w:rsidR="007927CD" w:rsidRPr="0014125A" w:rsidRDefault="007927CD" w:rsidP="00644AD1">
            <w:pPr>
              <w:numPr>
                <w:ilvl w:val="0"/>
                <w:numId w:val="2"/>
              </w:numPr>
              <w:spacing w:line="240" w:lineRule="atLeast"/>
              <w:ind w:right="80" w:hanging="210"/>
              <w:jc w:val="thaiDistribute"/>
              <w:rPr>
                <w:rFonts w:ascii="Times New Roman" w:hAnsi="Times New Roman" w:cs="Times New Roman"/>
                <w:color w:val="000000"/>
                <w:spacing w:val="-8"/>
                <w:sz w:val="22"/>
                <w:szCs w:val="22"/>
              </w:rPr>
            </w:pPr>
            <w:r w:rsidRPr="0014125A">
              <w:rPr>
                <w:rFonts w:ascii="Times New Roman" w:hAnsi="Times New Roman" w:cs="Times New Roman"/>
                <w:color w:val="000000"/>
                <w:spacing w:val="-8"/>
                <w:sz w:val="22"/>
                <w:szCs w:val="22"/>
              </w:rPr>
              <w:t xml:space="preserve">Evaluated the reasonableness of the recognition of accrued sale promotion by comparing historical recognition of accrued sale promotion to the actual operating </w:t>
            </w:r>
            <w:proofErr w:type="gramStart"/>
            <w:r w:rsidRPr="0014125A">
              <w:rPr>
                <w:rFonts w:ascii="Times New Roman" w:hAnsi="Times New Roman" w:cs="Times New Roman"/>
                <w:color w:val="000000"/>
                <w:spacing w:val="-8"/>
                <w:sz w:val="22"/>
                <w:szCs w:val="22"/>
              </w:rPr>
              <w:t>results;</w:t>
            </w:r>
            <w:proofErr w:type="gramEnd"/>
          </w:p>
          <w:p w14:paraId="1137EE9E"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Considered the adequacy of disclosures in accordance with Thai Financial Reporting Standards.</w:t>
            </w:r>
          </w:p>
          <w:p w14:paraId="29C9D59A" w14:textId="77777777" w:rsidR="00644AD1" w:rsidRPr="001A7E10" w:rsidRDefault="00644AD1" w:rsidP="00BE70D1">
            <w:pPr>
              <w:rPr>
                <w:rFonts w:ascii="Times New Roman" w:hAnsi="Times New Roman" w:cs="Times New Roman"/>
                <w:color w:val="000000"/>
                <w:sz w:val="22"/>
                <w:szCs w:val="22"/>
              </w:rPr>
            </w:pPr>
          </w:p>
        </w:tc>
      </w:tr>
    </w:tbl>
    <w:p w14:paraId="07649A9D" w14:textId="77777777" w:rsidR="00644AD1" w:rsidRPr="007B6BF7" w:rsidRDefault="00644AD1" w:rsidP="00644AD1">
      <w:pPr>
        <w:rPr>
          <w:rFonts w:ascii="Times New Roman" w:hAnsi="Times New Roman" w:cs="Times New Roman"/>
          <w:i/>
          <w:iCs/>
          <w:color w:val="000000"/>
          <w:sz w:val="22"/>
          <w:szCs w:val="22"/>
        </w:rPr>
      </w:pPr>
      <w:r w:rsidRPr="001A7E10">
        <w:rPr>
          <w:rFonts w:ascii="Times New Roman" w:hAnsi="Times New Roman" w:cs="Times New Roman"/>
          <w:color w:val="000000"/>
          <w:sz w:val="22"/>
          <w:szCs w:val="22"/>
        </w:rPr>
        <w:br/>
      </w:r>
      <w:r w:rsidRPr="007B6BF7">
        <w:rPr>
          <w:rFonts w:ascii="Times New Roman" w:hAnsi="Times New Roman" w:cs="Times New Roman"/>
          <w:i/>
          <w:iCs/>
          <w:color w:val="000000"/>
          <w:sz w:val="22"/>
          <w:szCs w:val="22"/>
        </w:rPr>
        <w:t>Other Information</w:t>
      </w:r>
    </w:p>
    <w:p w14:paraId="398C1A87" w14:textId="77777777" w:rsidR="00644AD1" w:rsidRPr="001A7E10" w:rsidRDefault="00644AD1" w:rsidP="00644AD1">
      <w:pPr>
        <w:pStyle w:val="PlainText"/>
        <w:rPr>
          <w:rFonts w:ascii="Times New Roman" w:hAnsi="Times New Roman" w:cs="Times New Roman"/>
          <w:color w:val="000000"/>
          <w:sz w:val="22"/>
          <w:szCs w:val="22"/>
        </w:rPr>
      </w:pPr>
    </w:p>
    <w:p w14:paraId="4EE28E4D" w14:textId="77777777" w:rsidR="00644AD1" w:rsidRPr="001A7E10" w:rsidRDefault="00644AD1" w:rsidP="00644AD1">
      <w:pPr>
        <w:pStyle w:val="Default"/>
        <w:jc w:val="both"/>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 xml:space="preserve">Management is responsible for the other information. The other information comprises the information included in the annual </w:t>
      </w:r>
      <w:proofErr w:type="gramStart"/>
      <w:r w:rsidRPr="001A7E10">
        <w:rPr>
          <w:rFonts w:ascii="Times New Roman" w:eastAsia="MS Mincho" w:hAnsi="Times New Roman" w:cs="Times New Roman"/>
          <w:sz w:val="22"/>
          <w:szCs w:val="22"/>
          <w:lang w:eastAsia="en-US"/>
        </w:rPr>
        <w:t>report, but</w:t>
      </w:r>
      <w:proofErr w:type="gramEnd"/>
      <w:r w:rsidRPr="001A7E10">
        <w:rPr>
          <w:rFonts w:ascii="Times New Roman" w:eastAsia="MS Mincho" w:hAnsi="Times New Roman" w:cs="Times New Roman"/>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6479F0F8" w14:textId="77777777" w:rsidR="00644AD1" w:rsidRPr="001A7E10" w:rsidRDefault="00644AD1" w:rsidP="00644AD1">
      <w:pPr>
        <w:pStyle w:val="PlainText"/>
        <w:jc w:val="thaiDistribute"/>
        <w:rPr>
          <w:rFonts w:ascii="Times New Roman" w:hAnsi="Times New Roman" w:cs="Times New Roman"/>
          <w:color w:val="000000"/>
          <w:sz w:val="22"/>
          <w:szCs w:val="22"/>
        </w:rPr>
      </w:pPr>
    </w:p>
    <w:p w14:paraId="351E417F" w14:textId="77777777" w:rsidR="00644AD1" w:rsidRPr="001A7E10" w:rsidRDefault="00644AD1" w:rsidP="00644AD1">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opinion on the consolidated and separate financial statements does not cover the other information and I will not express any form of assurance conclusion thereon. </w:t>
      </w:r>
    </w:p>
    <w:p w14:paraId="64C37216" w14:textId="77777777" w:rsidR="00644AD1" w:rsidRPr="001A7E10" w:rsidRDefault="00644AD1" w:rsidP="00644AD1">
      <w:pPr>
        <w:pStyle w:val="PlainText"/>
        <w:jc w:val="thaiDistribute"/>
        <w:rPr>
          <w:rFonts w:ascii="Times New Roman" w:hAnsi="Times New Roman" w:cs="Times New Roman"/>
          <w:color w:val="000000"/>
          <w:sz w:val="22"/>
          <w:szCs w:val="22"/>
        </w:rPr>
      </w:pPr>
    </w:p>
    <w:p w14:paraId="1CB7FD40" w14:textId="77777777" w:rsidR="007927CD" w:rsidRDefault="007927CD">
      <w:pPr>
        <w:spacing w:after="160" w:line="259" w:lineRule="auto"/>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8FCA4BD" w14:textId="7CD89ACF" w:rsidR="00644AD1" w:rsidRPr="001A7E10" w:rsidRDefault="00644AD1" w:rsidP="00644AD1">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F48ABF8" w14:textId="77777777" w:rsidR="00644AD1" w:rsidRPr="001A7E10" w:rsidRDefault="00644AD1" w:rsidP="00644AD1">
      <w:pPr>
        <w:pStyle w:val="Default"/>
        <w:rPr>
          <w:rFonts w:ascii="Times New Roman" w:eastAsia="MS Mincho" w:hAnsi="Times New Roman" w:cs="Times New Roman"/>
          <w:sz w:val="22"/>
          <w:szCs w:val="22"/>
          <w:lang w:eastAsia="en-US"/>
        </w:rPr>
      </w:pPr>
    </w:p>
    <w:p w14:paraId="31FA239C" w14:textId="77777777" w:rsidR="00644AD1" w:rsidRPr="001A7E10" w:rsidRDefault="00644AD1" w:rsidP="00644AD1">
      <w:pPr>
        <w:pStyle w:val="Default"/>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When I read the annual report, if I conclude that there is a material misstatement therein, I am required to communicate the matter to those charged with governance and request that the correction be made.</w:t>
      </w:r>
    </w:p>
    <w:p w14:paraId="1CA3F4DD" w14:textId="77777777" w:rsidR="007927CD" w:rsidRDefault="007927CD" w:rsidP="00644AD1">
      <w:pPr>
        <w:pStyle w:val="Default"/>
        <w:rPr>
          <w:rFonts w:ascii="Times New Roman" w:hAnsi="Times New Roman" w:cs="Times New Roman"/>
          <w:i/>
          <w:iCs/>
          <w:sz w:val="22"/>
          <w:szCs w:val="22"/>
        </w:rPr>
      </w:pPr>
    </w:p>
    <w:p w14:paraId="5ACF268A" w14:textId="69AC9383" w:rsidR="00644AD1" w:rsidRPr="00644AD1" w:rsidRDefault="00644AD1" w:rsidP="00644AD1">
      <w:pPr>
        <w:pStyle w:val="Default"/>
        <w:rPr>
          <w:rFonts w:ascii="Times New Roman" w:eastAsia="MS Mincho" w:hAnsi="Times New Roman" w:cs="Times New Roman"/>
          <w:sz w:val="22"/>
          <w:szCs w:val="22"/>
          <w:lang w:eastAsia="en-US"/>
        </w:rPr>
      </w:pPr>
      <w:r w:rsidRPr="007B6BF7">
        <w:rPr>
          <w:rFonts w:ascii="Times New Roman" w:hAnsi="Times New Roman" w:cs="Times New Roman"/>
          <w:i/>
          <w:iCs/>
          <w:sz w:val="22"/>
          <w:szCs w:val="22"/>
        </w:rPr>
        <w:t>Responsibilities of Management and Those Charged with Governance for the Consolidated and Separate Financial Statements</w:t>
      </w:r>
    </w:p>
    <w:p w14:paraId="58067418"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AA08F2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CA02A6D"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378862F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49E05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B2F78E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Those charged with governance are responsible for overseeing the Group’s and the Company’s financial reporting process. </w:t>
      </w:r>
    </w:p>
    <w:p w14:paraId="473E7BA7" w14:textId="77777777" w:rsidR="00644AD1" w:rsidRPr="001A7E10" w:rsidRDefault="00644AD1" w:rsidP="00644AD1">
      <w:pPr>
        <w:spacing w:line="259" w:lineRule="auto"/>
        <w:rPr>
          <w:rFonts w:ascii="Times New Roman" w:hAnsi="Times New Roman" w:cs="Times New Roman"/>
          <w:color w:val="000000"/>
          <w:sz w:val="22"/>
          <w:szCs w:val="22"/>
        </w:rPr>
      </w:pPr>
    </w:p>
    <w:p w14:paraId="431A9CEB" w14:textId="77777777" w:rsidR="00644AD1" w:rsidRPr="007B6BF7" w:rsidRDefault="00644AD1" w:rsidP="00644AD1">
      <w:pPr>
        <w:spacing w:line="259" w:lineRule="auto"/>
        <w:rPr>
          <w:rFonts w:ascii="Times New Roman" w:hAnsi="Times New Roman" w:cs="Times New Roman"/>
          <w:i/>
          <w:iCs/>
          <w:color w:val="000000"/>
          <w:sz w:val="22"/>
          <w:szCs w:val="22"/>
        </w:rPr>
      </w:pPr>
      <w:r w:rsidRPr="007B6BF7">
        <w:rPr>
          <w:rFonts w:ascii="Times New Roman" w:hAnsi="Times New Roman" w:cs="Times New Roman"/>
          <w:i/>
          <w:iCs/>
          <w:color w:val="000000"/>
          <w:sz w:val="22"/>
          <w:szCs w:val="22"/>
        </w:rPr>
        <w:t xml:space="preserve">Auditor’s Responsibilities for the Audit of the Consolidated and Separate Financial Statements </w:t>
      </w:r>
    </w:p>
    <w:p w14:paraId="6F02C8B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8DC3E5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objectives are to obtain reasonable assurance about whether the consolidated and separate financial statements </w:t>
      </w:r>
      <w:proofErr w:type="gramStart"/>
      <w:r w:rsidRPr="001A7E10">
        <w:rPr>
          <w:rFonts w:ascii="Times New Roman" w:hAnsi="Times New Roman" w:cs="Times New Roman"/>
          <w:color w:val="000000"/>
          <w:sz w:val="22"/>
          <w:szCs w:val="22"/>
        </w:rPr>
        <w:t>as a whole are</w:t>
      </w:r>
      <w:proofErr w:type="gramEnd"/>
      <w:r w:rsidRPr="001A7E10">
        <w:rPr>
          <w:rFonts w:ascii="Times New Roman" w:hAnsi="Times New Roman" w:cs="Times New Roman"/>
          <w:color w:val="000000"/>
          <w:sz w:val="22"/>
          <w:szCs w:val="22"/>
        </w:rPr>
        <w:t xml:space="preserve"> free from material misstatement, whether due to fraud or error, and to issue an auditor’s report that includes my opinion. Reasonable assurance is a high level of </w:t>
      </w:r>
      <w:proofErr w:type="gramStart"/>
      <w:r w:rsidRPr="001A7E10">
        <w:rPr>
          <w:rFonts w:ascii="Times New Roman" w:hAnsi="Times New Roman" w:cs="Times New Roman"/>
          <w:color w:val="000000"/>
          <w:sz w:val="22"/>
          <w:szCs w:val="22"/>
        </w:rPr>
        <w:t>assurance, but</w:t>
      </w:r>
      <w:proofErr w:type="gramEnd"/>
      <w:r w:rsidRPr="001A7E10">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A7E10">
        <w:rPr>
          <w:rFonts w:ascii="Times New Roman" w:hAnsi="Times New Roman" w:cs="Times New Roman"/>
          <w:color w:val="000000"/>
          <w:sz w:val="22"/>
          <w:szCs w:val="22"/>
        </w:rPr>
        <w:t>on the basis of</w:t>
      </w:r>
      <w:proofErr w:type="gramEnd"/>
      <w:r w:rsidRPr="001A7E10">
        <w:rPr>
          <w:rFonts w:ascii="Times New Roman" w:hAnsi="Times New Roman" w:cs="Times New Roman"/>
          <w:color w:val="000000"/>
          <w:sz w:val="22"/>
          <w:szCs w:val="22"/>
        </w:rPr>
        <w:t xml:space="preserve"> these consolidated and separate financial statements. </w:t>
      </w:r>
    </w:p>
    <w:p w14:paraId="1451AD70"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C775CE2"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As part of an audit in accordance with TSAs, I exercise professional judgment and maintain professional skepticism throughout the audit. I also: </w:t>
      </w:r>
    </w:p>
    <w:p w14:paraId="2A33109C"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4110798"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C5CFA4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 xml:space="preserve">Obtain an understanding of internal control relevant to the audit </w:t>
      </w:r>
      <w:proofErr w:type="gramStart"/>
      <w:r w:rsidRPr="001A7E10">
        <w:rPr>
          <w:rFonts w:cs="Times New Roman"/>
          <w:color w:val="000000"/>
          <w:sz w:val="22"/>
          <w:szCs w:val="22"/>
        </w:rPr>
        <w:t>in order to</w:t>
      </w:r>
      <w:proofErr w:type="gramEnd"/>
      <w:r w:rsidRPr="001A7E10">
        <w:rPr>
          <w:rFonts w:cs="Times New Roman"/>
          <w:color w:val="000000"/>
          <w:sz w:val="22"/>
          <w:szCs w:val="22"/>
        </w:rPr>
        <w:t xml:space="preserve"> design audit procedures that are appropriate in the circumstances, but not for the purpose of expressing an opinion on the effectiveness of the Group’s and the Company’s internal control.</w:t>
      </w:r>
    </w:p>
    <w:p w14:paraId="35FB62F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Evaluate the appropriateness of accounting policies used and the reasonableness of accounting estimates and related disclosures made by management.</w:t>
      </w:r>
    </w:p>
    <w:p w14:paraId="29A439EA" w14:textId="5DA10F82" w:rsidR="00F308F8"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 xml:space="preserve">Conclude on the appropriateness of management’s use of the going concern basis of accounting and, based on the audit evidence obtained, whether a material uncertainty exists related to events or </w:t>
      </w:r>
      <w:r w:rsidRPr="001A7E10">
        <w:rPr>
          <w:rFonts w:cs="Times New Roman"/>
          <w:color w:val="000000"/>
          <w:sz w:val="22"/>
          <w:szCs w:val="22"/>
        </w:rPr>
        <w:lastRenderedPageBreak/>
        <w:t>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3ED3905" w14:textId="294B7BF6" w:rsidR="00644AD1"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644AD1">
        <w:rPr>
          <w:rFonts w:cs="Times New Roman"/>
          <w:color w:val="000000"/>
          <w:sz w:val="22"/>
          <w:szCs w:val="22"/>
        </w:rPr>
        <w:t xml:space="preserve">Evaluate the overall presentation, </w:t>
      </w:r>
      <w:proofErr w:type="gramStart"/>
      <w:r w:rsidRPr="00644AD1">
        <w:rPr>
          <w:rFonts w:cs="Times New Roman"/>
          <w:color w:val="000000"/>
          <w:sz w:val="22"/>
          <w:szCs w:val="22"/>
        </w:rPr>
        <w:t>structure</w:t>
      </w:r>
      <w:proofErr w:type="gramEnd"/>
      <w:r w:rsidRPr="00644AD1">
        <w:rPr>
          <w:rFonts w:cs="Times New Roman"/>
          <w:color w:val="000000"/>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3EB11F27" w14:textId="77777777" w:rsidR="00644AD1" w:rsidRPr="001A7E10" w:rsidRDefault="00644AD1" w:rsidP="00644AD1">
      <w:pPr>
        <w:pStyle w:val="ListParagraph"/>
        <w:numPr>
          <w:ilvl w:val="0"/>
          <w:numId w:val="1"/>
        </w:numPr>
        <w:autoSpaceDE w:val="0"/>
        <w:autoSpaceDN w:val="0"/>
        <w:adjustRightInd w:val="0"/>
        <w:spacing w:line="276" w:lineRule="auto"/>
        <w:jc w:val="both"/>
        <w:rPr>
          <w:rFonts w:cs="Times New Roman"/>
          <w:color w:val="000000"/>
          <w:sz w:val="22"/>
          <w:szCs w:val="22"/>
        </w:rPr>
      </w:pPr>
      <w:r w:rsidRPr="001A7E10">
        <w:rPr>
          <w:rFonts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A7E10">
        <w:rPr>
          <w:rFonts w:cs="Times New Roman"/>
          <w:color w:val="000000"/>
          <w:sz w:val="22"/>
          <w:szCs w:val="22"/>
        </w:rPr>
        <w:t>supervision</w:t>
      </w:r>
      <w:proofErr w:type="gramEnd"/>
      <w:r w:rsidRPr="001A7E10">
        <w:rPr>
          <w:rFonts w:cs="Times New Roman"/>
          <w:color w:val="000000"/>
          <w:sz w:val="22"/>
          <w:szCs w:val="22"/>
        </w:rPr>
        <w:t xml:space="preserve"> and performance of the group audit. I remain solely responsible for my audit opinion. </w:t>
      </w:r>
    </w:p>
    <w:p w14:paraId="2C04E6B2" w14:textId="77777777" w:rsidR="00644AD1" w:rsidRPr="001A7E10" w:rsidRDefault="00644AD1" w:rsidP="00644AD1">
      <w:pPr>
        <w:autoSpaceDE w:val="0"/>
        <w:autoSpaceDN w:val="0"/>
        <w:adjustRightInd w:val="0"/>
        <w:ind w:left="450" w:hanging="90"/>
        <w:rPr>
          <w:rFonts w:ascii="Times New Roman" w:hAnsi="Times New Roman" w:cs="Times New Roman"/>
          <w:color w:val="000000"/>
          <w:sz w:val="22"/>
          <w:szCs w:val="22"/>
        </w:rPr>
      </w:pPr>
    </w:p>
    <w:p w14:paraId="5313181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906454"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6E3373DA" w14:textId="4B2DD45C" w:rsidR="00644AD1"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957CD" w:rsidRPr="007957CD">
        <w:rPr>
          <w:rFonts w:ascii="Times New Roman" w:hAnsi="Times New Roman" w:cs="Times New Roman"/>
          <w:color w:val="000000"/>
          <w:sz w:val="22"/>
          <w:szCs w:val="22"/>
        </w:rPr>
        <w:t>actions taken to eliminate threats or safeguards applied.</w:t>
      </w:r>
    </w:p>
    <w:p w14:paraId="3838B3DA" w14:textId="77777777" w:rsidR="007957CD" w:rsidRPr="001A7E10" w:rsidRDefault="007957CD" w:rsidP="00644AD1">
      <w:pPr>
        <w:autoSpaceDE w:val="0"/>
        <w:autoSpaceDN w:val="0"/>
        <w:adjustRightInd w:val="0"/>
        <w:rPr>
          <w:rFonts w:ascii="Times New Roman" w:hAnsi="Times New Roman" w:cs="Times New Roman"/>
          <w:color w:val="000000"/>
          <w:sz w:val="22"/>
          <w:szCs w:val="22"/>
        </w:rPr>
      </w:pPr>
    </w:p>
    <w:p w14:paraId="46F054B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EF380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044C021"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788B812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AE7E80E"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4DBE1DDA" w14:textId="77777777" w:rsidR="00644AD1" w:rsidRPr="001A7E10" w:rsidRDefault="00644AD1" w:rsidP="00644AD1">
      <w:pPr>
        <w:rPr>
          <w:rFonts w:ascii="Times New Roman" w:hAnsi="Times New Roman" w:cs="Times New Roman"/>
          <w:color w:val="000000"/>
          <w:sz w:val="22"/>
          <w:szCs w:val="22"/>
        </w:rPr>
      </w:pPr>
    </w:p>
    <w:p w14:paraId="118C19F3" w14:textId="77777777" w:rsidR="00644AD1" w:rsidRPr="001A7E10" w:rsidRDefault="00644AD1" w:rsidP="00644AD1">
      <w:pPr>
        <w:pStyle w:val="RNormal"/>
        <w:rPr>
          <w:rFonts w:eastAsia="MS Mincho"/>
          <w:color w:val="000000"/>
          <w:szCs w:val="22"/>
          <w:lang w:bidi="th-TH"/>
        </w:rPr>
      </w:pPr>
    </w:p>
    <w:p w14:paraId="46CC4C61" w14:textId="77777777" w:rsidR="00644AD1" w:rsidRPr="001A7E10" w:rsidRDefault="00644AD1" w:rsidP="00644AD1">
      <w:pPr>
        <w:pStyle w:val="RNormal"/>
        <w:rPr>
          <w:rFonts w:eastAsia="MS Mincho"/>
          <w:color w:val="000000"/>
          <w:szCs w:val="22"/>
          <w:cs/>
          <w:lang w:bidi="th-TH"/>
        </w:rPr>
      </w:pPr>
    </w:p>
    <w:p w14:paraId="269AFB8F"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(Siripen Sukcharoenyingyong)</w:t>
      </w:r>
    </w:p>
    <w:p w14:paraId="22B15A05"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Certified Public Accountant</w:t>
      </w:r>
    </w:p>
    <w:p w14:paraId="08D726B8" w14:textId="4AFF41DC"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 xml:space="preserve">Registration No. </w:t>
      </w:r>
      <w:r w:rsidR="0002011E">
        <w:rPr>
          <w:rFonts w:eastAsia="MS Mincho"/>
          <w:color w:val="000000"/>
          <w:szCs w:val="22"/>
          <w:lang w:bidi="th-TH"/>
        </w:rPr>
        <w:t>3636</w:t>
      </w:r>
    </w:p>
    <w:p w14:paraId="40F51D76" w14:textId="77777777" w:rsidR="00644AD1" w:rsidRPr="001A7E10" w:rsidRDefault="00644AD1" w:rsidP="00644AD1">
      <w:pPr>
        <w:pStyle w:val="RNormal"/>
        <w:rPr>
          <w:rFonts w:eastAsia="MS Mincho"/>
          <w:color w:val="000000"/>
          <w:szCs w:val="22"/>
          <w:lang w:bidi="th-TH"/>
        </w:rPr>
      </w:pPr>
    </w:p>
    <w:p w14:paraId="16780FB0" w14:textId="77777777" w:rsidR="00644AD1" w:rsidRPr="001A7E10" w:rsidRDefault="00644AD1" w:rsidP="00644AD1">
      <w:pPr>
        <w:pStyle w:val="RNormal"/>
        <w:rPr>
          <w:rFonts w:eastAsia="MS Mincho"/>
          <w:color w:val="000000"/>
          <w:szCs w:val="22"/>
          <w:lang w:bidi="th-TH"/>
        </w:rPr>
      </w:pPr>
    </w:p>
    <w:p w14:paraId="16FE81EC"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 xml:space="preserve">KPMG </w:t>
      </w:r>
      <w:proofErr w:type="spellStart"/>
      <w:r w:rsidRPr="001A7E10">
        <w:rPr>
          <w:rFonts w:eastAsia="MS Mincho"/>
          <w:color w:val="000000"/>
          <w:szCs w:val="22"/>
          <w:lang w:bidi="th-TH"/>
        </w:rPr>
        <w:t>Phoomchai</w:t>
      </w:r>
      <w:proofErr w:type="spellEnd"/>
      <w:r w:rsidRPr="001A7E10">
        <w:rPr>
          <w:rFonts w:eastAsia="MS Mincho"/>
          <w:color w:val="000000"/>
          <w:szCs w:val="22"/>
          <w:lang w:bidi="th-TH"/>
        </w:rPr>
        <w:t xml:space="preserve"> Audit Ltd.</w:t>
      </w:r>
    </w:p>
    <w:p w14:paraId="3CCAE9F1"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Bangkok</w:t>
      </w:r>
    </w:p>
    <w:p w14:paraId="4F7D86A9" w14:textId="25896147" w:rsidR="00644AD1" w:rsidRPr="001A7E10" w:rsidRDefault="00644AD1" w:rsidP="00644AD1">
      <w:pPr>
        <w:pStyle w:val="RNormal"/>
        <w:jc w:val="left"/>
        <w:rPr>
          <w:rFonts w:eastAsia="MS Mincho"/>
          <w:color w:val="000000"/>
          <w:szCs w:val="22"/>
          <w:lang w:bidi="th-TH"/>
        </w:rPr>
      </w:pPr>
      <w:r w:rsidRPr="001A7E10">
        <w:rPr>
          <w:rFonts w:eastAsia="MS Mincho"/>
          <w:color w:val="000000"/>
          <w:szCs w:val="22"/>
          <w:lang w:bidi="th-TH"/>
        </w:rPr>
        <w:t>2</w:t>
      </w:r>
      <w:r w:rsidR="007927CD">
        <w:rPr>
          <w:rFonts w:eastAsia="MS Mincho"/>
          <w:color w:val="000000"/>
          <w:szCs w:val="22"/>
          <w:lang w:bidi="th-TH"/>
        </w:rPr>
        <w:t>3</w:t>
      </w:r>
      <w:r w:rsidRPr="001A7E10">
        <w:rPr>
          <w:rFonts w:eastAsia="MS Mincho"/>
          <w:color w:val="000000"/>
          <w:szCs w:val="22"/>
          <w:lang w:bidi="th-TH"/>
        </w:rPr>
        <w:t xml:space="preserve"> February 202</w:t>
      </w:r>
      <w:r w:rsidR="007927CD">
        <w:rPr>
          <w:rFonts w:eastAsia="MS Mincho"/>
          <w:color w:val="000000"/>
          <w:szCs w:val="22"/>
          <w:lang w:bidi="th-TH"/>
        </w:rPr>
        <w:t>3</w:t>
      </w:r>
    </w:p>
    <w:p w14:paraId="1DA3DF82" w14:textId="77777777" w:rsidR="00644AD1" w:rsidRPr="001A7E10" w:rsidRDefault="00644AD1" w:rsidP="00644AD1">
      <w:pPr>
        <w:pStyle w:val="RNormal"/>
        <w:rPr>
          <w:rFonts w:eastAsia="MS Mincho"/>
          <w:color w:val="000000"/>
          <w:szCs w:val="22"/>
          <w:lang w:bidi="th-TH"/>
        </w:rPr>
      </w:pPr>
    </w:p>
    <w:p w14:paraId="5FC88EC0" w14:textId="77777777" w:rsidR="00A94CB6" w:rsidRDefault="00000000"/>
    <w:sectPr w:rsidR="00A94CB6" w:rsidSect="000E5F21">
      <w:pgSz w:w="11906" w:h="16838" w:code="9"/>
      <w:pgMar w:top="1440" w:right="1440" w:bottom="1440"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24BA" w14:textId="77777777" w:rsidR="009045B6" w:rsidRDefault="009045B6" w:rsidP="00644AD1">
      <w:r>
        <w:separator/>
      </w:r>
    </w:p>
  </w:endnote>
  <w:endnote w:type="continuationSeparator" w:id="0">
    <w:p w14:paraId="42E5334E" w14:textId="77777777" w:rsidR="009045B6" w:rsidRDefault="009045B6" w:rsidP="0064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C34C" w14:textId="77777777" w:rsidR="00255234" w:rsidRDefault="00644AD1">
    <w:pPr>
      <w:pStyle w:val="Footer"/>
      <w:jc w:val="center"/>
    </w:pPr>
    <w:r>
      <w:t>10</w:t>
    </w:r>
  </w:p>
  <w:p w14:paraId="1AFBFDF9" w14:textId="77777777" w:rsidR="00255234"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D27E6" w14:textId="77777777" w:rsidR="00C9518B" w:rsidRPr="00C9518B" w:rsidRDefault="00C9518B">
    <w:pPr>
      <w:pStyle w:val="Footer"/>
      <w:jc w:val="center"/>
      <w:rPr>
        <w:rFonts w:ascii="Times New Roman" w:hAnsi="Times New Roman" w:cs="Times New Roman"/>
        <w:caps/>
        <w:noProof/>
        <w:sz w:val="22"/>
        <w:szCs w:val="22"/>
      </w:rPr>
    </w:pPr>
    <w:r w:rsidRPr="00C9518B">
      <w:rPr>
        <w:rFonts w:ascii="Times New Roman" w:hAnsi="Times New Roman" w:cs="Times New Roman"/>
        <w:caps/>
        <w:sz w:val="22"/>
        <w:szCs w:val="22"/>
      </w:rPr>
      <w:fldChar w:fldCharType="begin"/>
    </w:r>
    <w:r w:rsidRPr="00C9518B">
      <w:rPr>
        <w:rFonts w:ascii="Times New Roman" w:hAnsi="Times New Roman" w:cs="Times New Roman"/>
        <w:caps/>
        <w:sz w:val="22"/>
        <w:szCs w:val="22"/>
      </w:rPr>
      <w:instrText xml:space="preserve"> PAGE   \* MERGEFORMAT </w:instrText>
    </w:r>
    <w:r w:rsidRPr="00C9518B">
      <w:rPr>
        <w:rFonts w:ascii="Times New Roman" w:hAnsi="Times New Roman" w:cs="Times New Roman"/>
        <w:caps/>
        <w:sz w:val="22"/>
        <w:szCs w:val="22"/>
      </w:rPr>
      <w:fldChar w:fldCharType="separate"/>
    </w:r>
    <w:r w:rsidRPr="00C9518B">
      <w:rPr>
        <w:rFonts w:ascii="Times New Roman" w:hAnsi="Times New Roman" w:cs="Times New Roman"/>
        <w:caps/>
        <w:noProof/>
        <w:sz w:val="22"/>
        <w:szCs w:val="22"/>
      </w:rPr>
      <w:t>2</w:t>
    </w:r>
    <w:r w:rsidRPr="00C9518B">
      <w:rPr>
        <w:rFonts w:ascii="Times New Roman" w:hAnsi="Times New Roman" w:cs="Times New Roman"/>
        <w:caps/>
        <w:noProof/>
        <w:sz w:val="22"/>
        <w:szCs w:val="22"/>
      </w:rPr>
      <w:fldChar w:fldCharType="end"/>
    </w:r>
  </w:p>
  <w:p w14:paraId="2E6E7D05" w14:textId="77777777" w:rsidR="00C87D67"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B2E9" w14:textId="77777777" w:rsidR="00C87D67" w:rsidRDefault="00000000">
    <w:pPr>
      <w:pStyle w:val="Footer"/>
      <w:jc w:val="center"/>
    </w:pPr>
  </w:p>
  <w:p w14:paraId="13F25D67" w14:textId="77777777" w:rsidR="00255234" w:rsidRPr="00CA413E" w:rsidRDefault="00000000" w:rsidP="00CA413E">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A350" w14:textId="77777777" w:rsidR="009045B6" w:rsidRDefault="009045B6" w:rsidP="00644AD1">
      <w:r>
        <w:separator/>
      </w:r>
    </w:p>
  </w:footnote>
  <w:footnote w:type="continuationSeparator" w:id="0">
    <w:p w14:paraId="3FE932D3" w14:textId="77777777" w:rsidR="009045B6" w:rsidRDefault="009045B6" w:rsidP="0064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A2266" w14:textId="77777777" w:rsidR="00255234" w:rsidRDefault="00644AD1"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31069865" w14:textId="77777777" w:rsidR="00255234" w:rsidRDefault="00644AD1" w:rsidP="002929A7">
    <w:pPr>
      <w:rPr>
        <w:rFonts w:ascii="Times New Roman" w:hAnsi="Times New Roman"/>
        <w:b/>
        <w:bCs/>
        <w:sz w:val="24"/>
        <w:szCs w:val="24"/>
      </w:rPr>
    </w:pPr>
    <w:r>
      <w:rPr>
        <w:rFonts w:ascii="Times New Roman" w:hAnsi="Times New Roman"/>
        <w:b/>
        <w:bCs/>
        <w:sz w:val="24"/>
        <w:szCs w:val="24"/>
      </w:rPr>
      <w:t>Notes to the interim financial statements</w:t>
    </w:r>
  </w:p>
  <w:p w14:paraId="65111F66" w14:textId="77777777" w:rsidR="00255234" w:rsidRPr="009D3169" w:rsidRDefault="00644AD1" w:rsidP="002929A7">
    <w:pPr>
      <w:pStyle w:val="Header"/>
      <w:rPr>
        <w:lang w:val="en-US"/>
      </w:rPr>
    </w:pPr>
    <w:r w:rsidRPr="009D3169">
      <w:rPr>
        <w:rFonts w:ascii="Times New Roman" w:hAnsi="Times New Roman"/>
        <w:b/>
        <w:bCs/>
        <w:lang w:val="en-US"/>
      </w:rPr>
      <w:t>For the year ended 31 December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8E7D" w14:textId="77777777" w:rsidR="00255234" w:rsidRPr="00775E47" w:rsidRDefault="00000000" w:rsidP="00F36577">
    <w:pPr>
      <w:rPr>
        <w:rFonts w:ascii="Times New Roman" w:hAnsi="Times New Roman" w:cs="Times New Roman"/>
        <w:color w:val="000000"/>
        <w:sz w:val="24"/>
        <w:szCs w:val="24"/>
      </w:rPr>
    </w:pPr>
  </w:p>
  <w:p w14:paraId="4A952913" w14:textId="77777777" w:rsidR="00255234" w:rsidRPr="00F36577" w:rsidRDefault="00000000" w:rsidP="00775E47">
    <w:pPr>
      <w:rPr>
        <w:rFonts w:ascii="Times New Roman" w:hAnsi="Times New Roman" w:cs="Times New Roman"/>
        <w:color w:val="000000"/>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EF8A" w14:textId="77777777" w:rsidR="00DE5711"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16cid:durableId="366608395">
    <w:abstractNumId w:val="1"/>
  </w:num>
  <w:num w:numId="2" w16cid:durableId="984815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AD1"/>
    <w:rsid w:val="0002011E"/>
    <w:rsid w:val="000920C8"/>
    <w:rsid w:val="000E5F21"/>
    <w:rsid w:val="0014125A"/>
    <w:rsid w:val="001F615A"/>
    <w:rsid w:val="00217AC2"/>
    <w:rsid w:val="002B26A3"/>
    <w:rsid w:val="00300881"/>
    <w:rsid w:val="00375A2E"/>
    <w:rsid w:val="00555A0F"/>
    <w:rsid w:val="00591AB5"/>
    <w:rsid w:val="005B3504"/>
    <w:rsid w:val="00644AD1"/>
    <w:rsid w:val="006B6868"/>
    <w:rsid w:val="00773BA9"/>
    <w:rsid w:val="007927CD"/>
    <w:rsid w:val="007957CD"/>
    <w:rsid w:val="008372FD"/>
    <w:rsid w:val="00850953"/>
    <w:rsid w:val="009045B6"/>
    <w:rsid w:val="009E184D"/>
    <w:rsid w:val="00AD6DD3"/>
    <w:rsid w:val="00BA2084"/>
    <w:rsid w:val="00C47112"/>
    <w:rsid w:val="00C9518B"/>
    <w:rsid w:val="00D27B7C"/>
    <w:rsid w:val="00D72C72"/>
    <w:rsid w:val="00DE00B0"/>
    <w:rsid w:val="00E42241"/>
    <w:rsid w:val="00F30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97FFF"/>
  <w15:chartTrackingRefBased/>
  <w15:docId w15:val="{DDEF77A9-D820-46D8-B0E5-51834889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AD1"/>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44AD1"/>
  </w:style>
  <w:style w:type="character" w:customStyle="1" w:styleId="PlainTextChar">
    <w:name w:val="Plain Text Char"/>
    <w:basedOn w:val="DefaultParagraphFont"/>
    <w:link w:val="PlainText"/>
    <w:uiPriority w:val="99"/>
    <w:rsid w:val="00644AD1"/>
    <w:rPr>
      <w:rFonts w:ascii="Arial" w:eastAsia="MS Mincho" w:hAnsi="Arial" w:cs="Angsana New"/>
      <w:sz w:val="20"/>
      <w:szCs w:val="20"/>
    </w:rPr>
  </w:style>
  <w:style w:type="paragraph" w:styleId="Header">
    <w:name w:val="header"/>
    <w:basedOn w:val="Normal"/>
    <w:next w:val="Normal"/>
    <w:link w:val="HeaderChar"/>
    <w:rsid w:val="00644AD1"/>
    <w:pPr>
      <w:jc w:val="left"/>
    </w:pPr>
    <w:rPr>
      <w:rFonts w:cs="Cordia New"/>
      <w:snapToGrid w:val="0"/>
      <w:sz w:val="24"/>
      <w:szCs w:val="24"/>
      <w:lang w:val="th-TH" w:eastAsia="th-TH"/>
    </w:rPr>
  </w:style>
  <w:style w:type="character" w:customStyle="1" w:styleId="HeaderChar">
    <w:name w:val="Header Char"/>
    <w:basedOn w:val="DefaultParagraphFont"/>
    <w:link w:val="Header"/>
    <w:rsid w:val="00644AD1"/>
    <w:rPr>
      <w:rFonts w:ascii="Arial" w:eastAsia="MS Mincho" w:hAnsi="Arial" w:cs="Cordia New"/>
      <w:snapToGrid w:val="0"/>
      <w:sz w:val="24"/>
      <w:szCs w:val="24"/>
      <w:lang w:val="th-TH" w:eastAsia="th-TH"/>
    </w:rPr>
  </w:style>
  <w:style w:type="paragraph" w:styleId="Footer">
    <w:name w:val="footer"/>
    <w:basedOn w:val="Normal"/>
    <w:link w:val="FooterChar"/>
    <w:uiPriority w:val="99"/>
    <w:rsid w:val="00644AD1"/>
    <w:pPr>
      <w:tabs>
        <w:tab w:val="center" w:pos="4153"/>
        <w:tab w:val="right" w:pos="8306"/>
      </w:tabs>
    </w:pPr>
  </w:style>
  <w:style w:type="character" w:customStyle="1" w:styleId="FooterChar">
    <w:name w:val="Footer Char"/>
    <w:basedOn w:val="DefaultParagraphFont"/>
    <w:link w:val="Footer"/>
    <w:uiPriority w:val="99"/>
    <w:rsid w:val="00644AD1"/>
    <w:rPr>
      <w:rFonts w:ascii="Arial" w:eastAsia="MS Mincho" w:hAnsi="Arial" w:cs="Angsana New"/>
      <w:sz w:val="20"/>
      <w:szCs w:val="20"/>
    </w:rPr>
  </w:style>
  <w:style w:type="table" w:styleId="TableGrid">
    <w:name w:val="Table Grid"/>
    <w:basedOn w:val="TableNormal"/>
    <w:uiPriority w:val="39"/>
    <w:rsid w:val="00644AD1"/>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44AD1"/>
    <w:pPr>
      <w:ind w:left="720"/>
      <w:contextualSpacing/>
      <w:jc w:val="left"/>
    </w:pPr>
    <w:rPr>
      <w:rFonts w:ascii="Times New Roman" w:hAnsi="Times New Roman"/>
      <w:sz w:val="24"/>
      <w:szCs w:val="28"/>
    </w:rPr>
  </w:style>
  <w:style w:type="paragraph" w:customStyle="1" w:styleId="RNormal">
    <w:name w:val="RNormal"/>
    <w:basedOn w:val="Normal"/>
    <w:rsid w:val="00644AD1"/>
    <w:rPr>
      <w:rFonts w:ascii="Times New Roman" w:eastAsia="Times New Roman" w:hAnsi="Times New Roman" w:cs="Times New Roman"/>
      <w:sz w:val="22"/>
      <w:szCs w:val="24"/>
      <w:lang w:bidi="ar-SA"/>
    </w:rPr>
  </w:style>
  <w:style w:type="paragraph" w:customStyle="1" w:styleId="Default">
    <w:name w:val="Default"/>
    <w:rsid w:val="00644AD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644AD1"/>
    <w:rPr>
      <w:rFonts w:ascii="Times New Roman" w:eastAsia="MS Mincho" w:hAnsi="Times New Roman" w:cs="Angsana New"/>
      <w:sz w:val="24"/>
    </w:rPr>
  </w:style>
  <w:style w:type="paragraph" w:customStyle="1" w:styleId="CoverTitle">
    <w:name w:val="Cover Title"/>
    <w:basedOn w:val="Normal"/>
    <w:rsid w:val="001F615A"/>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65124-B259-47D5-B4B2-E8D71F42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1611</Words>
  <Characters>9184</Characters>
  <Application>Microsoft Office Word</Application>
  <DocSecurity>0</DocSecurity>
  <Lines>76</Lines>
  <Paragraphs>21</Paragraphs>
  <ScaleCrop>false</ScaleCrop>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Pakaporn, Worachart</dc:creator>
  <cp:keywords/>
  <dc:description/>
  <cp:lastModifiedBy>O365Lic03</cp:lastModifiedBy>
  <cp:revision>7</cp:revision>
  <cp:lastPrinted>2023-02-23T03:29:00Z</cp:lastPrinted>
  <dcterms:created xsi:type="dcterms:W3CDTF">2023-02-23T03:55:00Z</dcterms:created>
  <dcterms:modified xsi:type="dcterms:W3CDTF">2023-02-23T09:53:00Z</dcterms:modified>
</cp:coreProperties>
</file>