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47B3" w14:textId="77777777" w:rsidR="006103BD" w:rsidRPr="001840A8"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cs/>
        </w:rPr>
      </w:pPr>
    </w:p>
    <w:p w14:paraId="08A657A7"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7D48EE"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3B332"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p w14:paraId="38DE4BD2"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p w14:paraId="430F9C25" w14:textId="01999AF5"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CDA6338" w14:textId="77777777" w:rsidR="00415442" w:rsidRPr="00CB2B8E" w:rsidRDefault="00415442"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E5FDA6"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A40AAB6"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5DE1E70D"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B2B8E">
        <w:rPr>
          <w:rFonts w:ascii="Times New Roman" w:hAnsi="Times New Roman" w:cs="Times New Roman"/>
          <w:b/>
          <w:bCs/>
          <w:sz w:val="38"/>
          <w:szCs w:val="38"/>
        </w:rPr>
        <w:t xml:space="preserve">Unique Mining Services Public Company Limited   </w:t>
      </w:r>
    </w:p>
    <w:p w14:paraId="3E69BCE2"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B2B8E">
        <w:rPr>
          <w:rFonts w:ascii="Times New Roman" w:hAnsi="Times New Roman" w:cs="Times New Roman"/>
          <w:b/>
          <w:bCs/>
          <w:sz w:val="38"/>
          <w:szCs w:val="38"/>
        </w:rPr>
        <w:t xml:space="preserve">and its Subsidiaries </w:t>
      </w:r>
    </w:p>
    <w:p w14:paraId="797FF7CD"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3D525B2D" w14:textId="77777777" w:rsidR="006103BD" w:rsidRPr="00CB2B8E" w:rsidRDefault="006103BD" w:rsidP="006103BD">
      <w:pPr>
        <w:pStyle w:val="CoverTitle"/>
        <w:spacing w:line="240" w:lineRule="atLeast"/>
        <w:jc w:val="center"/>
        <w:rPr>
          <w:spacing w:val="-3"/>
          <w:szCs w:val="45"/>
          <w:cs/>
          <w:lang w:bidi="th-TH"/>
        </w:rPr>
      </w:pPr>
      <w:r w:rsidRPr="00CB2B8E">
        <w:rPr>
          <w:spacing w:val="-3"/>
          <w:szCs w:val="36"/>
        </w:rPr>
        <w:t>Financial statements</w:t>
      </w:r>
      <w:r w:rsidRPr="00CB2B8E">
        <w:t xml:space="preserve"> </w:t>
      </w:r>
      <w:r w:rsidRPr="00CB2B8E">
        <w:rPr>
          <w:spacing w:val="-3"/>
          <w:szCs w:val="36"/>
        </w:rPr>
        <w:t>for the year ended</w:t>
      </w:r>
    </w:p>
    <w:p w14:paraId="1B808FD0" w14:textId="0D3AF8EE"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B2B8E">
        <w:rPr>
          <w:rFonts w:ascii="Times New Roman" w:hAnsi="Times New Roman" w:cs="Times New Roman"/>
          <w:sz w:val="36"/>
          <w:szCs w:val="36"/>
        </w:rPr>
        <w:t>31 December 20</w:t>
      </w:r>
      <w:r w:rsidR="004112A2" w:rsidRPr="00CB2B8E">
        <w:rPr>
          <w:rFonts w:ascii="Times New Roman" w:hAnsi="Times New Roman" w:cs="Times New Roman"/>
          <w:sz w:val="36"/>
          <w:szCs w:val="36"/>
        </w:rPr>
        <w:t>2</w:t>
      </w:r>
      <w:r w:rsidR="00415442" w:rsidRPr="00CB2B8E">
        <w:rPr>
          <w:rFonts w:ascii="Times New Roman" w:hAnsi="Times New Roman" w:cs="Times New Roman"/>
          <w:sz w:val="36"/>
          <w:szCs w:val="36"/>
        </w:rPr>
        <w:t>2</w:t>
      </w:r>
    </w:p>
    <w:p w14:paraId="2E19D676"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B2B8E">
        <w:rPr>
          <w:rFonts w:ascii="Times New Roman" w:hAnsi="Times New Roman" w:cs="Times New Roman"/>
          <w:sz w:val="36"/>
          <w:szCs w:val="36"/>
        </w:rPr>
        <w:t xml:space="preserve">and </w:t>
      </w:r>
    </w:p>
    <w:p w14:paraId="304533AD" w14:textId="77777777" w:rsidR="006103BD" w:rsidRPr="00CB2B8E" w:rsidRDefault="006103BD" w:rsidP="006103BD">
      <w:pPr>
        <w:pStyle w:val="RNormal"/>
        <w:jc w:val="center"/>
        <w:rPr>
          <w:spacing w:val="-3"/>
          <w:sz w:val="36"/>
          <w:szCs w:val="36"/>
          <w:lang w:bidi="th-TH"/>
        </w:rPr>
      </w:pPr>
      <w:r w:rsidRPr="00CB2B8E">
        <w:rPr>
          <w:spacing w:val="-3"/>
          <w:sz w:val="36"/>
          <w:szCs w:val="36"/>
          <w:lang w:bidi="th-TH"/>
        </w:rPr>
        <w:t>Independent Auditor’s Report</w:t>
      </w:r>
    </w:p>
    <w:p w14:paraId="69DC4046" w14:textId="77777777" w:rsidR="006103BD" w:rsidRPr="00CB2B8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cs/>
        </w:rPr>
        <w:sectPr w:rsidR="006103BD" w:rsidRPr="00CB2B8E" w:rsidSect="00415442">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419AA1C2" w14:textId="77777777" w:rsidR="006103BD" w:rsidRPr="00CB2B8E" w:rsidRDefault="006103BD" w:rsidP="006103BD">
      <w:pPr>
        <w:rPr>
          <w:rFonts w:ascii="Times New Roman" w:hAnsi="Times New Roman" w:cs="Times New Roman"/>
          <w:b/>
          <w:bCs/>
          <w:sz w:val="22"/>
          <w:szCs w:val="22"/>
        </w:rPr>
      </w:pPr>
    </w:p>
    <w:p w14:paraId="643C71A1" w14:textId="77777777" w:rsidR="006103BD" w:rsidRPr="00CB2B8E" w:rsidRDefault="006103BD" w:rsidP="006103BD">
      <w:pPr>
        <w:rPr>
          <w:rFonts w:ascii="Times New Roman" w:hAnsi="Times New Roman" w:cs="Times New Roman"/>
          <w:b/>
          <w:bCs/>
          <w:sz w:val="22"/>
          <w:szCs w:val="22"/>
        </w:rPr>
      </w:pPr>
    </w:p>
    <w:p w14:paraId="7DE02BBD" w14:textId="77777777" w:rsidR="006103BD" w:rsidRPr="00CB2B8E" w:rsidRDefault="006103BD" w:rsidP="006103BD">
      <w:pPr>
        <w:rPr>
          <w:rFonts w:ascii="Times New Roman" w:hAnsi="Times New Roman" w:cs="Times New Roman"/>
          <w:b/>
          <w:bCs/>
          <w:sz w:val="22"/>
          <w:szCs w:val="22"/>
        </w:rPr>
      </w:pPr>
    </w:p>
    <w:p w14:paraId="1BFAF456" w14:textId="77777777" w:rsidR="006103BD" w:rsidRPr="00CB2B8E" w:rsidRDefault="006103BD" w:rsidP="006103BD">
      <w:pPr>
        <w:pStyle w:val="RNormal"/>
        <w:rPr>
          <w:b/>
          <w:bCs/>
          <w:sz w:val="28"/>
          <w:szCs w:val="28"/>
        </w:rPr>
      </w:pPr>
    </w:p>
    <w:p w14:paraId="057C58B1" w14:textId="77777777" w:rsidR="006103BD" w:rsidRPr="00CB2B8E" w:rsidRDefault="006103BD" w:rsidP="006103BD">
      <w:pPr>
        <w:pStyle w:val="RNormal"/>
        <w:rPr>
          <w:b/>
          <w:bCs/>
          <w:sz w:val="28"/>
          <w:szCs w:val="28"/>
        </w:rPr>
      </w:pPr>
    </w:p>
    <w:p w14:paraId="0E6342CA" w14:textId="77777777" w:rsidR="006103BD" w:rsidRPr="00CB2B8E" w:rsidRDefault="006103BD" w:rsidP="006103BD">
      <w:pPr>
        <w:pStyle w:val="RNormal"/>
        <w:rPr>
          <w:b/>
          <w:bCs/>
          <w:sz w:val="28"/>
          <w:szCs w:val="28"/>
        </w:rPr>
      </w:pPr>
    </w:p>
    <w:p w14:paraId="1105F39C" w14:textId="77777777" w:rsidR="006103BD" w:rsidRPr="00CB2B8E" w:rsidRDefault="006103BD" w:rsidP="006103BD">
      <w:pPr>
        <w:pStyle w:val="RNormal"/>
        <w:rPr>
          <w:b/>
          <w:bCs/>
          <w:sz w:val="28"/>
          <w:szCs w:val="28"/>
        </w:rPr>
      </w:pPr>
    </w:p>
    <w:p w14:paraId="2C5F724D" w14:textId="77777777" w:rsidR="006103BD" w:rsidRPr="00CB2B8E" w:rsidRDefault="006103BD" w:rsidP="006103BD">
      <w:pPr>
        <w:pStyle w:val="RNormal"/>
        <w:rPr>
          <w:b/>
          <w:bCs/>
          <w:sz w:val="28"/>
          <w:szCs w:val="28"/>
        </w:rPr>
      </w:pPr>
    </w:p>
    <w:p w14:paraId="64B0CA83" w14:textId="77777777" w:rsidR="006103BD" w:rsidRPr="00CB2B8E" w:rsidRDefault="006103BD" w:rsidP="006103BD">
      <w:pPr>
        <w:pStyle w:val="RNormal"/>
        <w:rPr>
          <w:b/>
          <w:bCs/>
          <w:sz w:val="28"/>
          <w:szCs w:val="28"/>
        </w:rPr>
      </w:pPr>
    </w:p>
    <w:p w14:paraId="6D55FBEC" w14:textId="77777777" w:rsidR="006103BD" w:rsidRPr="00CB2B8E" w:rsidRDefault="006103BD" w:rsidP="006103BD">
      <w:pPr>
        <w:pStyle w:val="RNormal"/>
        <w:rPr>
          <w:b/>
          <w:bCs/>
          <w:sz w:val="28"/>
          <w:szCs w:val="28"/>
        </w:rPr>
      </w:pPr>
    </w:p>
    <w:p w14:paraId="16AE8200" w14:textId="77777777" w:rsidR="006103BD" w:rsidRPr="00CB2B8E" w:rsidRDefault="006103BD" w:rsidP="006103BD">
      <w:pPr>
        <w:pStyle w:val="RNormal"/>
        <w:rPr>
          <w:b/>
          <w:bCs/>
          <w:sz w:val="28"/>
          <w:szCs w:val="28"/>
        </w:rPr>
      </w:pPr>
    </w:p>
    <w:p w14:paraId="3FBDF7D1" w14:textId="77777777" w:rsidR="00020874" w:rsidRPr="00CB2B8E" w:rsidRDefault="00020874" w:rsidP="00020874">
      <w:pPr>
        <w:pStyle w:val="RNormal"/>
        <w:rPr>
          <w:b/>
          <w:bCs/>
          <w:sz w:val="28"/>
          <w:szCs w:val="28"/>
        </w:rPr>
      </w:pPr>
      <w:r w:rsidRPr="00CB2B8E">
        <w:rPr>
          <w:b/>
          <w:bCs/>
          <w:sz w:val="28"/>
          <w:szCs w:val="28"/>
        </w:rPr>
        <w:t>Independent Auditor’s Report</w:t>
      </w:r>
    </w:p>
    <w:p w14:paraId="75D8E124" w14:textId="77777777" w:rsidR="00020874" w:rsidRPr="00CB2B8E" w:rsidRDefault="00020874" w:rsidP="00020874">
      <w:pPr>
        <w:pStyle w:val="RNormal"/>
        <w:rPr>
          <w:szCs w:val="22"/>
        </w:rPr>
      </w:pPr>
    </w:p>
    <w:p w14:paraId="1C422894" w14:textId="77777777" w:rsidR="00020874" w:rsidRPr="00CB2B8E" w:rsidRDefault="00020874" w:rsidP="00020874">
      <w:pPr>
        <w:pStyle w:val="RNormal"/>
        <w:rPr>
          <w:szCs w:val="22"/>
        </w:rPr>
      </w:pPr>
    </w:p>
    <w:p w14:paraId="311B6B0A"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2B8E">
        <w:rPr>
          <w:rFonts w:ascii="Times New Roman" w:hAnsi="Times New Roman" w:cs="Times New Roman"/>
          <w:b/>
          <w:bCs/>
          <w:sz w:val="22"/>
          <w:szCs w:val="22"/>
        </w:rPr>
        <w:t>To the Shareholders of Unique Mining Services Public Company Limited</w:t>
      </w:r>
    </w:p>
    <w:p w14:paraId="03E63E18" w14:textId="77777777" w:rsidR="00020874" w:rsidRPr="00CB2B8E" w:rsidRDefault="00020874" w:rsidP="00020874">
      <w:pPr>
        <w:jc w:val="both"/>
        <w:rPr>
          <w:rFonts w:ascii="Times New Roman" w:hAnsi="Times New Roman" w:cs="Times New Roman"/>
          <w:iCs/>
          <w:sz w:val="22"/>
          <w:szCs w:val="22"/>
        </w:rPr>
      </w:pPr>
    </w:p>
    <w:p w14:paraId="32E8E1EE" w14:textId="77777777" w:rsidR="00020874" w:rsidRPr="00CB2B8E" w:rsidRDefault="00020874" w:rsidP="00020874">
      <w:pPr>
        <w:jc w:val="both"/>
        <w:outlineLvl w:val="0"/>
        <w:rPr>
          <w:rFonts w:ascii="Times New Roman" w:hAnsi="Times New Roman" w:cs="Times New Roman"/>
          <w:i/>
          <w:iCs/>
          <w:sz w:val="22"/>
          <w:szCs w:val="22"/>
        </w:rPr>
      </w:pPr>
      <w:r w:rsidRPr="00CB2B8E">
        <w:rPr>
          <w:rFonts w:ascii="Times New Roman" w:hAnsi="Times New Roman" w:cs="Times New Roman"/>
          <w:i/>
          <w:iCs/>
          <w:sz w:val="22"/>
          <w:szCs w:val="22"/>
        </w:rPr>
        <w:t>Opinion</w:t>
      </w:r>
    </w:p>
    <w:p w14:paraId="2B303EAE" w14:textId="77777777" w:rsidR="00020874" w:rsidRPr="00CB2B8E" w:rsidRDefault="00020874" w:rsidP="00020874">
      <w:pPr>
        <w:jc w:val="both"/>
        <w:rPr>
          <w:rFonts w:ascii="Times New Roman" w:hAnsi="Times New Roman" w:cs="Times New Roman"/>
          <w:iCs/>
          <w:sz w:val="22"/>
          <w:szCs w:val="22"/>
        </w:rPr>
      </w:pPr>
    </w:p>
    <w:p w14:paraId="74E15D2B" w14:textId="3F143E26" w:rsidR="00020874" w:rsidRPr="00CB2B8E" w:rsidRDefault="00020874" w:rsidP="00020874">
      <w:pPr>
        <w:jc w:val="both"/>
        <w:rPr>
          <w:rFonts w:ascii="Times New Roman" w:hAnsi="Times New Roman" w:cs="Times New Roman"/>
          <w:sz w:val="22"/>
          <w:szCs w:val="22"/>
        </w:rPr>
      </w:pPr>
      <w:r w:rsidRPr="00CB2B8E">
        <w:rPr>
          <w:rFonts w:ascii="Times New Roman" w:hAnsi="Times New Roman" w:cs="Times New Roman"/>
          <w:sz w:val="22"/>
          <w:szCs w:val="22"/>
        </w:rPr>
        <w:t xml:space="preserve">I have audited the consolidated and separate </w:t>
      </w:r>
      <w:r w:rsidR="00F77A96" w:rsidRPr="00CB2B8E">
        <w:rPr>
          <w:rFonts w:ascii="Times New Roman" w:hAnsi="Times New Roman" w:cs="Times New Roman"/>
          <w:sz w:val="22"/>
          <w:szCs w:val="22"/>
        </w:rPr>
        <w:t xml:space="preserve">financial </w:t>
      </w:r>
      <w:r w:rsidRPr="00CB2B8E">
        <w:rPr>
          <w:rFonts w:ascii="Times New Roman" w:hAnsi="Times New Roman" w:cs="Times New Roman"/>
          <w:sz w:val="22"/>
          <w:szCs w:val="22"/>
        </w:rPr>
        <w:t>statements of Unique Mining Services Public Company Limited and</w:t>
      </w:r>
      <w:r w:rsidR="00F77A96" w:rsidRPr="00CB2B8E">
        <w:rPr>
          <w:rFonts w:ascii="Times New Roman" w:hAnsi="Times New Roman" w:cs="Times New Roman"/>
          <w:sz w:val="22"/>
          <w:szCs w:val="22"/>
        </w:rPr>
        <w:t xml:space="preserve"> its subsidiaries (the “Group”)</w:t>
      </w:r>
      <w:r w:rsidRPr="00CB2B8E">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w:t>
      </w:r>
      <w:r w:rsidR="00250BA2" w:rsidRPr="00CB2B8E">
        <w:rPr>
          <w:rFonts w:ascii="Times New Roman" w:hAnsi="Times New Roman" w:cs="Times New Roman"/>
          <w:sz w:val="22"/>
          <w:szCs w:val="22"/>
        </w:rPr>
        <w:t>r 202</w:t>
      </w:r>
      <w:r w:rsidR="00415442" w:rsidRPr="00CB2B8E">
        <w:rPr>
          <w:rFonts w:ascii="Times New Roman" w:hAnsi="Times New Roman" w:cs="Times New Roman"/>
          <w:sz w:val="22"/>
          <w:szCs w:val="22"/>
        </w:rPr>
        <w:t>2</w:t>
      </w:r>
      <w:r w:rsidRPr="00CB2B8E">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04C03129" w14:textId="77777777" w:rsidR="00020874" w:rsidRPr="00CB2B8E" w:rsidRDefault="00020874" w:rsidP="00020874">
      <w:pPr>
        <w:jc w:val="both"/>
        <w:rPr>
          <w:rFonts w:ascii="Times New Roman" w:hAnsi="Times New Roman" w:cs="Times New Roman"/>
          <w:sz w:val="22"/>
          <w:szCs w:val="22"/>
        </w:rPr>
      </w:pPr>
    </w:p>
    <w:p w14:paraId="5C2AB328" w14:textId="6996B67C" w:rsidR="00020874" w:rsidRPr="00CB2B8E" w:rsidRDefault="00020874" w:rsidP="00020874">
      <w:pPr>
        <w:jc w:val="thaiDistribute"/>
        <w:rPr>
          <w:rFonts w:ascii="Times New Roman" w:hAnsi="Times New Roman" w:cs="Times New Roman"/>
          <w:sz w:val="22"/>
          <w:szCs w:val="22"/>
        </w:rPr>
      </w:pPr>
      <w:r w:rsidRPr="00CB2B8E">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w:t>
      </w:r>
      <w:r w:rsidR="00250BA2" w:rsidRPr="00CB2B8E">
        <w:rPr>
          <w:rFonts w:ascii="Times New Roman" w:hAnsi="Times New Roman" w:cs="Times New Roman"/>
          <w:sz w:val="22"/>
          <w:szCs w:val="22"/>
        </w:rPr>
        <w:t>r 20</w:t>
      </w:r>
      <w:r w:rsidR="00415442" w:rsidRPr="00CB2B8E">
        <w:rPr>
          <w:rFonts w:ascii="Times New Roman" w:hAnsi="Times New Roman" w:cs="Times New Roman"/>
          <w:sz w:val="22"/>
          <w:szCs w:val="22"/>
        </w:rPr>
        <w:t>2</w:t>
      </w:r>
      <w:r w:rsidR="00250BA2" w:rsidRPr="00CB2B8E">
        <w:rPr>
          <w:rFonts w:ascii="Times New Roman" w:hAnsi="Times New Roman" w:cs="Times New Roman"/>
          <w:sz w:val="22"/>
          <w:szCs w:val="22"/>
        </w:rPr>
        <w:t>2</w:t>
      </w:r>
      <w:r w:rsidRPr="00CB2B8E">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CB2B8E">
        <w:rPr>
          <w:rFonts w:ascii="Times New Roman" w:hAnsi="Times New Roman" w:cs="Times New Roman"/>
          <w:sz w:val="22"/>
          <w:szCs w:val="22"/>
        </w:rPr>
        <w:t>“</w:t>
      </w:r>
      <w:r w:rsidRPr="00CB2B8E">
        <w:rPr>
          <w:rFonts w:ascii="Times New Roman" w:hAnsi="Times New Roman" w:cs="Times New Roman"/>
          <w:sz w:val="22"/>
          <w:szCs w:val="22"/>
        </w:rPr>
        <w:t>TFRSs</w:t>
      </w:r>
      <w:r w:rsidR="00BA32C7" w:rsidRPr="00CB2B8E">
        <w:rPr>
          <w:rFonts w:ascii="Times New Roman" w:hAnsi="Times New Roman" w:cs="Times New Roman"/>
          <w:sz w:val="22"/>
          <w:szCs w:val="22"/>
        </w:rPr>
        <w:t>”</w:t>
      </w:r>
      <w:r w:rsidRPr="00CB2B8E">
        <w:rPr>
          <w:rFonts w:ascii="Times New Roman" w:hAnsi="Times New Roman" w:cs="Times New Roman"/>
          <w:sz w:val="22"/>
          <w:szCs w:val="22"/>
        </w:rPr>
        <w:t>).</w:t>
      </w:r>
    </w:p>
    <w:p w14:paraId="6D27E763" w14:textId="77777777" w:rsidR="00020874" w:rsidRPr="00CB2B8E" w:rsidRDefault="00020874" w:rsidP="00020874">
      <w:pPr>
        <w:jc w:val="both"/>
        <w:rPr>
          <w:rFonts w:ascii="Times New Roman" w:hAnsi="Times New Roman" w:cs="Times New Roman"/>
          <w:sz w:val="22"/>
          <w:szCs w:val="22"/>
        </w:rPr>
      </w:pPr>
    </w:p>
    <w:p w14:paraId="2EE4A359" w14:textId="77777777" w:rsidR="00020874" w:rsidRPr="00CB2B8E" w:rsidRDefault="00020874" w:rsidP="00020874">
      <w:pPr>
        <w:autoSpaceDE w:val="0"/>
        <w:autoSpaceDN w:val="0"/>
        <w:adjustRightInd w:val="0"/>
        <w:rPr>
          <w:rFonts w:ascii="Times New Roman" w:hAnsi="Times New Roman" w:cs="Times New Roman"/>
          <w:i/>
          <w:iCs/>
          <w:color w:val="000000"/>
          <w:sz w:val="22"/>
          <w:szCs w:val="22"/>
        </w:rPr>
      </w:pPr>
      <w:r w:rsidRPr="00CB2B8E">
        <w:rPr>
          <w:rFonts w:ascii="Times New Roman" w:hAnsi="Times New Roman" w:cs="Times New Roman"/>
          <w:i/>
          <w:iCs/>
          <w:color w:val="000000"/>
          <w:sz w:val="22"/>
          <w:szCs w:val="22"/>
        </w:rPr>
        <w:t xml:space="preserve">Basis for Opinion </w:t>
      </w:r>
    </w:p>
    <w:p w14:paraId="145B53D8" w14:textId="77777777" w:rsidR="00020874" w:rsidRPr="00CB2B8E" w:rsidRDefault="00020874" w:rsidP="00020874">
      <w:pPr>
        <w:autoSpaceDE w:val="0"/>
        <w:autoSpaceDN w:val="0"/>
        <w:adjustRightInd w:val="0"/>
        <w:rPr>
          <w:rFonts w:ascii="Times New Roman" w:hAnsi="Times New Roman" w:cs="Times New Roman"/>
          <w:i/>
          <w:iCs/>
          <w:color w:val="000000"/>
          <w:sz w:val="22"/>
          <w:szCs w:val="22"/>
        </w:rPr>
      </w:pPr>
    </w:p>
    <w:p w14:paraId="7FA152A0" w14:textId="2487312E" w:rsidR="00020874" w:rsidRDefault="00125B79" w:rsidP="0058116D">
      <w:pPr>
        <w:autoSpaceDE w:val="0"/>
        <w:autoSpaceDN w:val="0"/>
        <w:adjustRightInd w:val="0"/>
        <w:jc w:val="thaiDistribute"/>
        <w:rPr>
          <w:rFonts w:ascii="Times New Roman" w:hAnsi="Times New Roman" w:cs="Times New Roman"/>
          <w:color w:val="000000"/>
          <w:sz w:val="22"/>
          <w:szCs w:val="22"/>
        </w:rPr>
      </w:pPr>
      <w:r w:rsidRPr="00125B79">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Auditor’s Responsibilities for the </w:t>
      </w:r>
      <w:r w:rsidRPr="0058116D">
        <w:rPr>
          <w:rFonts w:ascii="Times New Roman" w:hAnsi="Times New Roman" w:cs="Times New Roman"/>
          <w:i/>
          <w:iCs/>
          <w:color w:val="000000"/>
          <w:sz w:val="22"/>
          <w:szCs w:val="22"/>
        </w:rPr>
        <w:t>Audit of the Consolidated and Separate Financial Statements</w:t>
      </w:r>
      <w:r w:rsidRPr="00125B79">
        <w:rPr>
          <w:rFonts w:ascii="Times New Roman" w:hAnsi="Times New Roman" w:cs="Times New Roman"/>
          <w:color w:val="000000"/>
          <w:sz w:val="22"/>
          <w:szCs w:val="22"/>
        </w:rPr>
        <w:t xml:space="preserve"> section of my report. I am independent of the Group and the Company in accordance with the </w:t>
      </w:r>
      <w:r w:rsidRPr="0058116D">
        <w:rPr>
          <w:rFonts w:ascii="Times New Roman" w:hAnsi="Times New Roman" w:cs="Times New Roman"/>
          <w:i/>
          <w:iCs/>
          <w:color w:val="000000"/>
          <w:sz w:val="22"/>
          <w:szCs w:val="22"/>
        </w:rPr>
        <w:t>Code of Ethics for Professional Accountants including Independence Standards</w:t>
      </w:r>
      <w:r w:rsidRPr="00125B79">
        <w:rPr>
          <w:rFonts w:ascii="Times New Roman" w:hAnsi="Times New Roman" w:cs="Times New Roman"/>
          <w:color w:val="000000"/>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1766A35" w14:textId="77777777" w:rsidR="00125B79" w:rsidRPr="00CB2B8E" w:rsidRDefault="00125B79" w:rsidP="00020874">
      <w:pPr>
        <w:autoSpaceDE w:val="0"/>
        <w:autoSpaceDN w:val="0"/>
        <w:adjustRightInd w:val="0"/>
        <w:rPr>
          <w:rFonts w:ascii="Times New Roman" w:hAnsi="Times New Roman" w:cs="Times New Roman"/>
          <w:i/>
          <w:iCs/>
          <w:sz w:val="22"/>
          <w:szCs w:val="22"/>
        </w:rPr>
      </w:pPr>
    </w:p>
    <w:p w14:paraId="6AEBCB25" w14:textId="77777777" w:rsidR="00020874" w:rsidRPr="00CB2B8E" w:rsidRDefault="00020874" w:rsidP="00020874">
      <w:pPr>
        <w:jc w:val="both"/>
        <w:rPr>
          <w:rFonts w:ascii="Times New Roman" w:hAnsi="Times New Roman" w:cs="Times New Roman"/>
          <w:i/>
          <w:iCs/>
          <w:sz w:val="22"/>
          <w:szCs w:val="22"/>
        </w:rPr>
      </w:pPr>
      <w:r w:rsidRPr="00CB2B8E">
        <w:rPr>
          <w:rFonts w:ascii="Times New Roman" w:hAnsi="Times New Roman" w:cs="Times New Roman"/>
          <w:i/>
          <w:iCs/>
          <w:sz w:val="22"/>
          <w:szCs w:val="22"/>
        </w:rPr>
        <w:t>Material Uncertainty Related to Going Concern</w:t>
      </w:r>
    </w:p>
    <w:p w14:paraId="72DD3091" w14:textId="77777777" w:rsidR="00020874" w:rsidRPr="00CB2B8E" w:rsidRDefault="00020874" w:rsidP="00020874">
      <w:pPr>
        <w:jc w:val="both"/>
        <w:rPr>
          <w:rFonts w:ascii="Times New Roman" w:hAnsi="Times New Roman" w:cs="Times New Roman"/>
          <w:sz w:val="22"/>
          <w:szCs w:val="22"/>
        </w:rPr>
      </w:pPr>
    </w:p>
    <w:p w14:paraId="2A9D1AB2" w14:textId="3AC033B8"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CB2B8E">
        <w:rPr>
          <w:rFonts w:ascii="Times New Roman" w:hAnsi="Times New Roman" w:cs="Times New Roman"/>
          <w:sz w:val="22"/>
          <w:szCs w:val="22"/>
        </w:rPr>
        <w:t>I draw attention to Note 2 to the</w:t>
      </w:r>
      <w:r w:rsidR="00C6510D" w:rsidRPr="00CB2B8E">
        <w:rPr>
          <w:rFonts w:ascii="Times New Roman" w:hAnsi="Times New Roman" w:cs="Times New Roman"/>
          <w:sz w:val="22"/>
          <w:szCs w:val="22"/>
        </w:rPr>
        <w:t xml:space="preserve"> accompanying</w:t>
      </w:r>
      <w:r w:rsidRPr="00CB2B8E">
        <w:rPr>
          <w:rFonts w:ascii="Times New Roman" w:hAnsi="Times New Roman" w:cs="Times New Roman"/>
          <w:sz w:val="22"/>
          <w:szCs w:val="22"/>
        </w:rPr>
        <w:t xml:space="preserve"> financial statements which describes that the Group and </w:t>
      </w:r>
      <w:r w:rsidR="00A23A03" w:rsidRPr="00CB2B8E">
        <w:rPr>
          <w:rFonts w:ascii="Times New Roman" w:hAnsi="Times New Roman" w:cs="Times New Roman"/>
          <w:sz w:val="22"/>
          <w:szCs w:val="22"/>
        </w:rPr>
        <w:br/>
      </w:r>
      <w:r w:rsidRPr="00CB2B8E">
        <w:rPr>
          <w:rFonts w:ascii="Times New Roman" w:hAnsi="Times New Roman" w:cs="Times New Roman"/>
          <w:sz w:val="22"/>
          <w:szCs w:val="22"/>
        </w:rPr>
        <w:t>the Company incurred a net loss during the year ended</w:t>
      </w:r>
      <w:r w:rsidRPr="00CB2B8E">
        <w:rPr>
          <w:rFonts w:ascii="Times New Roman" w:hAnsi="Times New Roman" w:cs="Times New Roman"/>
          <w:sz w:val="22"/>
          <w:szCs w:val="22"/>
          <w:cs/>
        </w:rPr>
        <w:t xml:space="preserve"> </w:t>
      </w:r>
      <w:r w:rsidRPr="00CB2B8E">
        <w:rPr>
          <w:rFonts w:ascii="Times New Roman" w:hAnsi="Times New Roman" w:cs="Times New Roman"/>
          <w:sz w:val="22"/>
          <w:szCs w:val="22"/>
        </w:rPr>
        <w:t xml:space="preserve">31 </w:t>
      </w:r>
      <w:r w:rsidRPr="00125B79">
        <w:rPr>
          <w:rFonts w:ascii="Times New Roman" w:hAnsi="Times New Roman" w:cs="Times New Roman"/>
          <w:sz w:val="22"/>
          <w:szCs w:val="22"/>
        </w:rPr>
        <w:t>December 20</w:t>
      </w:r>
      <w:r w:rsidR="00250BA2" w:rsidRPr="00125B79">
        <w:rPr>
          <w:rFonts w:ascii="Times New Roman" w:hAnsi="Times New Roman" w:cs="Times New Roman"/>
          <w:sz w:val="22"/>
          <w:szCs w:val="22"/>
        </w:rPr>
        <w:t>2</w:t>
      </w:r>
      <w:r w:rsidR="00666A55" w:rsidRPr="00125B79">
        <w:rPr>
          <w:rFonts w:ascii="Times New Roman" w:hAnsi="Times New Roman" w:cs="Times New Roman"/>
          <w:sz w:val="22"/>
          <w:szCs w:val="22"/>
        </w:rPr>
        <w:t>2</w:t>
      </w:r>
      <w:r w:rsidRPr="00125B79">
        <w:rPr>
          <w:rFonts w:ascii="Times New Roman" w:hAnsi="Times New Roman" w:cs="Times New Roman"/>
          <w:sz w:val="22"/>
          <w:szCs w:val="22"/>
        </w:rPr>
        <w:t xml:space="preserve"> of Baht </w:t>
      </w:r>
      <w:r w:rsidR="00F80E34">
        <w:rPr>
          <w:rFonts w:ascii="Times New Roman" w:hAnsi="Times New Roman" w:cs="Times New Roman"/>
          <w:sz w:val="22"/>
          <w:szCs w:val="22"/>
        </w:rPr>
        <w:t>71.7</w:t>
      </w:r>
      <w:r w:rsidRPr="00125B79">
        <w:rPr>
          <w:rFonts w:ascii="Times New Roman" w:hAnsi="Times New Roman" w:cs="Times New Roman"/>
          <w:sz w:val="22"/>
          <w:szCs w:val="22"/>
        </w:rPr>
        <w:t xml:space="preserve"> million and </w:t>
      </w:r>
      <w:r w:rsidR="00A23A03" w:rsidRPr="00125B79">
        <w:rPr>
          <w:rFonts w:ascii="Times New Roman" w:hAnsi="Times New Roman" w:cs="Times New Roman"/>
          <w:sz w:val="22"/>
          <w:szCs w:val="22"/>
        </w:rPr>
        <w:br/>
      </w:r>
      <w:r w:rsidRPr="00125B79">
        <w:rPr>
          <w:rFonts w:ascii="Times New Roman" w:hAnsi="Times New Roman" w:cs="Times New Roman"/>
          <w:sz w:val="22"/>
          <w:szCs w:val="22"/>
        </w:rPr>
        <w:t xml:space="preserve">Baht </w:t>
      </w:r>
      <w:r w:rsidR="00F80E34">
        <w:rPr>
          <w:rFonts w:ascii="Times New Roman" w:hAnsi="Times New Roman" w:cs="Times New Roman"/>
          <w:sz w:val="22"/>
          <w:szCs w:val="22"/>
        </w:rPr>
        <w:t>66.2</w:t>
      </w:r>
      <w:r w:rsidR="00125B79" w:rsidRPr="00125B79">
        <w:rPr>
          <w:rFonts w:ascii="Times New Roman" w:hAnsi="Times New Roman" w:cs="Times New Roman"/>
          <w:sz w:val="22"/>
          <w:szCs w:val="22"/>
        </w:rPr>
        <w:t xml:space="preserve"> </w:t>
      </w:r>
      <w:r w:rsidR="00F77A96" w:rsidRPr="00125B79">
        <w:rPr>
          <w:rFonts w:ascii="Times New Roman" w:hAnsi="Times New Roman" w:cs="Times New Roman"/>
          <w:sz w:val="22"/>
          <w:szCs w:val="22"/>
        </w:rPr>
        <w:t>million, respectively. A</w:t>
      </w:r>
      <w:r w:rsidRPr="00125B79">
        <w:rPr>
          <w:rFonts w:ascii="Times New Roman" w:hAnsi="Times New Roman" w:cs="Times New Roman"/>
          <w:sz w:val="22"/>
          <w:szCs w:val="22"/>
        </w:rPr>
        <w:t>s of that date, the Group</w:t>
      </w:r>
      <w:r w:rsidRPr="00125B79">
        <w:rPr>
          <w:rFonts w:ascii="Times New Roman" w:hAnsi="Times New Roman" w:cs="Times New Roman"/>
          <w:sz w:val="22"/>
          <w:szCs w:val="28"/>
        </w:rPr>
        <w:t>’s</w:t>
      </w:r>
      <w:r w:rsidRPr="00125B79">
        <w:rPr>
          <w:rFonts w:ascii="Times New Roman" w:hAnsi="Times New Roman" w:cs="Times New Roman"/>
          <w:sz w:val="22"/>
          <w:szCs w:val="22"/>
        </w:rPr>
        <w:t xml:space="preserve"> and the Company’s current liabilities exceeded current assets by Baht </w:t>
      </w:r>
      <w:r w:rsidR="00125B79" w:rsidRPr="00125B79">
        <w:rPr>
          <w:rFonts w:ascii="Times New Roman" w:hAnsi="Times New Roman" w:cs="Times New Roman"/>
          <w:sz w:val="22"/>
          <w:szCs w:val="22"/>
        </w:rPr>
        <w:t>556.2</w:t>
      </w:r>
      <w:r w:rsidRPr="00125B79">
        <w:rPr>
          <w:rFonts w:ascii="Times New Roman" w:hAnsi="Times New Roman" w:cs="Times New Roman"/>
          <w:sz w:val="22"/>
          <w:szCs w:val="22"/>
        </w:rPr>
        <w:t xml:space="preserve"> million and Baht</w:t>
      </w:r>
      <w:r w:rsidR="00250BA2" w:rsidRPr="00125B79">
        <w:rPr>
          <w:rFonts w:ascii="Times New Roman" w:hAnsi="Times New Roman" w:cs="Times New Roman"/>
          <w:sz w:val="22"/>
          <w:szCs w:val="22"/>
        </w:rPr>
        <w:t xml:space="preserve"> </w:t>
      </w:r>
      <w:r w:rsidR="00125B79" w:rsidRPr="00125B79">
        <w:rPr>
          <w:rFonts w:ascii="Times New Roman" w:hAnsi="Times New Roman" w:cs="Times New Roman"/>
          <w:sz w:val="22"/>
          <w:szCs w:val="22"/>
        </w:rPr>
        <w:t>583.7</w:t>
      </w:r>
      <w:r w:rsidRPr="00125B79">
        <w:rPr>
          <w:rFonts w:ascii="Times New Roman" w:hAnsi="Times New Roman" w:cs="Times New Roman"/>
          <w:sz w:val="22"/>
          <w:szCs w:val="22"/>
        </w:rPr>
        <w:t xml:space="preserve"> </w:t>
      </w:r>
      <w:r w:rsidRPr="00EE28DA">
        <w:rPr>
          <w:rFonts w:ascii="Times New Roman" w:hAnsi="Times New Roman" w:cs="Times New Roman"/>
          <w:sz w:val="22"/>
          <w:szCs w:val="22"/>
        </w:rPr>
        <w:t>million</w:t>
      </w:r>
      <w:r w:rsidR="00CF62B7" w:rsidRPr="00EE28DA">
        <w:rPr>
          <w:rFonts w:ascii="Times New Roman" w:hAnsi="Times New Roman" w:cs="Times New Roman"/>
          <w:sz w:val="22"/>
          <w:szCs w:val="22"/>
        </w:rPr>
        <w:t>, respectively,</w:t>
      </w:r>
      <w:r w:rsidRPr="00EE28DA">
        <w:rPr>
          <w:rFonts w:ascii="Times New Roman" w:hAnsi="Times New Roman" w:cs="Times New Roman"/>
          <w:sz w:val="22"/>
          <w:szCs w:val="22"/>
        </w:rPr>
        <w:t xml:space="preserve"> and the deficit balances were Baht </w:t>
      </w:r>
      <w:r w:rsidR="0011448A" w:rsidRPr="00EE28DA">
        <w:rPr>
          <w:rFonts w:ascii="Times New Roman" w:hAnsi="Times New Roman" w:cs="Times New Roman"/>
          <w:sz w:val="22"/>
          <w:szCs w:val="22"/>
        </w:rPr>
        <w:t>946.3</w:t>
      </w:r>
      <w:r w:rsidRPr="00EE28DA">
        <w:rPr>
          <w:rFonts w:ascii="Times New Roman" w:hAnsi="Times New Roman" w:cs="Times New Roman"/>
          <w:sz w:val="22"/>
          <w:szCs w:val="22"/>
        </w:rPr>
        <w:t xml:space="preserve"> million and Baht </w:t>
      </w:r>
      <w:r w:rsidR="0011448A" w:rsidRPr="00EE28DA">
        <w:rPr>
          <w:rFonts w:ascii="Times New Roman" w:hAnsi="Times New Roman" w:cs="Times New Roman"/>
          <w:sz w:val="22"/>
          <w:szCs w:val="22"/>
        </w:rPr>
        <w:t>946.3</w:t>
      </w:r>
      <w:r w:rsidRPr="00EE28DA">
        <w:rPr>
          <w:rFonts w:ascii="Times New Roman" w:hAnsi="Times New Roman" w:cs="Times New Roman"/>
          <w:sz w:val="22"/>
          <w:szCs w:val="22"/>
        </w:rPr>
        <w:t xml:space="preserve"> million, respectively.</w:t>
      </w:r>
      <w:r w:rsidR="00892024" w:rsidRPr="00EE28DA">
        <w:rPr>
          <w:rFonts w:ascii="Times New Roman" w:hAnsi="Times New Roman" w:cs="Times New Roman"/>
          <w:sz w:val="22"/>
          <w:szCs w:val="22"/>
        </w:rPr>
        <w:t xml:space="preserve"> </w:t>
      </w:r>
      <w:r w:rsidR="00E7196D" w:rsidRPr="00EE28DA">
        <w:rPr>
          <w:rFonts w:ascii="Times New Roman" w:hAnsi="Times New Roman" w:cs="Times New Roman"/>
          <w:sz w:val="22"/>
          <w:szCs w:val="22"/>
        </w:rPr>
        <w:t xml:space="preserve">However, the Group and the Company </w:t>
      </w:r>
      <w:r w:rsidR="001840A8" w:rsidRPr="00EE28DA">
        <w:rPr>
          <w:rFonts w:ascii="Times New Roman" w:hAnsi="Times New Roman"/>
          <w:sz w:val="22"/>
          <w:szCs w:val="28"/>
        </w:rPr>
        <w:t xml:space="preserve">has obtained financial support from the </w:t>
      </w:r>
      <w:r w:rsidR="00EE28DA" w:rsidRPr="00EE28DA">
        <w:rPr>
          <w:rFonts w:ascii="Times New Roman" w:hAnsi="Times New Roman"/>
          <w:sz w:val="22"/>
          <w:szCs w:val="28"/>
        </w:rPr>
        <w:t>u</w:t>
      </w:r>
      <w:r w:rsidR="00EE28DA" w:rsidRPr="00EE28DA">
        <w:rPr>
          <w:rFonts w:ascii="Times New Roman" w:hAnsi="Times New Roman" w:cs="Times New Roman"/>
          <w:sz w:val="22"/>
          <w:szCs w:val="22"/>
        </w:rPr>
        <w:t>ltimate</w:t>
      </w:r>
      <w:r w:rsidR="00EE28DA" w:rsidRPr="00EE28DA">
        <w:rPr>
          <w:rFonts w:ascii="Times New Roman" w:hAnsi="Times New Roman"/>
          <w:sz w:val="22"/>
          <w:szCs w:val="28"/>
        </w:rPr>
        <w:t xml:space="preserve"> </w:t>
      </w:r>
      <w:r w:rsidR="001840A8" w:rsidRPr="00EE28DA">
        <w:rPr>
          <w:rFonts w:ascii="Times New Roman" w:hAnsi="Times New Roman"/>
          <w:sz w:val="22"/>
          <w:szCs w:val="28"/>
        </w:rPr>
        <w:t xml:space="preserve">parent company and is implementing policies and </w:t>
      </w:r>
      <w:r w:rsidR="00E7196D" w:rsidRPr="00EE28DA">
        <w:rPr>
          <w:rFonts w:ascii="Times New Roman" w:hAnsi="Times New Roman" w:cs="Times New Roman"/>
          <w:sz w:val="22"/>
          <w:szCs w:val="22"/>
        </w:rPr>
        <w:t xml:space="preserve">procedures in an attempt to manage its liquidity risk and other circumstances. These circumstances indicate the existence of a material uncertainty that may cast significant doubt about the Group’s </w:t>
      </w:r>
      <w:r w:rsidR="00E7196D" w:rsidRPr="00CB2B8E">
        <w:rPr>
          <w:rFonts w:ascii="Times New Roman" w:hAnsi="Times New Roman" w:cs="Times New Roman"/>
          <w:sz w:val="22"/>
          <w:szCs w:val="22"/>
        </w:rPr>
        <w:t>and the Company’s ability to continue as a going concern.</w:t>
      </w:r>
      <w:r w:rsidR="00E7196D" w:rsidRPr="00CB2B8E">
        <w:rPr>
          <w:rFonts w:ascii="Times New Roman" w:hAnsi="Times New Roman" w:cs="Times New Roman"/>
          <w:sz w:val="22"/>
          <w:szCs w:val="22"/>
          <w:cs/>
        </w:rPr>
        <w:t xml:space="preserve"> </w:t>
      </w:r>
      <w:r w:rsidRPr="00CB2B8E">
        <w:rPr>
          <w:rFonts w:ascii="Times New Roman" w:hAnsi="Times New Roman" w:cs="Times New Roman"/>
          <w:sz w:val="22"/>
          <w:szCs w:val="22"/>
        </w:rPr>
        <w:t>My opinion is not modified in respect of this matter.</w:t>
      </w:r>
    </w:p>
    <w:p w14:paraId="6815E76B" w14:textId="77777777" w:rsidR="00020874" w:rsidRPr="00CB2B8E" w:rsidRDefault="00020874" w:rsidP="00020874">
      <w:pPr>
        <w:autoSpaceDE w:val="0"/>
        <w:autoSpaceDN w:val="0"/>
        <w:adjustRightInd w:val="0"/>
        <w:rPr>
          <w:rFonts w:ascii="Times New Roman" w:hAnsi="Times New Roman" w:cs="Times New Roman"/>
          <w:i/>
          <w:iCs/>
          <w:sz w:val="22"/>
          <w:szCs w:val="22"/>
        </w:rPr>
      </w:pPr>
    </w:p>
    <w:p w14:paraId="2B5BDC06" w14:textId="77777777" w:rsidR="00572ECB" w:rsidRPr="00CB2B8E" w:rsidRDefault="00572ECB"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sectPr w:rsidR="00572ECB" w:rsidRPr="00CB2B8E" w:rsidSect="00415442">
          <w:headerReference w:type="default" r:id="rId13"/>
          <w:footerReference w:type="default" r:id="rId14"/>
          <w:pgSz w:w="11909" w:h="16834" w:code="9"/>
          <w:pgMar w:top="691" w:right="1152" w:bottom="576" w:left="1152" w:header="720" w:footer="720" w:gutter="0"/>
          <w:cols w:space="720"/>
          <w:docGrid w:linePitch="245"/>
        </w:sectPr>
      </w:pPr>
    </w:p>
    <w:p w14:paraId="7E149816" w14:textId="77777777" w:rsidR="00020874" w:rsidRPr="00CB2B8E" w:rsidRDefault="00020874" w:rsidP="00020874">
      <w:pPr>
        <w:autoSpaceDE w:val="0"/>
        <w:autoSpaceDN w:val="0"/>
        <w:adjustRightInd w:val="0"/>
        <w:rPr>
          <w:rFonts w:ascii="Times New Roman" w:hAnsi="Times New Roman" w:cs="Times New Roman"/>
          <w:i/>
          <w:iCs/>
          <w:sz w:val="22"/>
          <w:szCs w:val="22"/>
        </w:rPr>
      </w:pPr>
      <w:r w:rsidRPr="00CB2B8E">
        <w:rPr>
          <w:rFonts w:ascii="Times New Roman" w:hAnsi="Times New Roman" w:cs="Times New Roman"/>
          <w:i/>
          <w:iCs/>
          <w:sz w:val="22"/>
          <w:szCs w:val="22"/>
        </w:rPr>
        <w:lastRenderedPageBreak/>
        <w:t>Key Audit Matter</w:t>
      </w:r>
    </w:p>
    <w:p w14:paraId="771B6FE3" w14:textId="77777777" w:rsidR="00020874" w:rsidRPr="00CB2B8E" w:rsidRDefault="00020874" w:rsidP="00020874">
      <w:pPr>
        <w:autoSpaceDE w:val="0"/>
        <w:autoSpaceDN w:val="0"/>
        <w:adjustRightInd w:val="0"/>
        <w:rPr>
          <w:rFonts w:ascii="Times New Roman" w:hAnsi="Times New Roman" w:cs="Times New Roman"/>
          <w:sz w:val="22"/>
          <w:szCs w:val="22"/>
        </w:rPr>
      </w:pPr>
      <w:r w:rsidRPr="00CB2B8E">
        <w:rPr>
          <w:rFonts w:ascii="Times New Roman" w:hAnsi="Times New Roman" w:cs="Times New Roman"/>
          <w:b/>
          <w:bCs/>
          <w:sz w:val="22"/>
          <w:szCs w:val="22"/>
        </w:rPr>
        <w:t xml:space="preserve"> </w:t>
      </w:r>
    </w:p>
    <w:p w14:paraId="72A046E1"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CB2B8E">
        <w:rPr>
          <w:rFonts w:ascii="Times New Roman" w:hAnsi="Times New Roman" w:cs="Times New Roman"/>
        </w:rPr>
        <w:t xml:space="preserve"> </w:t>
      </w:r>
      <w:r w:rsidR="005911A6" w:rsidRPr="00CB2B8E">
        <w:rPr>
          <w:rFonts w:ascii="Times New Roman" w:hAnsi="Times New Roman" w:cs="Times New Roman"/>
          <w:sz w:val="22"/>
          <w:szCs w:val="22"/>
        </w:rPr>
        <w:t xml:space="preserve">In addition to the matter described in the </w:t>
      </w:r>
      <w:r w:rsidR="005911A6" w:rsidRPr="00CB2B8E">
        <w:rPr>
          <w:rFonts w:ascii="Times New Roman" w:hAnsi="Times New Roman" w:cs="Times New Roman"/>
          <w:i/>
          <w:iCs/>
          <w:sz w:val="22"/>
          <w:szCs w:val="22"/>
        </w:rPr>
        <w:t>Material Uncertainty Related to Going Concern</w:t>
      </w:r>
      <w:r w:rsidR="005911A6" w:rsidRPr="00CB2B8E">
        <w:rPr>
          <w:rFonts w:ascii="Times New Roman" w:hAnsi="Times New Roman" w:cs="Times New Roman"/>
          <w:sz w:val="22"/>
          <w:szCs w:val="22"/>
        </w:rPr>
        <w:t xml:space="preserve"> section, I have determined the matters described below to be the key audit matter to be communicated in my report.</w:t>
      </w:r>
    </w:p>
    <w:p w14:paraId="09CC29D7" w14:textId="77777777" w:rsidR="00020874" w:rsidRPr="00CB2B8E" w:rsidRDefault="00020874" w:rsidP="00020874">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4065B" w:rsidRPr="00CB2B8E" w14:paraId="2940A649" w14:textId="77777777" w:rsidTr="00F5771B">
        <w:trPr>
          <w:trHeight w:val="70"/>
        </w:trPr>
        <w:tc>
          <w:tcPr>
            <w:tcW w:w="9350" w:type="dxa"/>
            <w:gridSpan w:val="2"/>
            <w:shd w:val="clear" w:color="auto" w:fill="auto"/>
          </w:tcPr>
          <w:p w14:paraId="786DD992" w14:textId="77777777" w:rsidR="0004065B" w:rsidRPr="00CB2B8E" w:rsidRDefault="0004065B" w:rsidP="0004065B">
            <w:pPr>
              <w:autoSpaceDE w:val="0"/>
              <w:autoSpaceDN w:val="0"/>
              <w:adjustRightInd w:val="0"/>
              <w:rPr>
                <w:rFonts w:ascii="Times New Roman" w:hAnsi="Times New Roman" w:cs="Times New Roman"/>
                <w:sz w:val="22"/>
                <w:szCs w:val="22"/>
              </w:rPr>
            </w:pPr>
            <w:r w:rsidRPr="00CB2B8E">
              <w:rPr>
                <w:rFonts w:ascii="Times New Roman" w:hAnsi="Times New Roman" w:cs="Times New Roman"/>
                <w:sz w:val="22"/>
                <w:szCs w:val="22"/>
              </w:rPr>
              <w:t>Impairment of investment properties and property, plant and equipment</w:t>
            </w:r>
          </w:p>
        </w:tc>
      </w:tr>
      <w:tr w:rsidR="00020874" w:rsidRPr="00CB2B8E" w14:paraId="6DE10E95" w14:textId="77777777" w:rsidTr="00F5771B">
        <w:tc>
          <w:tcPr>
            <w:tcW w:w="9350" w:type="dxa"/>
            <w:gridSpan w:val="2"/>
            <w:shd w:val="clear" w:color="auto" w:fill="auto"/>
          </w:tcPr>
          <w:p w14:paraId="3037F5E5" w14:textId="0797FE4B" w:rsidR="00020874" w:rsidRPr="00CB2B8E" w:rsidRDefault="00EE31BB" w:rsidP="00F5771B">
            <w:pPr>
              <w:autoSpaceDE w:val="0"/>
              <w:autoSpaceDN w:val="0"/>
              <w:adjustRightInd w:val="0"/>
              <w:rPr>
                <w:rFonts w:ascii="Times New Roman" w:hAnsi="Times New Roman" w:cs="Times New Roman"/>
                <w:sz w:val="22"/>
                <w:szCs w:val="22"/>
              </w:rPr>
            </w:pPr>
            <w:r w:rsidRPr="00CB2B8E">
              <w:rPr>
                <w:rFonts w:ascii="Times New Roman" w:hAnsi="Times New Roman" w:cs="Times New Roman"/>
                <w:sz w:val="22"/>
                <w:szCs w:val="22"/>
              </w:rPr>
              <w:t xml:space="preserve">Refer </w:t>
            </w:r>
            <w:r w:rsidRPr="00772132">
              <w:rPr>
                <w:rFonts w:ascii="Times New Roman" w:hAnsi="Times New Roman" w:cs="Times New Roman"/>
                <w:sz w:val="22"/>
                <w:szCs w:val="22"/>
              </w:rPr>
              <w:t xml:space="preserve">to Notes </w:t>
            </w:r>
            <w:r w:rsidR="00772132" w:rsidRPr="00772132">
              <w:rPr>
                <w:rFonts w:ascii="Times New Roman" w:hAnsi="Times New Roman" w:cs="Times New Roman"/>
                <w:sz w:val="22"/>
                <w:szCs w:val="22"/>
              </w:rPr>
              <w:t xml:space="preserve">10 </w:t>
            </w:r>
            <w:r w:rsidRPr="00772132">
              <w:rPr>
                <w:rFonts w:ascii="Times New Roman" w:hAnsi="Times New Roman" w:cs="Times New Roman"/>
                <w:sz w:val="22"/>
                <w:szCs w:val="22"/>
              </w:rPr>
              <w:t>and 1</w:t>
            </w:r>
            <w:r w:rsidR="00772132" w:rsidRPr="00772132">
              <w:rPr>
                <w:rFonts w:ascii="Times New Roman" w:hAnsi="Times New Roman" w:cs="Times New Roman"/>
                <w:sz w:val="22"/>
                <w:szCs w:val="22"/>
              </w:rPr>
              <w:t>1</w:t>
            </w:r>
            <w:r w:rsidR="00020874" w:rsidRPr="00772132">
              <w:rPr>
                <w:rFonts w:ascii="Times New Roman" w:hAnsi="Times New Roman" w:cs="Times New Roman"/>
                <w:sz w:val="22"/>
                <w:szCs w:val="22"/>
              </w:rPr>
              <w:t xml:space="preserve"> to</w:t>
            </w:r>
            <w:r w:rsidR="00020874" w:rsidRPr="00CB2B8E">
              <w:rPr>
                <w:rFonts w:ascii="Times New Roman" w:hAnsi="Times New Roman" w:cs="Times New Roman"/>
                <w:sz w:val="22"/>
                <w:szCs w:val="22"/>
              </w:rPr>
              <w:t xml:space="preserve"> the</w:t>
            </w:r>
            <w:r w:rsidR="00C6510D" w:rsidRPr="00CB2B8E">
              <w:rPr>
                <w:rFonts w:ascii="Times New Roman" w:hAnsi="Times New Roman" w:cs="Times New Roman"/>
                <w:sz w:val="22"/>
                <w:szCs w:val="22"/>
              </w:rPr>
              <w:t xml:space="preserve"> consolidated and separate</w:t>
            </w:r>
            <w:r w:rsidR="00020874" w:rsidRPr="00CB2B8E">
              <w:rPr>
                <w:rFonts w:ascii="Times New Roman" w:hAnsi="Times New Roman" w:cs="Times New Roman"/>
                <w:sz w:val="22"/>
                <w:szCs w:val="22"/>
              </w:rPr>
              <w:t xml:space="preserve"> financial statements</w:t>
            </w:r>
          </w:p>
        </w:tc>
      </w:tr>
      <w:tr w:rsidR="00020874" w:rsidRPr="00CB2B8E" w14:paraId="006D1805" w14:textId="77777777" w:rsidTr="00F5771B">
        <w:tc>
          <w:tcPr>
            <w:tcW w:w="4675" w:type="dxa"/>
            <w:shd w:val="clear" w:color="auto" w:fill="auto"/>
          </w:tcPr>
          <w:p w14:paraId="6DF95367" w14:textId="77777777" w:rsidR="00020874" w:rsidRPr="00CB2B8E" w:rsidRDefault="00020874" w:rsidP="00F5771B">
            <w:pPr>
              <w:autoSpaceDE w:val="0"/>
              <w:autoSpaceDN w:val="0"/>
              <w:adjustRightInd w:val="0"/>
              <w:rPr>
                <w:rFonts w:ascii="Times New Roman" w:hAnsi="Times New Roman" w:cs="Times New Roman"/>
                <w:b/>
                <w:bCs/>
                <w:sz w:val="22"/>
                <w:szCs w:val="22"/>
              </w:rPr>
            </w:pPr>
            <w:r w:rsidRPr="00CB2B8E">
              <w:rPr>
                <w:rFonts w:ascii="Times New Roman" w:hAnsi="Times New Roman" w:cs="Times New Roman"/>
                <w:b/>
                <w:bCs/>
                <w:sz w:val="22"/>
                <w:szCs w:val="22"/>
              </w:rPr>
              <w:t>The key audit matter</w:t>
            </w:r>
          </w:p>
        </w:tc>
        <w:tc>
          <w:tcPr>
            <w:tcW w:w="4675" w:type="dxa"/>
            <w:shd w:val="clear" w:color="auto" w:fill="auto"/>
          </w:tcPr>
          <w:p w14:paraId="11017834" w14:textId="77777777" w:rsidR="00020874" w:rsidRPr="00CB2B8E" w:rsidRDefault="00020874" w:rsidP="00F5771B">
            <w:pPr>
              <w:autoSpaceDE w:val="0"/>
              <w:autoSpaceDN w:val="0"/>
              <w:adjustRightInd w:val="0"/>
              <w:rPr>
                <w:rFonts w:ascii="Times New Roman" w:hAnsi="Times New Roman" w:cs="Times New Roman"/>
                <w:b/>
                <w:bCs/>
                <w:sz w:val="22"/>
                <w:szCs w:val="22"/>
              </w:rPr>
            </w:pPr>
            <w:r w:rsidRPr="00CB2B8E">
              <w:rPr>
                <w:rFonts w:ascii="Times New Roman" w:hAnsi="Times New Roman" w:cs="Times New Roman"/>
                <w:b/>
                <w:bCs/>
                <w:sz w:val="22"/>
                <w:szCs w:val="22"/>
              </w:rPr>
              <w:t>How the matter was addressed in the audit</w:t>
            </w:r>
          </w:p>
        </w:tc>
      </w:tr>
      <w:tr w:rsidR="00020874" w:rsidRPr="00CB2B8E" w14:paraId="58668DA2" w14:textId="77777777" w:rsidTr="00F5771B">
        <w:tc>
          <w:tcPr>
            <w:tcW w:w="4675" w:type="dxa"/>
            <w:shd w:val="clear" w:color="auto" w:fill="auto"/>
          </w:tcPr>
          <w:p w14:paraId="743F22F9" w14:textId="77777777" w:rsidR="00020874" w:rsidRPr="00CB2B8E" w:rsidRDefault="00020874" w:rsidP="00F5771B">
            <w:pPr>
              <w:autoSpaceDE w:val="0"/>
              <w:autoSpaceDN w:val="0"/>
              <w:adjustRightInd w:val="0"/>
              <w:jc w:val="thaiDistribute"/>
              <w:rPr>
                <w:rFonts w:ascii="Times New Roman" w:hAnsi="Times New Roman" w:cs="Times New Roman"/>
                <w:color w:val="000000"/>
                <w:sz w:val="22"/>
                <w:szCs w:val="22"/>
              </w:rPr>
            </w:pPr>
          </w:p>
          <w:p w14:paraId="352D9C46" w14:textId="30E8B5D6" w:rsidR="00020874" w:rsidRPr="00CB2B8E" w:rsidRDefault="00020874" w:rsidP="00F5771B">
            <w:pPr>
              <w:jc w:val="thaiDistribute"/>
              <w:rPr>
                <w:rFonts w:ascii="Times New Roman" w:hAnsi="Times New Roman" w:cs="Times New Roman"/>
                <w:color w:val="000000"/>
                <w:sz w:val="22"/>
                <w:szCs w:val="22"/>
              </w:rPr>
            </w:pPr>
            <w:r w:rsidRPr="00CB2B8E">
              <w:rPr>
                <w:rFonts w:ascii="Times New Roman" w:hAnsi="Times New Roman" w:cs="Times New Roman"/>
                <w:color w:val="000000"/>
                <w:sz w:val="22"/>
                <w:szCs w:val="22"/>
              </w:rPr>
              <w:t xml:space="preserve">The Company has operated at a loss for several years and coal sales volume is in the </w:t>
            </w:r>
            <w:r w:rsidR="0058116D">
              <w:rPr>
                <w:rFonts w:ascii="Times New Roman" w:hAnsi="Times New Roman" w:cs="Times New Roman"/>
                <w:color w:val="000000"/>
                <w:sz w:val="22"/>
                <w:szCs w:val="22"/>
              </w:rPr>
              <w:t>uncertainty</w:t>
            </w:r>
            <w:r w:rsidRPr="00CB2B8E">
              <w:rPr>
                <w:rFonts w:ascii="Times New Roman" w:hAnsi="Times New Roman" w:cs="Times New Roman"/>
                <w:color w:val="000000"/>
                <w:sz w:val="22"/>
                <w:szCs w:val="22"/>
              </w:rPr>
              <w:t xml:space="preserve"> trend.</w:t>
            </w:r>
            <w:r w:rsidR="006D7BD5" w:rsidRPr="00CB2B8E">
              <w:rPr>
                <w:rFonts w:ascii="Times New Roman" w:hAnsi="Times New Roman" w:cs="Times New Roman"/>
                <w:color w:val="000000"/>
                <w:sz w:val="22"/>
                <w:szCs w:val="22"/>
              </w:rPr>
              <w:t xml:space="preserve"> Moreover, the Company has some part of</w:t>
            </w:r>
            <w:r w:rsidR="00313F3C" w:rsidRPr="00CB2B8E">
              <w:rPr>
                <w:rFonts w:ascii="Times New Roman" w:hAnsi="Times New Roman" w:cs="Times New Roman"/>
                <w:color w:val="000000"/>
                <w:sz w:val="22"/>
                <w:szCs w:val="22"/>
              </w:rPr>
              <w:t xml:space="preserve"> investment properties which have not been </w:t>
            </w:r>
            <w:proofErr w:type="spellStart"/>
            <w:r w:rsidR="00BE10FB" w:rsidRPr="00CB2B8E">
              <w:rPr>
                <w:rFonts w:ascii="Times New Roman" w:hAnsi="Times New Roman" w:cs="Times New Roman"/>
                <w:color w:val="000000"/>
                <w:sz w:val="22"/>
                <w:szCs w:val="22"/>
              </w:rPr>
              <w:t>utilis</w:t>
            </w:r>
            <w:r w:rsidR="00313F3C" w:rsidRPr="00CB2B8E">
              <w:rPr>
                <w:rFonts w:ascii="Times New Roman" w:hAnsi="Times New Roman" w:cs="Times New Roman"/>
                <w:color w:val="000000"/>
                <w:sz w:val="22"/>
                <w:szCs w:val="22"/>
              </w:rPr>
              <w:t>ed</w:t>
            </w:r>
            <w:proofErr w:type="spellEnd"/>
            <w:r w:rsidR="00313F3C" w:rsidRPr="00CB2B8E">
              <w:rPr>
                <w:rFonts w:ascii="Times New Roman" w:hAnsi="Times New Roman" w:cs="Times New Roman"/>
                <w:color w:val="000000"/>
                <w:sz w:val="22"/>
                <w:szCs w:val="22"/>
              </w:rPr>
              <w:t xml:space="preserve"> in business operation and held for a currently undetermined future use.</w:t>
            </w:r>
            <w:r w:rsidRPr="00CB2B8E">
              <w:rPr>
                <w:rFonts w:ascii="Times New Roman" w:hAnsi="Times New Roman" w:cs="Times New Roman"/>
                <w:color w:val="000000"/>
                <w:sz w:val="22"/>
                <w:szCs w:val="22"/>
              </w:rPr>
              <w:t xml:space="preserve"> The management considers these are the indicators of possible impairment. </w:t>
            </w:r>
          </w:p>
          <w:p w14:paraId="31D10B83" w14:textId="77777777" w:rsidR="00020874" w:rsidRPr="00CB2B8E" w:rsidRDefault="00020874" w:rsidP="00F5771B">
            <w:pPr>
              <w:jc w:val="thaiDistribute"/>
              <w:rPr>
                <w:rFonts w:ascii="Times New Roman" w:hAnsi="Times New Roman" w:cs="Times New Roman"/>
                <w:color w:val="000000"/>
                <w:sz w:val="22"/>
                <w:szCs w:val="22"/>
              </w:rPr>
            </w:pPr>
          </w:p>
          <w:p w14:paraId="3BB37183" w14:textId="5E5F7669" w:rsidR="00020874" w:rsidRPr="00CB2B8E" w:rsidRDefault="00020874" w:rsidP="00F5771B">
            <w:pPr>
              <w:jc w:val="thaiDistribute"/>
              <w:rPr>
                <w:rFonts w:ascii="Times New Roman" w:hAnsi="Times New Roman" w:cs="Times New Roman"/>
                <w:color w:val="000000"/>
                <w:sz w:val="22"/>
                <w:szCs w:val="22"/>
              </w:rPr>
            </w:pPr>
            <w:r w:rsidRPr="00CB2B8E">
              <w:rPr>
                <w:rFonts w:ascii="Times New Roman" w:hAnsi="Times New Roman" w:cs="Times New Roman"/>
                <w:color w:val="000000"/>
                <w:sz w:val="22"/>
                <w:szCs w:val="22"/>
              </w:rPr>
              <w:t xml:space="preserve">To determine the recoverable amount of the assets, the management considers value in use and fair value less costs to sell. The consideration of recoverable amount </w:t>
            </w:r>
            <w:r w:rsidR="0058116D" w:rsidRPr="00CB2B8E">
              <w:rPr>
                <w:rFonts w:ascii="Times New Roman" w:hAnsi="Times New Roman" w:cs="Times New Roman"/>
                <w:color w:val="000000"/>
                <w:sz w:val="22"/>
                <w:szCs w:val="22"/>
              </w:rPr>
              <w:t>involves</w:t>
            </w:r>
            <w:r w:rsidRPr="00CB2B8E">
              <w:rPr>
                <w:rFonts w:ascii="Times New Roman" w:hAnsi="Times New Roman" w:cs="Times New Roman"/>
                <w:color w:val="000000"/>
                <w:sz w:val="22"/>
                <w:szCs w:val="22"/>
              </w:rPr>
              <w:t xml:space="preserve"> the application of management’s judgment. In addition, the </w:t>
            </w:r>
            <w:r w:rsidR="00495ED2" w:rsidRPr="00CB2B8E">
              <w:rPr>
                <w:rFonts w:ascii="Times New Roman" w:hAnsi="Times New Roman" w:cs="Times New Roman"/>
                <w:color w:val="000000"/>
                <w:sz w:val="22"/>
                <w:szCs w:val="22"/>
              </w:rPr>
              <w:t>carrying value</w:t>
            </w:r>
            <w:r w:rsidRPr="00CB2B8E">
              <w:rPr>
                <w:rFonts w:ascii="Times New Roman" w:hAnsi="Times New Roman" w:cs="Times New Roman"/>
                <w:color w:val="000000"/>
                <w:sz w:val="22"/>
                <w:szCs w:val="22"/>
              </w:rPr>
              <w:t xml:space="preserve"> of </w:t>
            </w:r>
            <w:r w:rsidR="004922F8" w:rsidRPr="00CB2B8E">
              <w:rPr>
                <w:rFonts w:ascii="Times New Roman" w:hAnsi="Times New Roman" w:cs="Times New Roman"/>
                <w:color w:val="000000"/>
                <w:sz w:val="22"/>
                <w:szCs w:val="22"/>
              </w:rPr>
              <w:t>investment properties and property, plant and equipment are</w:t>
            </w:r>
            <w:r w:rsidRPr="00CB2B8E">
              <w:rPr>
                <w:rFonts w:ascii="Times New Roman" w:hAnsi="Times New Roman" w:cs="Times New Roman"/>
                <w:color w:val="000000"/>
                <w:sz w:val="22"/>
                <w:szCs w:val="22"/>
              </w:rPr>
              <w:t xml:space="preserve"> material to the Company’s financial statements</w:t>
            </w:r>
            <w:r w:rsidRPr="00CB2B8E">
              <w:rPr>
                <w:rFonts w:ascii="Times New Roman" w:hAnsi="Times New Roman" w:cs="Times New Roman"/>
                <w:color w:val="000000"/>
                <w:sz w:val="22"/>
                <w:szCs w:val="28"/>
              </w:rPr>
              <w:t xml:space="preserve">, </w:t>
            </w:r>
            <w:r w:rsidR="00E70DBA" w:rsidRPr="00CB2B8E">
              <w:rPr>
                <w:rFonts w:ascii="Times New Roman" w:hAnsi="Times New Roman" w:cs="Times New Roman"/>
                <w:color w:val="000000"/>
                <w:sz w:val="22"/>
                <w:szCs w:val="28"/>
              </w:rPr>
              <w:t>so I considered that this is a key area of focus in my audit.</w:t>
            </w:r>
          </w:p>
          <w:p w14:paraId="6E168F05" w14:textId="77777777" w:rsidR="00020874" w:rsidRPr="00CB2B8E" w:rsidRDefault="00020874" w:rsidP="00F5771B">
            <w:pPr>
              <w:jc w:val="thaiDistribute"/>
              <w:rPr>
                <w:rFonts w:ascii="Times New Roman" w:hAnsi="Times New Roman" w:cs="Times New Roman"/>
                <w:color w:val="000000"/>
                <w:sz w:val="22"/>
                <w:szCs w:val="22"/>
              </w:rPr>
            </w:pPr>
          </w:p>
          <w:p w14:paraId="7279AA40" w14:textId="77777777" w:rsidR="00020874" w:rsidRPr="00CB2B8E" w:rsidRDefault="00020874" w:rsidP="00F5771B">
            <w:pPr>
              <w:jc w:val="thaiDistribute"/>
              <w:rPr>
                <w:rFonts w:ascii="Times New Roman" w:hAnsi="Times New Roman" w:cs="Times New Roman"/>
                <w:color w:val="000000"/>
                <w:sz w:val="22"/>
                <w:szCs w:val="22"/>
              </w:rPr>
            </w:pPr>
          </w:p>
          <w:p w14:paraId="408547C5" w14:textId="77777777" w:rsidR="00020874" w:rsidRPr="00CB2B8E" w:rsidRDefault="00020874" w:rsidP="00F5771B">
            <w:pPr>
              <w:jc w:val="thaiDistribute"/>
              <w:rPr>
                <w:rFonts w:ascii="Times New Roman" w:hAnsi="Times New Roman" w:cs="Times New Roman"/>
                <w:color w:val="000000"/>
                <w:sz w:val="22"/>
                <w:szCs w:val="22"/>
              </w:rPr>
            </w:pPr>
          </w:p>
          <w:p w14:paraId="541F2768" w14:textId="77777777" w:rsidR="00020874" w:rsidRPr="00CB2B8E"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14:paraId="4A37AEA0" w14:textId="77777777" w:rsidR="00020874" w:rsidRPr="00CB2B8E" w:rsidRDefault="00020874" w:rsidP="00F5771B">
            <w:pPr>
              <w:jc w:val="thaiDistribute"/>
              <w:rPr>
                <w:rFonts w:ascii="Times New Roman" w:hAnsi="Times New Roman" w:cs="Times New Roman"/>
                <w:color w:val="000000"/>
                <w:sz w:val="22"/>
                <w:szCs w:val="22"/>
              </w:rPr>
            </w:pPr>
          </w:p>
          <w:p w14:paraId="553314E7" w14:textId="77777777" w:rsidR="00020874" w:rsidRPr="00CB2B8E"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sidRPr="00CB2B8E">
              <w:rPr>
                <w:rFonts w:ascii="Times New Roman" w:hAnsi="Times New Roman" w:cs="Times New Roman"/>
                <w:color w:val="000000"/>
                <w:sz w:val="22"/>
                <w:szCs w:val="22"/>
              </w:rPr>
              <w:t>My audit procedures included</w:t>
            </w:r>
            <w:r w:rsidR="00020874" w:rsidRPr="00CB2B8E">
              <w:rPr>
                <w:rFonts w:ascii="Times New Roman" w:hAnsi="Times New Roman" w:cs="Times New Roman"/>
                <w:color w:val="000000"/>
                <w:sz w:val="22"/>
                <w:szCs w:val="22"/>
              </w:rPr>
              <w:t>:</w:t>
            </w:r>
          </w:p>
          <w:p w14:paraId="23B5C786" w14:textId="77777777" w:rsidR="00020874" w:rsidRPr="00CB2B8E" w:rsidRDefault="00AE36F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 xml:space="preserve">gaining </w:t>
            </w:r>
            <w:r w:rsidR="00B33A7B" w:rsidRPr="00CB2B8E">
              <w:rPr>
                <w:rFonts w:ascii="Times New Roman" w:hAnsi="Times New Roman" w:cs="Times New Roman"/>
                <w:color w:val="000000"/>
                <w:sz w:val="22"/>
              </w:rPr>
              <w:t>a</w:t>
            </w:r>
            <w:r w:rsidRPr="00CB2B8E">
              <w:rPr>
                <w:rFonts w:ascii="Times New Roman" w:hAnsi="Times New Roman" w:cs="Times New Roman"/>
                <w:color w:val="000000"/>
                <w:sz w:val="22"/>
              </w:rPr>
              <w:t>n</w:t>
            </w:r>
            <w:r w:rsidR="00020874" w:rsidRPr="00CB2B8E">
              <w:rPr>
                <w:rFonts w:ascii="Times New Roman" w:hAnsi="Times New Roman" w:cs="Times New Roman"/>
                <w:color w:val="000000"/>
                <w:sz w:val="22"/>
              </w:rPr>
              <w:t xml:space="preserve"> understanding of the process for estimating the recoverable amount including the value in use which derived from discounted cash flow </w:t>
            </w:r>
            <w:r w:rsidR="00A71176" w:rsidRPr="00CB2B8E">
              <w:rPr>
                <w:rFonts w:ascii="Times New Roman" w:hAnsi="Times New Roman" w:cs="Times New Roman"/>
                <w:color w:val="000000"/>
                <w:sz w:val="22"/>
              </w:rPr>
              <w:t xml:space="preserve">to present value </w:t>
            </w:r>
            <w:r w:rsidR="00020874" w:rsidRPr="00CB2B8E">
              <w:rPr>
                <w:rFonts w:ascii="Times New Roman" w:hAnsi="Times New Roman" w:cs="Times New Roman"/>
                <w:color w:val="000000"/>
                <w:sz w:val="22"/>
              </w:rPr>
              <w:t xml:space="preserve">and fair value less costs to sell; </w:t>
            </w:r>
          </w:p>
          <w:p w14:paraId="0FB41ED9" w14:textId="77777777" w:rsidR="00020874" w:rsidRPr="00CB2B8E"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szCs w:val="28"/>
              </w:rPr>
            </w:pPr>
            <w:r w:rsidRPr="00CB2B8E">
              <w:rPr>
                <w:rFonts w:ascii="Times New Roman" w:hAnsi="Times New Roman" w:cs="Times New Roman"/>
                <w:color w:val="000000"/>
                <w:sz w:val="22"/>
              </w:rPr>
              <w:t>assess</w:t>
            </w:r>
            <w:r w:rsidR="0023655E" w:rsidRPr="00CB2B8E">
              <w:rPr>
                <w:rFonts w:ascii="Times New Roman" w:hAnsi="Times New Roman" w:cs="Times New Roman"/>
                <w:color w:val="000000"/>
                <w:sz w:val="22"/>
              </w:rPr>
              <w:t>ing</w:t>
            </w:r>
            <w:r w:rsidRPr="00CB2B8E">
              <w:rPr>
                <w:rFonts w:ascii="Times New Roman" w:hAnsi="Times New Roman" w:cs="Times New Roman"/>
                <w:color w:val="000000"/>
                <w:sz w:val="22"/>
              </w:rPr>
              <w:t xml:space="preserve"> the appropriateness of significant assumptions </w:t>
            </w:r>
            <w:r w:rsidRPr="00CB2B8E">
              <w:rPr>
                <w:rFonts w:ascii="Times New Roman" w:hAnsi="Times New Roman" w:cs="Times New Roman"/>
                <w:color w:val="000000"/>
                <w:sz w:val="22"/>
                <w:szCs w:val="28"/>
              </w:rPr>
              <w:t xml:space="preserve">made by management by comparing with </w:t>
            </w:r>
            <w:r w:rsidR="00AB08C2" w:rsidRPr="00CB2B8E">
              <w:rPr>
                <w:rFonts w:ascii="Times New Roman" w:hAnsi="Times New Roman" w:cs="Times New Roman"/>
                <w:color w:val="000000"/>
                <w:sz w:val="22"/>
                <w:szCs w:val="28"/>
              </w:rPr>
              <w:t>the actual past operation results</w:t>
            </w:r>
            <w:r w:rsidRPr="00CB2B8E">
              <w:rPr>
                <w:rFonts w:ascii="Times New Roman" w:hAnsi="Times New Roman" w:cs="Times New Roman"/>
                <w:color w:val="000000"/>
                <w:sz w:val="22"/>
                <w:szCs w:val="28"/>
              </w:rPr>
              <w:t>, the</w:t>
            </w:r>
            <w:r w:rsidR="00495301" w:rsidRPr="00CB2B8E">
              <w:rPr>
                <w:rFonts w:ascii="Times New Roman" w:hAnsi="Times New Roman" w:cs="Times New Roman"/>
                <w:color w:val="000000"/>
                <w:sz w:val="22"/>
                <w:szCs w:val="28"/>
              </w:rPr>
              <w:t xml:space="preserve"> </w:t>
            </w:r>
            <w:r w:rsidRPr="00CB2B8E">
              <w:rPr>
                <w:rFonts w:ascii="Times New Roman" w:hAnsi="Times New Roman" w:cs="Times New Roman"/>
                <w:color w:val="000000"/>
                <w:sz w:val="22"/>
                <w:szCs w:val="28"/>
              </w:rPr>
              <w:t xml:space="preserve">Company’s </w:t>
            </w:r>
            <w:r w:rsidR="0023655E" w:rsidRPr="00CB2B8E">
              <w:rPr>
                <w:rFonts w:ascii="Times New Roman" w:hAnsi="Times New Roman" w:cs="Times New Roman"/>
                <w:color w:val="000000"/>
                <w:sz w:val="22"/>
                <w:szCs w:val="28"/>
              </w:rPr>
              <w:t xml:space="preserve">future </w:t>
            </w:r>
            <w:r w:rsidRPr="00CB2B8E">
              <w:rPr>
                <w:rFonts w:ascii="Times New Roman" w:hAnsi="Times New Roman" w:cs="Times New Roman"/>
                <w:color w:val="000000"/>
                <w:sz w:val="22"/>
                <w:szCs w:val="28"/>
              </w:rPr>
              <w:t xml:space="preserve">business plan and external market analysis; </w:t>
            </w:r>
          </w:p>
          <w:p w14:paraId="0C102308" w14:textId="77777777" w:rsidR="00020874" w:rsidRPr="00CB2B8E"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perform</w:t>
            </w:r>
            <w:r w:rsidR="00EF71A9" w:rsidRPr="00CB2B8E">
              <w:rPr>
                <w:rFonts w:ascii="Times New Roman" w:hAnsi="Times New Roman" w:cs="Times New Roman"/>
                <w:color w:val="000000"/>
                <w:sz w:val="22"/>
              </w:rPr>
              <w:t>ing</w:t>
            </w:r>
            <w:r w:rsidRPr="00CB2B8E">
              <w:rPr>
                <w:rFonts w:ascii="Times New Roman" w:hAnsi="Times New Roman" w:cs="Times New Roman"/>
                <w:color w:val="000000"/>
                <w:sz w:val="22"/>
              </w:rPr>
              <w:t xml:space="preserve"> sensitivity analysis calculation based on the expected movements in such assumption to ascertain the impact of reasonably possible changes;</w:t>
            </w:r>
          </w:p>
          <w:p w14:paraId="621CA639" w14:textId="77777777" w:rsidR="00020874" w:rsidRPr="00CB2B8E" w:rsidRDefault="00DF43B6"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examining</w:t>
            </w:r>
            <w:r w:rsidR="00020874" w:rsidRPr="00CB2B8E">
              <w:rPr>
                <w:rFonts w:ascii="Times New Roman" w:hAnsi="Times New Roman" w:cs="Times New Roman"/>
                <w:color w:val="000000"/>
                <w:sz w:val="22"/>
              </w:rPr>
              <w:t xml:space="preserve"> the relevant documents, which are engagement letter for the service provided by the independent property valuer to the Company and the valuation report, to obtain the understanding of objective, methodologies and assumptions used by valuer;</w:t>
            </w:r>
          </w:p>
          <w:p w14:paraId="0021BB04" w14:textId="77777777" w:rsidR="00020874" w:rsidRPr="00CB2B8E"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perform</w:t>
            </w:r>
            <w:r w:rsidR="00D87BA8" w:rsidRPr="00CB2B8E">
              <w:rPr>
                <w:rFonts w:ascii="Times New Roman" w:hAnsi="Times New Roman" w:cs="Times New Roman"/>
                <w:color w:val="000000"/>
                <w:sz w:val="22"/>
              </w:rPr>
              <w:t>ing</w:t>
            </w:r>
            <w:r w:rsidRPr="00CB2B8E">
              <w:rPr>
                <w:rFonts w:ascii="Times New Roman" w:hAnsi="Times New Roman" w:cs="Times New Roman"/>
                <w:color w:val="000000"/>
                <w:sz w:val="22"/>
              </w:rPr>
              <w:t xml:space="preserve"> an evaluation of the competence, capabilities and objectivity of the valuer, engaged by the Company;</w:t>
            </w:r>
          </w:p>
          <w:p w14:paraId="291047EB" w14:textId="77777777" w:rsidR="00020874" w:rsidRPr="00CB2B8E" w:rsidRDefault="00566CED"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examining</w:t>
            </w:r>
            <w:r w:rsidR="00020874" w:rsidRPr="00CB2B8E">
              <w:rPr>
                <w:rFonts w:ascii="Times New Roman" w:hAnsi="Times New Roman" w:cs="Times New Roman"/>
                <w:color w:val="000000"/>
                <w:sz w:val="22"/>
              </w:rPr>
              <w:t xml:space="preserve"> the property detail provided to valuer with asset register and detail of property on valuation report for the completeness of property in valuation scope;</w:t>
            </w:r>
          </w:p>
          <w:p w14:paraId="70A3D671" w14:textId="77777777" w:rsidR="00704316" w:rsidRPr="00CB2B8E"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color w:val="000000"/>
                <w:sz w:val="22"/>
              </w:rPr>
            </w:pPr>
          </w:p>
        </w:tc>
      </w:tr>
    </w:tbl>
    <w:p w14:paraId="71545EEF" w14:textId="77777777" w:rsidR="00704316" w:rsidRPr="00CB2B8E" w:rsidRDefault="00704316" w:rsidP="00020874">
      <w:pPr>
        <w:jc w:val="both"/>
        <w:rPr>
          <w:rFonts w:ascii="Times New Roman" w:hAnsi="Times New Roman" w:cs="Times New Roman"/>
          <w:sz w:val="22"/>
          <w:szCs w:val="22"/>
        </w:rPr>
      </w:pPr>
      <w:r w:rsidRPr="00CB2B8E">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20874" w:rsidRPr="00CB2B8E" w14:paraId="1E969A32" w14:textId="77777777" w:rsidTr="00F5771B">
        <w:trPr>
          <w:trHeight w:val="70"/>
        </w:trPr>
        <w:tc>
          <w:tcPr>
            <w:tcW w:w="9350" w:type="dxa"/>
            <w:gridSpan w:val="2"/>
            <w:shd w:val="clear" w:color="auto" w:fill="auto"/>
          </w:tcPr>
          <w:p w14:paraId="4CCAE3EB" w14:textId="77777777" w:rsidR="00020874" w:rsidRPr="00CB2B8E" w:rsidRDefault="00020874" w:rsidP="00EE1B6D">
            <w:pPr>
              <w:autoSpaceDE w:val="0"/>
              <w:autoSpaceDN w:val="0"/>
              <w:adjustRightInd w:val="0"/>
              <w:rPr>
                <w:rFonts w:ascii="Times New Roman" w:hAnsi="Times New Roman" w:cs="Times New Roman"/>
                <w:sz w:val="22"/>
                <w:szCs w:val="22"/>
              </w:rPr>
            </w:pPr>
            <w:r w:rsidRPr="00CB2B8E">
              <w:rPr>
                <w:rFonts w:ascii="Times New Roman" w:hAnsi="Times New Roman" w:cs="Times New Roman"/>
                <w:sz w:val="22"/>
                <w:szCs w:val="22"/>
              </w:rPr>
              <w:lastRenderedPageBreak/>
              <w:t xml:space="preserve">Impairment of </w:t>
            </w:r>
            <w:r w:rsidR="00EE1B6D" w:rsidRPr="00CB2B8E">
              <w:rPr>
                <w:rFonts w:ascii="Times New Roman" w:hAnsi="Times New Roman" w:cs="Times New Roman"/>
                <w:sz w:val="22"/>
                <w:szCs w:val="22"/>
              </w:rPr>
              <w:t xml:space="preserve">investment </w:t>
            </w:r>
            <w:r w:rsidR="0004065B" w:rsidRPr="00CB2B8E">
              <w:rPr>
                <w:rFonts w:ascii="Times New Roman" w:hAnsi="Times New Roman" w:cs="Times New Roman"/>
                <w:sz w:val="22"/>
                <w:szCs w:val="22"/>
              </w:rPr>
              <w:t xml:space="preserve">properties </w:t>
            </w:r>
            <w:r w:rsidR="00EE1B6D" w:rsidRPr="00CB2B8E">
              <w:rPr>
                <w:rFonts w:ascii="Times New Roman" w:hAnsi="Times New Roman" w:cs="Times New Roman"/>
                <w:sz w:val="22"/>
                <w:szCs w:val="22"/>
              </w:rPr>
              <w:t xml:space="preserve">and </w:t>
            </w:r>
            <w:r w:rsidRPr="00CB2B8E">
              <w:rPr>
                <w:rFonts w:ascii="Times New Roman" w:hAnsi="Times New Roman" w:cs="Times New Roman"/>
                <w:sz w:val="22"/>
                <w:szCs w:val="22"/>
              </w:rPr>
              <w:t>property, plant and equipment</w:t>
            </w:r>
          </w:p>
        </w:tc>
      </w:tr>
      <w:tr w:rsidR="002C672A" w:rsidRPr="00CB2B8E" w14:paraId="0CE2A309" w14:textId="77777777" w:rsidTr="00F5771B">
        <w:tc>
          <w:tcPr>
            <w:tcW w:w="9350" w:type="dxa"/>
            <w:gridSpan w:val="2"/>
            <w:shd w:val="clear" w:color="auto" w:fill="auto"/>
          </w:tcPr>
          <w:p w14:paraId="12A63241" w14:textId="42A51E9A" w:rsidR="002C672A" w:rsidRPr="00CB2B8E" w:rsidRDefault="00DC12DA" w:rsidP="002C672A">
            <w:pPr>
              <w:autoSpaceDE w:val="0"/>
              <w:autoSpaceDN w:val="0"/>
              <w:adjustRightInd w:val="0"/>
              <w:rPr>
                <w:rFonts w:ascii="Times New Roman" w:hAnsi="Times New Roman" w:cs="Times New Roman"/>
                <w:sz w:val="22"/>
                <w:szCs w:val="22"/>
              </w:rPr>
            </w:pPr>
            <w:r w:rsidRPr="00CB2B8E">
              <w:rPr>
                <w:rFonts w:ascii="Times New Roman" w:hAnsi="Times New Roman" w:cs="Times New Roman"/>
                <w:sz w:val="22"/>
                <w:szCs w:val="22"/>
              </w:rPr>
              <w:t xml:space="preserve">Refer </w:t>
            </w:r>
            <w:r w:rsidRPr="00772132">
              <w:rPr>
                <w:rFonts w:ascii="Times New Roman" w:hAnsi="Times New Roman" w:cs="Times New Roman"/>
                <w:sz w:val="22"/>
                <w:szCs w:val="22"/>
              </w:rPr>
              <w:t xml:space="preserve">to Notes </w:t>
            </w:r>
            <w:r w:rsidR="0041376C" w:rsidRPr="00772132">
              <w:rPr>
                <w:rFonts w:ascii="Times New Roman" w:hAnsi="Times New Roman" w:cs="Times New Roman"/>
                <w:sz w:val="22"/>
                <w:szCs w:val="22"/>
              </w:rPr>
              <w:t>1</w:t>
            </w:r>
            <w:r w:rsidR="00772132" w:rsidRPr="00772132">
              <w:rPr>
                <w:rFonts w:ascii="Times New Roman" w:hAnsi="Times New Roman" w:cs="Times New Roman"/>
                <w:sz w:val="22"/>
                <w:szCs w:val="22"/>
              </w:rPr>
              <w:t>0</w:t>
            </w:r>
            <w:r w:rsidRPr="00772132">
              <w:rPr>
                <w:rFonts w:ascii="Times New Roman" w:hAnsi="Times New Roman" w:cs="Times New Roman"/>
                <w:sz w:val="22"/>
                <w:szCs w:val="22"/>
              </w:rPr>
              <w:t xml:space="preserve"> and 1</w:t>
            </w:r>
            <w:r w:rsidR="00772132" w:rsidRPr="00772132">
              <w:rPr>
                <w:rFonts w:ascii="Times New Roman" w:hAnsi="Times New Roman" w:cs="Times New Roman"/>
                <w:sz w:val="22"/>
                <w:szCs w:val="22"/>
              </w:rPr>
              <w:t>1</w:t>
            </w:r>
            <w:r w:rsidR="002C672A" w:rsidRPr="00CB2B8E">
              <w:rPr>
                <w:rFonts w:ascii="Times New Roman" w:hAnsi="Times New Roman" w:cs="Times New Roman"/>
                <w:sz w:val="22"/>
                <w:szCs w:val="22"/>
              </w:rPr>
              <w:t xml:space="preserve"> to the consolidated and separate financial statements</w:t>
            </w:r>
          </w:p>
        </w:tc>
      </w:tr>
      <w:tr w:rsidR="00020874" w:rsidRPr="00CB2B8E" w14:paraId="6552709E" w14:textId="77777777" w:rsidTr="00F5771B">
        <w:tc>
          <w:tcPr>
            <w:tcW w:w="4675" w:type="dxa"/>
            <w:shd w:val="clear" w:color="auto" w:fill="auto"/>
          </w:tcPr>
          <w:p w14:paraId="6D954551" w14:textId="77777777" w:rsidR="00020874" w:rsidRPr="00CB2B8E" w:rsidRDefault="00020874" w:rsidP="00F5771B">
            <w:pPr>
              <w:autoSpaceDE w:val="0"/>
              <w:autoSpaceDN w:val="0"/>
              <w:adjustRightInd w:val="0"/>
              <w:rPr>
                <w:rFonts w:ascii="Times New Roman" w:hAnsi="Times New Roman" w:cs="Times New Roman"/>
                <w:b/>
                <w:bCs/>
                <w:sz w:val="22"/>
                <w:szCs w:val="22"/>
              </w:rPr>
            </w:pPr>
            <w:r w:rsidRPr="00CB2B8E">
              <w:rPr>
                <w:rFonts w:ascii="Times New Roman" w:hAnsi="Times New Roman" w:cs="Times New Roman"/>
                <w:b/>
                <w:bCs/>
                <w:sz w:val="22"/>
                <w:szCs w:val="22"/>
              </w:rPr>
              <w:t>The key audit matter</w:t>
            </w:r>
          </w:p>
        </w:tc>
        <w:tc>
          <w:tcPr>
            <w:tcW w:w="4675" w:type="dxa"/>
            <w:shd w:val="clear" w:color="auto" w:fill="auto"/>
          </w:tcPr>
          <w:p w14:paraId="12912559" w14:textId="77777777" w:rsidR="00020874" w:rsidRPr="00CB2B8E" w:rsidRDefault="00020874" w:rsidP="00F5771B">
            <w:pPr>
              <w:autoSpaceDE w:val="0"/>
              <w:autoSpaceDN w:val="0"/>
              <w:adjustRightInd w:val="0"/>
              <w:rPr>
                <w:rFonts w:ascii="Times New Roman" w:hAnsi="Times New Roman" w:cs="Times New Roman"/>
                <w:b/>
                <w:bCs/>
                <w:sz w:val="22"/>
                <w:szCs w:val="22"/>
              </w:rPr>
            </w:pPr>
            <w:r w:rsidRPr="00CB2B8E">
              <w:rPr>
                <w:rFonts w:ascii="Times New Roman" w:hAnsi="Times New Roman" w:cs="Times New Roman"/>
                <w:b/>
                <w:bCs/>
                <w:sz w:val="22"/>
                <w:szCs w:val="22"/>
              </w:rPr>
              <w:t>How the matter was addressed in the audit</w:t>
            </w:r>
          </w:p>
        </w:tc>
      </w:tr>
      <w:tr w:rsidR="00020874" w:rsidRPr="00CB2B8E" w14:paraId="4E461F71" w14:textId="77777777" w:rsidTr="00F5771B">
        <w:tc>
          <w:tcPr>
            <w:tcW w:w="4675" w:type="dxa"/>
            <w:shd w:val="clear" w:color="auto" w:fill="auto"/>
          </w:tcPr>
          <w:p w14:paraId="26B73A76" w14:textId="77777777" w:rsidR="00020874" w:rsidRPr="00CB2B8E"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14:paraId="5E4A8B45" w14:textId="77777777" w:rsidR="00020874" w:rsidRPr="00CB2B8E" w:rsidRDefault="00020874" w:rsidP="00F5771B">
            <w:pPr>
              <w:pStyle w:val="ListParagraph"/>
              <w:ind w:left="319"/>
              <w:jc w:val="thaiDistribute"/>
              <w:rPr>
                <w:rFonts w:ascii="Times New Roman" w:hAnsi="Times New Roman" w:cs="Times New Roman"/>
                <w:color w:val="000000"/>
                <w:sz w:val="22"/>
              </w:rPr>
            </w:pPr>
          </w:p>
          <w:p w14:paraId="6CCDBE11" w14:textId="77777777" w:rsidR="00020874" w:rsidRPr="00CB2B8E" w:rsidRDefault="00F21A8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using the work of an</w:t>
            </w:r>
            <w:r w:rsidR="00020874" w:rsidRPr="00CB2B8E">
              <w:rPr>
                <w:rFonts w:ascii="Times New Roman" w:hAnsi="Times New Roman" w:cs="Times New Roman"/>
                <w:color w:val="000000"/>
                <w:sz w:val="22"/>
              </w:rPr>
              <w:t xml:space="preserve"> external expert </w:t>
            </w:r>
            <w:r w:rsidR="00027282" w:rsidRPr="00CB2B8E">
              <w:rPr>
                <w:rFonts w:ascii="Times New Roman" w:hAnsi="Times New Roman" w:cs="Times New Roman"/>
                <w:color w:val="000000"/>
                <w:sz w:val="22"/>
              </w:rPr>
              <w:t xml:space="preserve">engaged by KPMG </w:t>
            </w:r>
            <w:r w:rsidR="00020874" w:rsidRPr="00CB2B8E">
              <w:rPr>
                <w:rFonts w:ascii="Times New Roman" w:hAnsi="Times New Roman" w:cs="Times New Roman"/>
                <w:color w:val="000000"/>
                <w:sz w:val="22"/>
              </w:rPr>
              <w:t>to evaluate the appropriateness of methodologies and assumptions used by independent property valuer; and</w:t>
            </w:r>
          </w:p>
          <w:p w14:paraId="2C017083" w14:textId="77777777" w:rsidR="00020874" w:rsidRPr="00CB2B8E"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CB2B8E">
              <w:rPr>
                <w:rFonts w:ascii="Times New Roman" w:hAnsi="Times New Roman" w:cs="Times New Roman"/>
                <w:color w:val="000000"/>
                <w:sz w:val="22"/>
              </w:rPr>
              <w:t>test</w:t>
            </w:r>
            <w:r w:rsidR="00F66344" w:rsidRPr="00CB2B8E">
              <w:rPr>
                <w:rFonts w:ascii="Times New Roman" w:hAnsi="Times New Roman" w:cs="Times New Roman"/>
                <w:color w:val="000000"/>
                <w:sz w:val="22"/>
              </w:rPr>
              <w:t>ing</w:t>
            </w:r>
            <w:r w:rsidRPr="00CB2B8E">
              <w:rPr>
                <w:rFonts w:ascii="Times New Roman" w:hAnsi="Times New Roman" w:cs="Times New Roman"/>
                <w:color w:val="000000"/>
                <w:sz w:val="22"/>
              </w:rPr>
              <w:t xml:space="preserve"> the</w:t>
            </w:r>
            <w:r w:rsidRPr="00CB2B8E">
              <w:rPr>
                <w:rFonts w:ascii="Times New Roman" w:hAnsi="Times New Roman" w:cs="Times New Roman"/>
                <w:color w:val="000000"/>
                <w:sz w:val="22"/>
                <w:cs/>
              </w:rPr>
              <w:t xml:space="preserve"> </w:t>
            </w:r>
            <w:r w:rsidRPr="00CB2B8E">
              <w:rPr>
                <w:rFonts w:ascii="Times New Roman" w:hAnsi="Times New Roman" w:cs="Times New Roman"/>
                <w:color w:val="000000"/>
                <w:sz w:val="22"/>
              </w:rPr>
              <w:t xml:space="preserve">calculations and </w:t>
            </w:r>
            <w:r w:rsidR="00955BB2" w:rsidRPr="00CB2B8E">
              <w:rPr>
                <w:rFonts w:ascii="Times New Roman" w:hAnsi="Times New Roman" w:cs="Times New Roman"/>
                <w:color w:val="000000"/>
                <w:sz w:val="22"/>
              </w:rPr>
              <w:t>assessing</w:t>
            </w:r>
            <w:r w:rsidRPr="00CB2B8E">
              <w:rPr>
                <w:rFonts w:ascii="Times New Roman" w:hAnsi="Times New Roman" w:cs="Times New Roman"/>
                <w:color w:val="000000"/>
                <w:sz w:val="22"/>
              </w:rPr>
              <w:t xml:space="preserve"> the adequacy of disclosures in accordance with the Thai Financial Reporting Standard.</w:t>
            </w:r>
          </w:p>
        </w:tc>
      </w:tr>
    </w:tbl>
    <w:p w14:paraId="73310152" w14:textId="77777777" w:rsidR="00020874" w:rsidRPr="00CB2B8E" w:rsidRDefault="00020874" w:rsidP="00020874">
      <w:pPr>
        <w:pStyle w:val="Default"/>
        <w:rPr>
          <w:rFonts w:ascii="Times New Roman" w:hAnsi="Times New Roman" w:cs="Times New Roman"/>
          <w:i/>
          <w:iCs/>
          <w:sz w:val="22"/>
          <w:szCs w:val="22"/>
        </w:rPr>
      </w:pPr>
    </w:p>
    <w:p w14:paraId="3A0CADBC" w14:textId="77777777" w:rsidR="00020874" w:rsidRPr="00CB2B8E" w:rsidRDefault="00020874" w:rsidP="00020874">
      <w:pPr>
        <w:pStyle w:val="Default"/>
        <w:rPr>
          <w:rFonts w:ascii="Times New Roman" w:hAnsi="Times New Roman" w:cs="Times New Roman"/>
          <w:i/>
          <w:iCs/>
          <w:sz w:val="22"/>
          <w:szCs w:val="22"/>
        </w:rPr>
      </w:pPr>
      <w:r w:rsidRPr="00CB2B8E">
        <w:rPr>
          <w:rFonts w:ascii="Times New Roman" w:hAnsi="Times New Roman" w:cs="Times New Roman"/>
          <w:i/>
          <w:iCs/>
          <w:sz w:val="22"/>
          <w:szCs w:val="22"/>
        </w:rPr>
        <w:t>Other Information</w:t>
      </w:r>
    </w:p>
    <w:p w14:paraId="1371E462" w14:textId="77777777" w:rsidR="00020874" w:rsidRPr="00CB2B8E" w:rsidRDefault="00020874" w:rsidP="00020874">
      <w:pPr>
        <w:pStyle w:val="Default"/>
        <w:rPr>
          <w:rFonts w:ascii="Times New Roman" w:hAnsi="Times New Roman" w:cs="Times New Roman"/>
          <w:i/>
          <w:iCs/>
          <w:sz w:val="22"/>
          <w:szCs w:val="22"/>
        </w:rPr>
      </w:pPr>
    </w:p>
    <w:p w14:paraId="13534A56" w14:textId="6ADB9BAF" w:rsidR="00020874" w:rsidRPr="00CB2B8E" w:rsidRDefault="00020874" w:rsidP="00020874">
      <w:pPr>
        <w:pStyle w:val="Default"/>
        <w:jc w:val="both"/>
        <w:rPr>
          <w:rFonts w:ascii="Times New Roman" w:hAnsi="Times New Roman" w:cs="Times New Roman"/>
          <w:sz w:val="22"/>
          <w:szCs w:val="22"/>
          <w:cs/>
        </w:rPr>
      </w:pPr>
      <w:r w:rsidRPr="00CB2B8E">
        <w:rPr>
          <w:rFonts w:ascii="Times New Roman" w:hAnsi="Times New Roman" w:cs="Times New Roman"/>
          <w:sz w:val="22"/>
          <w:szCs w:val="22"/>
        </w:rPr>
        <w:t>Management is responsible for the other information. The other information comprises the information included in the annual report,</w:t>
      </w:r>
      <w:r w:rsidR="0011448A">
        <w:rPr>
          <w:rFonts w:ascii="Times New Roman" w:hAnsi="Times New Roman" w:cs="Times New Roman"/>
          <w:sz w:val="22"/>
          <w:szCs w:val="22"/>
        </w:rPr>
        <w:t xml:space="preserve"> </w:t>
      </w:r>
      <w:r w:rsidRPr="00CB2B8E">
        <w:rPr>
          <w:rFonts w:ascii="Times New Roman" w:hAnsi="Times New Roman" w:cs="Times New Roman"/>
          <w:sz w:val="22"/>
          <w:szCs w:val="22"/>
        </w:rPr>
        <w:t xml:space="preserve">but does not include </w:t>
      </w:r>
      <w:r w:rsidRPr="00CB2B8E">
        <w:rPr>
          <w:rFonts w:ascii="Times New Roman" w:hAnsi="Times New Roman" w:cs="Times New Roman"/>
          <w:color w:val="auto"/>
          <w:sz w:val="22"/>
          <w:szCs w:val="22"/>
        </w:rPr>
        <w:t xml:space="preserve">the consolidated and separate financial statements and my auditor’s report thereon. The annual report is expected to </w:t>
      </w:r>
      <w:r w:rsidRPr="00CB2B8E">
        <w:rPr>
          <w:rFonts w:ascii="Times New Roman" w:hAnsi="Times New Roman" w:cs="Times New Roman"/>
          <w:sz w:val="22"/>
          <w:szCs w:val="22"/>
        </w:rPr>
        <w:t xml:space="preserve">be made available to me after the date of this auditor's report. </w:t>
      </w:r>
    </w:p>
    <w:p w14:paraId="7D578AB3" w14:textId="77777777" w:rsidR="00020874" w:rsidRPr="00CB2B8E" w:rsidRDefault="00020874" w:rsidP="00020874">
      <w:pPr>
        <w:pStyle w:val="Default"/>
        <w:jc w:val="both"/>
        <w:rPr>
          <w:rFonts w:ascii="Times New Roman" w:hAnsi="Times New Roman" w:cs="Times New Roman"/>
          <w:sz w:val="22"/>
          <w:szCs w:val="22"/>
        </w:rPr>
      </w:pPr>
    </w:p>
    <w:p w14:paraId="2270DD7B" w14:textId="77777777" w:rsidR="00020874" w:rsidRPr="00CB2B8E" w:rsidRDefault="00020874" w:rsidP="00020874">
      <w:pPr>
        <w:pStyle w:val="Default"/>
        <w:jc w:val="both"/>
        <w:rPr>
          <w:rFonts w:ascii="Times New Roman" w:hAnsi="Times New Roman" w:cs="Times New Roman"/>
          <w:sz w:val="22"/>
          <w:szCs w:val="22"/>
        </w:rPr>
      </w:pPr>
      <w:r w:rsidRPr="00CB2B8E">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EED7340" w14:textId="77777777" w:rsidR="00020874" w:rsidRPr="00CB2B8E" w:rsidRDefault="00020874" w:rsidP="00020874">
      <w:pPr>
        <w:pStyle w:val="Default"/>
        <w:jc w:val="both"/>
        <w:rPr>
          <w:rFonts w:ascii="Times New Roman" w:hAnsi="Times New Roman" w:cs="Times New Roman"/>
          <w:sz w:val="22"/>
          <w:szCs w:val="22"/>
        </w:rPr>
      </w:pPr>
    </w:p>
    <w:p w14:paraId="566B4799" w14:textId="77777777" w:rsidR="00020874" w:rsidRPr="00CB2B8E" w:rsidRDefault="00020874" w:rsidP="00020874">
      <w:pPr>
        <w:pStyle w:val="Default"/>
        <w:jc w:val="both"/>
        <w:rPr>
          <w:rFonts w:ascii="Times New Roman" w:hAnsi="Times New Roman" w:cs="Times New Roman"/>
          <w:sz w:val="22"/>
          <w:szCs w:val="22"/>
        </w:rPr>
      </w:pPr>
      <w:r w:rsidRPr="00CB2B8E">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A6A141" w14:textId="77777777" w:rsidR="00A14F4C" w:rsidRPr="00CB2B8E" w:rsidRDefault="00A14F4C" w:rsidP="00020874">
      <w:pPr>
        <w:pStyle w:val="Default"/>
        <w:jc w:val="both"/>
        <w:rPr>
          <w:rFonts w:ascii="Times New Roman" w:hAnsi="Times New Roman" w:cs="Times New Roman"/>
          <w:sz w:val="22"/>
          <w:szCs w:val="22"/>
        </w:rPr>
      </w:pPr>
    </w:p>
    <w:p w14:paraId="4F85314D" w14:textId="77777777" w:rsidR="00A14F4C" w:rsidRPr="00CB2B8E" w:rsidRDefault="00A14F4C" w:rsidP="00020874">
      <w:pPr>
        <w:pStyle w:val="Default"/>
        <w:jc w:val="both"/>
        <w:rPr>
          <w:rFonts w:ascii="Times New Roman" w:hAnsi="Times New Roman" w:cs="Times New Roman"/>
          <w:sz w:val="22"/>
          <w:szCs w:val="22"/>
        </w:rPr>
      </w:pPr>
      <w:r w:rsidRPr="00CB2B8E">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3C12606" w14:textId="77777777" w:rsidR="00020874" w:rsidRPr="00CB2B8E" w:rsidRDefault="00020874" w:rsidP="00020874">
      <w:pPr>
        <w:pStyle w:val="Default"/>
        <w:jc w:val="both"/>
        <w:rPr>
          <w:rFonts w:ascii="Times New Roman" w:hAnsi="Times New Roman" w:cs="Times New Roman"/>
          <w:color w:val="auto"/>
          <w:sz w:val="22"/>
          <w:szCs w:val="22"/>
        </w:rPr>
      </w:pPr>
    </w:p>
    <w:p w14:paraId="63DC7FDB" w14:textId="77777777" w:rsidR="00020874" w:rsidRPr="00CB2B8E"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CB2B8E">
        <w:rPr>
          <w:rFonts w:ascii="Times New Roman" w:hAnsi="Times New Roman" w:cs="Times New Roman"/>
          <w:i/>
          <w:iCs/>
          <w:sz w:val="22"/>
          <w:szCs w:val="22"/>
        </w:rPr>
        <w:t>Responsibilities of Management and Those Charged with Governance for the Consolidated and Separate Financial Statements</w:t>
      </w:r>
    </w:p>
    <w:p w14:paraId="1D21DFEF" w14:textId="77777777" w:rsidR="00020874" w:rsidRPr="00CB2B8E" w:rsidRDefault="00020874" w:rsidP="00020874">
      <w:pPr>
        <w:jc w:val="both"/>
        <w:rPr>
          <w:rFonts w:ascii="Times New Roman" w:hAnsi="Times New Roman" w:cs="Times New Roman"/>
          <w:sz w:val="22"/>
          <w:szCs w:val="22"/>
        </w:rPr>
      </w:pPr>
    </w:p>
    <w:p w14:paraId="37989277" w14:textId="031E80B4" w:rsidR="00020874" w:rsidRPr="00CB2B8E" w:rsidRDefault="00020874" w:rsidP="00020874">
      <w:pPr>
        <w:jc w:val="both"/>
        <w:rPr>
          <w:rFonts w:ascii="Times New Roman" w:hAnsi="Times New Roman" w:cs="Times New Roman"/>
          <w:sz w:val="22"/>
          <w:szCs w:val="22"/>
        </w:rPr>
      </w:pPr>
      <w:r w:rsidRPr="00CB2B8E">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37B35F" w14:textId="77777777" w:rsidR="00020874" w:rsidRPr="00CB2B8E" w:rsidRDefault="00020874" w:rsidP="00020874">
      <w:pPr>
        <w:jc w:val="both"/>
        <w:rPr>
          <w:rFonts w:ascii="Times New Roman" w:hAnsi="Times New Roman" w:cs="Times New Roman"/>
          <w:sz w:val="22"/>
          <w:szCs w:val="22"/>
        </w:rPr>
      </w:pPr>
    </w:p>
    <w:p w14:paraId="3AE9430A"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BDB678" w14:textId="77777777" w:rsidR="00020874" w:rsidRPr="00CB2B8E" w:rsidRDefault="00020874" w:rsidP="00020874">
      <w:pPr>
        <w:autoSpaceDE w:val="0"/>
        <w:autoSpaceDN w:val="0"/>
        <w:adjustRightInd w:val="0"/>
        <w:jc w:val="both"/>
        <w:rPr>
          <w:rFonts w:ascii="Times New Roman" w:hAnsi="Times New Roman" w:cs="Times New Roman"/>
          <w:sz w:val="22"/>
          <w:szCs w:val="22"/>
        </w:rPr>
      </w:pPr>
    </w:p>
    <w:p w14:paraId="060DD949"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Those charged with governance are responsible for overseeing the Group’s and the Company’s financial reporting process. </w:t>
      </w:r>
    </w:p>
    <w:p w14:paraId="5C558821" w14:textId="77777777" w:rsidR="00020874" w:rsidRPr="00CB2B8E" w:rsidRDefault="00020874" w:rsidP="00020874">
      <w:pPr>
        <w:jc w:val="both"/>
        <w:rPr>
          <w:rFonts w:ascii="Times New Roman" w:hAnsi="Times New Roman" w:cs="Times New Roman"/>
          <w:sz w:val="22"/>
          <w:szCs w:val="22"/>
        </w:rPr>
      </w:pPr>
    </w:p>
    <w:p w14:paraId="5854462F"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B2B8E">
        <w:rPr>
          <w:rFonts w:ascii="Times New Roman" w:hAnsi="Times New Roman" w:cs="Times New Roman"/>
          <w:i/>
          <w:iCs/>
          <w:sz w:val="22"/>
          <w:szCs w:val="22"/>
        </w:rPr>
        <w:br w:type="page"/>
      </w:r>
    </w:p>
    <w:p w14:paraId="34155E01" w14:textId="77777777" w:rsidR="00020874" w:rsidRPr="00CB2B8E" w:rsidRDefault="00020874" w:rsidP="00020874">
      <w:pPr>
        <w:autoSpaceDE w:val="0"/>
        <w:autoSpaceDN w:val="0"/>
        <w:adjustRightInd w:val="0"/>
        <w:jc w:val="thaiDistribute"/>
        <w:rPr>
          <w:rFonts w:ascii="Times New Roman" w:hAnsi="Times New Roman" w:cs="Times New Roman"/>
          <w:i/>
          <w:iCs/>
          <w:sz w:val="22"/>
          <w:szCs w:val="22"/>
        </w:rPr>
      </w:pPr>
      <w:r w:rsidRPr="00CB2B8E">
        <w:rPr>
          <w:rFonts w:ascii="Times New Roman" w:hAnsi="Times New Roman" w:cs="Times New Roman"/>
          <w:i/>
          <w:iCs/>
          <w:sz w:val="22"/>
          <w:szCs w:val="22"/>
        </w:rPr>
        <w:lastRenderedPageBreak/>
        <w:t xml:space="preserve">Auditor’s Responsibilities for the Audit of the Consolidated and Separate Financial Statements </w:t>
      </w:r>
    </w:p>
    <w:p w14:paraId="32C4198A" w14:textId="77777777" w:rsidR="00020874" w:rsidRPr="00CB2B8E" w:rsidRDefault="00020874" w:rsidP="00020874">
      <w:pPr>
        <w:autoSpaceDE w:val="0"/>
        <w:autoSpaceDN w:val="0"/>
        <w:adjustRightInd w:val="0"/>
        <w:rPr>
          <w:rFonts w:ascii="Times New Roman" w:hAnsi="Times New Roman" w:cs="Times New Roman"/>
          <w:sz w:val="22"/>
          <w:szCs w:val="22"/>
        </w:rPr>
      </w:pPr>
    </w:p>
    <w:p w14:paraId="2814A06C"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5B082E" w14:textId="77777777" w:rsidR="00020874" w:rsidRPr="00CB2B8E" w:rsidRDefault="00020874" w:rsidP="00020874">
      <w:pPr>
        <w:autoSpaceDE w:val="0"/>
        <w:autoSpaceDN w:val="0"/>
        <w:adjustRightInd w:val="0"/>
        <w:jc w:val="both"/>
        <w:rPr>
          <w:rFonts w:ascii="Times New Roman" w:hAnsi="Times New Roman" w:cs="Times New Roman"/>
          <w:sz w:val="22"/>
          <w:szCs w:val="22"/>
        </w:rPr>
      </w:pPr>
    </w:p>
    <w:p w14:paraId="5155A859"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E283DCA"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57F5"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B2B8E">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562939"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B2B8E">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7833AA"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B2B8E">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A62F74B"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B2B8E">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B5DFE0"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B2B8E">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5A4FDE" w14:textId="77777777" w:rsidR="00020874" w:rsidRPr="00CB2B8E"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CB2B8E">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8B6DA07" w14:textId="77777777" w:rsidR="00020874" w:rsidRPr="00CB2B8E" w:rsidRDefault="00020874" w:rsidP="00020874">
      <w:pPr>
        <w:autoSpaceDE w:val="0"/>
        <w:autoSpaceDN w:val="0"/>
        <w:adjustRightInd w:val="0"/>
        <w:ind w:left="450" w:hanging="90"/>
        <w:jc w:val="both"/>
        <w:rPr>
          <w:rFonts w:ascii="Times New Roman" w:hAnsi="Times New Roman" w:cs="Times New Roman"/>
          <w:sz w:val="22"/>
          <w:szCs w:val="22"/>
        </w:rPr>
      </w:pPr>
    </w:p>
    <w:p w14:paraId="19D72B57"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A6788D" w14:textId="77777777" w:rsidR="00020874" w:rsidRPr="00CB2B8E" w:rsidRDefault="00020874" w:rsidP="00020874">
      <w:pPr>
        <w:autoSpaceDE w:val="0"/>
        <w:autoSpaceDN w:val="0"/>
        <w:adjustRightInd w:val="0"/>
        <w:rPr>
          <w:rFonts w:ascii="Times New Roman" w:hAnsi="Times New Roman" w:cs="Times New Roman"/>
          <w:sz w:val="22"/>
          <w:szCs w:val="22"/>
        </w:rPr>
      </w:pPr>
    </w:p>
    <w:p w14:paraId="036BB229" w14:textId="04F64DC2"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116D">
        <w:rPr>
          <w:rFonts w:ascii="Times New Roman" w:hAnsi="Times New Roman" w:cs="Times New Roman"/>
          <w:sz w:val="22"/>
          <w:szCs w:val="22"/>
        </w:rPr>
        <w:t>actions taken to eliminate threats or safeguards applied</w:t>
      </w:r>
      <w:r w:rsidRPr="00CB2B8E">
        <w:rPr>
          <w:rFonts w:ascii="Times New Roman" w:hAnsi="Times New Roman" w:cs="Times New Roman"/>
          <w:sz w:val="22"/>
          <w:szCs w:val="22"/>
        </w:rPr>
        <w:t xml:space="preserve">. </w:t>
      </w:r>
    </w:p>
    <w:p w14:paraId="559E88F7" w14:textId="77777777" w:rsidR="00BE1BD2" w:rsidRPr="00CB2B8E"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2B8E">
        <w:rPr>
          <w:rFonts w:ascii="Times New Roman" w:hAnsi="Times New Roman" w:cs="Times New Roman"/>
          <w:sz w:val="22"/>
          <w:szCs w:val="22"/>
        </w:rPr>
        <w:br w:type="page"/>
      </w:r>
    </w:p>
    <w:p w14:paraId="3DF93CCE" w14:textId="77777777" w:rsidR="00020874" w:rsidRPr="00CB2B8E" w:rsidRDefault="00020874" w:rsidP="00020874">
      <w:pPr>
        <w:autoSpaceDE w:val="0"/>
        <w:autoSpaceDN w:val="0"/>
        <w:adjustRightInd w:val="0"/>
        <w:jc w:val="both"/>
        <w:rPr>
          <w:rFonts w:ascii="Times New Roman" w:hAnsi="Times New Roman" w:cs="Times New Roman"/>
          <w:sz w:val="22"/>
          <w:szCs w:val="22"/>
        </w:rPr>
      </w:pPr>
      <w:r w:rsidRPr="00CB2B8E">
        <w:rPr>
          <w:rFonts w:ascii="Times New Roman" w:hAnsi="Times New Roman" w:cs="Times New Roman"/>
          <w:sz w:val="22"/>
          <w:szCs w:val="22"/>
        </w:rPr>
        <w:lastRenderedPageBreak/>
        <w:t>From the matters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E72D8" w14:textId="77777777" w:rsidR="00020874" w:rsidRPr="00CB2B8E" w:rsidRDefault="00020874" w:rsidP="00020874">
      <w:pPr>
        <w:pStyle w:val="RNormal"/>
        <w:rPr>
          <w:szCs w:val="22"/>
          <w:lang w:bidi="th-TH"/>
        </w:rPr>
      </w:pPr>
    </w:p>
    <w:p w14:paraId="62A8914C" w14:textId="77777777" w:rsidR="00020874" w:rsidRPr="00CB2B8E" w:rsidRDefault="00020874" w:rsidP="00020874">
      <w:pPr>
        <w:pStyle w:val="RNormal"/>
        <w:rPr>
          <w:szCs w:val="22"/>
          <w:lang w:bidi="th-TH"/>
        </w:rPr>
      </w:pPr>
    </w:p>
    <w:p w14:paraId="77DAFFBA" w14:textId="77777777" w:rsidR="00020874" w:rsidRPr="00CB2B8E" w:rsidRDefault="00020874" w:rsidP="00020874">
      <w:pPr>
        <w:pStyle w:val="RNormal"/>
        <w:rPr>
          <w:szCs w:val="22"/>
          <w:lang w:bidi="th-TH"/>
        </w:rPr>
      </w:pPr>
    </w:p>
    <w:p w14:paraId="27916AB9" w14:textId="77777777" w:rsidR="00020874" w:rsidRPr="00CB2B8E" w:rsidRDefault="00020874" w:rsidP="00020874">
      <w:pPr>
        <w:pStyle w:val="RNormal"/>
        <w:rPr>
          <w:szCs w:val="22"/>
          <w:lang w:bidi="th-TH"/>
        </w:rPr>
      </w:pPr>
    </w:p>
    <w:p w14:paraId="10B80145" w14:textId="77777777" w:rsidR="00020874" w:rsidRPr="00CB2B8E" w:rsidRDefault="00020874" w:rsidP="00020874">
      <w:pPr>
        <w:pStyle w:val="RNormal"/>
        <w:rPr>
          <w:szCs w:val="22"/>
          <w:lang w:bidi="th-TH"/>
        </w:rPr>
      </w:pPr>
    </w:p>
    <w:p w14:paraId="7E15612B" w14:textId="77777777" w:rsidR="00704316" w:rsidRPr="00CB2B8E" w:rsidRDefault="00704316" w:rsidP="00020874">
      <w:pPr>
        <w:pStyle w:val="RNormal"/>
        <w:rPr>
          <w:szCs w:val="22"/>
          <w:lang w:bidi="th-TH"/>
        </w:rPr>
      </w:pPr>
    </w:p>
    <w:p w14:paraId="153DBC2A" w14:textId="77777777" w:rsidR="00704316" w:rsidRPr="00CB2B8E" w:rsidRDefault="00704316" w:rsidP="00020874">
      <w:pPr>
        <w:pStyle w:val="RNormal"/>
        <w:rPr>
          <w:szCs w:val="22"/>
          <w:lang w:bidi="th-TH"/>
        </w:rPr>
      </w:pPr>
    </w:p>
    <w:p w14:paraId="7C684F60"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w:t>
      </w:r>
      <w:r w:rsidR="00F06654" w:rsidRPr="00CB2B8E">
        <w:rPr>
          <w:rFonts w:ascii="Times New Roman" w:hAnsi="Times New Roman" w:cs="Times New Roman"/>
          <w:sz w:val="22"/>
          <w:szCs w:val="22"/>
        </w:rPr>
        <w:t>Watchara Pattarapitak</w:t>
      </w:r>
      <w:r w:rsidRPr="00CB2B8E">
        <w:rPr>
          <w:rFonts w:ascii="Times New Roman" w:hAnsi="Times New Roman" w:cs="Times New Roman"/>
          <w:sz w:val="22"/>
          <w:szCs w:val="22"/>
        </w:rPr>
        <w:t>)</w:t>
      </w:r>
    </w:p>
    <w:p w14:paraId="48BA17F3"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Certified Public Accountant</w:t>
      </w:r>
    </w:p>
    <w:p w14:paraId="2635ABB5"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 xml:space="preserve">Registration No. </w:t>
      </w:r>
      <w:r w:rsidR="00F06654" w:rsidRPr="00CB2B8E">
        <w:rPr>
          <w:rFonts w:ascii="Times New Roman" w:hAnsi="Times New Roman" w:cs="Times New Roman"/>
          <w:sz w:val="22"/>
          <w:szCs w:val="22"/>
        </w:rPr>
        <w:t>6669</w:t>
      </w:r>
    </w:p>
    <w:p w14:paraId="7408FDD7"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7FF1F10"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 xml:space="preserve">KPMG </w:t>
      </w:r>
      <w:proofErr w:type="spellStart"/>
      <w:r w:rsidRPr="00CB2B8E">
        <w:rPr>
          <w:rFonts w:ascii="Times New Roman" w:hAnsi="Times New Roman" w:cs="Times New Roman"/>
          <w:sz w:val="22"/>
          <w:szCs w:val="22"/>
        </w:rPr>
        <w:t>Phoomchai</w:t>
      </w:r>
      <w:proofErr w:type="spellEnd"/>
      <w:r w:rsidRPr="00CB2B8E">
        <w:rPr>
          <w:rFonts w:ascii="Times New Roman" w:hAnsi="Times New Roman" w:cs="Times New Roman"/>
          <w:sz w:val="22"/>
          <w:szCs w:val="22"/>
        </w:rPr>
        <w:t xml:space="preserve"> Audit Ltd.</w:t>
      </w:r>
    </w:p>
    <w:p w14:paraId="31576954" w14:textId="77777777" w:rsidR="00020874" w:rsidRPr="00CB2B8E"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Bangkok</w:t>
      </w:r>
    </w:p>
    <w:p w14:paraId="01707E0E" w14:textId="51F9C4AC" w:rsidR="00020874" w:rsidRPr="00CB2B8E" w:rsidRDefault="00666A55"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8"/>
        </w:rPr>
      </w:pPr>
      <w:r>
        <w:rPr>
          <w:rFonts w:ascii="Times New Roman" w:hAnsi="Times New Roman" w:cs="Times New Roman"/>
          <w:sz w:val="22"/>
          <w:szCs w:val="28"/>
        </w:rPr>
        <w:t>24 February 2023</w:t>
      </w:r>
    </w:p>
    <w:p w14:paraId="53A09DF3" w14:textId="77777777" w:rsidR="004112A2" w:rsidRPr="00CB2B8E"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sectPr w:rsidR="004112A2" w:rsidRPr="00CB2B8E" w:rsidSect="00ED515B">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BB8A" w14:textId="77777777" w:rsidR="008F21E0" w:rsidRDefault="008F21E0">
      <w:r>
        <w:separator/>
      </w:r>
    </w:p>
  </w:endnote>
  <w:endnote w:type="continuationSeparator" w:id="0">
    <w:p w14:paraId="0D3DED65" w14:textId="77777777" w:rsidR="008F21E0" w:rsidRDefault="008F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A0C1" w14:textId="77777777" w:rsidR="00E40467" w:rsidRDefault="00E40467"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54E92C" w14:textId="77777777" w:rsidR="00E40467" w:rsidRDefault="00E40467"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06C0" w14:textId="77777777" w:rsidR="00E40467" w:rsidRPr="00A5323D" w:rsidRDefault="00E4046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14:paraId="3769D216" w14:textId="77777777" w:rsidR="00E40467" w:rsidRPr="004E4938" w:rsidRDefault="00E4046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4402" w14:textId="77777777" w:rsidR="00E40467" w:rsidRPr="00CE599B" w:rsidRDefault="00E4046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5278E488" w14:textId="77777777" w:rsidR="00E40467" w:rsidRPr="005D05F8"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89B8" w14:textId="65BAAAB2" w:rsidR="00ED515B" w:rsidRDefault="00ED515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940619"/>
      <w:docPartObj>
        <w:docPartGallery w:val="Page Numbers (Bottom of Page)"/>
        <w:docPartUnique/>
      </w:docPartObj>
    </w:sdtPr>
    <w:sdtEndPr>
      <w:rPr>
        <w:rFonts w:ascii="Times New Roman" w:hAnsi="Times New Roman" w:cs="Times New Roman"/>
        <w:noProof/>
        <w:sz w:val="22"/>
        <w:szCs w:val="22"/>
      </w:rPr>
    </w:sdtEndPr>
    <w:sdtContent>
      <w:p w14:paraId="743E87EE" w14:textId="77777777" w:rsidR="00ED515B" w:rsidRPr="00ED515B" w:rsidRDefault="00ED515B">
        <w:pPr>
          <w:pStyle w:val="Footer"/>
          <w:jc w:val="center"/>
          <w:rPr>
            <w:rFonts w:ascii="Times New Roman" w:hAnsi="Times New Roman" w:cs="Times New Roman"/>
            <w:sz w:val="22"/>
            <w:szCs w:val="22"/>
          </w:rPr>
        </w:pPr>
        <w:r w:rsidRPr="00ED515B">
          <w:rPr>
            <w:rFonts w:ascii="Times New Roman" w:hAnsi="Times New Roman" w:cs="Times New Roman"/>
            <w:sz w:val="22"/>
            <w:szCs w:val="22"/>
          </w:rPr>
          <w:fldChar w:fldCharType="begin"/>
        </w:r>
        <w:r w:rsidRPr="00ED515B">
          <w:rPr>
            <w:rFonts w:ascii="Times New Roman" w:hAnsi="Times New Roman" w:cs="Times New Roman"/>
            <w:sz w:val="22"/>
            <w:szCs w:val="22"/>
          </w:rPr>
          <w:instrText xml:space="preserve"> PAGE   \* MERGEFORMAT </w:instrText>
        </w:r>
        <w:r w:rsidRPr="00ED515B">
          <w:rPr>
            <w:rFonts w:ascii="Times New Roman" w:hAnsi="Times New Roman" w:cs="Times New Roman"/>
            <w:sz w:val="22"/>
            <w:szCs w:val="22"/>
          </w:rPr>
          <w:fldChar w:fldCharType="separate"/>
        </w:r>
        <w:r w:rsidRPr="00ED515B">
          <w:rPr>
            <w:rFonts w:ascii="Times New Roman" w:hAnsi="Times New Roman" w:cs="Times New Roman"/>
            <w:noProof/>
            <w:sz w:val="22"/>
            <w:szCs w:val="22"/>
          </w:rPr>
          <w:t>2</w:t>
        </w:r>
        <w:r w:rsidRPr="00ED515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4A7C" w14:textId="77777777" w:rsidR="008F21E0" w:rsidRDefault="008F21E0">
      <w:r>
        <w:separator/>
      </w:r>
    </w:p>
  </w:footnote>
  <w:footnote w:type="continuationSeparator" w:id="0">
    <w:p w14:paraId="60760549" w14:textId="77777777" w:rsidR="008F21E0" w:rsidRDefault="008F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3ACC"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944E0"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3403C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8241F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72A4613"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CF2577"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4DD028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B7972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72F0C17"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17B"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7FDF" w14:textId="51ED7036" w:rsidR="00E40467" w:rsidRPr="00ED515B"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1CF69F5C" w14:textId="3C4C5ACC" w:rsidR="00ED515B" w:rsidRPr="00ED515B" w:rsidRDefault="00ED515B"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58441DCC" w14:textId="48380535" w:rsidR="00ED515B" w:rsidRPr="00ED515B" w:rsidRDefault="00ED515B"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282CA3E3" w14:textId="77777777" w:rsidR="00ED515B" w:rsidRPr="00ED515B" w:rsidRDefault="00ED515B"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4A74557E" w14:textId="77777777" w:rsidR="00E40467" w:rsidRPr="00ED515B"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2D38DA"/>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8"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A345E3D"/>
    <w:multiLevelType w:val="hybridMultilevel"/>
    <w:tmpl w:val="03FE999C"/>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36076998">
    <w:abstractNumId w:val="6"/>
  </w:num>
  <w:num w:numId="2" w16cid:durableId="725298738">
    <w:abstractNumId w:val="5"/>
  </w:num>
  <w:num w:numId="3" w16cid:durableId="1452288918">
    <w:abstractNumId w:val="9"/>
  </w:num>
  <w:num w:numId="4" w16cid:durableId="779837136">
    <w:abstractNumId w:val="7"/>
  </w:num>
  <w:num w:numId="5" w16cid:durableId="320735629">
    <w:abstractNumId w:val="8"/>
  </w:num>
  <w:num w:numId="6" w16cid:durableId="1037314979">
    <w:abstractNumId w:val="3"/>
  </w:num>
  <w:num w:numId="7" w16cid:durableId="1097870949">
    <w:abstractNumId w:val="2"/>
  </w:num>
  <w:num w:numId="8" w16cid:durableId="957104884">
    <w:abstractNumId w:val="0"/>
  </w:num>
  <w:num w:numId="9" w16cid:durableId="422608026">
    <w:abstractNumId w:val="1"/>
  </w:num>
  <w:num w:numId="10" w16cid:durableId="1840462679">
    <w:abstractNumId w:val="4"/>
  </w:num>
  <w:num w:numId="11" w16cid:durableId="1083450933">
    <w:abstractNumId w:val="26"/>
  </w:num>
  <w:num w:numId="12" w16cid:durableId="185097778">
    <w:abstractNumId w:val="21"/>
  </w:num>
  <w:num w:numId="13" w16cid:durableId="869994398">
    <w:abstractNumId w:val="37"/>
  </w:num>
  <w:num w:numId="14" w16cid:durableId="1574311002">
    <w:abstractNumId w:val="23"/>
  </w:num>
  <w:num w:numId="15" w16cid:durableId="1900239879">
    <w:abstractNumId w:val="29"/>
  </w:num>
  <w:num w:numId="16" w16cid:durableId="1690597620">
    <w:abstractNumId w:val="41"/>
  </w:num>
  <w:num w:numId="17" w16cid:durableId="1540242780">
    <w:abstractNumId w:val="38"/>
  </w:num>
  <w:num w:numId="18" w16cid:durableId="16124192">
    <w:abstractNumId w:val="11"/>
  </w:num>
  <w:num w:numId="19" w16cid:durableId="268895733">
    <w:abstractNumId w:val="36"/>
  </w:num>
  <w:num w:numId="20" w16cid:durableId="1422027146">
    <w:abstractNumId w:val="15"/>
  </w:num>
  <w:num w:numId="21" w16cid:durableId="442116646">
    <w:abstractNumId w:val="16"/>
  </w:num>
  <w:num w:numId="22" w16cid:durableId="1455901618">
    <w:abstractNumId w:val="18"/>
  </w:num>
  <w:num w:numId="23" w16cid:durableId="1709989477">
    <w:abstractNumId w:val="30"/>
  </w:num>
  <w:num w:numId="24" w16cid:durableId="2068913302">
    <w:abstractNumId w:val="22"/>
  </w:num>
  <w:num w:numId="25" w16cid:durableId="1158959975">
    <w:abstractNumId w:val="12"/>
  </w:num>
  <w:num w:numId="26" w16cid:durableId="328405697">
    <w:abstractNumId w:val="34"/>
  </w:num>
  <w:num w:numId="27" w16cid:durableId="772867086">
    <w:abstractNumId w:val="24"/>
  </w:num>
  <w:num w:numId="28" w16cid:durableId="1406099835">
    <w:abstractNumId w:val="28"/>
  </w:num>
  <w:num w:numId="29" w16cid:durableId="1111628270">
    <w:abstractNumId w:val="19"/>
  </w:num>
  <w:num w:numId="30" w16cid:durableId="1498499222">
    <w:abstractNumId w:val="31"/>
  </w:num>
  <w:num w:numId="31" w16cid:durableId="1414860649">
    <w:abstractNumId w:val="10"/>
  </w:num>
  <w:num w:numId="32" w16cid:durableId="2021195933">
    <w:abstractNumId w:val="14"/>
  </w:num>
  <w:num w:numId="33" w16cid:durableId="131485412">
    <w:abstractNumId w:val="39"/>
  </w:num>
  <w:num w:numId="34" w16cid:durableId="1630932915">
    <w:abstractNumId w:val="17"/>
  </w:num>
  <w:num w:numId="35" w16cid:durableId="1425422367">
    <w:abstractNumId w:val="35"/>
  </w:num>
  <w:num w:numId="36" w16cid:durableId="40792264">
    <w:abstractNumId w:val="42"/>
  </w:num>
  <w:num w:numId="37" w16cid:durableId="646738743">
    <w:abstractNumId w:val="32"/>
  </w:num>
  <w:num w:numId="38" w16cid:durableId="818545533">
    <w:abstractNumId w:val="25"/>
  </w:num>
  <w:num w:numId="39" w16cid:durableId="5251349">
    <w:abstractNumId w:val="13"/>
  </w:num>
  <w:num w:numId="40" w16cid:durableId="1770202035">
    <w:abstractNumId w:val="20"/>
  </w:num>
  <w:num w:numId="41" w16cid:durableId="811944575">
    <w:abstractNumId w:val="40"/>
  </w:num>
  <w:num w:numId="42" w16cid:durableId="1493526130">
    <w:abstractNumId w:val="27"/>
  </w:num>
  <w:num w:numId="43" w16cid:durableId="962418442">
    <w:abstractNumId w:val="33"/>
  </w:num>
  <w:num w:numId="44" w16cid:durableId="774328424">
    <w:abstractNumId w:val="6"/>
  </w:num>
  <w:num w:numId="45" w16cid:durableId="460271262">
    <w:abstractNumId w:val="6"/>
  </w:num>
  <w:num w:numId="46" w16cid:durableId="762653242">
    <w:abstractNumId w:val="6"/>
  </w:num>
  <w:num w:numId="47" w16cid:durableId="1890457776">
    <w:abstractNumId w:val="6"/>
  </w:num>
  <w:num w:numId="48" w16cid:durableId="1416394428">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49A"/>
    <w:rsid w:val="00067741"/>
    <w:rsid w:val="00067E58"/>
    <w:rsid w:val="00067FE2"/>
    <w:rsid w:val="0007012C"/>
    <w:rsid w:val="0007031F"/>
    <w:rsid w:val="0007051D"/>
    <w:rsid w:val="000705E6"/>
    <w:rsid w:val="00070603"/>
    <w:rsid w:val="00071930"/>
    <w:rsid w:val="000729D9"/>
    <w:rsid w:val="00072D44"/>
    <w:rsid w:val="000733B3"/>
    <w:rsid w:val="000737FA"/>
    <w:rsid w:val="00073890"/>
    <w:rsid w:val="00074400"/>
    <w:rsid w:val="00074698"/>
    <w:rsid w:val="000753AD"/>
    <w:rsid w:val="00075438"/>
    <w:rsid w:val="00075589"/>
    <w:rsid w:val="000757F7"/>
    <w:rsid w:val="000758E2"/>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7C3"/>
    <w:rsid w:val="00125B79"/>
    <w:rsid w:val="00126155"/>
    <w:rsid w:val="001261AB"/>
    <w:rsid w:val="00126396"/>
    <w:rsid w:val="00126BFF"/>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82A"/>
    <w:rsid w:val="00184E4D"/>
    <w:rsid w:val="00184EAD"/>
    <w:rsid w:val="00184F36"/>
    <w:rsid w:val="00185058"/>
    <w:rsid w:val="001853E4"/>
    <w:rsid w:val="00185DF5"/>
    <w:rsid w:val="00186166"/>
    <w:rsid w:val="001861EC"/>
    <w:rsid w:val="001862B7"/>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4180"/>
    <w:rsid w:val="002141A9"/>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373D"/>
    <w:rsid w:val="0025375B"/>
    <w:rsid w:val="0025399E"/>
    <w:rsid w:val="00253E85"/>
    <w:rsid w:val="0025431D"/>
    <w:rsid w:val="002549BC"/>
    <w:rsid w:val="00254A9D"/>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316"/>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5509"/>
    <w:rsid w:val="00395589"/>
    <w:rsid w:val="00395730"/>
    <w:rsid w:val="00395DF9"/>
    <w:rsid w:val="0039603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29D"/>
    <w:rsid w:val="003C06A9"/>
    <w:rsid w:val="003C0F58"/>
    <w:rsid w:val="003C14EC"/>
    <w:rsid w:val="003C1737"/>
    <w:rsid w:val="003C1C21"/>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B4"/>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643"/>
    <w:rsid w:val="0051391A"/>
    <w:rsid w:val="00513B1D"/>
    <w:rsid w:val="00514466"/>
    <w:rsid w:val="00514698"/>
    <w:rsid w:val="00514789"/>
    <w:rsid w:val="005147B5"/>
    <w:rsid w:val="00514F7C"/>
    <w:rsid w:val="005151A7"/>
    <w:rsid w:val="00515465"/>
    <w:rsid w:val="00515658"/>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BF7"/>
    <w:rsid w:val="00522DDF"/>
    <w:rsid w:val="00523078"/>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0CB5"/>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95"/>
    <w:rsid w:val="00603DD9"/>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D54"/>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1528"/>
    <w:rsid w:val="00671A8A"/>
    <w:rsid w:val="00671C62"/>
    <w:rsid w:val="00671E7A"/>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803"/>
    <w:rsid w:val="00773C60"/>
    <w:rsid w:val="00774631"/>
    <w:rsid w:val="00774AE5"/>
    <w:rsid w:val="00774EEE"/>
    <w:rsid w:val="00775127"/>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4C0"/>
    <w:rsid w:val="00784502"/>
    <w:rsid w:val="00784A93"/>
    <w:rsid w:val="007857F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E63"/>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B16"/>
    <w:rsid w:val="00807C43"/>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5FA"/>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FFA"/>
    <w:rsid w:val="008900FE"/>
    <w:rsid w:val="0089016A"/>
    <w:rsid w:val="008901B0"/>
    <w:rsid w:val="00890272"/>
    <w:rsid w:val="008902C1"/>
    <w:rsid w:val="00890434"/>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85B"/>
    <w:rsid w:val="008F1AC2"/>
    <w:rsid w:val="008F21E0"/>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ACD"/>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48A"/>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A18"/>
    <w:rsid w:val="00A53A6B"/>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39A1"/>
    <w:rsid w:val="00AC3A48"/>
    <w:rsid w:val="00AC4787"/>
    <w:rsid w:val="00AC4B66"/>
    <w:rsid w:val="00AC4CFB"/>
    <w:rsid w:val="00AC5290"/>
    <w:rsid w:val="00AC5446"/>
    <w:rsid w:val="00AC547F"/>
    <w:rsid w:val="00AC555B"/>
    <w:rsid w:val="00AC5BEA"/>
    <w:rsid w:val="00AC5C35"/>
    <w:rsid w:val="00AC5C8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4F7"/>
    <w:rsid w:val="00B077F6"/>
    <w:rsid w:val="00B078B3"/>
    <w:rsid w:val="00B078E5"/>
    <w:rsid w:val="00B07F43"/>
    <w:rsid w:val="00B10421"/>
    <w:rsid w:val="00B1067C"/>
    <w:rsid w:val="00B10913"/>
    <w:rsid w:val="00B10B28"/>
    <w:rsid w:val="00B10DD5"/>
    <w:rsid w:val="00B10FB7"/>
    <w:rsid w:val="00B11125"/>
    <w:rsid w:val="00B1165A"/>
    <w:rsid w:val="00B120DA"/>
    <w:rsid w:val="00B12101"/>
    <w:rsid w:val="00B1225D"/>
    <w:rsid w:val="00B1226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992"/>
    <w:rsid w:val="00B66C9A"/>
    <w:rsid w:val="00B67133"/>
    <w:rsid w:val="00B6718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53B"/>
    <w:rsid w:val="00BC68E9"/>
    <w:rsid w:val="00BC6A53"/>
    <w:rsid w:val="00BC6CE9"/>
    <w:rsid w:val="00BC6D4E"/>
    <w:rsid w:val="00BC7124"/>
    <w:rsid w:val="00BC71AD"/>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20B"/>
    <w:rsid w:val="00BD66F8"/>
    <w:rsid w:val="00BD6732"/>
    <w:rsid w:val="00BD6A16"/>
    <w:rsid w:val="00BD6D20"/>
    <w:rsid w:val="00BD6F7C"/>
    <w:rsid w:val="00BD6FF3"/>
    <w:rsid w:val="00BD76E6"/>
    <w:rsid w:val="00BD772C"/>
    <w:rsid w:val="00BD77D1"/>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7F0"/>
    <w:rsid w:val="00C10901"/>
    <w:rsid w:val="00C10E00"/>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5D4"/>
    <w:rsid w:val="00C14608"/>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B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57A9"/>
    <w:rsid w:val="00C55C3A"/>
    <w:rsid w:val="00C55F0E"/>
    <w:rsid w:val="00C57123"/>
    <w:rsid w:val="00C5715E"/>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39F2"/>
    <w:rsid w:val="00C73AE4"/>
    <w:rsid w:val="00C74218"/>
    <w:rsid w:val="00C744BA"/>
    <w:rsid w:val="00C748ED"/>
    <w:rsid w:val="00C74A31"/>
    <w:rsid w:val="00C75662"/>
    <w:rsid w:val="00C759BB"/>
    <w:rsid w:val="00C75ACC"/>
    <w:rsid w:val="00C75AFE"/>
    <w:rsid w:val="00C75B2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F1"/>
    <w:rsid w:val="00CE2E90"/>
    <w:rsid w:val="00CE3678"/>
    <w:rsid w:val="00CE36F3"/>
    <w:rsid w:val="00CE3B0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744"/>
    <w:rsid w:val="00D7787E"/>
    <w:rsid w:val="00D778CB"/>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94F"/>
    <w:rsid w:val="00DA6B20"/>
    <w:rsid w:val="00DA6C43"/>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B4"/>
    <w:rsid w:val="00DB4B1E"/>
    <w:rsid w:val="00DB4FD8"/>
    <w:rsid w:val="00DB5024"/>
    <w:rsid w:val="00DB528B"/>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204D"/>
    <w:rsid w:val="00DF214D"/>
    <w:rsid w:val="00DF22EB"/>
    <w:rsid w:val="00DF2369"/>
    <w:rsid w:val="00DF245A"/>
    <w:rsid w:val="00DF2C51"/>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3258"/>
    <w:rsid w:val="00E135B5"/>
    <w:rsid w:val="00E13913"/>
    <w:rsid w:val="00E13C16"/>
    <w:rsid w:val="00E13D7B"/>
    <w:rsid w:val="00E13EBE"/>
    <w:rsid w:val="00E1403F"/>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55AC"/>
    <w:rsid w:val="00E75737"/>
    <w:rsid w:val="00E757B9"/>
    <w:rsid w:val="00E75C2A"/>
    <w:rsid w:val="00E76001"/>
    <w:rsid w:val="00E7653E"/>
    <w:rsid w:val="00E76724"/>
    <w:rsid w:val="00E76BB6"/>
    <w:rsid w:val="00E771A9"/>
    <w:rsid w:val="00E7722D"/>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4FA"/>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15B"/>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1E95"/>
    <w:rsid w:val="00EF2079"/>
    <w:rsid w:val="00EF2385"/>
    <w:rsid w:val="00EF3034"/>
    <w:rsid w:val="00EF3352"/>
    <w:rsid w:val="00EF39DC"/>
    <w:rsid w:val="00EF3B88"/>
    <w:rsid w:val="00EF3BD7"/>
    <w:rsid w:val="00EF3BE4"/>
    <w:rsid w:val="00EF4501"/>
    <w:rsid w:val="00EF4533"/>
    <w:rsid w:val="00EF45E0"/>
    <w:rsid w:val="00EF49BD"/>
    <w:rsid w:val="00EF4BBD"/>
    <w:rsid w:val="00EF4CDB"/>
    <w:rsid w:val="00EF50D6"/>
    <w:rsid w:val="00EF537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6E8"/>
    <w:rsid w:val="00F42D27"/>
    <w:rsid w:val="00F43058"/>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34"/>
    <w:rsid w:val="00F80EF0"/>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F19"/>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51"/>
    <w:rsid w:val="00FF0AF4"/>
    <w:rsid w:val="00FF1287"/>
    <w:rsid w:val="00FF144B"/>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Phasita Nilnoree</cp:lastModifiedBy>
  <cp:revision>2</cp:revision>
  <cp:lastPrinted>2023-02-22T14:22:00Z</cp:lastPrinted>
  <dcterms:created xsi:type="dcterms:W3CDTF">2023-02-24T08:21:00Z</dcterms:created>
  <dcterms:modified xsi:type="dcterms:W3CDTF">2023-02-24T08:21:00Z</dcterms:modified>
</cp:coreProperties>
</file>