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7D7770" w14:paraId="2A136F2A" w14:textId="77777777" w:rsidTr="00487D69">
        <w:trPr>
          <w:trHeight w:val="2865"/>
        </w:trPr>
        <w:tc>
          <w:tcPr>
            <w:tcW w:w="2268" w:type="dxa"/>
          </w:tcPr>
          <w:p w14:paraId="21B63E44" w14:textId="77777777" w:rsidR="007D7770" w:rsidRPr="006A3565" w:rsidRDefault="007D7770" w:rsidP="004A571C">
            <w:pPr>
              <w:rPr>
                <w:rFonts w:ascii="Angsana New" w:hAnsi="Angsana New"/>
                <w:sz w:val="36"/>
                <w:szCs w:val="36"/>
                <w:cs/>
              </w:rPr>
            </w:pPr>
          </w:p>
        </w:tc>
        <w:tc>
          <w:tcPr>
            <w:tcW w:w="7200" w:type="dxa"/>
            <w:vAlign w:val="center"/>
          </w:tcPr>
          <w:p w14:paraId="677F7C29" w14:textId="0463D8BA" w:rsidR="00A35A51" w:rsidRPr="005704DC" w:rsidRDefault="00A35A51" w:rsidP="00A35A51">
            <w:pPr>
              <w:spacing w:line="380" w:lineRule="exact"/>
              <w:ind w:left="14"/>
              <w:rPr>
                <w:color w:val="7E7F82"/>
                <w:sz w:val="28"/>
                <w:szCs w:val="28"/>
              </w:rPr>
            </w:pPr>
            <w:r w:rsidRPr="005704DC">
              <w:rPr>
                <w:color w:val="7E7F82"/>
                <w:sz w:val="28"/>
                <w:szCs w:val="28"/>
              </w:rPr>
              <w:t>Karmarts Public Compan</w:t>
            </w:r>
            <w:r w:rsidR="004933CB" w:rsidRPr="005704DC">
              <w:rPr>
                <w:color w:val="7E7F82"/>
                <w:sz w:val="28"/>
                <w:szCs w:val="28"/>
              </w:rPr>
              <w:t>y Limited and its subsidiar</w:t>
            </w:r>
            <w:r w:rsidR="005704DC">
              <w:rPr>
                <w:color w:val="7E7F82"/>
                <w:sz w:val="28"/>
                <w:szCs w:val="28"/>
              </w:rPr>
              <w:t>ies</w:t>
            </w:r>
            <w:r w:rsidR="004933CB" w:rsidRPr="005704DC">
              <w:rPr>
                <w:color w:val="7E7F82"/>
                <w:sz w:val="28"/>
                <w:szCs w:val="28"/>
              </w:rPr>
              <w:t xml:space="preserve"> </w:t>
            </w:r>
          </w:p>
          <w:p w14:paraId="20CB1959" w14:textId="77777777" w:rsidR="007D7770" w:rsidRPr="006A3565" w:rsidRDefault="007D7770" w:rsidP="004A571C">
            <w:pPr>
              <w:spacing w:line="380" w:lineRule="exact"/>
              <w:ind w:left="14"/>
              <w:rPr>
                <w:rFonts w:cs="Times New Roman"/>
                <w:color w:val="7F7E82"/>
                <w:sz w:val="28"/>
              </w:rPr>
            </w:pPr>
            <w:r w:rsidRPr="006A3565">
              <w:rPr>
                <w:rFonts w:cs="Times New Roman"/>
                <w:color w:val="7F7E82"/>
                <w:sz w:val="28"/>
              </w:rPr>
              <w:t>Report and consolidated financial statements</w:t>
            </w:r>
          </w:p>
          <w:p w14:paraId="2A9826C0" w14:textId="1CE42156" w:rsidR="007D7770" w:rsidRPr="006A3565" w:rsidRDefault="00DD4EF4" w:rsidP="00670FED">
            <w:pPr>
              <w:spacing w:line="380" w:lineRule="exact"/>
              <w:ind w:left="14"/>
              <w:rPr>
                <w:rFonts w:ascii="Angsana New" w:hAnsi="Angsana New"/>
                <w:sz w:val="34"/>
                <w:szCs w:val="34"/>
              </w:rPr>
            </w:pPr>
            <w:r>
              <w:rPr>
                <w:rFonts w:cs="Times New Roman"/>
                <w:color w:val="7F7E82"/>
                <w:sz w:val="28"/>
              </w:rPr>
              <w:t>31</w:t>
            </w:r>
            <w:r w:rsidR="007D7770" w:rsidRPr="006A3565">
              <w:rPr>
                <w:rFonts w:cs="Times New Roman"/>
                <w:color w:val="7F7E82"/>
                <w:sz w:val="28"/>
              </w:rPr>
              <w:t xml:space="preserve"> December </w:t>
            </w:r>
            <w:r w:rsidR="006B3C2C">
              <w:rPr>
                <w:rFonts w:cs="Times New Roman"/>
                <w:color w:val="7F7E82"/>
                <w:sz w:val="28"/>
              </w:rPr>
              <w:t>2022</w:t>
            </w:r>
          </w:p>
        </w:tc>
      </w:tr>
    </w:tbl>
    <w:p w14:paraId="469C68D0" w14:textId="77777777" w:rsidR="007D7770" w:rsidRDefault="007D7770" w:rsidP="007D7770">
      <w:pPr>
        <w:sectPr w:rsidR="007D7770" w:rsidSect="00AD544F">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796DC322" w14:textId="77777777" w:rsidR="007D7770" w:rsidRPr="00723F18" w:rsidRDefault="00547BA7" w:rsidP="00723F18">
      <w:pPr>
        <w:tabs>
          <w:tab w:val="left" w:pos="720"/>
          <w:tab w:val="left" w:pos="2160"/>
          <w:tab w:val="right" w:pos="7200"/>
          <w:tab w:val="right" w:pos="8540"/>
        </w:tabs>
        <w:spacing w:line="380" w:lineRule="exact"/>
        <w:ind w:right="-43"/>
        <w:rPr>
          <w:rFonts w:ascii="Arial" w:hAnsi="Arial" w:cs="Arial"/>
          <w:b/>
          <w:bCs/>
          <w:sz w:val="22"/>
          <w:szCs w:val="22"/>
        </w:rPr>
      </w:pPr>
      <w:r w:rsidRPr="00723F18">
        <w:rPr>
          <w:rFonts w:ascii="Arial" w:hAnsi="Arial" w:cs="Arial"/>
          <w:b/>
          <w:bCs/>
          <w:sz w:val="22"/>
          <w:szCs w:val="22"/>
        </w:rPr>
        <w:lastRenderedPageBreak/>
        <w:t>Independent Auditor's Report</w:t>
      </w:r>
    </w:p>
    <w:p w14:paraId="02E3EBD0" w14:textId="77777777" w:rsidR="00A35A51" w:rsidRPr="00723F18" w:rsidRDefault="00A35A51" w:rsidP="00723F18">
      <w:pPr>
        <w:spacing w:line="380" w:lineRule="exact"/>
        <w:ind w:right="-43"/>
        <w:rPr>
          <w:rFonts w:ascii="Arial" w:hAnsi="Arial" w:cs="Arial"/>
          <w:sz w:val="22"/>
          <w:szCs w:val="22"/>
        </w:rPr>
      </w:pPr>
      <w:r w:rsidRPr="00723F18">
        <w:rPr>
          <w:rFonts w:ascii="Arial" w:hAnsi="Arial" w:cs="Arial"/>
          <w:sz w:val="22"/>
          <w:szCs w:val="22"/>
        </w:rPr>
        <w:t>To the Shareholders of Karmarts Public Company Limited</w:t>
      </w:r>
    </w:p>
    <w:p w14:paraId="7CDA32CC" w14:textId="77777777" w:rsidR="00723F18" w:rsidRPr="00B55E64" w:rsidRDefault="00723F18" w:rsidP="00723F18">
      <w:pPr>
        <w:pStyle w:val="ps-000-normal"/>
        <w:spacing w:before="360" w:line="380" w:lineRule="exact"/>
        <w:rPr>
          <w:rFonts w:ascii="Arial" w:hAnsi="Arial" w:cs="Arial"/>
          <w:b/>
          <w:bCs/>
          <w:sz w:val="22"/>
          <w:szCs w:val="22"/>
        </w:rPr>
      </w:pPr>
      <w:r w:rsidRPr="00B55E64">
        <w:rPr>
          <w:rFonts w:ascii="Arial" w:hAnsi="Arial" w:cs="Arial"/>
          <w:b/>
          <w:bCs/>
          <w:sz w:val="22"/>
          <w:szCs w:val="22"/>
        </w:rPr>
        <w:t>Opinion</w:t>
      </w:r>
    </w:p>
    <w:p w14:paraId="59DBAAB4" w14:textId="4272B0A9" w:rsidR="00723F18" w:rsidRPr="00B55E64" w:rsidRDefault="00723F18" w:rsidP="00723F18">
      <w:pPr>
        <w:pStyle w:val="BodyText"/>
        <w:spacing w:before="120"/>
        <w:jc w:val="left"/>
        <w:rPr>
          <w:rFonts w:ascii="Arial" w:hAnsi="Arial" w:cs="Arial"/>
          <w:b/>
          <w:bCs/>
          <w:sz w:val="22"/>
          <w:szCs w:val="22"/>
        </w:rPr>
      </w:pPr>
      <w:r w:rsidRPr="00B55E64">
        <w:rPr>
          <w:rFonts w:ascii="Arial" w:hAnsi="Arial" w:cs="Arial"/>
          <w:sz w:val="22"/>
          <w:szCs w:val="22"/>
        </w:rPr>
        <w:t>I have audited the accompanying consolidated financial statements of Karmarts Public Company Limited and its subsidiar</w:t>
      </w:r>
      <w:r w:rsidR="005704DC" w:rsidRPr="00B55E64">
        <w:rPr>
          <w:rFonts w:ascii="Arial" w:hAnsi="Arial" w:cs="Arial"/>
          <w:sz w:val="22"/>
          <w:szCs w:val="22"/>
        </w:rPr>
        <w:t>ies</w:t>
      </w:r>
      <w:r w:rsidRPr="00B55E64">
        <w:rPr>
          <w:rFonts w:ascii="Arial" w:hAnsi="Arial" w:cs="Arial"/>
          <w:sz w:val="22"/>
          <w:szCs w:val="22"/>
        </w:rPr>
        <w:t xml:space="preserve"> (the Group), which comprise the consolidated statement of financial position as at 31 December </w:t>
      </w:r>
      <w:r w:rsidR="006B3C2C" w:rsidRPr="00B55E64">
        <w:rPr>
          <w:rFonts w:ascii="Arial" w:hAnsi="Arial" w:cs="Arial"/>
          <w:sz w:val="22"/>
          <w:szCs w:val="22"/>
        </w:rPr>
        <w:t>2022</w:t>
      </w:r>
      <w:r w:rsidRPr="00B55E64">
        <w:rPr>
          <w:rFonts w:ascii="Arial" w:hAnsi="Arial" w:cs="Arial"/>
          <w:sz w:val="22"/>
          <w:szCs w:val="22"/>
        </w:rPr>
        <w:t xml:space="preserve">, and the related consolidated statements of </w:t>
      </w:r>
      <w:r w:rsidR="00A834FE" w:rsidRPr="00B55E64">
        <w:rPr>
          <w:rFonts w:ascii="Arial" w:hAnsi="Arial" w:cs="Arial"/>
          <w:sz w:val="22"/>
          <w:szCs w:val="22"/>
        </w:rPr>
        <w:t xml:space="preserve">income, </w:t>
      </w:r>
      <w:r w:rsidRPr="00B55E64">
        <w:rPr>
          <w:rFonts w:ascii="Arial" w:hAnsi="Arial" w:cs="Arial"/>
          <w:sz w:val="22"/>
          <w:szCs w:val="22"/>
        </w:rPr>
        <w:t>comprehensive income, changes in shareholders’ equity and cash flows for the year then ended, and notes to the consolidated financial statements, including a summary of significant accounting policies, and have also audited the separate financial statements of Karmarts Public Company Limited for the same period.</w:t>
      </w:r>
    </w:p>
    <w:p w14:paraId="5B30B034" w14:textId="499BA41C" w:rsidR="00723F18" w:rsidRPr="00B55E64" w:rsidRDefault="00723F18" w:rsidP="00723F18">
      <w:pPr>
        <w:pStyle w:val="ps-000-normal"/>
        <w:spacing w:before="120" w:line="380" w:lineRule="exact"/>
        <w:rPr>
          <w:rFonts w:ascii="Arial" w:hAnsi="Arial" w:cs="Arial"/>
          <w:color w:val="auto"/>
          <w:sz w:val="22"/>
          <w:szCs w:val="22"/>
        </w:rPr>
      </w:pPr>
      <w:r w:rsidRPr="00B55E64">
        <w:rPr>
          <w:rFonts w:ascii="Arial" w:hAnsi="Arial" w:cs="Arial"/>
          <w:color w:val="auto"/>
          <w:sz w:val="22"/>
          <w:szCs w:val="22"/>
        </w:rPr>
        <w:t>In my opinion, the financial statements referred to above present fairly, in all material respects, the financial position of Karmarts Public Company Limited and its subsidiar</w:t>
      </w:r>
      <w:r w:rsidR="005704DC" w:rsidRPr="00B55E64">
        <w:rPr>
          <w:rFonts w:ascii="Arial" w:hAnsi="Arial" w:cs="Arial"/>
          <w:color w:val="auto"/>
          <w:sz w:val="22"/>
          <w:szCs w:val="22"/>
        </w:rPr>
        <w:t>ies</w:t>
      </w:r>
      <w:r w:rsidRPr="00B55E64">
        <w:rPr>
          <w:rFonts w:ascii="Arial" w:hAnsi="Arial" w:cs="Arial"/>
          <w:color w:val="auto"/>
          <w:sz w:val="22"/>
          <w:szCs w:val="22"/>
        </w:rPr>
        <w:t xml:space="preserve"> and of Karmarts Public Company Limited as at 31 December </w:t>
      </w:r>
      <w:r w:rsidR="006B3C2C" w:rsidRPr="00B55E64">
        <w:rPr>
          <w:rFonts w:ascii="Arial" w:hAnsi="Arial" w:cs="Arial"/>
          <w:color w:val="auto"/>
          <w:sz w:val="22"/>
          <w:szCs w:val="22"/>
        </w:rPr>
        <w:t>2022</w:t>
      </w:r>
      <w:r w:rsidRPr="00B55E64">
        <w:rPr>
          <w:rFonts w:ascii="Arial" w:hAnsi="Arial" w:cs="Arial"/>
          <w:color w:val="auto"/>
          <w:sz w:val="22"/>
          <w:szCs w:val="22"/>
        </w:rPr>
        <w:t>, their financial performance and cash flows for the year then ended in accordance with Thai Financial Reporting Standards.</w:t>
      </w:r>
    </w:p>
    <w:p w14:paraId="75E49B8C" w14:textId="77777777" w:rsidR="00723F18" w:rsidRPr="00B55E64" w:rsidRDefault="00723F18" w:rsidP="00723F18">
      <w:pPr>
        <w:pStyle w:val="ps-000-normal"/>
        <w:spacing w:before="240" w:line="380" w:lineRule="exact"/>
        <w:rPr>
          <w:rFonts w:ascii="Arial" w:hAnsi="Arial" w:cs="Arial"/>
          <w:b/>
          <w:bCs/>
          <w:sz w:val="22"/>
          <w:szCs w:val="22"/>
        </w:rPr>
      </w:pPr>
      <w:r w:rsidRPr="00B55E64">
        <w:rPr>
          <w:rFonts w:ascii="Arial" w:hAnsi="Arial" w:cs="Arial"/>
          <w:b/>
          <w:bCs/>
          <w:sz w:val="22"/>
          <w:szCs w:val="22"/>
        </w:rPr>
        <w:t>Basis for Opinion</w:t>
      </w:r>
    </w:p>
    <w:p w14:paraId="5E302FD6" w14:textId="18B95289"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 xml:space="preserve">I conducted my audit in accordance with Thai Standards on Auditing. My responsibilities under those standards are further described in the </w:t>
      </w:r>
      <w:r w:rsidRPr="00B55E64">
        <w:rPr>
          <w:rFonts w:ascii="Arial" w:hAnsi="Arial" w:cs="Arial"/>
          <w:i/>
          <w:iCs/>
          <w:sz w:val="22"/>
          <w:szCs w:val="22"/>
        </w:rPr>
        <w:t>Auditor’s Responsibilities for the Audit of the Financial Statements</w:t>
      </w:r>
      <w:r w:rsidRPr="00B55E64">
        <w:rPr>
          <w:rFonts w:ascii="Arial" w:hAnsi="Arial" w:cs="Arial"/>
          <w:sz w:val="22"/>
          <w:szCs w:val="22"/>
        </w:rPr>
        <w:t xml:space="preserve"> section of my report. I am independent of the Group in accordance with the </w:t>
      </w:r>
      <w:r w:rsidR="00CA3F0D" w:rsidRPr="00B55E64">
        <w:rPr>
          <w:rFonts w:ascii="Arial" w:hAnsi="Arial" w:cs="Arial"/>
          <w:i/>
          <w:iCs/>
          <w:sz w:val="22"/>
          <w:szCs w:val="22"/>
        </w:rPr>
        <w:t>Code of Ethics for Professional Accountants including Independence Standards</w:t>
      </w:r>
      <w:r w:rsidR="00CA3F0D" w:rsidRPr="00B55E64">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w:t>
      </w:r>
      <w:r w:rsidRPr="00B55E64">
        <w:rPr>
          <w:rFonts w:ascii="Arial" w:hAnsi="Arial" w:cs="Arial"/>
          <w:sz w:val="22"/>
          <w:szCs w:val="22"/>
        </w:rPr>
        <w:t>I believe that the audit evidence I have obtained is sufficient and appropriate to provide a basis for my opinion.</w:t>
      </w:r>
    </w:p>
    <w:p w14:paraId="29DD0B21" w14:textId="77777777" w:rsidR="00826668" w:rsidRPr="00B55E64" w:rsidRDefault="00826668" w:rsidP="00826668">
      <w:pPr>
        <w:pStyle w:val="ps-000-normal"/>
        <w:spacing w:before="240" w:line="380" w:lineRule="exact"/>
        <w:rPr>
          <w:rFonts w:ascii="Arial" w:hAnsi="Arial" w:cs="Arial"/>
          <w:b/>
          <w:bCs/>
          <w:sz w:val="22"/>
          <w:szCs w:val="22"/>
        </w:rPr>
      </w:pPr>
      <w:r w:rsidRPr="00B55E64">
        <w:rPr>
          <w:rFonts w:ascii="Arial" w:hAnsi="Arial" w:cs="Arial"/>
          <w:b/>
          <w:bCs/>
          <w:sz w:val="22"/>
          <w:szCs w:val="22"/>
        </w:rPr>
        <w:t>Key Audit Matters</w:t>
      </w:r>
    </w:p>
    <w:p w14:paraId="2000C4D6" w14:textId="77777777" w:rsidR="009F0C14" w:rsidRPr="00B55E64" w:rsidRDefault="00826668" w:rsidP="001B09D7">
      <w:pPr>
        <w:pStyle w:val="ps-000-normal"/>
        <w:spacing w:before="120" w:line="380" w:lineRule="exact"/>
        <w:rPr>
          <w:rFonts w:ascii="Arial" w:hAnsi="Arial" w:cs="Arial"/>
          <w:sz w:val="22"/>
          <w:szCs w:val="22"/>
        </w:rPr>
      </w:pPr>
      <w:r w:rsidRPr="00B55E64">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12E5F145" w14:textId="77777777" w:rsidR="001B09D7" w:rsidRPr="00B55E64" w:rsidRDefault="001B09D7" w:rsidP="009F0C14">
      <w:pPr>
        <w:pStyle w:val="ps-000-normal"/>
        <w:spacing w:before="240" w:line="380" w:lineRule="exact"/>
        <w:rPr>
          <w:rFonts w:ascii="Arial" w:hAnsi="Arial" w:cs="Arial"/>
          <w:sz w:val="22"/>
          <w:szCs w:val="22"/>
        </w:rPr>
        <w:sectPr w:rsidR="001B09D7" w:rsidRPr="00B55E64" w:rsidSect="001B09D7">
          <w:footerReference w:type="first" r:id="rId16"/>
          <w:pgSz w:w="11909" w:h="16834" w:code="9"/>
          <w:pgMar w:top="3312" w:right="1080" w:bottom="1080" w:left="1296" w:header="706" w:footer="706" w:gutter="0"/>
          <w:pgNumType w:start="2"/>
          <w:cols w:space="720"/>
          <w:titlePg/>
        </w:sectPr>
      </w:pPr>
    </w:p>
    <w:p w14:paraId="588C0308" w14:textId="77777777" w:rsidR="00723F18" w:rsidRPr="00B55E64" w:rsidRDefault="00723F18" w:rsidP="009F0C14">
      <w:pPr>
        <w:pStyle w:val="ps-000-normal"/>
        <w:spacing w:before="240" w:line="380" w:lineRule="exact"/>
        <w:rPr>
          <w:rFonts w:ascii="Arial" w:hAnsi="Arial" w:cs="Arial"/>
          <w:i/>
          <w:iCs/>
          <w:color w:val="548DD4" w:themeColor="text2" w:themeTint="99"/>
          <w:sz w:val="22"/>
          <w:szCs w:val="22"/>
        </w:rPr>
      </w:pPr>
      <w:r w:rsidRPr="00B55E64">
        <w:rPr>
          <w:rFonts w:ascii="Arial" w:hAnsi="Arial" w:cs="Arial"/>
          <w:sz w:val="22"/>
          <w:szCs w:val="22"/>
        </w:rPr>
        <w:lastRenderedPageBreak/>
        <w:t xml:space="preserve">I have fulfilled the responsibilities described in the </w:t>
      </w:r>
      <w:r w:rsidRPr="00B55E64">
        <w:rPr>
          <w:rFonts w:ascii="Arial" w:hAnsi="Arial" w:cs="Arial"/>
          <w:i/>
          <w:iCs/>
          <w:sz w:val="22"/>
          <w:szCs w:val="22"/>
        </w:rPr>
        <w:t>Auditor’s Responsibilities for the</w:t>
      </w:r>
      <w:r w:rsidRPr="00B55E64">
        <w:rPr>
          <w:rFonts w:ascii="Arial" w:hAnsi="Arial" w:cs="Arial"/>
          <w:sz w:val="22"/>
          <w:szCs w:val="22"/>
        </w:rPr>
        <w:t xml:space="preserve"> </w:t>
      </w:r>
      <w:r w:rsidRPr="00B55E64">
        <w:rPr>
          <w:rFonts w:ascii="Arial" w:hAnsi="Arial" w:cs="Arial"/>
          <w:i/>
          <w:iCs/>
          <w:sz w:val="22"/>
          <w:szCs w:val="22"/>
        </w:rPr>
        <w:t>Audit of the Financial Statements</w:t>
      </w:r>
      <w:r w:rsidRPr="00B55E64">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E5D3A14"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color w:val="auto"/>
          <w:sz w:val="22"/>
          <w:szCs w:val="22"/>
        </w:rPr>
        <w:t>K</w:t>
      </w:r>
      <w:r w:rsidRPr="00B55E64">
        <w:rPr>
          <w:rFonts w:ascii="Arial" w:hAnsi="Arial" w:cs="Arial"/>
          <w:sz w:val="22"/>
          <w:szCs w:val="22"/>
        </w:rPr>
        <w:t>ey audit matters and how audit procedures respond for each matter are</w:t>
      </w:r>
      <w:r w:rsidRPr="00B55E64">
        <w:rPr>
          <w:rFonts w:ascii="Arial" w:hAnsi="Arial" w:cs="Arial"/>
          <w:sz w:val="22"/>
          <w:szCs w:val="22"/>
          <w:cs/>
        </w:rPr>
        <w:t xml:space="preserve"> </w:t>
      </w:r>
      <w:r w:rsidRPr="00B55E64">
        <w:rPr>
          <w:rFonts w:ascii="Arial" w:hAnsi="Arial" w:cs="Arial"/>
          <w:sz w:val="22"/>
          <w:szCs w:val="22"/>
        </w:rPr>
        <w:t>described below.</w:t>
      </w:r>
    </w:p>
    <w:p w14:paraId="2989C185" w14:textId="50721753" w:rsidR="00723F18" w:rsidRPr="00B55E64" w:rsidRDefault="00723F18" w:rsidP="00723F18">
      <w:pPr>
        <w:spacing w:before="240" w:after="120" w:line="380" w:lineRule="exact"/>
        <w:rPr>
          <w:rFonts w:ascii="Arial" w:hAnsi="Arial" w:cs="Arial"/>
          <w:b/>
          <w:bCs/>
          <w:sz w:val="22"/>
          <w:szCs w:val="22"/>
        </w:rPr>
      </w:pPr>
      <w:r w:rsidRPr="00B55E64">
        <w:rPr>
          <w:rFonts w:ascii="Arial" w:hAnsi="Arial" w:cs="Arial"/>
          <w:b/>
          <w:bCs/>
          <w:sz w:val="22"/>
          <w:szCs w:val="22"/>
        </w:rPr>
        <w:t>Revenue recognition</w:t>
      </w:r>
    </w:p>
    <w:p w14:paraId="1BD50D55" w14:textId="588A64B0" w:rsidR="005F2C2E" w:rsidRPr="00B55E64" w:rsidRDefault="005F2C2E" w:rsidP="005F2C2E">
      <w:pPr>
        <w:spacing w:before="120" w:after="120" w:line="380" w:lineRule="exact"/>
        <w:rPr>
          <w:rFonts w:ascii="Arial" w:hAnsi="Arial" w:cs="Arial"/>
          <w:color w:val="000000"/>
          <w:sz w:val="22"/>
          <w:szCs w:val="22"/>
        </w:rPr>
      </w:pPr>
      <w:r w:rsidRPr="00B55E64">
        <w:rPr>
          <w:rFonts w:ascii="Arial" w:hAnsi="Arial" w:cs="Arial"/>
          <w:sz w:val="22"/>
          <w:szCs w:val="22"/>
        </w:rPr>
        <w:t xml:space="preserve">The revenue from sales is the most significant amount in the statement of income and is also the key indicator of business performance on which the users of financial statements focus.                        In addition, the Group has a large </w:t>
      </w:r>
      <w:r w:rsidRPr="00B55E64">
        <w:rPr>
          <w:rFonts w:ascii="Arial" w:hAnsi="Arial" w:cs="Arial"/>
          <w:color w:val="000000"/>
          <w:sz w:val="22"/>
          <w:szCs w:val="22"/>
        </w:rPr>
        <w:t>customer base. I therefore place an importance on the occurrence of revenue recognition.</w:t>
      </w:r>
    </w:p>
    <w:p w14:paraId="576D309F" w14:textId="16E33309" w:rsidR="005F2C2E" w:rsidRPr="00B55E64" w:rsidRDefault="005F2C2E" w:rsidP="005F2C2E">
      <w:pPr>
        <w:spacing w:before="120" w:after="120" w:line="380" w:lineRule="exact"/>
        <w:rPr>
          <w:rFonts w:ascii="Arial" w:hAnsi="Arial" w:cs="Arial"/>
          <w:sz w:val="22"/>
          <w:szCs w:val="22"/>
        </w:rPr>
      </w:pPr>
      <w:r w:rsidRPr="00B55E64">
        <w:rPr>
          <w:rFonts w:ascii="Arial" w:hAnsi="Arial" w:cs="Arial"/>
          <w:sz w:val="22"/>
          <w:szCs w:val="22"/>
        </w:rPr>
        <w:t>I have examined the revenue recognition from sales of the Group by</w:t>
      </w:r>
      <w:r w:rsidR="007113C6">
        <w:rPr>
          <w:rFonts w:ascii="Arial" w:hAnsi="Arial" w:cs="Arial"/>
          <w:sz w:val="22"/>
          <w:szCs w:val="22"/>
        </w:rPr>
        <w:t>:</w:t>
      </w:r>
    </w:p>
    <w:p w14:paraId="12EF2D30" w14:textId="77777777" w:rsidR="005F2C2E" w:rsidRPr="00B55E64" w:rsidRDefault="005F2C2E"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Assessing and testing the Group’s IT system and its internal controls with respect to the revenue cycle by making enquiry of responsible executives, gaining an understanding of the controls and selecting representative samples to test the operation of the designed controls.</w:t>
      </w:r>
    </w:p>
    <w:p w14:paraId="0D35D337" w14:textId="571BBD74" w:rsidR="00F14CEA" w:rsidRPr="00B55E64" w:rsidRDefault="00F14CEA"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On a sampling basis, examining supporting documents for sales transactions occurring during the year and near the end of the accounting period</w:t>
      </w:r>
      <w:r w:rsidR="0077041F" w:rsidRPr="00B55E64">
        <w:rPr>
          <w:rFonts w:ascii="Arial" w:hAnsi="Arial" w:cs="Arial"/>
          <w:sz w:val="22"/>
          <w:szCs w:val="22"/>
        </w:rPr>
        <w:t xml:space="preserve"> to verify the occurrence</w:t>
      </w:r>
      <w:r w:rsidR="002159B7" w:rsidRPr="00B55E64">
        <w:rPr>
          <w:rFonts w:ascii="Arial" w:hAnsi="Arial" w:cs="Arial"/>
          <w:sz w:val="22"/>
          <w:szCs w:val="22"/>
          <w:cs/>
        </w:rPr>
        <w:t xml:space="preserve"> </w:t>
      </w:r>
      <w:r w:rsidR="002159B7" w:rsidRPr="00B55E64">
        <w:rPr>
          <w:rFonts w:ascii="Arial" w:hAnsi="Arial" w:cs="Arial"/>
          <w:sz w:val="22"/>
          <w:szCs w:val="22"/>
        </w:rPr>
        <w:t>and accuracy of revenue</w:t>
      </w:r>
      <w:r w:rsidR="00387767" w:rsidRPr="00B55E64">
        <w:rPr>
          <w:rFonts w:ascii="Arial" w:hAnsi="Arial" w:cs="Arial"/>
          <w:sz w:val="22"/>
          <w:szCs w:val="22"/>
        </w:rPr>
        <w:t xml:space="preserve"> whether </w:t>
      </w:r>
      <w:r w:rsidR="0045405B" w:rsidRPr="00B55E64">
        <w:rPr>
          <w:rFonts w:ascii="Arial" w:hAnsi="Arial" w:cs="Arial"/>
          <w:sz w:val="22"/>
          <w:szCs w:val="22"/>
        </w:rPr>
        <w:t xml:space="preserve">revenue recording was consistent with conditions, and whether it was in compliance with </w:t>
      </w:r>
      <w:r w:rsidR="005C4CC0" w:rsidRPr="00B55E64">
        <w:rPr>
          <w:rFonts w:ascii="Arial" w:hAnsi="Arial" w:cs="Arial"/>
          <w:sz w:val="22"/>
          <w:szCs w:val="22"/>
        </w:rPr>
        <w:t>the Group’s policy.</w:t>
      </w:r>
    </w:p>
    <w:p w14:paraId="4FE849DC" w14:textId="77777777" w:rsidR="005F2C2E" w:rsidRPr="00B55E64" w:rsidRDefault="005F2C2E"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Reviewing credit notes that the Group issued after the period-end. </w:t>
      </w:r>
    </w:p>
    <w:p w14:paraId="1D664C20" w14:textId="1BE8F964" w:rsidR="005F2C2E" w:rsidRPr="00B55E64" w:rsidRDefault="005F2C2E"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Performing analytical procedures on disaggregated data to detect possible irregularities in sales transactions throughout the period</w:t>
      </w:r>
      <w:r w:rsidR="00D7005F" w:rsidRPr="00B55E64">
        <w:rPr>
          <w:rFonts w:ascii="Arial" w:hAnsi="Arial" w:cs="Arial"/>
          <w:sz w:val="22"/>
          <w:szCs w:val="22"/>
        </w:rPr>
        <w:t>, particularly for accounting entries made through journal vouchers</w:t>
      </w:r>
      <w:r w:rsidRPr="00B55E64">
        <w:rPr>
          <w:rFonts w:ascii="Arial" w:hAnsi="Arial" w:cs="Arial"/>
          <w:sz w:val="22"/>
          <w:szCs w:val="22"/>
        </w:rPr>
        <w:t xml:space="preserve">.     </w:t>
      </w:r>
    </w:p>
    <w:p w14:paraId="4DBEA2A6" w14:textId="77777777" w:rsidR="001B09D7" w:rsidRPr="00B55E64" w:rsidRDefault="001B09D7">
      <w:pPr>
        <w:overflowPunct/>
        <w:autoSpaceDE/>
        <w:autoSpaceDN/>
        <w:adjustRightInd/>
        <w:spacing w:after="200" w:line="276" w:lineRule="auto"/>
        <w:textAlignment w:val="auto"/>
        <w:rPr>
          <w:rFonts w:ascii="Arial" w:hAnsi="Arial" w:cs="Arial"/>
          <w:b/>
          <w:bCs/>
          <w:sz w:val="22"/>
          <w:szCs w:val="22"/>
        </w:rPr>
      </w:pPr>
      <w:r w:rsidRPr="00B55E64">
        <w:rPr>
          <w:rFonts w:ascii="Arial" w:hAnsi="Arial" w:cs="Arial"/>
          <w:b/>
          <w:bCs/>
          <w:sz w:val="22"/>
          <w:szCs w:val="22"/>
        </w:rPr>
        <w:br w:type="page"/>
      </w:r>
    </w:p>
    <w:p w14:paraId="0DF2DD03" w14:textId="3AC90B2D" w:rsidR="007F3224" w:rsidRPr="00B55E64" w:rsidRDefault="00272737" w:rsidP="007F3224">
      <w:pPr>
        <w:spacing w:before="240" w:after="120" w:line="380" w:lineRule="exact"/>
        <w:rPr>
          <w:rFonts w:ascii="Arial" w:hAnsi="Arial" w:cs="Arial"/>
          <w:b/>
          <w:bCs/>
          <w:sz w:val="22"/>
          <w:szCs w:val="22"/>
        </w:rPr>
      </w:pPr>
      <w:r w:rsidRPr="00B55E64">
        <w:rPr>
          <w:rFonts w:ascii="Arial" w:hAnsi="Arial" w:cs="Arial"/>
          <w:b/>
          <w:bCs/>
          <w:sz w:val="22"/>
          <w:szCs w:val="22"/>
        </w:rPr>
        <w:lastRenderedPageBreak/>
        <w:t>Valuation of investment properties</w:t>
      </w:r>
    </w:p>
    <w:p w14:paraId="0060EF50" w14:textId="03DB269C" w:rsidR="000728DA" w:rsidRPr="00B55E64" w:rsidRDefault="000728DA" w:rsidP="000728DA">
      <w:pPr>
        <w:spacing w:before="120" w:after="120" w:line="380" w:lineRule="exact"/>
        <w:rPr>
          <w:rFonts w:ascii="Arial" w:hAnsi="Arial" w:cs="Arial"/>
          <w:sz w:val="22"/>
          <w:szCs w:val="22"/>
        </w:rPr>
      </w:pPr>
      <w:r w:rsidRPr="00B55E64">
        <w:rPr>
          <w:rFonts w:ascii="Arial" w:hAnsi="Arial" w:cs="Arial"/>
          <w:sz w:val="22"/>
          <w:szCs w:val="22"/>
        </w:rPr>
        <w:t xml:space="preserve">As </w:t>
      </w:r>
      <w:r w:rsidR="008C65A9" w:rsidRPr="00B55E64">
        <w:rPr>
          <w:rFonts w:ascii="Arial" w:hAnsi="Arial" w:cs="Arial"/>
          <w:sz w:val="22"/>
          <w:szCs w:val="22"/>
        </w:rPr>
        <w:t>mention</w:t>
      </w:r>
      <w:r w:rsidRPr="00B55E64">
        <w:rPr>
          <w:rFonts w:ascii="Arial" w:hAnsi="Arial" w:cs="Arial"/>
          <w:sz w:val="22"/>
          <w:szCs w:val="22"/>
        </w:rPr>
        <w:t xml:space="preserve">ed in Note 13 to the financial statements, the Group </w:t>
      </w:r>
      <w:r w:rsidR="008C65A9" w:rsidRPr="00B55E64">
        <w:rPr>
          <w:rFonts w:ascii="Arial" w:hAnsi="Arial" w:cs="Arial"/>
          <w:sz w:val="22"/>
          <w:szCs w:val="22"/>
        </w:rPr>
        <w:t>present</w:t>
      </w:r>
      <w:r w:rsidR="00414F86" w:rsidRPr="00B55E64">
        <w:rPr>
          <w:rFonts w:ascii="Arial" w:hAnsi="Arial" w:cs="Arial"/>
          <w:sz w:val="22"/>
          <w:szCs w:val="22"/>
        </w:rPr>
        <w:t>s</w:t>
      </w:r>
      <w:r w:rsidRPr="00B55E64">
        <w:rPr>
          <w:rFonts w:ascii="Arial" w:hAnsi="Arial" w:cs="Arial"/>
          <w:sz w:val="22"/>
          <w:szCs w:val="22"/>
        </w:rPr>
        <w:t xml:space="preserve"> investment properties at fair value in the consolidated statement of financial position and the separate statement of financial position as </w:t>
      </w:r>
      <w:r w:rsidR="00F34F08" w:rsidRPr="00B55E64">
        <w:rPr>
          <w:rFonts w:ascii="Arial" w:hAnsi="Arial" w:cs="Arial"/>
          <w:sz w:val="22"/>
          <w:szCs w:val="22"/>
        </w:rPr>
        <w:t>at 31</w:t>
      </w:r>
      <w:r w:rsidRPr="00B55E64">
        <w:rPr>
          <w:rFonts w:ascii="Arial" w:hAnsi="Arial" w:cs="Arial"/>
          <w:sz w:val="22"/>
          <w:szCs w:val="22"/>
        </w:rPr>
        <w:t xml:space="preserve"> December 2022 amount</w:t>
      </w:r>
      <w:r w:rsidR="005417DC" w:rsidRPr="00B55E64">
        <w:rPr>
          <w:rFonts w:ascii="Arial" w:hAnsi="Arial" w:cs="Arial"/>
          <w:sz w:val="22"/>
          <w:szCs w:val="22"/>
        </w:rPr>
        <w:t>ing to</w:t>
      </w:r>
      <w:r w:rsidRPr="00B55E64">
        <w:rPr>
          <w:rFonts w:ascii="Arial" w:hAnsi="Arial" w:cs="Arial"/>
          <w:sz w:val="22"/>
          <w:szCs w:val="22"/>
        </w:rPr>
        <w:t xml:space="preserve"> </w:t>
      </w:r>
      <w:r w:rsidR="005417DC" w:rsidRPr="00B55E64">
        <w:rPr>
          <w:rFonts w:ascii="Arial" w:hAnsi="Arial" w:cs="Arial"/>
          <w:sz w:val="22"/>
          <w:szCs w:val="22"/>
        </w:rPr>
        <w:t xml:space="preserve">Baht </w:t>
      </w:r>
      <w:r w:rsidRPr="00B55E64">
        <w:rPr>
          <w:rFonts w:ascii="Arial" w:hAnsi="Arial" w:cs="Arial"/>
          <w:sz w:val="22"/>
          <w:szCs w:val="22"/>
        </w:rPr>
        <w:t xml:space="preserve">454.1 million and </w:t>
      </w:r>
      <w:r w:rsidR="005417DC" w:rsidRPr="00B55E64">
        <w:rPr>
          <w:rFonts w:ascii="Arial" w:hAnsi="Arial" w:cs="Arial"/>
          <w:sz w:val="22"/>
          <w:szCs w:val="22"/>
        </w:rPr>
        <w:t xml:space="preserve">Baht </w:t>
      </w:r>
      <w:r w:rsidRPr="00B55E64">
        <w:rPr>
          <w:rFonts w:ascii="Arial" w:hAnsi="Arial" w:cs="Arial"/>
          <w:sz w:val="22"/>
          <w:szCs w:val="22"/>
        </w:rPr>
        <w:t>156.9 million</w:t>
      </w:r>
      <w:r w:rsidR="005417DC" w:rsidRPr="00B55E64">
        <w:rPr>
          <w:rFonts w:ascii="Arial" w:hAnsi="Arial" w:cs="Arial"/>
          <w:sz w:val="22"/>
          <w:szCs w:val="22"/>
        </w:rPr>
        <w:t xml:space="preserve">, </w:t>
      </w:r>
      <w:r w:rsidR="00723FB8" w:rsidRPr="00B55E64">
        <w:rPr>
          <w:rFonts w:ascii="Arial" w:hAnsi="Arial" w:cs="Arial"/>
          <w:sz w:val="22"/>
          <w:szCs w:val="22"/>
        </w:rPr>
        <w:t>and during the year end</w:t>
      </w:r>
      <w:r w:rsidR="007113C6">
        <w:rPr>
          <w:rFonts w:ascii="Arial" w:hAnsi="Arial" w:cs="Arial"/>
          <w:sz w:val="22"/>
          <w:szCs w:val="22"/>
        </w:rPr>
        <w:t>ed</w:t>
      </w:r>
      <w:r w:rsidR="00723FB8" w:rsidRPr="00B55E64">
        <w:rPr>
          <w:rFonts w:ascii="Arial" w:hAnsi="Arial" w:cs="Arial"/>
          <w:sz w:val="22"/>
          <w:szCs w:val="22"/>
        </w:rPr>
        <w:t xml:space="preserve"> 31 December 2022, the Group record</w:t>
      </w:r>
      <w:r w:rsidR="007113C6">
        <w:rPr>
          <w:rFonts w:ascii="Arial" w:hAnsi="Arial" w:cs="Arial"/>
          <w:sz w:val="22"/>
          <w:szCs w:val="22"/>
        </w:rPr>
        <w:t>ed</w:t>
      </w:r>
      <w:r w:rsidR="00723FB8" w:rsidRPr="00B55E64">
        <w:rPr>
          <w:rFonts w:ascii="Arial" w:hAnsi="Arial" w:cs="Arial"/>
          <w:sz w:val="22"/>
          <w:szCs w:val="22"/>
        </w:rPr>
        <w:t xml:space="preserve"> </w:t>
      </w:r>
      <w:r w:rsidR="00436CC0" w:rsidRPr="00B55E64">
        <w:rPr>
          <w:rFonts w:ascii="Arial" w:hAnsi="Arial" w:cs="Arial"/>
          <w:sz w:val="22"/>
          <w:szCs w:val="22"/>
        </w:rPr>
        <w:t xml:space="preserve">net </w:t>
      </w:r>
      <w:r w:rsidR="004274BC" w:rsidRPr="00B55E64">
        <w:rPr>
          <w:rFonts w:ascii="Arial" w:hAnsi="Arial" w:cs="Arial"/>
          <w:sz w:val="22"/>
          <w:szCs w:val="22"/>
        </w:rPr>
        <w:t xml:space="preserve">gains </w:t>
      </w:r>
      <w:r w:rsidR="00014475" w:rsidRPr="00B55E64">
        <w:rPr>
          <w:rFonts w:ascii="Arial" w:hAnsi="Arial" w:cs="Arial"/>
          <w:sz w:val="22"/>
          <w:szCs w:val="22"/>
        </w:rPr>
        <w:t>from</w:t>
      </w:r>
      <w:r w:rsidR="00436CC0" w:rsidRPr="00B55E64">
        <w:rPr>
          <w:rFonts w:ascii="Arial" w:hAnsi="Arial" w:cs="Arial"/>
          <w:sz w:val="22"/>
          <w:szCs w:val="22"/>
        </w:rPr>
        <w:t xml:space="preserve"> change</w:t>
      </w:r>
      <w:r w:rsidR="00014475" w:rsidRPr="00B55E64">
        <w:rPr>
          <w:rFonts w:ascii="Arial" w:hAnsi="Arial" w:cs="Arial"/>
          <w:sz w:val="22"/>
          <w:szCs w:val="22"/>
        </w:rPr>
        <w:t>s</w:t>
      </w:r>
      <w:r w:rsidR="00521EAD" w:rsidRPr="00B55E64">
        <w:rPr>
          <w:rFonts w:ascii="Arial" w:hAnsi="Arial" w:cs="Arial"/>
          <w:sz w:val="22"/>
          <w:szCs w:val="22"/>
        </w:rPr>
        <w:t xml:space="preserve"> in fair value of investment properties</w:t>
      </w:r>
      <w:r w:rsidR="00BF0300" w:rsidRPr="00B55E64">
        <w:rPr>
          <w:rFonts w:ascii="Arial" w:hAnsi="Arial" w:cs="Arial"/>
          <w:sz w:val="22"/>
          <w:szCs w:val="22"/>
        </w:rPr>
        <w:t xml:space="preserve"> amount</w:t>
      </w:r>
      <w:r w:rsidR="007113C6">
        <w:rPr>
          <w:rFonts w:ascii="Arial" w:hAnsi="Arial" w:cs="Arial"/>
          <w:sz w:val="22"/>
          <w:szCs w:val="22"/>
        </w:rPr>
        <w:t>ed</w:t>
      </w:r>
      <w:r w:rsidR="00BF0300" w:rsidRPr="00B55E64">
        <w:rPr>
          <w:rFonts w:ascii="Arial" w:hAnsi="Arial" w:cs="Arial"/>
          <w:sz w:val="22"/>
          <w:szCs w:val="22"/>
        </w:rPr>
        <w:t xml:space="preserve"> to </w:t>
      </w:r>
      <w:r w:rsidR="00880456" w:rsidRPr="00B55E64">
        <w:rPr>
          <w:rFonts w:ascii="Arial" w:hAnsi="Arial" w:cs="Arial"/>
          <w:sz w:val="22"/>
          <w:szCs w:val="22"/>
        </w:rPr>
        <w:t xml:space="preserve">Baht </w:t>
      </w:r>
      <w:r w:rsidR="00BF0300" w:rsidRPr="00B55E64">
        <w:rPr>
          <w:rFonts w:ascii="Arial" w:hAnsi="Arial" w:cs="Arial"/>
          <w:sz w:val="22"/>
          <w:szCs w:val="22"/>
        </w:rPr>
        <w:t>35.2</w:t>
      </w:r>
      <w:r w:rsidR="00880456" w:rsidRPr="00B55E64">
        <w:rPr>
          <w:rFonts w:ascii="Arial" w:hAnsi="Arial" w:cs="Arial"/>
          <w:sz w:val="22"/>
          <w:szCs w:val="22"/>
        </w:rPr>
        <w:t xml:space="preserve"> million</w:t>
      </w:r>
      <w:r w:rsidR="00BF0300" w:rsidRPr="00B55E64">
        <w:rPr>
          <w:rFonts w:ascii="Arial" w:hAnsi="Arial" w:cs="Arial"/>
          <w:sz w:val="22"/>
          <w:szCs w:val="22"/>
        </w:rPr>
        <w:t xml:space="preserve"> in </w:t>
      </w:r>
      <w:r w:rsidR="004A08A4" w:rsidRPr="00B55E64">
        <w:rPr>
          <w:rFonts w:ascii="Arial" w:hAnsi="Arial" w:cs="Arial"/>
          <w:sz w:val="22"/>
          <w:szCs w:val="22"/>
        </w:rPr>
        <w:t xml:space="preserve">the </w:t>
      </w:r>
      <w:r w:rsidR="008F7980" w:rsidRPr="00B55E64">
        <w:rPr>
          <w:rFonts w:ascii="Arial" w:hAnsi="Arial" w:cs="Arial"/>
          <w:sz w:val="22"/>
          <w:szCs w:val="22"/>
        </w:rPr>
        <w:t>consolidated statements of comprehensive income and the statements of comprehensive income</w:t>
      </w:r>
      <w:r w:rsidR="00A1094D" w:rsidRPr="00B55E64">
        <w:rPr>
          <w:rFonts w:ascii="Arial" w:hAnsi="Arial" w:cs="Arial"/>
          <w:sz w:val="22"/>
          <w:szCs w:val="22"/>
        </w:rPr>
        <w:t>.</w:t>
      </w:r>
      <w:r w:rsidR="005E32BC" w:rsidRPr="00B55E64">
        <w:rPr>
          <w:rFonts w:ascii="Arial" w:hAnsi="Arial" w:cs="Arial"/>
          <w:sz w:val="22"/>
          <w:szCs w:val="22"/>
          <w:cs/>
        </w:rPr>
        <w:t xml:space="preserve"> </w:t>
      </w:r>
      <w:r w:rsidR="005E32BC" w:rsidRPr="00B55E64">
        <w:rPr>
          <w:rFonts w:ascii="Arial" w:hAnsi="Arial" w:cs="Arial"/>
          <w:sz w:val="22"/>
          <w:szCs w:val="22"/>
        </w:rPr>
        <w:t>The fair value</w:t>
      </w:r>
      <w:r w:rsidR="00586547" w:rsidRPr="00B55E64">
        <w:rPr>
          <w:rFonts w:ascii="Arial" w:hAnsi="Arial" w:cs="Arial"/>
          <w:sz w:val="22"/>
          <w:szCs w:val="22"/>
        </w:rPr>
        <w:t xml:space="preserve"> of such investment properties</w:t>
      </w:r>
      <w:r w:rsidR="003E3F39" w:rsidRPr="00B55E64">
        <w:rPr>
          <w:rFonts w:ascii="Arial" w:hAnsi="Arial" w:cs="Arial"/>
          <w:sz w:val="22"/>
          <w:szCs w:val="22"/>
        </w:rPr>
        <w:t xml:space="preserve"> </w:t>
      </w:r>
      <w:r w:rsidR="00737BD4" w:rsidRPr="00B55E64">
        <w:rPr>
          <w:rFonts w:ascii="Arial" w:hAnsi="Arial" w:cs="Arial"/>
          <w:sz w:val="22"/>
          <w:szCs w:val="22"/>
        </w:rPr>
        <w:t>has been determined based on</w:t>
      </w:r>
      <w:r w:rsidR="0080770A" w:rsidRPr="00B55E64">
        <w:rPr>
          <w:rFonts w:ascii="Arial" w:hAnsi="Arial" w:cs="Arial"/>
          <w:sz w:val="22"/>
          <w:szCs w:val="22"/>
        </w:rPr>
        <w:t xml:space="preserve"> the valuation performed by an independent valuer</w:t>
      </w:r>
      <w:r w:rsidR="001E1ADA" w:rsidRPr="00B55E64">
        <w:rPr>
          <w:rFonts w:ascii="Arial" w:hAnsi="Arial" w:cs="Arial"/>
          <w:sz w:val="22"/>
          <w:szCs w:val="22"/>
        </w:rPr>
        <w:t>.</w:t>
      </w:r>
      <w:r w:rsidR="0056514E" w:rsidRPr="00B55E64">
        <w:rPr>
          <w:rFonts w:ascii="Arial" w:hAnsi="Arial" w:cs="Arial"/>
          <w:sz w:val="22"/>
          <w:szCs w:val="22"/>
        </w:rPr>
        <w:t xml:space="preserve"> </w:t>
      </w:r>
      <w:r w:rsidR="00EA632B" w:rsidRPr="00B55E64">
        <w:rPr>
          <w:rFonts w:ascii="Arial" w:hAnsi="Arial" w:cs="Arial"/>
          <w:sz w:val="22"/>
          <w:szCs w:val="22"/>
        </w:rPr>
        <w:t>Such valuations</w:t>
      </w:r>
      <w:r w:rsidR="00615583" w:rsidRPr="00B55E64">
        <w:rPr>
          <w:rFonts w:ascii="Arial" w:hAnsi="Arial" w:cs="Arial"/>
          <w:sz w:val="22"/>
          <w:szCs w:val="22"/>
        </w:rPr>
        <w:t xml:space="preserve"> </w:t>
      </w:r>
      <w:r w:rsidR="007113C6">
        <w:rPr>
          <w:rFonts w:ascii="Arial" w:hAnsi="Arial" w:cs="Arial"/>
          <w:sz w:val="22"/>
          <w:szCs w:val="22"/>
        </w:rPr>
        <w:t>were</w:t>
      </w:r>
      <w:r w:rsidR="00615583" w:rsidRPr="00B55E64">
        <w:rPr>
          <w:rFonts w:ascii="Arial" w:hAnsi="Arial" w:cs="Arial"/>
          <w:sz w:val="22"/>
          <w:szCs w:val="22"/>
        </w:rPr>
        <w:t xml:space="preserve"> calculated </w:t>
      </w:r>
      <w:r w:rsidR="008915DA" w:rsidRPr="00B55E64">
        <w:rPr>
          <w:rFonts w:ascii="Arial" w:hAnsi="Arial" w:cs="Arial"/>
          <w:sz w:val="22"/>
          <w:szCs w:val="22"/>
        </w:rPr>
        <w:t>under the</w:t>
      </w:r>
      <w:r w:rsidR="005D3B1D" w:rsidRPr="00B55E64">
        <w:rPr>
          <w:rFonts w:ascii="Arial" w:hAnsi="Arial" w:cs="Arial"/>
          <w:sz w:val="22"/>
          <w:szCs w:val="22"/>
        </w:rPr>
        <w:t xml:space="preserve"> assumptions</w:t>
      </w:r>
      <w:r w:rsidR="004A3D68" w:rsidRPr="00B55E64">
        <w:rPr>
          <w:rFonts w:ascii="Arial" w:hAnsi="Arial" w:cs="Arial"/>
          <w:sz w:val="22"/>
          <w:szCs w:val="22"/>
        </w:rPr>
        <w:t xml:space="preserve"> and </w:t>
      </w:r>
      <w:r w:rsidR="006846E7" w:rsidRPr="00B55E64">
        <w:rPr>
          <w:rFonts w:ascii="Arial" w:hAnsi="Arial" w:cs="Arial"/>
          <w:sz w:val="22"/>
          <w:szCs w:val="22"/>
        </w:rPr>
        <w:t>judgements</w:t>
      </w:r>
      <w:r w:rsidR="00D81831" w:rsidRPr="00B55E64">
        <w:rPr>
          <w:rFonts w:ascii="Arial" w:hAnsi="Arial" w:cs="Arial"/>
          <w:sz w:val="22"/>
          <w:szCs w:val="22"/>
        </w:rPr>
        <w:t xml:space="preserve"> of both </w:t>
      </w:r>
      <w:r w:rsidR="0025174A" w:rsidRPr="00B55E64">
        <w:rPr>
          <w:rFonts w:ascii="Arial" w:hAnsi="Arial" w:cs="Arial"/>
          <w:sz w:val="22"/>
          <w:szCs w:val="22"/>
        </w:rPr>
        <w:t>management and independent valuer.</w:t>
      </w:r>
    </w:p>
    <w:p w14:paraId="5CC62650" w14:textId="4DEC543B" w:rsidR="005D3B1D" w:rsidRPr="00B55E64" w:rsidRDefault="005D3B1D" w:rsidP="000728DA">
      <w:pPr>
        <w:spacing w:before="120" w:after="120" w:line="380" w:lineRule="exact"/>
        <w:rPr>
          <w:rFonts w:ascii="Arial" w:hAnsi="Arial" w:cs="Arial"/>
          <w:sz w:val="22"/>
          <w:szCs w:val="22"/>
        </w:rPr>
      </w:pPr>
      <w:r w:rsidRPr="00B55E64">
        <w:rPr>
          <w:rFonts w:ascii="Arial" w:hAnsi="Arial" w:cs="Arial"/>
          <w:sz w:val="22"/>
          <w:szCs w:val="22"/>
        </w:rPr>
        <w:t xml:space="preserve">I consider that the valuation of investment properties </w:t>
      </w:r>
      <w:r w:rsidR="008A6E6B" w:rsidRPr="00B55E64">
        <w:rPr>
          <w:rFonts w:ascii="Arial" w:hAnsi="Arial" w:cs="Arial"/>
          <w:sz w:val="22"/>
          <w:szCs w:val="22"/>
        </w:rPr>
        <w:t>has</w:t>
      </w:r>
      <w:r w:rsidR="00B636BD" w:rsidRPr="00B55E64">
        <w:rPr>
          <w:rFonts w:ascii="Arial" w:hAnsi="Arial" w:cs="Arial"/>
          <w:sz w:val="22"/>
          <w:szCs w:val="22"/>
        </w:rPr>
        <w:t xml:space="preserve"> the significant </w:t>
      </w:r>
      <w:r w:rsidR="008A6E6B" w:rsidRPr="00B55E64">
        <w:rPr>
          <w:rFonts w:ascii="Arial" w:hAnsi="Arial" w:cs="Arial"/>
          <w:sz w:val="22"/>
          <w:szCs w:val="22"/>
        </w:rPr>
        <w:t>impact on the financial statements</w:t>
      </w:r>
      <w:r w:rsidR="0027172D" w:rsidRPr="00B55E64">
        <w:rPr>
          <w:rFonts w:ascii="Arial" w:hAnsi="Arial" w:cs="Arial"/>
          <w:sz w:val="22"/>
          <w:szCs w:val="22"/>
        </w:rPr>
        <w:t>.</w:t>
      </w:r>
      <w:r w:rsidR="0070077E" w:rsidRPr="00B55E64">
        <w:rPr>
          <w:rFonts w:ascii="Arial" w:hAnsi="Arial" w:cs="Arial"/>
          <w:sz w:val="22"/>
          <w:szCs w:val="22"/>
        </w:rPr>
        <w:t xml:space="preserve"> I therefore </w:t>
      </w:r>
      <w:r w:rsidR="00C57D21" w:rsidRPr="00B55E64">
        <w:rPr>
          <w:rFonts w:ascii="Arial" w:hAnsi="Arial" w:cs="Arial"/>
          <w:sz w:val="22"/>
          <w:szCs w:val="22"/>
        </w:rPr>
        <w:t>pay attention to</w:t>
      </w:r>
      <w:r w:rsidR="00911AF1" w:rsidRPr="00B55E64">
        <w:rPr>
          <w:rFonts w:ascii="Arial" w:hAnsi="Arial" w:cs="Arial"/>
          <w:sz w:val="22"/>
          <w:szCs w:val="22"/>
        </w:rPr>
        <w:t xml:space="preserve"> examine </w:t>
      </w:r>
      <w:r w:rsidR="00C57D21" w:rsidRPr="00B55E64">
        <w:rPr>
          <w:rFonts w:ascii="Arial" w:hAnsi="Arial" w:cs="Arial"/>
          <w:sz w:val="22"/>
          <w:szCs w:val="22"/>
        </w:rPr>
        <w:t xml:space="preserve">the </w:t>
      </w:r>
      <w:r w:rsidR="00B45DCD" w:rsidRPr="00B55E64">
        <w:rPr>
          <w:rFonts w:ascii="Arial" w:hAnsi="Arial" w:cs="Arial"/>
          <w:sz w:val="22"/>
          <w:szCs w:val="22"/>
        </w:rPr>
        <w:t xml:space="preserve">valuation of </w:t>
      </w:r>
      <w:r w:rsidR="00C57D21" w:rsidRPr="00B55E64">
        <w:rPr>
          <w:rFonts w:ascii="Arial" w:hAnsi="Arial" w:cs="Arial"/>
          <w:sz w:val="22"/>
          <w:szCs w:val="22"/>
        </w:rPr>
        <w:t>such</w:t>
      </w:r>
      <w:r w:rsidR="00B45DCD" w:rsidRPr="00B55E64">
        <w:rPr>
          <w:rFonts w:ascii="Arial" w:hAnsi="Arial" w:cs="Arial"/>
          <w:sz w:val="22"/>
          <w:szCs w:val="22"/>
        </w:rPr>
        <w:t xml:space="preserve"> investment properties.</w:t>
      </w:r>
    </w:p>
    <w:p w14:paraId="6A44F65F" w14:textId="0964F050" w:rsidR="00044976" w:rsidRPr="00B55E64" w:rsidRDefault="00044976" w:rsidP="00044976">
      <w:pPr>
        <w:spacing w:before="120" w:after="120" w:line="380" w:lineRule="exact"/>
        <w:rPr>
          <w:rFonts w:ascii="Arial" w:hAnsi="Arial" w:cs="Arial"/>
          <w:sz w:val="22"/>
          <w:szCs w:val="22"/>
        </w:rPr>
      </w:pPr>
      <w:r w:rsidRPr="00B55E64">
        <w:rPr>
          <w:rFonts w:ascii="Arial" w:hAnsi="Arial" w:cs="Arial"/>
          <w:sz w:val="22"/>
          <w:szCs w:val="22"/>
        </w:rPr>
        <w:t>I have examined the valuation of investment properties of the Group by</w:t>
      </w:r>
      <w:r w:rsidR="007113C6">
        <w:rPr>
          <w:rFonts w:ascii="Arial" w:hAnsi="Arial" w:cs="Arial"/>
          <w:sz w:val="22"/>
          <w:szCs w:val="22"/>
        </w:rPr>
        <w:t>:</w:t>
      </w:r>
      <w:r w:rsidRPr="00B55E64">
        <w:rPr>
          <w:rFonts w:ascii="Arial" w:hAnsi="Arial" w:cs="Arial"/>
          <w:sz w:val="22"/>
          <w:szCs w:val="22"/>
        </w:rPr>
        <w:t xml:space="preserve"> </w:t>
      </w:r>
    </w:p>
    <w:p w14:paraId="409A1C31" w14:textId="671283A3" w:rsidR="00044976" w:rsidRPr="00B55E64" w:rsidRDefault="00B37DEC"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Gaining</w:t>
      </w:r>
      <w:r w:rsidR="00BC4102" w:rsidRPr="00B55E64">
        <w:rPr>
          <w:rFonts w:ascii="Arial" w:hAnsi="Arial" w:cs="Arial"/>
          <w:sz w:val="22"/>
          <w:szCs w:val="22"/>
        </w:rPr>
        <w:t xml:space="preserve"> an</w:t>
      </w:r>
      <w:r w:rsidRPr="00B55E64">
        <w:rPr>
          <w:rFonts w:ascii="Arial" w:hAnsi="Arial" w:cs="Arial"/>
          <w:sz w:val="22"/>
          <w:szCs w:val="22"/>
        </w:rPr>
        <w:t xml:space="preserve"> understanding of</w:t>
      </w:r>
      <w:r w:rsidR="00C5083D" w:rsidRPr="00B55E64">
        <w:rPr>
          <w:rFonts w:ascii="Arial" w:hAnsi="Arial" w:cs="Arial"/>
          <w:sz w:val="22"/>
          <w:szCs w:val="22"/>
        </w:rPr>
        <w:t xml:space="preserve"> </w:t>
      </w:r>
      <w:r w:rsidRPr="00B55E64">
        <w:rPr>
          <w:rFonts w:ascii="Arial" w:hAnsi="Arial" w:cs="Arial"/>
          <w:sz w:val="22"/>
          <w:szCs w:val="22"/>
        </w:rPr>
        <w:t>calculation</w:t>
      </w:r>
      <w:r w:rsidR="00C5083D" w:rsidRPr="00B55E64">
        <w:rPr>
          <w:rFonts w:ascii="Arial" w:hAnsi="Arial" w:cs="Arial"/>
          <w:sz w:val="22"/>
          <w:szCs w:val="22"/>
        </w:rPr>
        <w:t xml:space="preserve"> of</w:t>
      </w:r>
      <w:r w:rsidRPr="00B55E64">
        <w:rPr>
          <w:rFonts w:ascii="Arial" w:hAnsi="Arial" w:cs="Arial"/>
          <w:sz w:val="22"/>
          <w:szCs w:val="22"/>
        </w:rPr>
        <w:t xml:space="preserve"> </w:t>
      </w:r>
      <w:r w:rsidR="00C5083D" w:rsidRPr="00B55E64">
        <w:rPr>
          <w:rFonts w:ascii="Arial" w:hAnsi="Arial" w:cs="Arial"/>
          <w:sz w:val="22"/>
          <w:szCs w:val="22"/>
        </w:rPr>
        <w:t xml:space="preserve">fair value </w:t>
      </w:r>
      <w:r w:rsidRPr="00B55E64">
        <w:rPr>
          <w:rFonts w:ascii="Arial" w:hAnsi="Arial" w:cs="Arial"/>
          <w:sz w:val="22"/>
          <w:szCs w:val="22"/>
        </w:rPr>
        <w:t xml:space="preserve">of </w:t>
      </w:r>
      <w:r w:rsidR="004D260B" w:rsidRPr="00B55E64">
        <w:rPr>
          <w:rFonts w:ascii="Arial" w:hAnsi="Arial" w:cs="Arial"/>
          <w:sz w:val="22"/>
          <w:szCs w:val="22"/>
        </w:rPr>
        <w:t>in</w:t>
      </w:r>
      <w:r w:rsidR="00A92E49" w:rsidRPr="00B55E64">
        <w:rPr>
          <w:rFonts w:ascii="Arial" w:hAnsi="Arial" w:cs="Arial"/>
          <w:sz w:val="22"/>
          <w:szCs w:val="22"/>
        </w:rPr>
        <w:t>vestment properties by inquiry with the responsible person</w:t>
      </w:r>
    </w:p>
    <w:p w14:paraId="1CD4F2B9" w14:textId="15BB58BD" w:rsidR="00BC4102" w:rsidRPr="00B55E64" w:rsidRDefault="00076209"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Considering</w:t>
      </w:r>
      <w:r w:rsidR="002A7B20" w:rsidRPr="00B55E64">
        <w:rPr>
          <w:rFonts w:ascii="Arial" w:hAnsi="Arial" w:cs="Arial"/>
          <w:sz w:val="22"/>
          <w:szCs w:val="22"/>
        </w:rPr>
        <w:t xml:space="preserve"> the scope and objectives of the fair value assessment</w:t>
      </w:r>
      <w:r w:rsidR="00174893" w:rsidRPr="00B55E64">
        <w:rPr>
          <w:rFonts w:ascii="Arial" w:hAnsi="Arial" w:cs="Arial"/>
          <w:sz w:val="22"/>
          <w:szCs w:val="22"/>
        </w:rPr>
        <w:t xml:space="preserve"> of the independent valuer and assess </w:t>
      </w:r>
      <w:r w:rsidR="006924E2" w:rsidRPr="00B55E64">
        <w:rPr>
          <w:rFonts w:ascii="Arial" w:hAnsi="Arial" w:cs="Arial"/>
          <w:sz w:val="22"/>
          <w:szCs w:val="22"/>
        </w:rPr>
        <w:t xml:space="preserve">the valuation techniques and models used by the valuer </w:t>
      </w:r>
      <w:r w:rsidR="005442C5" w:rsidRPr="00B55E64">
        <w:rPr>
          <w:rFonts w:ascii="Arial" w:hAnsi="Arial" w:cs="Arial"/>
          <w:sz w:val="22"/>
          <w:szCs w:val="22"/>
        </w:rPr>
        <w:t>to determine the fair value</w:t>
      </w:r>
      <w:r w:rsidR="00B15402" w:rsidRPr="00B55E64">
        <w:rPr>
          <w:rFonts w:ascii="Arial" w:hAnsi="Arial" w:cs="Arial"/>
          <w:sz w:val="22"/>
          <w:szCs w:val="22"/>
        </w:rPr>
        <w:t xml:space="preserve"> as specified in the valuation report</w:t>
      </w:r>
      <w:r w:rsidR="0005602C" w:rsidRPr="00B55E64">
        <w:rPr>
          <w:rFonts w:ascii="Arial" w:hAnsi="Arial" w:cs="Arial"/>
          <w:sz w:val="22"/>
          <w:szCs w:val="22"/>
        </w:rPr>
        <w:t xml:space="preserve"> prepared by the valuer by </w:t>
      </w:r>
      <w:r w:rsidR="00A9208D" w:rsidRPr="00B55E64">
        <w:rPr>
          <w:rFonts w:ascii="Arial" w:hAnsi="Arial" w:cs="Arial"/>
          <w:sz w:val="22"/>
          <w:szCs w:val="22"/>
        </w:rPr>
        <w:t xml:space="preserve">comparing it with </w:t>
      </w:r>
      <w:r w:rsidR="00881DC1" w:rsidRPr="00B55E64">
        <w:rPr>
          <w:rFonts w:ascii="Arial" w:hAnsi="Arial" w:cs="Arial"/>
          <w:sz w:val="22"/>
          <w:szCs w:val="22"/>
        </w:rPr>
        <w:t xml:space="preserve">knowledge base and part experiences in </w:t>
      </w:r>
      <w:r w:rsidR="00FF66C8" w:rsidRPr="00B55E64">
        <w:rPr>
          <w:rFonts w:ascii="Arial" w:hAnsi="Arial" w:cs="Arial"/>
          <w:sz w:val="22"/>
          <w:szCs w:val="22"/>
        </w:rPr>
        <w:t xml:space="preserve">assessing fair value for the same or </w:t>
      </w:r>
      <w:r w:rsidR="00FA75B7" w:rsidRPr="00B55E64">
        <w:rPr>
          <w:rFonts w:ascii="Arial" w:hAnsi="Arial" w:cs="Arial"/>
          <w:sz w:val="22"/>
          <w:szCs w:val="22"/>
        </w:rPr>
        <w:t>similar nature of assets.</w:t>
      </w:r>
    </w:p>
    <w:p w14:paraId="305EB7CA" w14:textId="0AA963D1" w:rsidR="00A735E7" w:rsidRPr="00B55E64" w:rsidRDefault="00A735E7"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Considering the consistency of </w:t>
      </w:r>
      <w:r w:rsidR="0013459D" w:rsidRPr="00B55E64">
        <w:rPr>
          <w:rFonts w:ascii="Arial" w:hAnsi="Arial" w:cs="Arial"/>
          <w:sz w:val="22"/>
          <w:szCs w:val="22"/>
        </w:rPr>
        <w:t>such valuation techniques and models</w:t>
      </w:r>
    </w:p>
    <w:p w14:paraId="4BDE4204" w14:textId="0BD4E59D" w:rsidR="0013459D" w:rsidRPr="00B55E64" w:rsidRDefault="0013459D"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Assessing </w:t>
      </w:r>
      <w:r w:rsidR="00B054C9" w:rsidRPr="00B55E64">
        <w:rPr>
          <w:rFonts w:ascii="Arial" w:hAnsi="Arial" w:cs="Arial"/>
          <w:sz w:val="22"/>
          <w:szCs w:val="22"/>
        </w:rPr>
        <w:t xml:space="preserve">the competence and independence of the </w:t>
      </w:r>
      <w:r w:rsidR="007C6E4F" w:rsidRPr="00B55E64">
        <w:rPr>
          <w:rFonts w:ascii="Arial" w:hAnsi="Arial" w:cs="Arial"/>
          <w:sz w:val="22"/>
          <w:szCs w:val="22"/>
        </w:rPr>
        <w:t>independent valuer by checking with public information</w:t>
      </w:r>
    </w:p>
    <w:p w14:paraId="60963648" w14:textId="54B969D0" w:rsidR="007C6E4F" w:rsidRPr="00B55E64" w:rsidRDefault="007C6E4F"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Reviewing </w:t>
      </w:r>
      <w:r w:rsidR="005C7EF2" w:rsidRPr="00B55E64">
        <w:rPr>
          <w:rFonts w:ascii="Arial" w:hAnsi="Arial" w:cs="Arial"/>
          <w:sz w:val="22"/>
          <w:szCs w:val="22"/>
        </w:rPr>
        <w:t xml:space="preserve">necessary information and key assumptions used </w:t>
      </w:r>
      <w:r w:rsidR="00632B82" w:rsidRPr="00B55E64">
        <w:rPr>
          <w:rFonts w:ascii="Arial" w:hAnsi="Arial" w:cs="Arial"/>
          <w:sz w:val="22"/>
          <w:szCs w:val="22"/>
        </w:rPr>
        <w:t xml:space="preserve">in the assessment by performing analytical </w:t>
      </w:r>
      <w:r w:rsidR="00F76FC3" w:rsidRPr="00B55E64">
        <w:rPr>
          <w:rFonts w:ascii="Arial" w:hAnsi="Arial" w:cs="Arial"/>
          <w:sz w:val="22"/>
          <w:szCs w:val="22"/>
        </w:rPr>
        <w:t>procedure</w:t>
      </w:r>
      <w:r w:rsidR="00EE7ACF" w:rsidRPr="00B55E64">
        <w:rPr>
          <w:rFonts w:ascii="Arial" w:hAnsi="Arial" w:cs="Arial"/>
          <w:sz w:val="22"/>
          <w:szCs w:val="22"/>
          <w:cs/>
        </w:rPr>
        <w:t xml:space="preserve"> </w:t>
      </w:r>
      <w:r w:rsidR="00EE7ACF" w:rsidRPr="00B55E64">
        <w:rPr>
          <w:rFonts w:ascii="Arial" w:hAnsi="Arial" w:cs="Arial"/>
          <w:sz w:val="22"/>
          <w:szCs w:val="22"/>
        </w:rPr>
        <w:t xml:space="preserve">to assess </w:t>
      </w:r>
      <w:r w:rsidR="006159D6" w:rsidRPr="00B55E64">
        <w:rPr>
          <w:rFonts w:ascii="Arial" w:hAnsi="Arial" w:cs="Arial"/>
          <w:sz w:val="22"/>
          <w:szCs w:val="22"/>
        </w:rPr>
        <w:t>the judgement of management and independent valuer</w:t>
      </w:r>
      <w:r w:rsidR="00AF7C14" w:rsidRPr="00B55E64">
        <w:rPr>
          <w:rFonts w:ascii="Arial" w:hAnsi="Arial" w:cs="Arial"/>
          <w:sz w:val="22"/>
          <w:szCs w:val="22"/>
        </w:rPr>
        <w:t xml:space="preserve"> as well as </w:t>
      </w:r>
      <w:r w:rsidR="00C92D7A" w:rsidRPr="00B55E64">
        <w:rPr>
          <w:rFonts w:ascii="Arial" w:hAnsi="Arial" w:cs="Arial"/>
          <w:sz w:val="22"/>
          <w:szCs w:val="22"/>
        </w:rPr>
        <w:t xml:space="preserve">testing calculation of </w:t>
      </w:r>
      <w:r w:rsidR="00693676" w:rsidRPr="00B55E64">
        <w:rPr>
          <w:rFonts w:ascii="Arial" w:hAnsi="Arial" w:cs="Arial"/>
          <w:sz w:val="22"/>
          <w:szCs w:val="22"/>
        </w:rPr>
        <w:t>fair value according to the above models a</w:t>
      </w:r>
      <w:r w:rsidR="00354D77" w:rsidRPr="00B55E64">
        <w:rPr>
          <w:rFonts w:ascii="Arial" w:hAnsi="Arial" w:cs="Arial"/>
          <w:sz w:val="22"/>
          <w:szCs w:val="22"/>
        </w:rPr>
        <w:t>n</w:t>
      </w:r>
      <w:r w:rsidR="00693676" w:rsidRPr="00B55E64">
        <w:rPr>
          <w:rFonts w:ascii="Arial" w:hAnsi="Arial" w:cs="Arial"/>
          <w:sz w:val="22"/>
          <w:szCs w:val="22"/>
        </w:rPr>
        <w:t>d assumptions</w:t>
      </w:r>
    </w:p>
    <w:p w14:paraId="5D294E46" w14:textId="15A8CCDB" w:rsidR="00693676" w:rsidRPr="00B55E64" w:rsidRDefault="0093728C"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Reviewing </w:t>
      </w:r>
      <w:r w:rsidR="006E793E" w:rsidRPr="00B55E64">
        <w:rPr>
          <w:rFonts w:ascii="Arial" w:hAnsi="Arial" w:cs="Arial"/>
          <w:sz w:val="22"/>
          <w:szCs w:val="22"/>
        </w:rPr>
        <w:t>the disclosures in the notes to financial statements relating to valuation of investment properties</w:t>
      </w:r>
    </w:p>
    <w:p w14:paraId="335F3A0E" w14:textId="77777777" w:rsidR="001B09D7" w:rsidRPr="00B55E64" w:rsidRDefault="001B09D7">
      <w:pPr>
        <w:overflowPunct/>
        <w:autoSpaceDE/>
        <w:autoSpaceDN/>
        <w:adjustRightInd/>
        <w:spacing w:after="200" w:line="276" w:lineRule="auto"/>
        <w:textAlignment w:val="auto"/>
        <w:rPr>
          <w:rFonts w:ascii="Arial" w:hAnsi="Arial" w:cs="Arial"/>
          <w:b/>
          <w:bCs/>
          <w:color w:val="000000"/>
          <w:sz w:val="22"/>
          <w:szCs w:val="22"/>
        </w:rPr>
      </w:pPr>
      <w:r w:rsidRPr="00B55E64">
        <w:rPr>
          <w:rFonts w:ascii="Arial" w:hAnsi="Arial" w:cs="Arial"/>
          <w:b/>
          <w:bCs/>
          <w:sz w:val="22"/>
          <w:szCs w:val="22"/>
        </w:rPr>
        <w:br w:type="page"/>
      </w:r>
    </w:p>
    <w:p w14:paraId="43D8E48A" w14:textId="4A978F3F" w:rsidR="00723F18" w:rsidRPr="00B55E64" w:rsidRDefault="00723F18" w:rsidP="00723F18">
      <w:pPr>
        <w:pStyle w:val="ps-000-normal"/>
        <w:spacing w:before="240" w:line="380" w:lineRule="exact"/>
        <w:rPr>
          <w:rFonts w:ascii="Arial" w:hAnsi="Arial" w:cs="Arial"/>
          <w:b/>
          <w:bCs/>
          <w:sz w:val="22"/>
          <w:szCs w:val="22"/>
        </w:rPr>
      </w:pPr>
      <w:r w:rsidRPr="00B55E64">
        <w:rPr>
          <w:rFonts w:ascii="Arial" w:hAnsi="Arial" w:cs="Arial"/>
          <w:b/>
          <w:bCs/>
          <w:sz w:val="22"/>
          <w:szCs w:val="22"/>
        </w:rPr>
        <w:lastRenderedPageBreak/>
        <w:t>Other Information</w:t>
      </w:r>
    </w:p>
    <w:p w14:paraId="72C469AE"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Management is responsible for the other information. The other information comprise</w:t>
      </w:r>
      <w:r w:rsidR="00F95F3B" w:rsidRPr="00B55E64">
        <w:rPr>
          <w:rFonts w:ascii="Arial" w:hAnsi="Arial" w:cs="Arial"/>
          <w:sz w:val="22"/>
          <w:szCs w:val="22"/>
        </w:rPr>
        <w:t>s</w:t>
      </w:r>
      <w:r w:rsidRPr="00B55E64">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14:paraId="74173976"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My opinion on the financial statements does not cover the other information and I do not express any form of assurance conclusion thereon.</w:t>
      </w:r>
    </w:p>
    <w:p w14:paraId="51A8C484" w14:textId="67430094" w:rsidR="00723F18" w:rsidRPr="00B55E64" w:rsidRDefault="00723F18" w:rsidP="005C6CEA">
      <w:pPr>
        <w:overflowPunct/>
        <w:autoSpaceDE/>
        <w:autoSpaceDN/>
        <w:adjustRightInd/>
        <w:spacing w:after="200" w:line="360" w:lineRule="auto"/>
        <w:textAlignment w:val="auto"/>
        <w:rPr>
          <w:rFonts w:ascii="Arial" w:hAnsi="Arial" w:cs="Arial"/>
          <w:color w:val="000000"/>
          <w:sz w:val="22"/>
          <w:szCs w:val="22"/>
        </w:rPr>
      </w:pPr>
      <w:r w:rsidRPr="00B55E64">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287D245"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F9A847F" w14:textId="77777777" w:rsidR="00723F18" w:rsidRPr="00B55E64" w:rsidRDefault="00723F18" w:rsidP="00723F18">
      <w:pPr>
        <w:pStyle w:val="ps-000-normal"/>
        <w:spacing w:before="240" w:line="380" w:lineRule="exact"/>
        <w:rPr>
          <w:rFonts w:ascii="Arial" w:hAnsi="Arial" w:cs="Arial"/>
          <w:b/>
          <w:bCs/>
          <w:sz w:val="22"/>
          <w:szCs w:val="22"/>
        </w:rPr>
      </w:pPr>
      <w:r w:rsidRPr="00B55E64">
        <w:rPr>
          <w:rFonts w:ascii="Arial" w:hAnsi="Arial" w:cs="Arial"/>
          <w:b/>
          <w:bCs/>
          <w:sz w:val="22"/>
          <w:szCs w:val="22"/>
        </w:rPr>
        <w:t>Responsibilities of Management and Those Charged with Governance for the Financial Statements</w:t>
      </w:r>
    </w:p>
    <w:p w14:paraId="25D9D767" w14:textId="77777777" w:rsidR="006603CB" w:rsidRPr="00B55E64" w:rsidRDefault="00723F18" w:rsidP="00A52955">
      <w:pPr>
        <w:pStyle w:val="ps-000-normal"/>
        <w:spacing w:before="120" w:line="380" w:lineRule="exact"/>
        <w:rPr>
          <w:rFonts w:ascii="Arial" w:hAnsi="Arial" w:cs="Arial"/>
          <w:sz w:val="22"/>
          <w:szCs w:val="22"/>
        </w:rPr>
      </w:pPr>
      <w:r w:rsidRPr="00B55E64">
        <w:rPr>
          <w:rFonts w:ascii="Arial" w:hAnsi="Arial" w:cs="Arial"/>
          <w:sz w:val="22"/>
          <w:szCs w:val="22"/>
        </w:rPr>
        <w:t xml:space="preserve">Management is responsible for the preparation and fair presentation of the financial statements in accordance with </w:t>
      </w:r>
      <w:r w:rsidRPr="00B55E64">
        <w:rPr>
          <w:rFonts w:ascii="Arial" w:hAnsi="Arial" w:cs="Arial"/>
          <w:color w:val="auto"/>
          <w:sz w:val="22"/>
          <w:szCs w:val="22"/>
        </w:rPr>
        <w:t>Thai Financial Reporting Standards</w:t>
      </w:r>
      <w:r w:rsidRPr="00B55E6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1294709"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796FC17"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 xml:space="preserve">Those charged with governance are responsible for overseeing the Group’s financial reporting process. </w:t>
      </w:r>
    </w:p>
    <w:p w14:paraId="4AE5FC8F" w14:textId="77777777" w:rsidR="001B09D7" w:rsidRPr="00B55E64" w:rsidRDefault="001B09D7">
      <w:pPr>
        <w:overflowPunct/>
        <w:autoSpaceDE/>
        <w:autoSpaceDN/>
        <w:adjustRightInd/>
        <w:spacing w:after="200" w:line="276" w:lineRule="auto"/>
        <w:textAlignment w:val="auto"/>
        <w:rPr>
          <w:rFonts w:ascii="Arial" w:hAnsi="Arial" w:cs="Arial"/>
          <w:b/>
          <w:bCs/>
          <w:color w:val="000000"/>
          <w:sz w:val="22"/>
          <w:szCs w:val="22"/>
        </w:rPr>
      </w:pPr>
      <w:r w:rsidRPr="00B55E64">
        <w:rPr>
          <w:rFonts w:ascii="Arial" w:hAnsi="Arial" w:cs="Arial"/>
          <w:b/>
          <w:bCs/>
          <w:sz w:val="22"/>
          <w:szCs w:val="22"/>
        </w:rPr>
        <w:br w:type="page"/>
      </w:r>
    </w:p>
    <w:p w14:paraId="1651AD57" w14:textId="71E720E6" w:rsidR="00723F18" w:rsidRPr="00B55E64" w:rsidRDefault="00723F18" w:rsidP="006603CB">
      <w:pPr>
        <w:pStyle w:val="ps-000-normal"/>
        <w:spacing w:before="240" w:line="380" w:lineRule="exact"/>
        <w:rPr>
          <w:rFonts w:ascii="Arial" w:hAnsi="Arial" w:cs="Arial"/>
          <w:b/>
          <w:bCs/>
          <w:sz w:val="22"/>
          <w:szCs w:val="22"/>
        </w:rPr>
      </w:pPr>
      <w:r w:rsidRPr="00B55E64">
        <w:rPr>
          <w:rFonts w:ascii="Arial" w:hAnsi="Arial" w:cs="Arial"/>
          <w:b/>
          <w:bCs/>
          <w:sz w:val="22"/>
          <w:szCs w:val="22"/>
        </w:rPr>
        <w:lastRenderedPageBreak/>
        <w:t>Auditor’s Responsibilities for the Audit of the Financial Statements</w:t>
      </w:r>
    </w:p>
    <w:p w14:paraId="567391CF" w14:textId="77777777" w:rsidR="00723F18" w:rsidRPr="00B55E64" w:rsidRDefault="00723F18" w:rsidP="00723F18">
      <w:pPr>
        <w:pStyle w:val="ps-000-normal"/>
        <w:spacing w:before="120" w:line="380" w:lineRule="exact"/>
        <w:rPr>
          <w:rFonts w:ascii="Arial" w:hAnsi="Arial" w:cs="Arial"/>
          <w:i/>
          <w:iCs/>
          <w:color w:val="548DD4" w:themeColor="text2" w:themeTint="99"/>
          <w:sz w:val="22"/>
          <w:szCs w:val="22"/>
        </w:rPr>
      </w:pPr>
      <w:r w:rsidRPr="00B55E64">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1605098"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As part of an audit in accordance with Thai Standards on Auditing, I exercise professional judgement and maintain professional skepticism throughout the audit. I also:</w:t>
      </w:r>
    </w:p>
    <w:p w14:paraId="4700B674"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6454D0"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1166CC8" w14:textId="77777777" w:rsidR="005237AD"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Evaluate the appropriateness of accounting policies used and the reasonableness of accounting estimates and related disclosures made by management.</w:t>
      </w:r>
    </w:p>
    <w:p w14:paraId="5457F77E"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DBE8303"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0B4DA57" w14:textId="77777777"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52903AF"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AC9854C" w14:textId="77777777" w:rsidR="00DA0484" w:rsidRDefault="00723F18" w:rsidP="00A52955">
      <w:pPr>
        <w:pStyle w:val="ps-000-normal"/>
        <w:spacing w:before="120" w:line="380" w:lineRule="exact"/>
        <w:rPr>
          <w:rFonts w:ascii="Arial" w:hAnsi="Arial" w:cs="Arial"/>
          <w:sz w:val="22"/>
          <w:szCs w:val="22"/>
        </w:rPr>
      </w:pPr>
      <w:r w:rsidRPr="00723F1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00B76C6" w14:textId="77777777" w:rsidR="00723F18" w:rsidRPr="00723F18" w:rsidRDefault="00723F18" w:rsidP="001B09D7">
      <w:pPr>
        <w:pStyle w:val="ps-000-normal"/>
        <w:spacing w:before="120" w:after="360" w:line="380" w:lineRule="exact"/>
        <w:rPr>
          <w:rFonts w:ascii="Arial" w:hAnsi="Arial" w:cs="Arial"/>
          <w:sz w:val="22"/>
          <w:szCs w:val="22"/>
        </w:rPr>
      </w:pPr>
      <w:r w:rsidRPr="00723F18">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D84C51" w14:textId="77777777" w:rsidR="00723F18" w:rsidRPr="00723F18" w:rsidRDefault="00C37CB3" w:rsidP="00C37CB3">
      <w:pPr>
        <w:pStyle w:val="ps-000-normal"/>
        <w:spacing w:before="120" w:line="380" w:lineRule="exact"/>
        <w:rPr>
          <w:rFonts w:ascii="Arial" w:hAnsi="Arial" w:cs="Arial"/>
          <w:sz w:val="22"/>
          <w:szCs w:val="22"/>
        </w:rPr>
      </w:pPr>
      <w:r w:rsidRPr="00C37CB3">
        <w:rPr>
          <w:rFonts w:ascii="Arial" w:hAnsi="Arial" w:cs="Arial"/>
          <w:sz w:val="22"/>
          <w:szCs w:val="22"/>
        </w:rPr>
        <w:t>I am responsible for the audit resulting in this independent auditor’s report.</w:t>
      </w:r>
    </w:p>
    <w:p w14:paraId="5EF496B7" w14:textId="2E32EFF5" w:rsidR="0082159B" w:rsidRPr="00B91772" w:rsidRDefault="00D35836" w:rsidP="0082159B">
      <w:pPr>
        <w:tabs>
          <w:tab w:val="left" w:pos="720"/>
          <w:tab w:val="center" w:pos="6300"/>
        </w:tabs>
        <w:spacing w:before="1600" w:line="380" w:lineRule="exact"/>
        <w:jc w:val="both"/>
        <w:rPr>
          <w:rFonts w:ascii="Arial" w:hAnsi="Arial" w:cs="Arial"/>
          <w:sz w:val="22"/>
          <w:szCs w:val="22"/>
        </w:rPr>
      </w:pPr>
      <w:r>
        <w:rPr>
          <w:rFonts w:ascii="Arial" w:hAnsi="Arial" w:cs="Arial"/>
          <w:sz w:val="22"/>
          <w:szCs w:val="22"/>
        </w:rPr>
        <w:t>Chayapol Supp</w:t>
      </w:r>
      <w:r w:rsidR="005C6CEA">
        <w:rPr>
          <w:rFonts w:ascii="Arial" w:hAnsi="Arial" w:cs="Arial"/>
          <w:sz w:val="22"/>
          <w:szCs w:val="22"/>
        </w:rPr>
        <w:t>a</w:t>
      </w:r>
      <w:r>
        <w:rPr>
          <w:rFonts w:ascii="Arial" w:hAnsi="Arial" w:cs="Arial"/>
          <w:sz w:val="22"/>
          <w:szCs w:val="22"/>
        </w:rPr>
        <w:t>sedtanon</w:t>
      </w:r>
    </w:p>
    <w:p w14:paraId="6846DBC5" w14:textId="0F9C81D6" w:rsidR="00936610" w:rsidRPr="00B91772" w:rsidRDefault="0082159B" w:rsidP="0082159B">
      <w:pPr>
        <w:pStyle w:val="Heading9"/>
        <w:tabs>
          <w:tab w:val="left" w:pos="720"/>
          <w:tab w:val="center" w:pos="6480"/>
        </w:tabs>
        <w:jc w:val="left"/>
        <w:rPr>
          <w:rFonts w:ascii="Arial" w:hAnsi="Arial" w:cs="Arial"/>
          <w:sz w:val="22"/>
          <w:szCs w:val="22"/>
        </w:rPr>
      </w:pPr>
      <w:r w:rsidRPr="00B91772">
        <w:rPr>
          <w:rFonts w:ascii="Arial" w:hAnsi="Arial" w:cs="Arial"/>
          <w:sz w:val="22"/>
          <w:szCs w:val="22"/>
        </w:rPr>
        <w:t xml:space="preserve">Certified Public Accountant (Thailand) No. </w:t>
      </w:r>
      <w:r w:rsidR="00D35836">
        <w:rPr>
          <w:rFonts w:ascii="Arial" w:hAnsi="Arial" w:cs="Arial"/>
          <w:sz w:val="22"/>
          <w:szCs w:val="22"/>
        </w:rPr>
        <w:t>3972</w:t>
      </w:r>
    </w:p>
    <w:p w14:paraId="016A06FC" w14:textId="77777777" w:rsidR="007D7770" w:rsidRPr="00B91772" w:rsidRDefault="00F7268C" w:rsidP="00723F18">
      <w:pPr>
        <w:tabs>
          <w:tab w:val="left" w:pos="720"/>
        </w:tabs>
        <w:spacing w:before="240" w:line="380" w:lineRule="exact"/>
        <w:ind w:right="-43"/>
        <w:rPr>
          <w:rFonts w:ascii="Arial" w:hAnsi="Arial" w:cs="Arial"/>
          <w:sz w:val="22"/>
          <w:szCs w:val="22"/>
        </w:rPr>
      </w:pPr>
      <w:r w:rsidRPr="00B91772">
        <w:rPr>
          <w:rFonts w:ascii="Arial" w:hAnsi="Arial" w:cs="Arial"/>
          <w:sz w:val="22"/>
          <w:szCs w:val="22"/>
        </w:rPr>
        <w:t>EY</w:t>
      </w:r>
      <w:r w:rsidR="007D7770" w:rsidRPr="00B91772">
        <w:rPr>
          <w:rFonts w:ascii="Arial" w:hAnsi="Arial" w:cs="Arial"/>
          <w:sz w:val="22"/>
          <w:szCs w:val="22"/>
        </w:rPr>
        <w:t xml:space="preserve"> Office Limited</w:t>
      </w:r>
    </w:p>
    <w:p w14:paraId="5B9AB308" w14:textId="2BDD7F97" w:rsidR="007D7770" w:rsidRPr="00B91772" w:rsidRDefault="00156354" w:rsidP="00723F18">
      <w:pPr>
        <w:tabs>
          <w:tab w:val="left" w:pos="720"/>
        </w:tabs>
        <w:spacing w:line="380" w:lineRule="exact"/>
        <w:ind w:right="-45"/>
        <w:rPr>
          <w:rFonts w:ascii="Arial" w:hAnsi="Arial" w:cs="Arial"/>
          <w:sz w:val="22"/>
          <w:szCs w:val="22"/>
        </w:rPr>
      </w:pPr>
      <w:r w:rsidRPr="00B91772">
        <w:rPr>
          <w:rFonts w:ascii="Arial" w:hAnsi="Arial" w:cs="Arial"/>
          <w:sz w:val="22"/>
          <w:szCs w:val="22"/>
        </w:rPr>
        <w:t>Bangkok:</w:t>
      </w:r>
      <w:r w:rsidR="00A52955" w:rsidRPr="00B91772">
        <w:rPr>
          <w:rFonts w:ascii="Arial" w:hAnsi="Arial" w:cstheme="minorBidi"/>
          <w:sz w:val="22"/>
          <w:szCs w:val="22"/>
        </w:rPr>
        <w:t xml:space="preserve"> </w:t>
      </w:r>
      <w:r w:rsidR="00D35836">
        <w:rPr>
          <w:rFonts w:ascii="Arial" w:hAnsi="Arial" w:cstheme="minorBidi"/>
          <w:sz w:val="22"/>
          <w:szCs w:val="22"/>
        </w:rPr>
        <w:t>24</w:t>
      </w:r>
      <w:r w:rsidR="00B91772">
        <w:rPr>
          <w:rFonts w:ascii="Arial" w:hAnsi="Arial" w:cstheme="minorBidi"/>
          <w:sz w:val="22"/>
          <w:szCs w:val="22"/>
        </w:rPr>
        <w:t xml:space="preserve"> February</w:t>
      </w:r>
      <w:r w:rsidR="00E17A4A" w:rsidRPr="00B91772">
        <w:rPr>
          <w:rFonts w:ascii="Arial" w:hAnsi="Arial" w:cstheme="minorBidi"/>
          <w:sz w:val="22"/>
          <w:szCs w:val="22"/>
        </w:rPr>
        <w:t xml:space="preserve"> 202</w:t>
      </w:r>
      <w:r w:rsidR="006B3C2C">
        <w:rPr>
          <w:rFonts w:ascii="Arial" w:hAnsi="Arial" w:cstheme="minorBidi"/>
          <w:sz w:val="22"/>
          <w:szCs w:val="22"/>
        </w:rPr>
        <w:t>3</w:t>
      </w:r>
    </w:p>
    <w:sectPr w:rsidR="007D7770" w:rsidRPr="00B91772" w:rsidSect="001B09D7">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E540F" w14:textId="77777777" w:rsidR="00614934" w:rsidRDefault="00614934" w:rsidP="00F21E2D">
      <w:r>
        <w:separator/>
      </w:r>
    </w:p>
  </w:endnote>
  <w:endnote w:type="continuationSeparator" w:id="0">
    <w:p w14:paraId="283EF69E" w14:textId="77777777" w:rsidR="00614934" w:rsidRDefault="00614934" w:rsidP="00F2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DABA" w14:textId="77777777" w:rsidR="002F5226" w:rsidRDefault="002F5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61430" w14:textId="77777777" w:rsidR="002F5226" w:rsidRDefault="002F52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1B8C" w14:textId="77777777" w:rsidR="002F5226" w:rsidRDefault="002F52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F19B" w14:textId="3A88D326" w:rsidR="00694689" w:rsidRPr="00694689" w:rsidRDefault="00694689">
    <w:pPr>
      <w:pStyle w:val="Footer"/>
      <w:jc w:val="right"/>
      <w:rPr>
        <w:rFonts w:ascii="Arial" w:hAnsi="Arial" w:cs="Arial"/>
        <w:sz w:val="22"/>
        <w:szCs w:val="22"/>
      </w:rPr>
    </w:pPr>
  </w:p>
  <w:p w14:paraId="278786D9" w14:textId="77777777" w:rsidR="00694689" w:rsidRPr="00820EDB" w:rsidRDefault="00694689" w:rsidP="00694689">
    <w:pPr>
      <w:pStyle w:val="Footer"/>
      <w:tabs>
        <w:tab w:val="decimal" w:pos="315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3934700"/>
      <w:docPartObj>
        <w:docPartGallery w:val="Page Numbers (Bottom of Page)"/>
        <w:docPartUnique/>
      </w:docPartObj>
    </w:sdtPr>
    <w:sdtEndPr>
      <w:rPr>
        <w:noProof/>
      </w:rPr>
    </w:sdtEndPr>
    <w:sdtContent>
      <w:p w14:paraId="6E5F8604" w14:textId="77777777" w:rsidR="002F5226" w:rsidRDefault="002F5226" w:rsidP="00652E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804439"/>
      <w:docPartObj>
        <w:docPartGallery w:val="Page Numbers (Bottom of Page)"/>
        <w:docPartUnique/>
      </w:docPartObj>
    </w:sdtPr>
    <w:sdtEndPr>
      <w:rPr>
        <w:rFonts w:ascii="Arial" w:hAnsi="Arial" w:cs="Arial"/>
        <w:noProof/>
        <w:sz w:val="22"/>
        <w:szCs w:val="22"/>
      </w:rPr>
    </w:sdtEndPr>
    <w:sdtContent>
      <w:p w14:paraId="18BDBF6C" w14:textId="068B8CB3" w:rsidR="001B09D7" w:rsidRPr="002F5226" w:rsidRDefault="001B09D7" w:rsidP="002F5226">
        <w:pPr>
          <w:pStyle w:val="Footer"/>
          <w:jc w:val="right"/>
          <w:rPr>
            <w:rFonts w:ascii="Arial" w:hAnsi="Arial" w:cs="Arial"/>
            <w:sz w:val="22"/>
            <w:szCs w:val="22"/>
          </w:rPr>
        </w:pPr>
        <w:r w:rsidRPr="00694689">
          <w:rPr>
            <w:rFonts w:ascii="Arial" w:hAnsi="Arial" w:cs="Arial"/>
            <w:sz w:val="22"/>
            <w:szCs w:val="22"/>
          </w:rPr>
          <w:fldChar w:fldCharType="begin"/>
        </w:r>
        <w:r w:rsidRPr="00694689">
          <w:rPr>
            <w:rFonts w:ascii="Arial" w:hAnsi="Arial" w:cs="Arial"/>
            <w:sz w:val="22"/>
            <w:szCs w:val="22"/>
          </w:rPr>
          <w:instrText xml:space="preserve"> PAGE   \* MERGEFORMAT </w:instrText>
        </w:r>
        <w:r w:rsidRPr="00694689">
          <w:rPr>
            <w:rFonts w:ascii="Arial" w:hAnsi="Arial" w:cs="Arial"/>
            <w:sz w:val="22"/>
            <w:szCs w:val="22"/>
          </w:rPr>
          <w:fldChar w:fldCharType="separate"/>
        </w:r>
        <w:r>
          <w:rPr>
            <w:rFonts w:ascii="Arial" w:hAnsi="Arial" w:cs="Arial"/>
            <w:noProof/>
            <w:sz w:val="22"/>
            <w:szCs w:val="22"/>
          </w:rPr>
          <w:t>2</w:t>
        </w:r>
        <w:r w:rsidRPr="0069468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05FC5" w14:textId="77777777" w:rsidR="00614934" w:rsidRDefault="00614934" w:rsidP="00F21E2D">
      <w:r>
        <w:separator/>
      </w:r>
    </w:p>
  </w:footnote>
  <w:footnote w:type="continuationSeparator" w:id="0">
    <w:p w14:paraId="58020B2B" w14:textId="77777777" w:rsidR="00614934" w:rsidRDefault="00614934" w:rsidP="00F2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C9CD4" w14:textId="77777777" w:rsidR="002F5226" w:rsidRDefault="002F5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FA5D" w14:textId="77777777" w:rsidR="002F5226" w:rsidRDefault="002F5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0119" w14:textId="77777777" w:rsidR="002F5226" w:rsidRDefault="002F5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E75983"/>
    <w:multiLevelType w:val="hybridMultilevel"/>
    <w:tmpl w:val="A0F0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B8190B"/>
    <w:multiLevelType w:val="hybridMultilevel"/>
    <w:tmpl w:val="10F29A80"/>
    <w:lvl w:ilvl="0" w:tplc="B692987E">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0"/>
  </w:num>
  <w:num w:numId="4">
    <w:abstractNumId w:val="0"/>
  </w:num>
  <w:num w:numId="5">
    <w:abstractNumId w:val="0"/>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770"/>
    <w:rsid w:val="00014475"/>
    <w:rsid w:val="00044976"/>
    <w:rsid w:val="0005602C"/>
    <w:rsid w:val="000728DA"/>
    <w:rsid w:val="00073AC9"/>
    <w:rsid w:val="00076209"/>
    <w:rsid w:val="00091852"/>
    <w:rsid w:val="000E58E0"/>
    <w:rsid w:val="001226A0"/>
    <w:rsid w:val="0013459D"/>
    <w:rsid w:val="00140250"/>
    <w:rsid w:val="00156354"/>
    <w:rsid w:val="00174893"/>
    <w:rsid w:val="00180447"/>
    <w:rsid w:val="00185138"/>
    <w:rsid w:val="001A4C97"/>
    <w:rsid w:val="001B09D7"/>
    <w:rsid w:val="001C47DA"/>
    <w:rsid w:val="001C5713"/>
    <w:rsid w:val="001E1ADA"/>
    <w:rsid w:val="002159B7"/>
    <w:rsid w:val="00236885"/>
    <w:rsid w:val="0025174A"/>
    <w:rsid w:val="00265726"/>
    <w:rsid w:val="0027172D"/>
    <w:rsid w:val="00272737"/>
    <w:rsid w:val="002972D4"/>
    <w:rsid w:val="002A4961"/>
    <w:rsid w:val="002A7B20"/>
    <w:rsid w:val="002C5003"/>
    <w:rsid w:val="002F5226"/>
    <w:rsid w:val="0032298C"/>
    <w:rsid w:val="00324974"/>
    <w:rsid w:val="00325451"/>
    <w:rsid w:val="00354D77"/>
    <w:rsid w:val="0038641F"/>
    <w:rsid w:val="00387767"/>
    <w:rsid w:val="00392B07"/>
    <w:rsid w:val="003E3F39"/>
    <w:rsid w:val="003F71ED"/>
    <w:rsid w:val="00414F86"/>
    <w:rsid w:val="004274BC"/>
    <w:rsid w:val="00436CC0"/>
    <w:rsid w:val="0045405B"/>
    <w:rsid w:val="00477D7F"/>
    <w:rsid w:val="00487D69"/>
    <w:rsid w:val="004933CB"/>
    <w:rsid w:val="0049518D"/>
    <w:rsid w:val="004A08A4"/>
    <w:rsid w:val="004A3D68"/>
    <w:rsid w:val="004D260B"/>
    <w:rsid w:val="004F35A4"/>
    <w:rsid w:val="00515971"/>
    <w:rsid w:val="00521EAD"/>
    <w:rsid w:val="005237AD"/>
    <w:rsid w:val="0052500C"/>
    <w:rsid w:val="0052556C"/>
    <w:rsid w:val="00527765"/>
    <w:rsid w:val="005417DC"/>
    <w:rsid w:val="005442C5"/>
    <w:rsid w:val="00547BA7"/>
    <w:rsid w:val="00564B28"/>
    <w:rsid w:val="0056514E"/>
    <w:rsid w:val="005704DC"/>
    <w:rsid w:val="00586547"/>
    <w:rsid w:val="005C4CC0"/>
    <w:rsid w:val="005C6CEA"/>
    <w:rsid w:val="005C7E71"/>
    <w:rsid w:val="005C7EF2"/>
    <w:rsid w:val="005D3B1D"/>
    <w:rsid w:val="005E32BC"/>
    <w:rsid w:val="005F2C2E"/>
    <w:rsid w:val="0060779B"/>
    <w:rsid w:val="00614934"/>
    <w:rsid w:val="00615583"/>
    <w:rsid w:val="006159D6"/>
    <w:rsid w:val="0062616F"/>
    <w:rsid w:val="00632B82"/>
    <w:rsid w:val="00652EA4"/>
    <w:rsid w:val="006603CB"/>
    <w:rsid w:val="00665079"/>
    <w:rsid w:val="00670FED"/>
    <w:rsid w:val="006846E7"/>
    <w:rsid w:val="00685989"/>
    <w:rsid w:val="00687911"/>
    <w:rsid w:val="006924E2"/>
    <w:rsid w:val="00693676"/>
    <w:rsid w:val="00694689"/>
    <w:rsid w:val="006B3C2C"/>
    <w:rsid w:val="006C7A68"/>
    <w:rsid w:val="006E793E"/>
    <w:rsid w:val="006F2C63"/>
    <w:rsid w:val="006F6277"/>
    <w:rsid w:val="0070077E"/>
    <w:rsid w:val="007108A5"/>
    <w:rsid w:val="007113C6"/>
    <w:rsid w:val="00713895"/>
    <w:rsid w:val="00713B1A"/>
    <w:rsid w:val="00723F18"/>
    <w:rsid w:val="00723FB8"/>
    <w:rsid w:val="00737BD4"/>
    <w:rsid w:val="0077041F"/>
    <w:rsid w:val="00776706"/>
    <w:rsid w:val="00781E2D"/>
    <w:rsid w:val="007B67CD"/>
    <w:rsid w:val="007C6E4F"/>
    <w:rsid w:val="007D7770"/>
    <w:rsid w:val="007E5D9D"/>
    <w:rsid w:val="007F3224"/>
    <w:rsid w:val="007F6059"/>
    <w:rsid w:val="0080770A"/>
    <w:rsid w:val="00820EDB"/>
    <w:rsid w:val="0082159B"/>
    <w:rsid w:val="0082427B"/>
    <w:rsid w:val="00826668"/>
    <w:rsid w:val="00836D48"/>
    <w:rsid w:val="00850C90"/>
    <w:rsid w:val="008539FA"/>
    <w:rsid w:val="00856D3C"/>
    <w:rsid w:val="00857668"/>
    <w:rsid w:val="00866D17"/>
    <w:rsid w:val="00871920"/>
    <w:rsid w:val="00880456"/>
    <w:rsid w:val="00881DC1"/>
    <w:rsid w:val="008915DA"/>
    <w:rsid w:val="00895B71"/>
    <w:rsid w:val="008A6E6B"/>
    <w:rsid w:val="008C65A9"/>
    <w:rsid w:val="008F7980"/>
    <w:rsid w:val="00911AF1"/>
    <w:rsid w:val="0092262E"/>
    <w:rsid w:val="00923F19"/>
    <w:rsid w:val="00936610"/>
    <w:rsid w:val="0093728C"/>
    <w:rsid w:val="009534A7"/>
    <w:rsid w:val="009624FE"/>
    <w:rsid w:val="0099370C"/>
    <w:rsid w:val="009A19B0"/>
    <w:rsid w:val="009A7A0A"/>
    <w:rsid w:val="009E69D1"/>
    <w:rsid w:val="009F0C14"/>
    <w:rsid w:val="009F473E"/>
    <w:rsid w:val="00A1094D"/>
    <w:rsid w:val="00A16AA8"/>
    <w:rsid w:val="00A2295C"/>
    <w:rsid w:val="00A234FC"/>
    <w:rsid w:val="00A35A51"/>
    <w:rsid w:val="00A52955"/>
    <w:rsid w:val="00A735E7"/>
    <w:rsid w:val="00A834FE"/>
    <w:rsid w:val="00A9208D"/>
    <w:rsid w:val="00A92E49"/>
    <w:rsid w:val="00A960FB"/>
    <w:rsid w:val="00AA754E"/>
    <w:rsid w:val="00AB10D6"/>
    <w:rsid w:val="00AB24AD"/>
    <w:rsid w:val="00AD2451"/>
    <w:rsid w:val="00AD544F"/>
    <w:rsid w:val="00AF7C14"/>
    <w:rsid w:val="00B054C9"/>
    <w:rsid w:val="00B15402"/>
    <w:rsid w:val="00B3662C"/>
    <w:rsid w:val="00B37DEC"/>
    <w:rsid w:val="00B42EED"/>
    <w:rsid w:val="00B43489"/>
    <w:rsid w:val="00B444C5"/>
    <w:rsid w:val="00B45DCD"/>
    <w:rsid w:val="00B540F2"/>
    <w:rsid w:val="00B55E64"/>
    <w:rsid w:val="00B636BD"/>
    <w:rsid w:val="00B83769"/>
    <w:rsid w:val="00B91772"/>
    <w:rsid w:val="00BB5818"/>
    <w:rsid w:val="00BC4102"/>
    <w:rsid w:val="00BC77B4"/>
    <w:rsid w:val="00BD10B6"/>
    <w:rsid w:val="00BE6EFB"/>
    <w:rsid w:val="00BF0300"/>
    <w:rsid w:val="00BF7170"/>
    <w:rsid w:val="00C06261"/>
    <w:rsid w:val="00C127CC"/>
    <w:rsid w:val="00C334A9"/>
    <w:rsid w:val="00C37CB3"/>
    <w:rsid w:val="00C5083D"/>
    <w:rsid w:val="00C545F8"/>
    <w:rsid w:val="00C57157"/>
    <w:rsid w:val="00C57D21"/>
    <w:rsid w:val="00C92D7A"/>
    <w:rsid w:val="00CA3F0D"/>
    <w:rsid w:val="00CB0090"/>
    <w:rsid w:val="00CB6B3F"/>
    <w:rsid w:val="00CE7FB1"/>
    <w:rsid w:val="00D35836"/>
    <w:rsid w:val="00D7005F"/>
    <w:rsid w:val="00D81831"/>
    <w:rsid w:val="00DA0484"/>
    <w:rsid w:val="00DD4EF4"/>
    <w:rsid w:val="00DD6731"/>
    <w:rsid w:val="00E1462B"/>
    <w:rsid w:val="00E17A4A"/>
    <w:rsid w:val="00E23A3E"/>
    <w:rsid w:val="00E37746"/>
    <w:rsid w:val="00E53D6B"/>
    <w:rsid w:val="00E9208A"/>
    <w:rsid w:val="00E93A28"/>
    <w:rsid w:val="00E97623"/>
    <w:rsid w:val="00EA632B"/>
    <w:rsid w:val="00EB72FB"/>
    <w:rsid w:val="00EC1588"/>
    <w:rsid w:val="00EC36BD"/>
    <w:rsid w:val="00EC5086"/>
    <w:rsid w:val="00EE3F73"/>
    <w:rsid w:val="00EE7ACF"/>
    <w:rsid w:val="00EF04A0"/>
    <w:rsid w:val="00F035B1"/>
    <w:rsid w:val="00F14CEA"/>
    <w:rsid w:val="00F21E2D"/>
    <w:rsid w:val="00F31444"/>
    <w:rsid w:val="00F34F08"/>
    <w:rsid w:val="00F7268C"/>
    <w:rsid w:val="00F76FC3"/>
    <w:rsid w:val="00F915AE"/>
    <w:rsid w:val="00F95F3B"/>
    <w:rsid w:val="00F9712B"/>
    <w:rsid w:val="00FA75B7"/>
    <w:rsid w:val="00FB68F4"/>
    <w:rsid w:val="00FF66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EA6FF"/>
  <w15:docId w15:val="{D6C624AA-5A91-46CB-BEFF-F1855B0C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9">
    <w:name w:val="heading 9"/>
    <w:basedOn w:val="Normal"/>
    <w:next w:val="Normal"/>
    <w:link w:val="Heading9Char"/>
    <w:qFormat/>
    <w:rsid w:val="009A19B0"/>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770"/>
    <w:pPr>
      <w:tabs>
        <w:tab w:val="center" w:pos="4153"/>
        <w:tab w:val="right" w:pos="8306"/>
      </w:tabs>
    </w:pPr>
  </w:style>
  <w:style w:type="character" w:customStyle="1" w:styleId="FooterChar">
    <w:name w:val="Footer Char"/>
    <w:basedOn w:val="DefaultParagraphFont"/>
    <w:link w:val="Footer"/>
    <w:uiPriority w:val="99"/>
    <w:rsid w:val="007D7770"/>
    <w:rPr>
      <w:rFonts w:ascii="Times New Roman" w:eastAsia="Times New Roman" w:hAnsi="Tms Rmn" w:cs="Angsana New"/>
      <w:sz w:val="24"/>
      <w:szCs w:val="24"/>
    </w:rPr>
  </w:style>
  <w:style w:type="character" w:styleId="PageNumber">
    <w:name w:val="page number"/>
    <w:basedOn w:val="DefaultParagraphFont"/>
    <w:rsid w:val="007D7770"/>
  </w:style>
  <w:style w:type="paragraph" w:styleId="BodyText">
    <w:name w:val="Body Text"/>
    <w:basedOn w:val="Normal"/>
    <w:link w:val="BodyTextChar"/>
    <w:rsid w:val="007D7770"/>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7D7770"/>
    <w:rPr>
      <w:rFonts w:ascii="Angsana New" w:eastAsia="Times New Roman" w:hAnsi="Angsana New" w:cs="Angsana New"/>
      <w:sz w:val="34"/>
      <w:szCs w:val="34"/>
    </w:rPr>
  </w:style>
  <w:style w:type="paragraph" w:customStyle="1" w:styleId="ps-000-normal">
    <w:name w:val="ps-000-normal"/>
    <w:basedOn w:val="Normal"/>
    <w:rsid w:val="00AB24AD"/>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nhideWhenUsed/>
    <w:rsid w:val="00AD544F"/>
    <w:pPr>
      <w:tabs>
        <w:tab w:val="center" w:pos="4680"/>
        <w:tab w:val="right" w:pos="9360"/>
      </w:tabs>
    </w:pPr>
    <w:rPr>
      <w:szCs w:val="30"/>
    </w:rPr>
  </w:style>
  <w:style w:type="character" w:customStyle="1" w:styleId="HeaderChar">
    <w:name w:val="Header Char"/>
    <w:basedOn w:val="DefaultParagraphFont"/>
    <w:link w:val="Header"/>
    <w:rsid w:val="00AD544F"/>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487D69"/>
    <w:rPr>
      <w:rFonts w:ascii="Tahoma" w:hAnsi="Tahoma"/>
      <w:sz w:val="16"/>
      <w:szCs w:val="20"/>
    </w:rPr>
  </w:style>
  <w:style w:type="character" w:customStyle="1" w:styleId="BalloonTextChar">
    <w:name w:val="Balloon Text Char"/>
    <w:basedOn w:val="DefaultParagraphFont"/>
    <w:link w:val="BalloonText"/>
    <w:uiPriority w:val="99"/>
    <w:semiHidden/>
    <w:rsid w:val="00487D69"/>
    <w:rPr>
      <w:rFonts w:ascii="Tahoma" w:eastAsia="Times New Roman" w:hAnsi="Tahoma" w:cs="Angsana New"/>
      <w:sz w:val="16"/>
      <w:szCs w:val="20"/>
    </w:rPr>
  </w:style>
  <w:style w:type="character" w:customStyle="1" w:styleId="Heading9Char">
    <w:name w:val="Heading 9 Char"/>
    <w:basedOn w:val="DefaultParagraphFont"/>
    <w:link w:val="Heading9"/>
    <w:rsid w:val="009A19B0"/>
    <w:rPr>
      <w:rFonts w:ascii="Angsana New" w:eastAsia="Times New Roman" w:hAnsi="Angsana New" w:cs="Angsana New"/>
      <w:sz w:val="34"/>
      <w:szCs w:val="34"/>
    </w:rPr>
  </w:style>
  <w:style w:type="paragraph" w:styleId="ListParagraph">
    <w:name w:val="List Paragraph"/>
    <w:basedOn w:val="Normal"/>
    <w:uiPriority w:val="34"/>
    <w:qFormat/>
    <w:rsid w:val="00723F18"/>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szCs w:val="28"/>
    </w:rPr>
  </w:style>
  <w:style w:type="paragraph" w:customStyle="1" w:styleId="CM2">
    <w:name w:val="CM2"/>
    <w:basedOn w:val="Normal"/>
    <w:next w:val="Normal"/>
    <w:uiPriority w:val="99"/>
    <w:rsid w:val="00A735E7"/>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1985">
      <w:bodyDiv w:val="1"/>
      <w:marLeft w:val="0"/>
      <w:marRight w:val="0"/>
      <w:marTop w:val="0"/>
      <w:marBottom w:val="0"/>
      <w:divBdr>
        <w:top w:val="none" w:sz="0" w:space="0" w:color="auto"/>
        <w:left w:val="none" w:sz="0" w:space="0" w:color="auto"/>
        <w:bottom w:val="none" w:sz="0" w:space="0" w:color="auto"/>
        <w:right w:val="none" w:sz="0" w:space="0" w:color="auto"/>
      </w:divBdr>
    </w:div>
    <w:div w:id="584195492">
      <w:bodyDiv w:val="1"/>
      <w:marLeft w:val="0"/>
      <w:marRight w:val="0"/>
      <w:marTop w:val="0"/>
      <w:marBottom w:val="0"/>
      <w:divBdr>
        <w:top w:val="none" w:sz="0" w:space="0" w:color="auto"/>
        <w:left w:val="none" w:sz="0" w:space="0" w:color="auto"/>
        <w:bottom w:val="none" w:sz="0" w:space="0" w:color="auto"/>
        <w:right w:val="none" w:sz="0" w:space="0" w:color="auto"/>
      </w:divBdr>
    </w:div>
    <w:div w:id="633413647">
      <w:bodyDiv w:val="1"/>
      <w:marLeft w:val="0"/>
      <w:marRight w:val="0"/>
      <w:marTop w:val="0"/>
      <w:marBottom w:val="0"/>
      <w:divBdr>
        <w:top w:val="none" w:sz="0" w:space="0" w:color="auto"/>
        <w:left w:val="none" w:sz="0" w:space="0" w:color="auto"/>
        <w:bottom w:val="none" w:sz="0" w:space="0" w:color="auto"/>
        <w:right w:val="none" w:sz="0" w:space="0" w:color="auto"/>
      </w:divBdr>
    </w:div>
    <w:div w:id="1757937938">
      <w:bodyDiv w:val="1"/>
      <w:marLeft w:val="0"/>
      <w:marRight w:val="0"/>
      <w:marTop w:val="0"/>
      <w:marBottom w:val="0"/>
      <w:divBdr>
        <w:top w:val="none" w:sz="0" w:space="0" w:color="auto"/>
        <w:left w:val="none" w:sz="0" w:space="0" w:color="auto"/>
        <w:bottom w:val="none" w:sz="0" w:space="0" w:color="auto"/>
        <w:right w:val="none" w:sz="0" w:space="0" w:color="auto"/>
      </w:divBdr>
    </w:div>
    <w:div w:id="19957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8" ma:contentTypeDescription="สร้างเอกสารใหม่" ma:contentTypeScope="" ma:versionID="cbaa909dd3058381b48a90f3b5f54222">
  <xsd:schema xmlns:xsd="http://www.w3.org/2001/XMLSchema" xmlns:xs="http://www.w3.org/2001/XMLSchema" xmlns:p="http://schemas.microsoft.com/office/2006/metadata/properties" xmlns:ns2="d09e28e3-377a-4f41-8ba9-eeb3b5fb149b" targetNamespace="http://schemas.microsoft.com/office/2006/metadata/properties" ma:root="true" ma:fieldsID="84e69c114f381f9f0f2f779ff67f5213"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EDFD8-51D5-43F9-A51D-C98C6951505D}">
  <ds:schemaRefs>
    <ds:schemaRef ds:uri="http://schemas.microsoft.com/sharepoint/v3/contenttype/forms"/>
  </ds:schemaRefs>
</ds:datastoreItem>
</file>

<file path=customXml/itemProps2.xml><?xml version="1.0" encoding="utf-8"?>
<ds:datastoreItem xmlns:ds="http://schemas.openxmlformats.org/officeDocument/2006/customXml" ds:itemID="{E7A46431-A726-46B8-870B-D92E2C89B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5F025-FAA4-4B24-99BD-ED907F8521D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39741</vt:lpwstr>
  </property>
  <property fmtid="{D5CDD505-2E9C-101B-9397-08002B2CF9AE}" pid="4" name="OptimizationTime">
    <vt:lpwstr>20230224_1655</vt:lpwstr>
  </property>
</Properties>
</file>

<file path=docProps/app.xml><?xml version="1.0" encoding="utf-8"?>
<Properties xmlns="http://schemas.openxmlformats.org/officeDocument/2006/extended-properties" xmlns:vt="http://schemas.openxmlformats.org/officeDocument/2006/docPropsVTypes">
  <Template>Normal.dotm</Template>
  <TotalTime>565</TotalTime>
  <Pages>7</Pages>
  <Words>1893</Words>
  <Characters>10792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Aranya Ruenyan</cp:lastModifiedBy>
  <cp:revision>164</cp:revision>
  <cp:lastPrinted>2023-02-17T18:47:00Z</cp:lastPrinted>
  <dcterms:created xsi:type="dcterms:W3CDTF">2015-12-18T01:24:00Z</dcterms:created>
  <dcterms:modified xsi:type="dcterms:W3CDTF">2023-02-20T06:24:00Z</dcterms:modified>
</cp:coreProperties>
</file>