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EF6AE"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A43010">
        <w:rPr>
          <w:rFonts w:ascii="Angsana New" w:hAnsi="Angsana New"/>
          <w:b/>
          <w:bCs/>
          <w:color w:val="000000" w:themeColor="text1"/>
          <w:sz w:val="32"/>
          <w:szCs w:val="32"/>
        </w:rPr>
        <w:t>PORN PROM METAL PUBLIC COMPANY LIMITED AND ITS SUBSIDIARIES</w:t>
      </w:r>
    </w:p>
    <w:p w14:paraId="43AA5FA8"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A43010">
        <w:rPr>
          <w:rFonts w:ascii="Angsana New" w:hAnsi="Angsana New"/>
          <w:b/>
          <w:bCs/>
          <w:color w:val="000000" w:themeColor="text1"/>
          <w:sz w:val="32"/>
          <w:szCs w:val="32"/>
        </w:rPr>
        <w:t>----------------------------------------------------------------------------------------------------------------</w:t>
      </w:r>
    </w:p>
    <w:p w14:paraId="7A247FD4"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A43010">
        <w:rPr>
          <w:rFonts w:ascii="Angsana New" w:hAnsi="Angsana New"/>
          <w:b/>
          <w:bCs/>
          <w:color w:val="000000" w:themeColor="text1"/>
          <w:sz w:val="32"/>
          <w:szCs w:val="32"/>
        </w:rPr>
        <w:t>CONSOLIDATED AND SEPARATE FINANCIAL STATEMENTS</w:t>
      </w:r>
    </w:p>
    <w:p w14:paraId="6548D303"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A43010">
        <w:rPr>
          <w:rFonts w:ascii="Angsana New" w:hAnsi="Angsana New"/>
          <w:b/>
          <w:bCs/>
          <w:color w:val="000000" w:themeColor="text1"/>
          <w:sz w:val="32"/>
          <w:szCs w:val="32"/>
        </w:rPr>
        <w:t>FOR THE YEAR ENDED DECEMBER 31, 2022</w:t>
      </w:r>
    </w:p>
    <w:p w14:paraId="35D4029E"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217529C9"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26D0DB50"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57A56FE"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1681A54"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01C6CA02"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424058C3"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99A06DC"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6506047B"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2E6C55E"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A2E6317"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409C4F2F"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47969225"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767167A2"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77A1BC04"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12B6E38F"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0D44B367"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1FA330B7"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2909C18"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10C126BA"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CF77786"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1CB1343C"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52DB27E" w14:textId="77777777" w:rsidR="00D032B1" w:rsidRPr="00A43010" w:rsidRDefault="00D032B1" w:rsidP="00D032B1">
      <w:pPr>
        <w:rPr>
          <w:rFonts w:eastAsia="MS Mincho"/>
          <w:color w:val="000000" w:themeColor="text1"/>
        </w:rPr>
        <w:sectPr w:rsidR="00D032B1" w:rsidRPr="00A43010" w:rsidSect="00E2455D">
          <w:headerReference w:type="even" r:id="rId8"/>
          <w:footerReference w:type="even" r:id="rId9"/>
          <w:footerReference w:type="default" r:id="rId10"/>
          <w:headerReference w:type="first" r:id="rId11"/>
          <w:pgSz w:w="11909" w:h="16834" w:code="9"/>
          <w:pgMar w:top="4536" w:right="851" w:bottom="1701" w:left="1814" w:header="4536" w:footer="720" w:gutter="0"/>
          <w:pgNumType w:start="0"/>
          <w:cols w:space="720"/>
          <w:docGrid w:linePitch="245"/>
        </w:sectPr>
      </w:pPr>
    </w:p>
    <w:p w14:paraId="55257DAA" w14:textId="77777777" w:rsidR="00D032B1" w:rsidRPr="00A43010" w:rsidRDefault="00D032B1" w:rsidP="00D032B1">
      <w:pPr>
        <w:pStyle w:val="Heading5"/>
        <w:spacing w:line="360" w:lineRule="exact"/>
        <w:jc w:val="center"/>
        <w:rPr>
          <w:rFonts w:ascii="Angsana New" w:eastAsia="MS Mincho" w:hAnsi="Angsana New"/>
          <w:color w:val="000000" w:themeColor="text1"/>
        </w:rPr>
      </w:pPr>
      <w:r w:rsidRPr="00A43010">
        <w:rPr>
          <w:rFonts w:ascii="Angsana New" w:hAnsi="Angsana New" w:cs="Angsana New"/>
          <w:color w:val="000000" w:themeColor="text1"/>
        </w:rPr>
        <w:lastRenderedPageBreak/>
        <w:t xml:space="preserve">INDEPENDENT </w:t>
      </w:r>
      <w:r w:rsidRPr="00A43010">
        <w:rPr>
          <w:rFonts w:ascii="Angsana New" w:eastAsia="MS Mincho" w:hAnsi="Angsana New" w:hint="cs"/>
          <w:color w:val="000000" w:themeColor="text1"/>
        </w:rPr>
        <w:t>AUITOR</w:t>
      </w:r>
      <w:r w:rsidRPr="00A43010">
        <w:rPr>
          <w:rFonts w:ascii="Angsana New" w:eastAsia="MS Mincho" w:hAnsi="Angsana New" w:cs="Angsana New" w:hint="cs"/>
          <w:color w:val="000000" w:themeColor="text1"/>
          <w:cs/>
        </w:rPr>
        <w:t>’</w:t>
      </w:r>
      <w:r w:rsidRPr="00A43010">
        <w:rPr>
          <w:rFonts w:ascii="Angsana New" w:eastAsia="MS Mincho" w:hAnsi="Angsana New" w:hint="cs"/>
          <w:color w:val="000000" w:themeColor="text1"/>
        </w:rPr>
        <w:t xml:space="preserve">S REPORT </w:t>
      </w:r>
    </w:p>
    <w:p w14:paraId="1A52C032" w14:textId="77777777" w:rsidR="00D032B1" w:rsidRPr="00A43010" w:rsidRDefault="00D032B1" w:rsidP="00D032B1">
      <w:pPr>
        <w:tabs>
          <w:tab w:val="left" w:pos="426"/>
        </w:tabs>
        <w:spacing w:line="360" w:lineRule="exact"/>
        <w:jc w:val="both"/>
        <w:rPr>
          <w:rFonts w:ascii="Angsana New" w:hAnsi="Angsana New"/>
          <w:color w:val="000000" w:themeColor="text1"/>
          <w:sz w:val="32"/>
          <w:szCs w:val="32"/>
        </w:rPr>
      </w:pPr>
    </w:p>
    <w:p w14:paraId="73A4050B" w14:textId="77777777" w:rsidR="00D032B1" w:rsidRPr="00A43010" w:rsidRDefault="00D032B1" w:rsidP="00D032B1">
      <w:pPr>
        <w:tabs>
          <w:tab w:val="left" w:pos="426"/>
        </w:tabs>
        <w:spacing w:line="360" w:lineRule="exact"/>
        <w:jc w:val="both"/>
        <w:rPr>
          <w:rFonts w:ascii="Angsana New" w:hAnsi="Angsana New"/>
          <w:color w:val="000000" w:themeColor="text1"/>
          <w:sz w:val="32"/>
          <w:szCs w:val="32"/>
        </w:rPr>
      </w:pPr>
      <w:r w:rsidRPr="00A43010">
        <w:rPr>
          <w:rFonts w:ascii="Angsana New" w:hAnsi="Angsana New" w:hint="cs"/>
          <w:color w:val="000000" w:themeColor="text1"/>
          <w:sz w:val="32"/>
          <w:szCs w:val="32"/>
        </w:rPr>
        <w:t xml:space="preserve">To </w:t>
      </w:r>
      <w:r w:rsidRPr="00A43010">
        <w:rPr>
          <w:rFonts w:ascii="Angsana New" w:hAnsi="Angsana New" w:hint="cs"/>
          <w:color w:val="000000" w:themeColor="text1"/>
          <w:sz w:val="32"/>
          <w:szCs w:val="32"/>
        </w:rPr>
        <w:tab/>
        <w:t>The Shareholders and Board of Directors of</w:t>
      </w:r>
    </w:p>
    <w:p w14:paraId="766270C0" w14:textId="77777777" w:rsidR="00D032B1" w:rsidRPr="00A43010" w:rsidRDefault="00D032B1" w:rsidP="00D032B1">
      <w:pPr>
        <w:tabs>
          <w:tab w:val="left" w:pos="426"/>
          <w:tab w:val="left" w:pos="5760"/>
        </w:tabs>
        <w:spacing w:line="360" w:lineRule="exact"/>
        <w:ind w:right="455"/>
        <w:jc w:val="both"/>
        <w:rPr>
          <w:rFonts w:ascii="Angsana New" w:hAnsi="Angsana New"/>
          <w:color w:val="000000" w:themeColor="text1"/>
          <w:sz w:val="32"/>
          <w:szCs w:val="32"/>
        </w:rPr>
      </w:pPr>
      <w:r w:rsidRPr="00A43010">
        <w:rPr>
          <w:rFonts w:ascii="Angsana New" w:hAnsi="Angsana New" w:hint="cs"/>
          <w:color w:val="000000" w:themeColor="text1"/>
          <w:sz w:val="32"/>
          <w:szCs w:val="32"/>
        </w:rPr>
        <w:tab/>
      </w:r>
      <w:r w:rsidRPr="00A43010">
        <w:rPr>
          <w:rFonts w:asciiTheme="majorBidi" w:hAnsiTheme="majorBidi" w:cstheme="majorBidi"/>
          <w:color w:val="000000" w:themeColor="text1"/>
          <w:sz w:val="32"/>
          <w:szCs w:val="32"/>
        </w:rPr>
        <w:tab/>
        <w:t>Porn Prom Metal Public Company Limited</w:t>
      </w:r>
      <w:r w:rsidRPr="00A43010">
        <w:rPr>
          <w:rFonts w:ascii="Angsana New" w:hAnsi="Angsana New"/>
          <w:color w:val="000000" w:themeColor="text1"/>
          <w:sz w:val="32"/>
          <w:szCs w:val="32"/>
          <w:cs/>
        </w:rPr>
        <w:t xml:space="preserve"> </w:t>
      </w:r>
    </w:p>
    <w:p w14:paraId="398C7C66" w14:textId="77777777" w:rsidR="00D032B1" w:rsidRPr="00A43010" w:rsidRDefault="00D032B1" w:rsidP="00D032B1">
      <w:pPr>
        <w:spacing w:line="360" w:lineRule="exact"/>
        <w:jc w:val="both"/>
        <w:rPr>
          <w:rFonts w:ascii="Angsana New" w:hAnsi="Angsana New"/>
          <w:color w:val="000000" w:themeColor="text1"/>
          <w:sz w:val="32"/>
          <w:szCs w:val="32"/>
        </w:rPr>
      </w:pPr>
    </w:p>
    <w:p w14:paraId="5D8D1844" w14:textId="77777777" w:rsidR="00D032B1" w:rsidRPr="00A43010" w:rsidRDefault="00D032B1" w:rsidP="00D032B1">
      <w:pPr>
        <w:pStyle w:val="Heading5"/>
        <w:spacing w:line="360" w:lineRule="exact"/>
        <w:rPr>
          <w:rFonts w:ascii="Angsana New" w:hAnsi="Angsana New" w:cs="Angsana New"/>
          <w:color w:val="000000" w:themeColor="text1"/>
        </w:rPr>
      </w:pPr>
      <w:r w:rsidRPr="00A43010">
        <w:rPr>
          <w:rFonts w:ascii="Angsana New" w:hAnsi="Angsana New" w:cs="Angsana New"/>
          <w:color w:val="000000" w:themeColor="text1"/>
        </w:rPr>
        <w:t>Opinion</w:t>
      </w:r>
    </w:p>
    <w:p w14:paraId="08E8BFEC"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1" w:firstLine="1418"/>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 xml:space="preserve">I have audited the consolidated financial statements of Porn Prom Metal Public Company </w:t>
      </w:r>
      <w:r w:rsidRPr="00A43010">
        <w:rPr>
          <w:rFonts w:ascii="Angsana New" w:hAnsi="Angsana New"/>
          <w:color w:val="000000" w:themeColor="text1"/>
          <w:sz w:val="32"/>
          <w:szCs w:val="32"/>
        </w:rPr>
        <w:t>Limited and its subsidiaries</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(the Group</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 xml:space="preserve">, which comprise the consolidated statement of financial position as at December 31, 2022, the consolidated statement of comprehensive income, consolidated statement </w:t>
      </w:r>
      <w:r w:rsidRPr="00A43010">
        <w:rPr>
          <w:rFonts w:ascii="Angsana New" w:hAnsi="Angsana New"/>
          <w:color w:val="000000" w:themeColor="text1"/>
          <w:spacing w:val="-2"/>
          <w:sz w:val="32"/>
          <w:szCs w:val="32"/>
        </w:rPr>
        <w:t>of changes in shareholders</w:t>
      </w:r>
      <w:r w:rsidRPr="00A43010">
        <w:rPr>
          <w:rFonts w:ascii="Angsana New" w:hAnsi="Angsana New"/>
          <w:color w:val="000000" w:themeColor="text1"/>
          <w:spacing w:val="-2"/>
          <w:sz w:val="32"/>
          <w:szCs w:val="32"/>
          <w:cs/>
        </w:rPr>
        <w:t xml:space="preserve">’ </w:t>
      </w:r>
      <w:r w:rsidRPr="00A43010">
        <w:rPr>
          <w:rFonts w:ascii="Angsana New" w:hAnsi="Angsana New"/>
          <w:color w:val="000000" w:themeColor="text1"/>
          <w:spacing w:val="-2"/>
          <w:sz w:val="32"/>
          <w:szCs w:val="32"/>
        </w:rPr>
        <w:t xml:space="preserve">equity and consolidated statement of cash flows for the year then ended, and notes to the consolidated financial statements, including a summary of significant accounting policies, and I have audited the separate financial statements of Porn Prom Metal Public Company Limited  </w:t>
      </w:r>
      <w:r w:rsidRPr="00A43010">
        <w:rPr>
          <w:rFonts w:ascii="Angsana New" w:hAnsi="Angsana New"/>
          <w:color w:val="000000" w:themeColor="text1"/>
          <w:spacing w:val="-2"/>
          <w:sz w:val="32"/>
          <w:szCs w:val="32"/>
          <w:cs/>
        </w:rPr>
        <w:t>(</w:t>
      </w:r>
      <w:r w:rsidRPr="00A43010">
        <w:rPr>
          <w:rFonts w:ascii="Angsana New" w:hAnsi="Angsana New"/>
          <w:color w:val="000000" w:themeColor="text1"/>
          <w:spacing w:val="-2"/>
          <w:sz w:val="32"/>
          <w:szCs w:val="32"/>
        </w:rPr>
        <w:t>the Company</w:t>
      </w:r>
      <w:r w:rsidRPr="00A43010">
        <w:rPr>
          <w:rFonts w:ascii="Angsana New" w:hAnsi="Angsana New"/>
          <w:color w:val="000000" w:themeColor="text1"/>
          <w:spacing w:val="-2"/>
          <w:sz w:val="32"/>
          <w:szCs w:val="32"/>
          <w:cs/>
        </w:rPr>
        <w:t>)</w:t>
      </w:r>
      <w:r w:rsidRPr="00A43010">
        <w:rPr>
          <w:rFonts w:ascii="Angsana New" w:hAnsi="Angsana New"/>
          <w:color w:val="000000" w:themeColor="text1"/>
          <w:spacing w:val="-2"/>
          <w:sz w:val="32"/>
          <w:szCs w:val="32"/>
        </w:rPr>
        <w:t>, which comprise the statement of financial position as at December 31, 2022, the statement of comprehensive income, statement of changes in shareholders</w:t>
      </w:r>
      <w:r w:rsidRPr="00A43010">
        <w:rPr>
          <w:rFonts w:ascii="Angsana New" w:hAnsi="Angsana New"/>
          <w:color w:val="000000" w:themeColor="text1"/>
          <w:spacing w:val="-2"/>
          <w:sz w:val="32"/>
          <w:szCs w:val="32"/>
          <w:cs/>
        </w:rPr>
        <w:t xml:space="preserve">’ </w:t>
      </w:r>
      <w:r w:rsidRPr="00A43010">
        <w:rPr>
          <w:rFonts w:ascii="Angsana New" w:hAnsi="Angsana New"/>
          <w:color w:val="000000" w:themeColor="text1"/>
          <w:spacing w:val="-2"/>
          <w:sz w:val="32"/>
          <w:szCs w:val="32"/>
        </w:rPr>
        <w:t>equity and statement of cash flows for the year then ended, and notes to the financial statements, including a summary of significant accounting policies</w:t>
      </w:r>
      <w:r w:rsidRPr="00A43010">
        <w:rPr>
          <w:rFonts w:ascii="Angsana New" w:hAnsi="Angsana New"/>
          <w:color w:val="000000" w:themeColor="text1"/>
          <w:spacing w:val="-2"/>
          <w:sz w:val="32"/>
          <w:szCs w:val="32"/>
          <w:cs/>
        </w:rPr>
        <w:t xml:space="preserve">. </w:t>
      </w:r>
    </w:p>
    <w:p w14:paraId="641784B1" w14:textId="77777777" w:rsidR="00D032B1" w:rsidRPr="00A43010" w:rsidRDefault="00D032B1" w:rsidP="00D032B1">
      <w:pPr>
        <w:tabs>
          <w:tab w:val="left" w:pos="1418"/>
          <w:tab w:val="left" w:pos="5760"/>
        </w:tabs>
        <w:spacing w:line="360" w:lineRule="exact"/>
        <w:ind w:right="61" w:firstLine="1418"/>
        <w:jc w:val="thaiDistribute"/>
        <w:rPr>
          <w:rFonts w:ascii="Angsana New" w:hAnsi="Angsana New"/>
          <w:color w:val="000000" w:themeColor="text1"/>
          <w:sz w:val="32"/>
          <w:szCs w:val="32"/>
        </w:rPr>
      </w:pPr>
      <w:r w:rsidRPr="00A43010">
        <w:rPr>
          <w:rFonts w:ascii="Angsana New" w:hAnsi="Angsana New"/>
          <w:color w:val="000000" w:themeColor="text1"/>
          <w:sz w:val="32"/>
          <w:szCs w:val="32"/>
        </w:rPr>
        <w:t xml:space="preserve">In my opinion, the accompanying financial statements present fairly, in all material respects, the consolidated financial position of </w:t>
      </w:r>
      <w:r w:rsidRPr="00A43010">
        <w:rPr>
          <w:rFonts w:ascii="Angsana New" w:hAnsi="Angsana New"/>
          <w:color w:val="000000" w:themeColor="text1"/>
          <w:spacing w:val="-4"/>
          <w:sz w:val="32"/>
          <w:szCs w:val="32"/>
        </w:rPr>
        <w:t>Porn Prom Metal Public Company Limited</w:t>
      </w:r>
      <w:r w:rsidRPr="00A43010">
        <w:rPr>
          <w:rFonts w:ascii="Angsana New" w:hAnsi="Angsana New"/>
          <w:color w:val="000000" w:themeColor="text1"/>
          <w:sz w:val="32"/>
          <w:szCs w:val="32"/>
        </w:rPr>
        <w:t xml:space="preserve"> and its subsidiaries as at December 31, 2022, its consolidated financial performance and its consolidated cash flows for the year then ended and the separate</w:t>
      </w:r>
      <w:r w:rsidRPr="00A43010">
        <w:rPr>
          <w:color w:val="000000" w:themeColor="text1"/>
          <w:cs/>
        </w:rPr>
        <w:t xml:space="preserve"> </w:t>
      </w:r>
      <w:r w:rsidRPr="00A43010">
        <w:rPr>
          <w:rFonts w:ascii="Angsana New" w:hAnsi="Angsana New"/>
          <w:color w:val="000000" w:themeColor="text1"/>
          <w:sz w:val="32"/>
          <w:szCs w:val="32"/>
        </w:rPr>
        <w:t xml:space="preserve">financial position of </w:t>
      </w:r>
      <w:r w:rsidRPr="00A43010">
        <w:rPr>
          <w:rFonts w:ascii="Angsana New" w:hAnsi="Angsana New"/>
          <w:color w:val="000000" w:themeColor="text1"/>
          <w:spacing w:val="-4"/>
          <w:sz w:val="32"/>
          <w:szCs w:val="32"/>
        </w:rPr>
        <w:t>Porn Prom Metal Public Company Limited</w:t>
      </w:r>
      <w:r w:rsidRPr="00A43010">
        <w:rPr>
          <w:rFonts w:ascii="Angsana New" w:hAnsi="Angsana New"/>
          <w:color w:val="000000" w:themeColor="text1"/>
          <w:sz w:val="32"/>
          <w:szCs w:val="32"/>
        </w:rPr>
        <w:t xml:space="preserve"> as at December 31, 2022, its financial performance and its cash flows for the year then ended in accordance with Thai Financial Reporting Standards</w:t>
      </w:r>
      <w:r w:rsidRPr="00A43010">
        <w:rPr>
          <w:rFonts w:ascii="Angsana New" w:hAnsi="Angsana New"/>
          <w:color w:val="000000" w:themeColor="text1"/>
          <w:sz w:val="32"/>
          <w:szCs w:val="32"/>
          <w:cs/>
        </w:rPr>
        <w:t>.</w:t>
      </w:r>
    </w:p>
    <w:p w14:paraId="754A70D6" w14:textId="77777777" w:rsidR="00D032B1" w:rsidRPr="00A43010" w:rsidRDefault="00D032B1" w:rsidP="00D032B1">
      <w:pPr>
        <w:tabs>
          <w:tab w:val="left" w:pos="1418"/>
          <w:tab w:val="left" w:pos="5760"/>
        </w:tabs>
        <w:spacing w:line="360" w:lineRule="exact"/>
        <w:ind w:right="58" w:firstLine="1411"/>
        <w:jc w:val="thaiDistribute"/>
        <w:rPr>
          <w:rFonts w:ascii="Angsana New" w:hAnsi="Angsana New"/>
          <w:color w:val="000000" w:themeColor="text1"/>
          <w:sz w:val="32"/>
          <w:szCs w:val="32"/>
        </w:rPr>
      </w:pPr>
    </w:p>
    <w:p w14:paraId="43D7A938" w14:textId="77777777" w:rsidR="00D032B1" w:rsidRPr="00A43010" w:rsidRDefault="00D032B1" w:rsidP="00D032B1">
      <w:pPr>
        <w:pStyle w:val="BodyText"/>
        <w:tabs>
          <w:tab w:val="clear" w:pos="1644"/>
          <w:tab w:val="left" w:pos="1418"/>
        </w:tabs>
        <w:spacing w:after="0" w:line="360" w:lineRule="exact"/>
        <w:ind w:right="28"/>
        <w:jc w:val="thaiDistribute"/>
        <w:rPr>
          <w:rFonts w:ascii="Angsana New" w:eastAsia="MS Mincho" w:hAnsi="Angsana New" w:cs="EucrosiaUPC"/>
          <w:b/>
          <w:bCs/>
          <w:color w:val="000000" w:themeColor="text1"/>
          <w:sz w:val="32"/>
          <w:szCs w:val="32"/>
        </w:rPr>
      </w:pPr>
      <w:r w:rsidRPr="00A43010">
        <w:rPr>
          <w:rFonts w:ascii="Angsana New" w:eastAsia="MS Mincho" w:hAnsi="Angsana New" w:cs="EucrosiaUPC"/>
          <w:b/>
          <w:bCs/>
          <w:color w:val="000000" w:themeColor="text1"/>
          <w:sz w:val="32"/>
          <w:szCs w:val="32"/>
        </w:rPr>
        <w:t xml:space="preserve">Basis for Opinion  </w:t>
      </w:r>
    </w:p>
    <w:p w14:paraId="43839D57"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5760"/>
        </w:tabs>
        <w:spacing w:line="360" w:lineRule="exact"/>
        <w:ind w:right="58" w:firstLine="1411"/>
        <w:jc w:val="thaiDistribute"/>
        <w:rPr>
          <w:rFonts w:ascii="Angsana New" w:eastAsia="Cordia New" w:hAnsi="Angsana New"/>
          <w:color w:val="000000" w:themeColor="text1"/>
          <w:sz w:val="32"/>
          <w:szCs w:val="32"/>
        </w:rPr>
      </w:pPr>
      <w:r w:rsidRPr="00A43010">
        <w:rPr>
          <w:rFonts w:ascii="Angsana New" w:eastAsia="Cordia New" w:hAnsi="Angsana New"/>
          <w:color w:val="000000" w:themeColor="text1"/>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Group and the Company in accordance with </w:t>
      </w:r>
      <w:r w:rsidRPr="00A43010">
        <w:rPr>
          <w:rFonts w:ascii="Times New Roman" w:hAnsi="Times New Roman" w:cs="Times New Roman"/>
          <w:color w:val="000000" w:themeColor="text1"/>
          <w:kern w:val="20"/>
          <w:sz w:val="20"/>
          <w:szCs w:val="20"/>
          <w:lang w:bidi="he-IL"/>
        </w:rPr>
        <w:t>the Code of Ethics for Professional Accountants</w:t>
      </w:r>
      <w:r w:rsidRPr="00A43010">
        <w:rPr>
          <w:rFonts w:ascii="Times New Roman" w:hAnsi="Times New Roman"/>
          <w:color w:val="000000" w:themeColor="text1"/>
          <w:kern w:val="20"/>
          <w:sz w:val="20"/>
          <w:szCs w:val="20"/>
          <w:cs/>
        </w:rPr>
        <w:t xml:space="preserve"> </w:t>
      </w:r>
      <w:r w:rsidRPr="00A43010">
        <w:rPr>
          <w:rFonts w:ascii="Times New Roman" w:hAnsi="Times New Roman" w:cs="Times New Roman"/>
          <w:color w:val="000000" w:themeColor="text1"/>
          <w:kern w:val="20"/>
          <w:sz w:val="20"/>
          <w:szCs w:val="20"/>
          <w:lang w:bidi="he-IL"/>
        </w:rPr>
        <w:t>including Independence Standards</w:t>
      </w:r>
      <w:r w:rsidRPr="00A43010">
        <w:rPr>
          <w:rFonts w:ascii="Times New Roman" w:hAnsi="Times New Roman"/>
          <w:color w:val="000000" w:themeColor="text1"/>
          <w:kern w:val="20"/>
          <w:sz w:val="20"/>
          <w:szCs w:val="20"/>
          <w:cs/>
        </w:rPr>
        <w:t xml:space="preserve"> </w:t>
      </w:r>
      <w:r w:rsidRPr="00A43010">
        <w:rPr>
          <w:rFonts w:ascii="Times New Roman" w:hAnsi="Times New Roman" w:cs="Times New Roman"/>
          <w:color w:val="000000" w:themeColor="text1"/>
          <w:kern w:val="20"/>
          <w:sz w:val="20"/>
          <w:szCs w:val="20"/>
        </w:rPr>
        <w:t xml:space="preserve">issued by </w:t>
      </w:r>
      <w:r w:rsidRPr="00A43010">
        <w:rPr>
          <w:rFonts w:ascii="Angsana New" w:eastAsia="Cordia New" w:hAnsi="Angsana New"/>
          <w:color w:val="000000" w:themeColor="text1"/>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2B37DDD6"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color w:val="000000" w:themeColor="text1"/>
          <w:sz w:val="32"/>
          <w:szCs w:val="32"/>
        </w:rPr>
      </w:pPr>
    </w:p>
    <w:p w14:paraId="19461C4F"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color w:val="000000" w:themeColor="text1"/>
          <w:sz w:val="32"/>
          <w:szCs w:val="32"/>
        </w:rPr>
      </w:pPr>
    </w:p>
    <w:p w14:paraId="31B8B3B4"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color w:val="000000" w:themeColor="text1"/>
          <w:sz w:val="32"/>
          <w:szCs w:val="32"/>
        </w:rPr>
      </w:pPr>
    </w:p>
    <w:p w14:paraId="15D2D24A"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color w:val="000000" w:themeColor="text1"/>
          <w:sz w:val="32"/>
          <w:szCs w:val="32"/>
          <w:cs/>
        </w:rPr>
        <w:sectPr w:rsidR="00D032B1" w:rsidRPr="00A43010" w:rsidSect="003E3695">
          <w:headerReference w:type="default" r:id="rId12"/>
          <w:footerReference w:type="default" r:id="rId13"/>
          <w:pgSz w:w="11909" w:h="16834" w:code="9"/>
          <w:pgMar w:top="2268" w:right="851" w:bottom="1418" w:left="1814" w:header="2268" w:footer="1418" w:gutter="0"/>
          <w:pgNumType w:start="2"/>
          <w:cols w:space="720"/>
          <w:docGrid w:linePitch="245"/>
        </w:sectPr>
      </w:pP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2</w:t>
      </w:r>
    </w:p>
    <w:p w14:paraId="53DA28D0" w14:textId="77777777" w:rsidR="00D032B1" w:rsidRPr="00A43010" w:rsidRDefault="00D032B1" w:rsidP="00D032B1">
      <w:pPr>
        <w:tabs>
          <w:tab w:val="left" w:pos="567"/>
          <w:tab w:val="left" w:pos="5760"/>
        </w:tabs>
        <w:spacing w:line="360" w:lineRule="exact"/>
        <w:ind w:right="455"/>
        <w:jc w:val="thaiDistribute"/>
        <w:rPr>
          <w:rFonts w:ascii="Angsana New" w:hAnsi="Angsana New" w:hint="cs"/>
          <w:b/>
          <w:bCs/>
          <w:color w:val="000000" w:themeColor="text1"/>
          <w:sz w:val="32"/>
          <w:szCs w:val="32"/>
          <w:cs/>
        </w:rPr>
      </w:pPr>
      <w:r w:rsidRPr="00A43010">
        <w:rPr>
          <w:rFonts w:ascii="Angsana New" w:hAnsi="Angsana New"/>
          <w:b/>
          <w:bCs/>
          <w:color w:val="000000" w:themeColor="text1"/>
          <w:sz w:val="32"/>
          <w:szCs w:val="32"/>
        </w:rPr>
        <w:lastRenderedPageBreak/>
        <w:t xml:space="preserve">Key Audit Matters  </w:t>
      </w:r>
    </w:p>
    <w:p w14:paraId="735C9BC9" w14:textId="77777777" w:rsidR="00D032B1" w:rsidRPr="00A43010" w:rsidRDefault="00D032B1" w:rsidP="00D032B1">
      <w:pPr>
        <w:tabs>
          <w:tab w:val="left" w:pos="1418"/>
        </w:tabs>
        <w:spacing w:line="360" w:lineRule="exact"/>
        <w:jc w:val="thaiDistribute"/>
        <w:rPr>
          <w:rFonts w:ascii="Angsana New" w:hAnsi="Angsana New"/>
          <w:color w:val="000000" w:themeColor="text1"/>
          <w:sz w:val="32"/>
          <w:szCs w:val="32"/>
        </w:rPr>
      </w:pP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t>Key audit matters are those matters that, in our professional judgment, were of most significance in my audit of the consolidated financial statements and separate financial statements of the current period</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These matters were addressed in the context of my audit of the consolidated financial statements and separate financial statements as a whole, and in forming my opinion thereon, and I do not provide a separate opinion on these matters</w:t>
      </w:r>
      <w:r w:rsidRPr="00A43010">
        <w:rPr>
          <w:rFonts w:ascii="Angsana New" w:hAnsi="Angsana New"/>
          <w:color w:val="000000" w:themeColor="text1"/>
          <w:sz w:val="32"/>
          <w:szCs w:val="32"/>
          <w:cs/>
        </w:rPr>
        <w:t xml:space="preserve">.  </w:t>
      </w:r>
    </w:p>
    <w:p w14:paraId="42D16142"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Angsana New" w:hAnsi="Angsana New"/>
          <w:color w:val="000000" w:themeColor="text1"/>
          <w:spacing w:val="2"/>
          <w:sz w:val="32"/>
          <w:szCs w:val="32"/>
        </w:rPr>
      </w:pPr>
    </w:p>
    <w:p w14:paraId="758D08E6"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 xml:space="preserve">Impairment of assets in “The </w:t>
      </w:r>
      <w:proofErr w:type="spellStart"/>
      <w:r w:rsidRPr="00A43010">
        <w:rPr>
          <w:rFonts w:ascii="Angsana New" w:hAnsi="Angsana New"/>
          <w:color w:val="000000" w:themeColor="text1"/>
          <w:spacing w:val="2"/>
          <w:sz w:val="32"/>
          <w:szCs w:val="32"/>
        </w:rPr>
        <w:t>Salaya</w:t>
      </w:r>
      <w:proofErr w:type="spellEnd"/>
      <w:r w:rsidRPr="00A43010">
        <w:rPr>
          <w:rFonts w:ascii="Angsana New" w:hAnsi="Angsana New"/>
          <w:color w:val="000000" w:themeColor="text1"/>
          <w:spacing w:val="2"/>
          <w:sz w:val="32"/>
          <w:szCs w:val="32"/>
        </w:rPr>
        <w:t xml:space="preserve">” project </w:t>
      </w:r>
    </w:p>
    <w:p w14:paraId="3E9B5D49" w14:textId="77777777" w:rsidR="00D032B1" w:rsidRPr="00A43010" w:rsidRDefault="00D032B1" w:rsidP="00D032B1">
      <w:pPr>
        <w:tabs>
          <w:tab w:val="clear" w:pos="1644"/>
        </w:tabs>
        <w:spacing w:line="360" w:lineRule="exact"/>
        <w:ind w:firstLine="1418"/>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 xml:space="preserve">As at December 31, 2022, the Company had invested in assets of "The </w:t>
      </w:r>
      <w:proofErr w:type="spellStart"/>
      <w:r w:rsidRPr="00A43010">
        <w:rPr>
          <w:rFonts w:ascii="Angsana New" w:hAnsi="Angsana New"/>
          <w:color w:val="000000" w:themeColor="text1"/>
          <w:spacing w:val="2"/>
          <w:sz w:val="32"/>
          <w:szCs w:val="32"/>
        </w:rPr>
        <w:t>Salaya</w:t>
      </w:r>
      <w:proofErr w:type="spellEnd"/>
      <w:r w:rsidRPr="00A43010">
        <w:rPr>
          <w:rFonts w:ascii="Angsana New" w:hAnsi="Angsana New"/>
          <w:color w:val="000000" w:themeColor="text1"/>
          <w:spacing w:val="2"/>
          <w:sz w:val="32"/>
          <w:szCs w:val="32"/>
        </w:rPr>
        <w:t xml:space="preserve">" project, which consisted of buildings, building improvements and equipment, in the consolidated and separate financial statements with the carrying </w:t>
      </w:r>
      <w:proofErr w:type="gramStart"/>
      <w:r w:rsidRPr="00A43010">
        <w:rPr>
          <w:rFonts w:ascii="Angsana New" w:hAnsi="Angsana New"/>
          <w:color w:val="000000" w:themeColor="text1"/>
          <w:spacing w:val="2"/>
          <w:sz w:val="32"/>
          <w:szCs w:val="32"/>
        </w:rPr>
        <w:t>amount</w:t>
      </w:r>
      <w:proofErr w:type="gramEnd"/>
      <w:r w:rsidRPr="00A43010">
        <w:rPr>
          <w:rFonts w:ascii="Angsana New" w:hAnsi="Angsana New"/>
          <w:color w:val="000000" w:themeColor="text1"/>
          <w:spacing w:val="2"/>
          <w:sz w:val="32"/>
          <w:szCs w:val="32"/>
        </w:rPr>
        <w:t xml:space="preserve"> of Baht 223 million. Such project now has income lower than the cost incurred which may be an indication that the value of such assets may be impaired. Therefore, the management of company determined that "The </w:t>
      </w:r>
      <w:proofErr w:type="spellStart"/>
      <w:r w:rsidRPr="00A43010">
        <w:rPr>
          <w:rFonts w:ascii="Angsana New" w:hAnsi="Angsana New"/>
          <w:color w:val="000000" w:themeColor="text1"/>
          <w:spacing w:val="2"/>
          <w:sz w:val="32"/>
          <w:szCs w:val="32"/>
        </w:rPr>
        <w:t>Salaya</w:t>
      </w:r>
      <w:proofErr w:type="spellEnd"/>
      <w:r w:rsidRPr="00A43010">
        <w:rPr>
          <w:rFonts w:ascii="Angsana New" w:hAnsi="Angsana New"/>
          <w:color w:val="000000" w:themeColor="text1"/>
          <w:spacing w:val="2"/>
          <w:sz w:val="32"/>
          <w:szCs w:val="32"/>
        </w:rPr>
        <w:t xml:space="preserve">" project related assets were cash-generating unit (CGU), which was subject to impairment testing, and engaged independent valuer to identify and assess fair value of assets which was calculated using the market approach model. From the assessment of valuation report, the fair value of the assets less costs to sell exceeded </w:t>
      </w:r>
      <w:proofErr w:type="gramStart"/>
      <w:r w:rsidRPr="00A43010">
        <w:rPr>
          <w:rFonts w:ascii="Angsana New" w:hAnsi="Angsana New"/>
          <w:color w:val="000000" w:themeColor="text1"/>
          <w:spacing w:val="2"/>
          <w:sz w:val="32"/>
          <w:szCs w:val="32"/>
        </w:rPr>
        <w:t>its</w:t>
      </w:r>
      <w:proofErr w:type="gramEnd"/>
      <w:r w:rsidRPr="00A43010">
        <w:rPr>
          <w:rFonts w:ascii="Angsana New" w:hAnsi="Angsana New"/>
          <w:color w:val="000000" w:themeColor="text1"/>
          <w:spacing w:val="2"/>
          <w:sz w:val="32"/>
          <w:szCs w:val="32"/>
        </w:rPr>
        <w:t xml:space="preserve"> carrying amount. Therefore, the management concluded that no impairment provision was required. I focused on this area because related to considered the provision for impairment of that assets were based the Company management’s judgement.</w:t>
      </w:r>
    </w:p>
    <w:p w14:paraId="69568B90" w14:textId="77777777" w:rsidR="00D032B1" w:rsidRPr="00A43010" w:rsidRDefault="00D032B1" w:rsidP="00D032B1">
      <w:pPr>
        <w:tabs>
          <w:tab w:val="clear" w:pos="1644"/>
        </w:tabs>
        <w:spacing w:line="360" w:lineRule="exact"/>
        <w:ind w:firstLine="1418"/>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 xml:space="preserve">I had understood and assessed the appropriateness of management's judgment in the estimates and making key assumptions, evaluating the valuer’s competency, </w:t>
      </w:r>
      <w:proofErr w:type="gramStart"/>
      <w:r w:rsidRPr="00A43010">
        <w:rPr>
          <w:rFonts w:ascii="Angsana New" w:hAnsi="Angsana New"/>
          <w:color w:val="000000" w:themeColor="text1"/>
          <w:spacing w:val="2"/>
          <w:sz w:val="32"/>
          <w:szCs w:val="32"/>
        </w:rPr>
        <w:t>independence</w:t>
      </w:r>
      <w:proofErr w:type="gramEnd"/>
      <w:r w:rsidRPr="00A43010">
        <w:rPr>
          <w:rFonts w:ascii="Angsana New" w:hAnsi="Angsana New"/>
          <w:color w:val="000000" w:themeColor="text1"/>
          <w:spacing w:val="2"/>
          <w:sz w:val="32"/>
          <w:szCs w:val="32"/>
        </w:rPr>
        <w:t xml:space="preserve"> and objectivity, and understanding and evaluating the reasonableness of the approaches and key assumptions applied by valuer in the fair valuation of</w:t>
      </w:r>
      <w:r w:rsidRPr="00A43010">
        <w:rPr>
          <w:rFonts w:ascii="Angsana New" w:hAnsi="Angsana New" w:hint="cs"/>
          <w:color w:val="000000" w:themeColor="text1"/>
          <w:spacing w:val="2"/>
          <w:sz w:val="32"/>
          <w:szCs w:val="32"/>
          <w:cs/>
        </w:rPr>
        <w:t xml:space="preserve"> </w:t>
      </w:r>
      <w:r w:rsidRPr="00A43010">
        <w:rPr>
          <w:rFonts w:ascii="Angsana New" w:hAnsi="Angsana New"/>
          <w:color w:val="000000" w:themeColor="text1"/>
          <w:spacing w:val="2"/>
          <w:sz w:val="32"/>
          <w:szCs w:val="32"/>
        </w:rPr>
        <w:t xml:space="preserve">"The </w:t>
      </w:r>
      <w:proofErr w:type="spellStart"/>
      <w:r w:rsidRPr="00A43010">
        <w:rPr>
          <w:rFonts w:ascii="Angsana New" w:hAnsi="Angsana New"/>
          <w:color w:val="000000" w:themeColor="text1"/>
          <w:spacing w:val="2"/>
          <w:sz w:val="32"/>
          <w:szCs w:val="32"/>
        </w:rPr>
        <w:t>Salaya</w:t>
      </w:r>
      <w:proofErr w:type="spellEnd"/>
      <w:r w:rsidRPr="00A43010">
        <w:rPr>
          <w:rFonts w:ascii="Angsana New" w:hAnsi="Angsana New"/>
          <w:color w:val="000000" w:themeColor="text1"/>
          <w:spacing w:val="2"/>
          <w:sz w:val="32"/>
          <w:szCs w:val="32"/>
        </w:rPr>
        <w:t>". To comparing the carrying amount of the assets with its recoverable amount of each CGU which the recoverable amounts have been determined based on the assets’ fair value less costs to sell. In addition, considering the Company’s current operation and future plans related to such project. From the procedures performed above, I found the assumptions made by the management in impairment assessment to be reasonable based on the available evidence.</w:t>
      </w:r>
    </w:p>
    <w:p w14:paraId="38350F8B" w14:textId="77777777" w:rsidR="00D032B1" w:rsidRPr="00A43010" w:rsidRDefault="00D032B1" w:rsidP="00D032B1">
      <w:pPr>
        <w:tabs>
          <w:tab w:val="clear" w:pos="1644"/>
        </w:tabs>
        <w:spacing w:line="360" w:lineRule="exact"/>
        <w:ind w:firstLine="1418"/>
        <w:jc w:val="thaiDistribute"/>
        <w:rPr>
          <w:rFonts w:ascii="Angsana New" w:hAnsi="Angsana New"/>
          <w:color w:val="000000" w:themeColor="text1"/>
          <w:spacing w:val="2"/>
          <w:sz w:val="32"/>
          <w:szCs w:val="32"/>
          <w:lang w:val="en-GB"/>
        </w:rPr>
      </w:pPr>
    </w:p>
    <w:p w14:paraId="66A2277A"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 xml:space="preserve">Allowance for declining in value of inventories </w:t>
      </w:r>
    </w:p>
    <w:p w14:paraId="75D1674E" w14:textId="77777777" w:rsidR="00D032B1" w:rsidRPr="00A43010" w:rsidRDefault="00D032B1" w:rsidP="00D032B1">
      <w:pPr>
        <w:tabs>
          <w:tab w:val="clear" w:pos="1644"/>
        </w:tabs>
        <w:spacing w:line="360" w:lineRule="exact"/>
        <w:ind w:firstLine="1418"/>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 xml:space="preserve">The </w:t>
      </w:r>
      <w:r>
        <w:rPr>
          <w:rFonts w:ascii="Angsana New" w:hAnsi="Angsana New"/>
          <w:color w:val="000000" w:themeColor="text1"/>
          <w:spacing w:val="2"/>
          <w:sz w:val="32"/>
          <w:szCs w:val="32"/>
        </w:rPr>
        <w:t xml:space="preserve">Group’s and </w:t>
      </w:r>
      <w:r w:rsidRPr="00A43010">
        <w:rPr>
          <w:rFonts w:ascii="Angsana New" w:hAnsi="Angsana New"/>
          <w:color w:val="000000" w:themeColor="text1"/>
          <w:spacing w:val="2"/>
          <w:sz w:val="32"/>
          <w:szCs w:val="32"/>
        </w:rPr>
        <w:t xml:space="preserve">Company's inventories contained the amounts that were material to the financial statements. It was measured at cost or net realizable value, whichever was the lower. Therefore, there was a risk that inventories would overstate their net realizable value including the occurrence of obsolescence of inventories. The </w:t>
      </w:r>
      <w:r>
        <w:rPr>
          <w:rFonts w:ascii="Angsana New" w:hAnsi="Angsana New"/>
          <w:color w:val="000000" w:themeColor="text1"/>
          <w:spacing w:val="2"/>
          <w:sz w:val="32"/>
          <w:szCs w:val="32"/>
        </w:rPr>
        <w:t xml:space="preserve">Group’s and </w:t>
      </w:r>
      <w:r w:rsidRPr="00A43010">
        <w:rPr>
          <w:rFonts w:ascii="Angsana New" w:hAnsi="Angsana New"/>
          <w:color w:val="000000" w:themeColor="text1"/>
          <w:spacing w:val="2"/>
          <w:sz w:val="32"/>
          <w:szCs w:val="32"/>
        </w:rPr>
        <w:t>Company's management considered the allowance for declining in value of inventories and obsolete inventories. The management had to apply a highly judgment in estimating such transaction. Therefore, I believed that such matter was significant in my audit.</w:t>
      </w:r>
    </w:p>
    <w:p w14:paraId="7D75226E" w14:textId="77777777" w:rsidR="00D032B1" w:rsidRPr="00A43010" w:rsidRDefault="00D032B1" w:rsidP="00D032B1">
      <w:pPr>
        <w:tabs>
          <w:tab w:val="clear" w:pos="1644"/>
        </w:tabs>
        <w:spacing w:line="360" w:lineRule="exact"/>
        <w:ind w:firstLine="1418"/>
        <w:jc w:val="thaiDistribute"/>
        <w:rPr>
          <w:rFonts w:ascii="Angsana New" w:hAnsi="Angsana New"/>
          <w:color w:val="000000" w:themeColor="text1"/>
          <w:spacing w:val="2"/>
          <w:sz w:val="32"/>
          <w:szCs w:val="32"/>
        </w:rPr>
      </w:pPr>
    </w:p>
    <w:p w14:paraId="2B62FC1D" w14:textId="77777777" w:rsidR="00D032B1" w:rsidRPr="00A43010" w:rsidRDefault="00D032B1" w:rsidP="00D032B1">
      <w:pPr>
        <w:tabs>
          <w:tab w:val="clear" w:pos="1644"/>
        </w:tabs>
        <w:spacing w:line="360" w:lineRule="exact"/>
        <w:ind w:firstLine="1418"/>
        <w:jc w:val="right"/>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*****/3</w:t>
      </w:r>
    </w:p>
    <w:p w14:paraId="0F6EB1B7" w14:textId="77777777" w:rsidR="00D032B1" w:rsidRPr="00A43010" w:rsidRDefault="00D032B1" w:rsidP="00D032B1">
      <w:pPr>
        <w:tabs>
          <w:tab w:val="clear" w:pos="1644"/>
        </w:tabs>
        <w:spacing w:line="340" w:lineRule="exact"/>
        <w:ind w:firstLine="1418"/>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lastRenderedPageBreak/>
        <w:t>I had understood the policies and procedures used by the management to estimate allowance for declining in value of inventories, took a random sample of the transactions in the inventory aging report to test whether such inventories were properly categorized in each age range, randomly testing the expected net worth of inventories with the sales documents after the end of the year whether the sale was lower than the cost price, assessed the estimates and the management's decision to make estimates of allowances for declining in value of inventories appropriately and adequately and evaluated the reasonableness of the assumptions used by the management in considering the long-standing inventories and selling at a price below cost to consider the appropriateness of the allowance for declining in value of inventories, considered the adequacy of disclosures in accordance with financial reporting standards.</w:t>
      </w:r>
    </w:p>
    <w:p w14:paraId="24A47068"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40" w:lineRule="exact"/>
        <w:ind w:right="29"/>
        <w:jc w:val="thaiDistribute"/>
        <w:rPr>
          <w:rFonts w:ascii="Angsana New" w:eastAsia="Calibri" w:hAnsi="Angsana New" w:cs="Cordia New"/>
          <w:color w:val="000000" w:themeColor="text1"/>
          <w:sz w:val="32"/>
          <w:szCs w:val="32"/>
        </w:rPr>
      </w:pPr>
    </w:p>
    <w:p w14:paraId="5378FEBA"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40" w:lineRule="exact"/>
        <w:ind w:right="29"/>
        <w:jc w:val="thaiDistribute"/>
        <w:rPr>
          <w:rFonts w:ascii="Angsana New" w:eastAsia="Calibri" w:hAnsi="Angsana New" w:cs="Cordia New"/>
          <w:color w:val="000000" w:themeColor="text1"/>
          <w:sz w:val="32"/>
          <w:szCs w:val="32"/>
        </w:rPr>
      </w:pPr>
      <w:r w:rsidRPr="00A43010">
        <w:rPr>
          <w:rFonts w:ascii="Angsana New" w:eastAsia="Calibri" w:hAnsi="Angsana New" w:cs="Cordia New"/>
          <w:color w:val="000000" w:themeColor="text1"/>
          <w:sz w:val="32"/>
          <w:szCs w:val="32"/>
        </w:rPr>
        <w:t>Revenue recognition from sales and installation of solar roofs</w:t>
      </w:r>
    </w:p>
    <w:p w14:paraId="63D10135"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40" w:lineRule="exact"/>
        <w:ind w:right="29" w:firstLine="1411"/>
        <w:jc w:val="thaiDistribute"/>
        <w:rPr>
          <w:rFonts w:ascii="Angsana New" w:eastAsia="Calibri" w:hAnsi="Angsana New" w:cs="Cordia New"/>
          <w:color w:val="000000" w:themeColor="text1"/>
          <w:spacing w:val="-2"/>
          <w:sz w:val="32"/>
          <w:szCs w:val="32"/>
        </w:rPr>
      </w:pPr>
      <w:r w:rsidRPr="00A43010">
        <w:rPr>
          <w:rFonts w:ascii="Angsana New" w:eastAsia="Calibri" w:hAnsi="Angsana New" w:cs="Cordia New"/>
          <w:color w:val="000000" w:themeColor="text1"/>
          <w:spacing w:val="-2"/>
          <w:sz w:val="32"/>
          <w:szCs w:val="32"/>
        </w:rPr>
        <w:t xml:space="preserve">The subsidiary had the revenue from installation of solar roof and revenue from sales of power purchase agreement for the year ended December 31, 2022 amounted to Baht 158.03 million. The subsidiary recognized revenue from installation of solar roof over time the period by measuring the progress of the project in each agreement by applying the cost ratio method incurred to date with estimated total costs until the end of the project and recognized revenue from sales of power purchase agreement for the as at any point in time with project costs estimation and price allocation. Recognition of the above two types, the management of the subsidiary has to use considerable judgment in estimating such transactions in the preparation of relevant information, and reviewed throughout the installation period and the estimates are updated when necessary. </w:t>
      </w:r>
    </w:p>
    <w:p w14:paraId="64282DB6"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340" w:lineRule="exact"/>
        <w:ind w:firstLine="1276"/>
        <w:jc w:val="thaiDistribute"/>
        <w:rPr>
          <w:rFonts w:ascii="Angsana New" w:eastAsia="Calibri" w:hAnsi="Angsana New"/>
          <w:color w:val="000000" w:themeColor="text1"/>
          <w:sz w:val="32"/>
          <w:szCs w:val="32"/>
        </w:rPr>
      </w:pPr>
      <w:r w:rsidRPr="00A43010">
        <w:rPr>
          <w:rFonts w:ascii="Angsana New" w:eastAsia="Calibri" w:hAnsi="Angsana New"/>
          <w:color w:val="000000" w:themeColor="text1"/>
          <w:sz w:val="32"/>
          <w:szCs w:val="32"/>
        </w:rPr>
        <w:t>I obtained an understanding the process and internal control for the preparation of reports and</w:t>
      </w:r>
      <w:r w:rsidRPr="00A43010">
        <w:rPr>
          <w:rFonts w:ascii="Angsana New" w:eastAsia="Calibri" w:hAnsi="Angsana New"/>
          <w:color w:val="000000" w:themeColor="text1"/>
          <w:sz w:val="32"/>
          <w:szCs w:val="32"/>
          <w:cs/>
        </w:rPr>
        <w:t xml:space="preserve"> </w:t>
      </w:r>
      <w:r w:rsidRPr="00A43010">
        <w:rPr>
          <w:rFonts w:ascii="Angsana New" w:eastAsia="Calibri" w:hAnsi="Angsana New"/>
          <w:color w:val="000000" w:themeColor="text1"/>
          <w:sz w:val="32"/>
          <w:szCs w:val="32"/>
        </w:rPr>
        <w:t xml:space="preserve">budgets estimation used for the determination of the percentages of completion of projects of the </w:t>
      </w:r>
      <w:r w:rsidRPr="00A43010">
        <w:rPr>
          <w:rFonts w:ascii="Angsana New" w:eastAsia="Calibri" w:hAnsi="Angsana New"/>
          <w:color w:val="000000" w:themeColor="text1"/>
          <w:spacing w:val="-2"/>
          <w:sz w:val="32"/>
          <w:szCs w:val="32"/>
        </w:rPr>
        <w:t>subsidiary</w:t>
      </w:r>
      <w:r w:rsidRPr="00A43010">
        <w:rPr>
          <w:rFonts w:ascii="Angsana New" w:eastAsia="Calibri" w:hAnsi="Angsana New"/>
          <w:color w:val="000000" w:themeColor="text1"/>
          <w:sz w:val="32"/>
          <w:szCs w:val="32"/>
        </w:rPr>
        <w:t xml:space="preserve">, sampling tested cost budgets estimation for projects by making inquiry of responsible executives and assessed the appropriateness of estimation, </w:t>
      </w:r>
      <w:proofErr w:type="gramStart"/>
      <w:r w:rsidRPr="00A43010">
        <w:rPr>
          <w:rFonts w:ascii="Angsana New" w:eastAsia="Calibri" w:hAnsi="Angsana New"/>
          <w:color w:val="000000" w:themeColor="text1"/>
          <w:sz w:val="32"/>
          <w:szCs w:val="32"/>
        </w:rPr>
        <w:t>tested</w:t>
      </w:r>
      <w:proofErr w:type="gramEnd"/>
      <w:r w:rsidRPr="00A43010">
        <w:rPr>
          <w:rFonts w:ascii="Angsana New" w:eastAsia="Calibri" w:hAnsi="Angsana New"/>
          <w:color w:val="000000" w:themeColor="text1"/>
          <w:sz w:val="32"/>
          <w:szCs w:val="32"/>
        </w:rPr>
        <w:t xml:space="preserve"> and assessed the reasonableness of changes in estimated costs. Sampling verified the actual costs with supporting documents and assessed the reasonableness of estimated costs to complete the projects and compared gross profit from the start of projects up to date to evaluate and assess the appropriateness of estimated costs. Including, testing the price allocation of contractual obligations whether it is correct and appropriate.</w:t>
      </w:r>
    </w:p>
    <w:p w14:paraId="746E88B0" w14:textId="77777777" w:rsidR="00D032B1" w:rsidRPr="00A43010" w:rsidRDefault="00D032B1" w:rsidP="00D032B1">
      <w:pPr>
        <w:tabs>
          <w:tab w:val="clear" w:pos="1644"/>
        </w:tabs>
        <w:spacing w:line="340" w:lineRule="exact"/>
        <w:ind w:firstLine="1418"/>
        <w:jc w:val="thaiDistribute"/>
        <w:rPr>
          <w:color w:val="000000" w:themeColor="text1"/>
        </w:rPr>
      </w:pPr>
      <w:r w:rsidRPr="00A43010">
        <w:rPr>
          <w:rFonts w:hint="cs"/>
          <w:color w:val="000000" w:themeColor="text1"/>
          <w:cs/>
        </w:rPr>
        <w:t xml:space="preserve">                                                        </w:t>
      </w:r>
    </w:p>
    <w:p w14:paraId="4F7EC584" w14:textId="77777777" w:rsidR="00D032B1" w:rsidRPr="00A43010" w:rsidRDefault="00D032B1" w:rsidP="00D032B1">
      <w:pPr>
        <w:tabs>
          <w:tab w:val="left" w:pos="1418"/>
          <w:tab w:val="left" w:pos="5760"/>
        </w:tabs>
        <w:spacing w:line="340" w:lineRule="exact"/>
        <w:ind w:right="29"/>
        <w:jc w:val="thaiDistribute"/>
        <w:rPr>
          <w:rFonts w:ascii="Angsana New" w:hAnsi="Angsana New"/>
          <w:b/>
          <w:bCs/>
          <w:color w:val="000000" w:themeColor="text1"/>
          <w:sz w:val="32"/>
          <w:szCs w:val="32"/>
        </w:rPr>
      </w:pPr>
      <w:r w:rsidRPr="00A43010">
        <w:rPr>
          <w:rFonts w:ascii="Angsana New" w:hAnsi="Angsana New"/>
          <w:b/>
          <w:bCs/>
          <w:color w:val="000000" w:themeColor="text1"/>
          <w:sz w:val="32"/>
          <w:szCs w:val="32"/>
        </w:rPr>
        <w:t xml:space="preserve">Other Information </w:t>
      </w:r>
    </w:p>
    <w:p w14:paraId="4D6C4347" w14:textId="77777777" w:rsidR="00D032B1" w:rsidRPr="00A43010" w:rsidRDefault="00D032B1" w:rsidP="00D032B1">
      <w:pPr>
        <w:tabs>
          <w:tab w:val="left" w:pos="1418"/>
          <w:tab w:val="left" w:pos="5760"/>
        </w:tabs>
        <w:spacing w:line="340" w:lineRule="exact"/>
        <w:ind w:right="29" w:firstLine="1411"/>
        <w:jc w:val="thaiDistribute"/>
        <w:rPr>
          <w:rFonts w:ascii="Angsana New" w:hAnsi="Angsana New"/>
          <w:color w:val="000000" w:themeColor="text1"/>
          <w:spacing w:val="-2"/>
          <w:sz w:val="32"/>
          <w:szCs w:val="32"/>
        </w:rPr>
      </w:pPr>
      <w:r w:rsidRPr="00A43010">
        <w:rPr>
          <w:rFonts w:ascii="Angsana New" w:hAnsi="Angsana New"/>
          <w:color w:val="000000" w:themeColor="text1"/>
          <w:spacing w:val="-2"/>
          <w:sz w:val="32"/>
          <w:szCs w:val="32"/>
        </w:rPr>
        <w:t>Management is responsible for the other information</w:t>
      </w:r>
      <w:r w:rsidRPr="00A43010">
        <w:rPr>
          <w:rFonts w:ascii="Angsana New" w:hAnsi="Angsana New"/>
          <w:color w:val="000000" w:themeColor="text1"/>
          <w:spacing w:val="-2"/>
          <w:sz w:val="32"/>
          <w:szCs w:val="32"/>
          <w:cs/>
        </w:rPr>
        <w:t xml:space="preserve">. </w:t>
      </w:r>
      <w:r w:rsidRPr="00A43010">
        <w:rPr>
          <w:rFonts w:ascii="Angsana New" w:hAnsi="Angsana New"/>
          <w:color w:val="000000" w:themeColor="text1"/>
          <w:spacing w:val="-2"/>
          <w:sz w:val="32"/>
          <w:szCs w:val="32"/>
        </w:rPr>
        <w:t>The other information comprises the information included in the annual report, but does not include the financial statements and my auditor</w:t>
      </w:r>
      <w:r w:rsidRPr="00A43010">
        <w:rPr>
          <w:rFonts w:ascii="Angsana New" w:hAnsi="Angsana New"/>
          <w:color w:val="000000" w:themeColor="text1"/>
          <w:spacing w:val="-2"/>
          <w:sz w:val="32"/>
          <w:szCs w:val="32"/>
          <w:cs/>
        </w:rPr>
        <w:t>’</w:t>
      </w:r>
      <w:r w:rsidRPr="00A43010">
        <w:rPr>
          <w:rFonts w:ascii="Angsana New" w:hAnsi="Angsana New"/>
          <w:color w:val="000000" w:themeColor="text1"/>
          <w:spacing w:val="-2"/>
          <w:sz w:val="32"/>
          <w:szCs w:val="32"/>
        </w:rPr>
        <w:t>s report thereon</w:t>
      </w:r>
      <w:r w:rsidRPr="00A43010">
        <w:rPr>
          <w:rFonts w:ascii="Angsana New" w:hAnsi="Angsana New"/>
          <w:color w:val="000000" w:themeColor="text1"/>
          <w:spacing w:val="-2"/>
          <w:sz w:val="32"/>
          <w:szCs w:val="32"/>
          <w:cs/>
        </w:rPr>
        <w:t xml:space="preserve">. </w:t>
      </w:r>
      <w:r w:rsidRPr="00A43010">
        <w:rPr>
          <w:rFonts w:ascii="Angsana New" w:hAnsi="Angsana New"/>
          <w:color w:val="000000" w:themeColor="text1"/>
          <w:spacing w:val="-2"/>
          <w:sz w:val="32"/>
          <w:szCs w:val="32"/>
        </w:rPr>
        <w:t>The annual report is expected to be made available to me after the date of this auditor's report</w:t>
      </w:r>
      <w:r w:rsidRPr="00A43010">
        <w:rPr>
          <w:rFonts w:ascii="Angsana New" w:hAnsi="Angsana New"/>
          <w:color w:val="000000" w:themeColor="text1"/>
          <w:spacing w:val="-2"/>
          <w:sz w:val="32"/>
          <w:szCs w:val="32"/>
          <w:cs/>
        </w:rPr>
        <w:t xml:space="preserve">. </w:t>
      </w:r>
    </w:p>
    <w:p w14:paraId="4D5DCAF7" w14:textId="77777777" w:rsidR="00D032B1" w:rsidRPr="00A43010" w:rsidRDefault="00D032B1" w:rsidP="00D032B1">
      <w:pPr>
        <w:tabs>
          <w:tab w:val="left" w:pos="1418"/>
          <w:tab w:val="left" w:pos="5760"/>
        </w:tabs>
        <w:spacing w:line="340" w:lineRule="exact"/>
        <w:ind w:right="29" w:firstLine="1411"/>
        <w:jc w:val="thaiDistribute"/>
        <w:rPr>
          <w:rFonts w:ascii="Angsana New" w:hAnsi="Angsana New"/>
          <w:color w:val="000000" w:themeColor="text1"/>
          <w:sz w:val="32"/>
          <w:szCs w:val="32"/>
        </w:rPr>
      </w:pPr>
      <w:r w:rsidRPr="00A43010">
        <w:rPr>
          <w:rFonts w:ascii="Angsana New" w:hAnsi="Angsana New"/>
          <w:color w:val="000000" w:themeColor="text1"/>
          <w:sz w:val="32"/>
          <w:szCs w:val="32"/>
        </w:rPr>
        <w:t>My opinion on the financial statements does not cover the other information and I will not express any form of assurance conclusion thereon</w:t>
      </w:r>
      <w:r w:rsidRPr="00A43010">
        <w:rPr>
          <w:rFonts w:ascii="Angsana New" w:hAnsi="Angsana New"/>
          <w:color w:val="000000" w:themeColor="text1"/>
          <w:sz w:val="32"/>
          <w:szCs w:val="32"/>
          <w:cs/>
        </w:rPr>
        <w:t xml:space="preserve">. </w:t>
      </w:r>
    </w:p>
    <w:p w14:paraId="22404D35" w14:textId="77777777" w:rsidR="00D032B1" w:rsidRPr="00A43010" w:rsidRDefault="00D032B1" w:rsidP="00D032B1">
      <w:pPr>
        <w:tabs>
          <w:tab w:val="left" w:pos="1418"/>
          <w:tab w:val="left" w:pos="5760"/>
        </w:tabs>
        <w:spacing w:line="340" w:lineRule="exact"/>
        <w:ind w:right="29" w:firstLine="1411"/>
        <w:jc w:val="thaiDistribute"/>
        <w:rPr>
          <w:rFonts w:ascii="Angsana New" w:hAnsi="Angsana New"/>
          <w:color w:val="000000" w:themeColor="text1"/>
          <w:sz w:val="32"/>
          <w:szCs w:val="32"/>
        </w:rPr>
      </w:pPr>
      <w:r w:rsidRPr="00A43010">
        <w:rPr>
          <w:rFonts w:ascii="Angsana New" w:hAnsi="Angsana New"/>
          <w:color w:val="000000" w:themeColor="text1"/>
          <w:sz w:val="32"/>
          <w:szCs w:val="3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A43010">
        <w:rPr>
          <w:rFonts w:ascii="Angsana New" w:hAnsi="Angsana New"/>
          <w:color w:val="000000" w:themeColor="text1"/>
          <w:sz w:val="32"/>
          <w:szCs w:val="32"/>
          <w:cs/>
        </w:rPr>
        <w:t xml:space="preserve">.  </w:t>
      </w:r>
    </w:p>
    <w:p w14:paraId="17DEBE2D" w14:textId="77777777" w:rsidR="00D032B1" w:rsidRPr="00A43010" w:rsidRDefault="00D032B1" w:rsidP="00D032B1">
      <w:pPr>
        <w:tabs>
          <w:tab w:val="left" w:pos="1418"/>
          <w:tab w:val="left" w:pos="5760"/>
        </w:tabs>
        <w:spacing w:line="360" w:lineRule="exact"/>
        <w:ind w:right="29" w:firstLine="1411"/>
        <w:jc w:val="right"/>
        <w:rPr>
          <w:rFonts w:ascii="Angsana New" w:hAnsi="Angsana New"/>
          <w:color w:val="000000" w:themeColor="text1"/>
          <w:sz w:val="32"/>
          <w:szCs w:val="32"/>
        </w:rPr>
      </w:pPr>
      <w:r w:rsidRPr="00A43010">
        <w:rPr>
          <w:rFonts w:ascii="Angsana New" w:hAnsi="Angsana New"/>
          <w:color w:val="000000" w:themeColor="text1"/>
          <w:sz w:val="32"/>
          <w:szCs w:val="32"/>
        </w:rPr>
        <w:t>*****/4</w:t>
      </w:r>
    </w:p>
    <w:p w14:paraId="5732889B" w14:textId="77777777" w:rsidR="00D032B1" w:rsidRPr="00A43010" w:rsidRDefault="00D032B1" w:rsidP="00D032B1">
      <w:pPr>
        <w:tabs>
          <w:tab w:val="left" w:pos="1418"/>
          <w:tab w:val="left" w:pos="5760"/>
        </w:tabs>
        <w:spacing w:line="360" w:lineRule="exact"/>
        <w:ind w:right="29" w:firstLine="1411"/>
        <w:jc w:val="thaiDistribute"/>
        <w:rPr>
          <w:rFonts w:ascii="Angsana New" w:hAnsi="Angsana New"/>
          <w:color w:val="000000" w:themeColor="text1"/>
          <w:sz w:val="32"/>
          <w:szCs w:val="32"/>
        </w:rPr>
      </w:pPr>
      <w:r w:rsidRPr="00A43010">
        <w:rPr>
          <w:rFonts w:ascii="Angsana New" w:hAnsi="Angsana New"/>
          <w:color w:val="000000" w:themeColor="text1"/>
          <w:sz w:val="32"/>
          <w:szCs w:val="32"/>
        </w:rPr>
        <w:lastRenderedPageBreak/>
        <w:t xml:space="preserve">When I read the annual report, if I conclude that there is a material misstatement therein, </w:t>
      </w:r>
      <w:r w:rsidRPr="00A43010">
        <w:rPr>
          <w:rFonts w:ascii="Angsana New" w:hAnsi="Angsana New"/>
          <w:color w:val="000000" w:themeColor="text1"/>
          <w:sz w:val="32"/>
          <w:szCs w:val="32"/>
        </w:rPr>
        <w:br/>
        <w:t>I am required to communicate the matter to those charged with governance in order for those charged with governance to correct the misstatement</w:t>
      </w:r>
      <w:r w:rsidRPr="00A43010">
        <w:rPr>
          <w:rFonts w:ascii="Angsana New" w:hAnsi="Angsana New"/>
          <w:color w:val="000000" w:themeColor="text1"/>
          <w:sz w:val="32"/>
          <w:szCs w:val="32"/>
          <w:cs/>
        </w:rPr>
        <w:t>.</w:t>
      </w:r>
    </w:p>
    <w:p w14:paraId="48AF8E5B" w14:textId="77777777" w:rsidR="00D032B1" w:rsidRPr="00A43010" w:rsidRDefault="00D032B1" w:rsidP="00D032B1">
      <w:pPr>
        <w:tabs>
          <w:tab w:val="left" w:pos="1418"/>
          <w:tab w:val="left" w:pos="5760"/>
        </w:tabs>
        <w:spacing w:line="360" w:lineRule="exact"/>
        <w:ind w:right="29" w:firstLine="1411"/>
        <w:jc w:val="thaiDistribute"/>
        <w:rPr>
          <w:rFonts w:ascii="Angsana New" w:hAnsi="Angsana New"/>
          <w:color w:val="000000" w:themeColor="text1"/>
          <w:sz w:val="32"/>
          <w:szCs w:val="32"/>
        </w:rPr>
      </w:pPr>
    </w:p>
    <w:p w14:paraId="11F5100E" w14:textId="77777777" w:rsidR="00D032B1" w:rsidRPr="00A43010" w:rsidRDefault="00D032B1" w:rsidP="00D032B1">
      <w:pPr>
        <w:tabs>
          <w:tab w:val="left" w:pos="1418"/>
          <w:tab w:val="left" w:pos="5760"/>
        </w:tabs>
        <w:spacing w:line="340" w:lineRule="exact"/>
        <w:ind w:right="27"/>
        <w:jc w:val="thaiDistribute"/>
        <w:rPr>
          <w:rFonts w:ascii="Angsana New" w:hAnsi="Angsana New"/>
          <w:b/>
          <w:bCs/>
          <w:color w:val="000000" w:themeColor="text1"/>
          <w:sz w:val="32"/>
          <w:szCs w:val="32"/>
        </w:rPr>
      </w:pPr>
      <w:r w:rsidRPr="00A43010">
        <w:rPr>
          <w:rFonts w:ascii="Angsana New" w:hAnsi="Angsana New"/>
          <w:b/>
          <w:bCs/>
          <w:color w:val="000000" w:themeColor="text1"/>
          <w:sz w:val="32"/>
          <w:szCs w:val="32"/>
        </w:rPr>
        <w:t>Responsibilities of Management and Those Charged with Governance for the Financial Statements</w:t>
      </w:r>
    </w:p>
    <w:p w14:paraId="01759825" w14:textId="77777777" w:rsidR="00D032B1" w:rsidRPr="00A43010" w:rsidRDefault="00D032B1" w:rsidP="00D032B1">
      <w:pPr>
        <w:tabs>
          <w:tab w:val="left" w:pos="1418"/>
          <w:tab w:val="left" w:pos="5760"/>
        </w:tabs>
        <w:spacing w:line="340" w:lineRule="exact"/>
        <w:ind w:right="29" w:firstLine="1411"/>
        <w:jc w:val="thaiDistribute"/>
        <w:rPr>
          <w:rFonts w:ascii="Angsana New" w:hAnsi="Angsana New"/>
          <w:color w:val="000000" w:themeColor="text1"/>
          <w:sz w:val="32"/>
          <w:szCs w:val="32"/>
        </w:rPr>
      </w:pPr>
      <w:r w:rsidRPr="00A43010">
        <w:rPr>
          <w:rFonts w:ascii="Angsana New" w:hAnsi="Angsana New"/>
          <w:color w:val="000000" w:themeColor="text1"/>
          <w:sz w:val="32"/>
          <w:szCs w:val="32"/>
        </w:rPr>
        <w:tab/>
        <w:t>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A43010">
        <w:rPr>
          <w:rFonts w:ascii="Angsana New" w:hAnsi="Angsana New"/>
          <w:color w:val="000000" w:themeColor="text1"/>
          <w:sz w:val="32"/>
          <w:szCs w:val="32"/>
          <w:cs/>
        </w:rPr>
        <w:t xml:space="preserve">.  </w:t>
      </w:r>
    </w:p>
    <w:p w14:paraId="175A799E" w14:textId="77777777" w:rsidR="00D032B1" w:rsidRPr="00A43010" w:rsidRDefault="00D032B1" w:rsidP="00D032B1">
      <w:pPr>
        <w:tabs>
          <w:tab w:val="left" w:pos="1418"/>
          <w:tab w:val="left" w:pos="5760"/>
        </w:tabs>
        <w:spacing w:line="340" w:lineRule="exact"/>
        <w:ind w:right="27" w:firstLine="1418"/>
        <w:jc w:val="thaiDistribute"/>
        <w:rPr>
          <w:rFonts w:ascii="Angsana New" w:hAnsi="Angsana New"/>
          <w:color w:val="000000" w:themeColor="text1"/>
          <w:sz w:val="32"/>
          <w:szCs w:val="32"/>
        </w:rPr>
      </w:pPr>
      <w:r w:rsidRPr="0096421E">
        <w:rPr>
          <w:rFonts w:ascii="Angsana New" w:hAnsi="Angsana New"/>
          <w:color w:val="000000" w:themeColor="text1"/>
          <w:spacing w:val="2"/>
          <w:sz w:val="32"/>
          <w:szCs w:val="32"/>
        </w:rPr>
        <w:t>In preparing the consolidated financial statements and separate financial statements,</w:t>
      </w:r>
      <w:r w:rsidRPr="00A43010">
        <w:rPr>
          <w:rFonts w:ascii="Angsana New" w:hAnsi="Angsana New"/>
          <w:color w:val="000000" w:themeColor="text1"/>
          <w:sz w:val="32"/>
          <w:szCs w:val="32"/>
        </w:rPr>
        <w:t xml:space="preserve"> management is responsible for assessing the Group</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s and the Company</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 xml:space="preserve">s ability to continue as a going concern, disclosing, matters related to going concern and using the going concern basis of accounting unless management either </w:t>
      </w:r>
      <w:r w:rsidRPr="00A43010">
        <w:rPr>
          <w:rFonts w:ascii="Angsana New" w:hAnsi="Angsana New"/>
          <w:color w:val="000000" w:themeColor="text1"/>
          <w:spacing w:val="-4"/>
          <w:sz w:val="32"/>
          <w:szCs w:val="32"/>
        </w:rPr>
        <w:t>intends to liquidate the Group and the Company or to cease operations, or has no realistic alternative but to do so</w:t>
      </w:r>
      <w:r w:rsidRPr="00A43010">
        <w:rPr>
          <w:rFonts w:ascii="Angsana New" w:hAnsi="Angsana New"/>
          <w:color w:val="000000" w:themeColor="text1"/>
          <w:spacing w:val="-4"/>
          <w:sz w:val="32"/>
          <w:szCs w:val="32"/>
          <w:cs/>
        </w:rPr>
        <w:t>.</w:t>
      </w:r>
      <w:r w:rsidRPr="00A43010">
        <w:rPr>
          <w:rFonts w:ascii="Angsana New" w:hAnsi="Angsana New"/>
          <w:color w:val="000000" w:themeColor="text1"/>
          <w:sz w:val="32"/>
          <w:szCs w:val="32"/>
          <w:cs/>
        </w:rPr>
        <w:t xml:space="preserve"> </w:t>
      </w:r>
    </w:p>
    <w:p w14:paraId="04F86264" w14:textId="77777777" w:rsidR="00D032B1" w:rsidRPr="0096421E" w:rsidRDefault="00D032B1" w:rsidP="00D032B1">
      <w:pPr>
        <w:tabs>
          <w:tab w:val="left" w:pos="1418"/>
          <w:tab w:val="left" w:pos="5760"/>
        </w:tabs>
        <w:spacing w:line="340" w:lineRule="exact"/>
        <w:ind w:right="27" w:firstLine="1276"/>
        <w:jc w:val="thaiDistribute"/>
        <w:rPr>
          <w:rFonts w:ascii="Angsana New" w:hAnsi="Angsana New"/>
          <w:color w:val="000000" w:themeColor="text1"/>
          <w:sz w:val="32"/>
          <w:szCs w:val="32"/>
        </w:rPr>
      </w:pPr>
      <w:r w:rsidRPr="0096421E">
        <w:rPr>
          <w:rFonts w:ascii="Angsana New" w:hAnsi="Angsana New"/>
          <w:color w:val="000000" w:themeColor="text1"/>
          <w:spacing w:val="-2"/>
          <w:sz w:val="32"/>
          <w:szCs w:val="32"/>
        </w:rPr>
        <w:tab/>
        <w:t>Those charged with governance are responsible for overseeing the Group</w:t>
      </w:r>
      <w:r w:rsidRPr="0096421E">
        <w:rPr>
          <w:rFonts w:ascii="Angsana New" w:hAnsi="Angsana New"/>
          <w:color w:val="000000" w:themeColor="text1"/>
          <w:spacing w:val="-2"/>
          <w:sz w:val="32"/>
          <w:szCs w:val="32"/>
          <w:cs/>
        </w:rPr>
        <w:t>’</w:t>
      </w:r>
      <w:r w:rsidRPr="0096421E">
        <w:rPr>
          <w:rFonts w:ascii="Angsana New" w:hAnsi="Angsana New"/>
          <w:color w:val="000000" w:themeColor="text1"/>
          <w:spacing w:val="-2"/>
          <w:sz w:val="32"/>
          <w:szCs w:val="32"/>
        </w:rPr>
        <w:t>s financial</w:t>
      </w:r>
      <w:r w:rsidRPr="0096421E">
        <w:rPr>
          <w:rFonts w:ascii="Angsana New" w:hAnsi="Angsana New"/>
          <w:color w:val="000000" w:themeColor="text1"/>
          <w:sz w:val="32"/>
          <w:szCs w:val="32"/>
        </w:rPr>
        <w:t xml:space="preserve"> reporting process</w:t>
      </w:r>
      <w:r w:rsidRPr="0096421E">
        <w:rPr>
          <w:rFonts w:ascii="Angsana New" w:hAnsi="Angsana New"/>
          <w:color w:val="000000" w:themeColor="text1"/>
          <w:sz w:val="32"/>
          <w:szCs w:val="32"/>
          <w:cs/>
        </w:rPr>
        <w:t>.</w:t>
      </w:r>
    </w:p>
    <w:p w14:paraId="47E359F3" w14:textId="77777777" w:rsidR="00D032B1" w:rsidRPr="00A43010" w:rsidRDefault="00D032B1" w:rsidP="00D032B1">
      <w:pPr>
        <w:tabs>
          <w:tab w:val="left" w:pos="1418"/>
          <w:tab w:val="left" w:pos="5760"/>
        </w:tabs>
        <w:spacing w:line="340" w:lineRule="exact"/>
        <w:ind w:right="27"/>
        <w:jc w:val="thaiDistribute"/>
        <w:rPr>
          <w:rFonts w:ascii="Angsana New" w:hAnsi="Angsana New"/>
          <w:b/>
          <w:bCs/>
          <w:color w:val="000000" w:themeColor="text1"/>
          <w:sz w:val="32"/>
          <w:szCs w:val="32"/>
        </w:rPr>
      </w:pPr>
    </w:p>
    <w:p w14:paraId="77FEA9A3" w14:textId="77777777" w:rsidR="00D032B1" w:rsidRPr="00A43010" w:rsidRDefault="00D032B1" w:rsidP="00D032B1">
      <w:pPr>
        <w:tabs>
          <w:tab w:val="left" w:pos="1418"/>
          <w:tab w:val="left" w:pos="5760"/>
        </w:tabs>
        <w:spacing w:line="340" w:lineRule="exact"/>
        <w:ind w:right="27"/>
        <w:jc w:val="thaiDistribute"/>
        <w:rPr>
          <w:rFonts w:ascii="Angsana New" w:hAnsi="Angsana New"/>
          <w:b/>
          <w:bCs/>
          <w:color w:val="000000" w:themeColor="text1"/>
          <w:sz w:val="32"/>
          <w:szCs w:val="32"/>
        </w:rPr>
      </w:pPr>
      <w:r w:rsidRPr="00A43010">
        <w:rPr>
          <w:rFonts w:ascii="Angsana New" w:hAnsi="Angsana New"/>
          <w:b/>
          <w:bCs/>
          <w:color w:val="000000" w:themeColor="text1"/>
          <w:sz w:val="32"/>
          <w:szCs w:val="32"/>
        </w:rPr>
        <w:t>Auditor</w:t>
      </w:r>
      <w:r w:rsidRPr="00A43010">
        <w:rPr>
          <w:rFonts w:ascii="Angsana New" w:hAnsi="Angsana New"/>
          <w:b/>
          <w:bCs/>
          <w:color w:val="000000" w:themeColor="text1"/>
          <w:sz w:val="32"/>
          <w:szCs w:val="32"/>
          <w:cs/>
        </w:rPr>
        <w:t>’</w:t>
      </w:r>
      <w:r w:rsidRPr="00A43010">
        <w:rPr>
          <w:rFonts w:ascii="Angsana New" w:hAnsi="Angsana New"/>
          <w:b/>
          <w:bCs/>
          <w:color w:val="000000" w:themeColor="text1"/>
          <w:sz w:val="32"/>
          <w:szCs w:val="32"/>
        </w:rPr>
        <w:t>s Responsibilities for the Audit of the Financial Statements</w:t>
      </w:r>
    </w:p>
    <w:p w14:paraId="7FBEB903" w14:textId="77777777" w:rsidR="00D032B1" w:rsidRPr="00A43010" w:rsidRDefault="00D032B1" w:rsidP="00D032B1">
      <w:pPr>
        <w:tabs>
          <w:tab w:val="left" w:pos="1418"/>
          <w:tab w:val="left" w:pos="5760"/>
        </w:tabs>
        <w:spacing w:line="340" w:lineRule="exact"/>
        <w:ind w:right="27" w:firstLine="1134"/>
        <w:jc w:val="thaiDistribute"/>
        <w:rPr>
          <w:rFonts w:ascii="Angsana New" w:hAnsi="Angsana New"/>
          <w:color w:val="000000" w:themeColor="text1"/>
          <w:sz w:val="32"/>
          <w:szCs w:val="32"/>
        </w:rPr>
      </w:pPr>
      <w:r w:rsidRPr="00A43010">
        <w:rPr>
          <w:rFonts w:ascii="Angsana New" w:hAnsi="Angsana New"/>
          <w:color w:val="000000" w:themeColor="text1"/>
          <w:sz w:val="32"/>
          <w:szCs w:val="32"/>
        </w:rPr>
        <w:tab/>
        <w:t xml:space="preserve">My objectives are to obtain reasonable assurance about whether the consolidated financial </w:t>
      </w:r>
      <w:r w:rsidRPr="00A43010">
        <w:rPr>
          <w:rFonts w:ascii="Angsana New" w:hAnsi="Angsana New"/>
          <w:color w:val="000000" w:themeColor="text1"/>
          <w:spacing w:val="-4"/>
          <w:sz w:val="32"/>
          <w:szCs w:val="32"/>
        </w:rPr>
        <w:t>statements and separate financial statements as a whole are free from material misstatement, whether due to fraud or error, and to issue an auditor</w:t>
      </w:r>
      <w:r w:rsidRPr="00A43010">
        <w:rPr>
          <w:rFonts w:ascii="Angsana New" w:hAnsi="Angsana New"/>
          <w:color w:val="000000" w:themeColor="text1"/>
          <w:spacing w:val="-4"/>
          <w:sz w:val="32"/>
          <w:szCs w:val="32"/>
          <w:cs/>
        </w:rPr>
        <w:t>’</w:t>
      </w:r>
      <w:r w:rsidRPr="00A43010">
        <w:rPr>
          <w:rFonts w:ascii="Angsana New" w:hAnsi="Angsana New"/>
          <w:color w:val="000000" w:themeColor="text1"/>
          <w:spacing w:val="-4"/>
          <w:sz w:val="32"/>
          <w:szCs w:val="32"/>
        </w:rPr>
        <w:t>s report that includes my opinion</w:t>
      </w:r>
      <w:r w:rsidRPr="00A43010">
        <w:rPr>
          <w:rFonts w:ascii="Angsana New" w:hAnsi="Angsana New"/>
          <w:color w:val="000000" w:themeColor="text1"/>
          <w:spacing w:val="-4"/>
          <w:sz w:val="32"/>
          <w:szCs w:val="32"/>
          <w:cs/>
        </w:rPr>
        <w:t xml:space="preserve">. </w:t>
      </w:r>
      <w:r w:rsidRPr="00A43010">
        <w:rPr>
          <w:rFonts w:ascii="Angsana New" w:hAnsi="Angsana New"/>
          <w:color w:val="000000" w:themeColor="text1"/>
          <w:spacing w:val="-4"/>
          <w:sz w:val="32"/>
          <w:szCs w:val="32"/>
        </w:rPr>
        <w:t>Reasonable assurance is a high level of assurance, but is not a guarantee that an audit conducted in accordance with Thai Standards on Auditing will always detect a material misstatement when it exists</w:t>
      </w:r>
      <w:r w:rsidRPr="00A43010">
        <w:rPr>
          <w:rFonts w:ascii="Angsana New" w:hAnsi="Angsana New"/>
          <w:color w:val="000000" w:themeColor="text1"/>
          <w:spacing w:val="-4"/>
          <w:sz w:val="32"/>
          <w:szCs w:val="32"/>
          <w:cs/>
        </w:rPr>
        <w:t xml:space="preserve">. </w:t>
      </w:r>
      <w:r w:rsidRPr="00A43010">
        <w:rPr>
          <w:rFonts w:ascii="Angsana New" w:hAnsi="Angsana New"/>
          <w:color w:val="000000" w:themeColor="text1"/>
          <w:spacing w:val="-4"/>
          <w:sz w:val="32"/>
          <w:szCs w:val="32"/>
        </w:rPr>
        <w:t xml:space="preserve">Misstatements can arise from fraud or error and are considered material if, </w:t>
      </w:r>
      <w:r w:rsidRPr="00A43010">
        <w:rPr>
          <w:rFonts w:ascii="Angsana New" w:hAnsi="Angsana New"/>
          <w:color w:val="000000" w:themeColor="text1"/>
          <w:sz w:val="32"/>
          <w:szCs w:val="32"/>
        </w:rPr>
        <w:t>individually or in the aggregate, they could reasonably be expected to influence the economic decisions of users taken on the basis of these consolidated financial statements and separate financial statements</w:t>
      </w:r>
      <w:r w:rsidRPr="00A43010">
        <w:rPr>
          <w:rFonts w:ascii="Angsana New" w:hAnsi="Angsana New"/>
          <w:color w:val="000000" w:themeColor="text1"/>
          <w:sz w:val="32"/>
          <w:szCs w:val="32"/>
          <w:cs/>
        </w:rPr>
        <w:t xml:space="preserve">.  </w:t>
      </w:r>
    </w:p>
    <w:p w14:paraId="52CCB062" w14:textId="77777777" w:rsidR="00D032B1" w:rsidRPr="00A43010" w:rsidRDefault="00D032B1" w:rsidP="00D032B1">
      <w:pPr>
        <w:tabs>
          <w:tab w:val="left" w:pos="1418"/>
          <w:tab w:val="left" w:pos="5760"/>
        </w:tabs>
        <w:spacing w:line="340" w:lineRule="exact"/>
        <w:ind w:right="28"/>
        <w:jc w:val="thaiDistribute"/>
        <w:rPr>
          <w:rFonts w:ascii="Angsana New" w:hAnsi="Angsana New"/>
          <w:color w:val="000000" w:themeColor="text1"/>
          <w:sz w:val="32"/>
          <w:szCs w:val="32"/>
        </w:rPr>
      </w:pP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r>
      <w:r w:rsidRPr="00A43010">
        <w:rPr>
          <w:rFonts w:ascii="Angsana New" w:hAnsi="Angsana New"/>
          <w:color w:val="000000" w:themeColor="text1"/>
          <w:sz w:val="32"/>
          <w:szCs w:val="32"/>
        </w:rPr>
        <w:tab/>
        <w:t>As part of an audit in accordance with</w:t>
      </w:r>
      <w:r w:rsidRPr="00A43010">
        <w:rPr>
          <w:rFonts w:ascii="Angsana New" w:hAnsi="Angsana New"/>
          <w:color w:val="000000" w:themeColor="text1"/>
          <w:spacing w:val="-2"/>
          <w:sz w:val="32"/>
          <w:szCs w:val="32"/>
        </w:rPr>
        <w:t xml:space="preserve"> Thai</w:t>
      </w:r>
      <w:r w:rsidRPr="00A43010">
        <w:rPr>
          <w:rFonts w:ascii="Angsana New" w:hAnsi="Angsana New"/>
          <w:color w:val="000000" w:themeColor="text1"/>
          <w:sz w:val="32"/>
          <w:szCs w:val="32"/>
        </w:rPr>
        <w:t xml:space="preserve"> Standards on Auditing, I exercise professional judgment and maintain professional skepticism throughout the audit</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I also</w:t>
      </w:r>
      <w:r w:rsidRPr="00A43010">
        <w:rPr>
          <w:rFonts w:ascii="Angsana New" w:hAnsi="Angsana New"/>
          <w:color w:val="000000" w:themeColor="text1"/>
          <w:sz w:val="32"/>
          <w:szCs w:val="32"/>
          <w:cs/>
        </w:rPr>
        <w:t xml:space="preserve">:  </w:t>
      </w:r>
    </w:p>
    <w:p w14:paraId="11978907" w14:textId="77777777" w:rsidR="00D032B1" w:rsidRPr="00A43010" w:rsidRDefault="00D032B1" w:rsidP="00D032B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color w:val="000000" w:themeColor="text1"/>
          <w:spacing w:val="-2"/>
          <w:sz w:val="32"/>
          <w:szCs w:val="32"/>
        </w:rPr>
      </w:pPr>
      <w:r w:rsidRPr="00A43010">
        <w:rPr>
          <w:rFonts w:ascii="Angsana New" w:hAnsi="Angsana New"/>
          <w:color w:val="000000" w:themeColor="text1"/>
          <w:sz w:val="32"/>
          <w:szCs w:val="32"/>
        </w:rPr>
        <w:t xml:space="preserve">Identify and assess the risks of material misstatement of the consolidated financial </w:t>
      </w:r>
      <w:r w:rsidRPr="00A43010">
        <w:rPr>
          <w:rFonts w:ascii="Angsana New" w:hAnsi="Angsana New"/>
          <w:color w:val="000000" w:themeColor="text1"/>
          <w:spacing w:val="-2"/>
          <w:sz w:val="32"/>
          <w:szCs w:val="32"/>
        </w:rPr>
        <w:t>statements and separate financial statements, whether due to fraud or error, design and perform audit procedures responsive to those risks, and obtain audit evidence that is sufficient and appropriate to provide a basis for my opinion</w:t>
      </w:r>
      <w:r w:rsidRPr="00A43010">
        <w:rPr>
          <w:rFonts w:ascii="Angsana New" w:hAnsi="Angsana New"/>
          <w:color w:val="000000" w:themeColor="text1"/>
          <w:spacing w:val="-2"/>
          <w:sz w:val="32"/>
          <w:szCs w:val="32"/>
          <w:cs/>
        </w:rPr>
        <w:t xml:space="preserve">. </w:t>
      </w:r>
      <w:r w:rsidRPr="00A43010">
        <w:rPr>
          <w:rFonts w:ascii="Angsana New" w:hAnsi="Angsana New"/>
          <w:color w:val="000000" w:themeColor="text1"/>
          <w:spacing w:val="-2"/>
          <w:sz w:val="32"/>
          <w:szCs w:val="32"/>
        </w:rPr>
        <w:t>The risk of not detecting a material misstatement resulting from fraud is higher than for one resulting from error, as fraud may involve collusion, forgery, intentional omissions, misrepresentations, or the override of internal control</w:t>
      </w:r>
      <w:r w:rsidRPr="00A43010">
        <w:rPr>
          <w:rFonts w:ascii="Angsana New" w:hAnsi="Angsana New"/>
          <w:color w:val="000000" w:themeColor="text1"/>
          <w:spacing w:val="-2"/>
          <w:sz w:val="32"/>
          <w:szCs w:val="32"/>
          <w:cs/>
        </w:rPr>
        <w:t xml:space="preserve">. </w:t>
      </w:r>
    </w:p>
    <w:p w14:paraId="7D709AD2" w14:textId="77777777" w:rsidR="00D032B1" w:rsidRPr="00A43010" w:rsidRDefault="00D032B1" w:rsidP="00D032B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color w:val="000000" w:themeColor="text1"/>
          <w:sz w:val="32"/>
          <w:szCs w:val="32"/>
        </w:rPr>
      </w:pPr>
      <w:r w:rsidRPr="00A43010">
        <w:rPr>
          <w:rFonts w:ascii="Angsana New" w:hAnsi="Angsana New"/>
          <w:color w:val="000000" w:themeColor="text1"/>
          <w:sz w:val="32"/>
          <w:szCs w:val="32"/>
        </w:rPr>
        <w:t>Obtain an understanding of internal control relevant to the audit in order to design audit procedures that are appropriate in the circumstances, but not for the purpose of expressing an opinion on the effectiveness of the Group</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s and the Company</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s internal control</w:t>
      </w:r>
      <w:r w:rsidRPr="00A43010">
        <w:rPr>
          <w:rFonts w:ascii="Angsana New" w:hAnsi="Angsana New"/>
          <w:color w:val="000000" w:themeColor="text1"/>
          <w:sz w:val="32"/>
          <w:szCs w:val="32"/>
          <w:cs/>
        </w:rPr>
        <w:t>.</w:t>
      </w:r>
    </w:p>
    <w:p w14:paraId="63F05CDA" w14:textId="77777777" w:rsidR="00D032B1" w:rsidRPr="00A43010" w:rsidRDefault="00D032B1" w:rsidP="00D032B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color w:val="000000" w:themeColor="text1"/>
          <w:sz w:val="32"/>
          <w:szCs w:val="32"/>
        </w:rPr>
      </w:pPr>
      <w:r w:rsidRPr="00A43010">
        <w:rPr>
          <w:rFonts w:ascii="Angsana New" w:hAnsi="Angsana New"/>
          <w:color w:val="000000" w:themeColor="text1"/>
          <w:sz w:val="32"/>
          <w:szCs w:val="32"/>
        </w:rPr>
        <w:t>Evaluate the appropriateness of accounting policies used and the reasonableness of accounting estimates and related disclosures made by management</w:t>
      </w:r>
      <w:r w:rsidRPr="00A43010">
        <w:rPr>
          <w:rFonts w:ascii="Angsana New" w:hAnsi="Angsana New"/>
          <w:color w:val="000000" w:themeColor="text1"/>
          <w:sz w:val="32"/>
          <w:szCs w:val="32"/>
          <w:cs/>
        </w:rPr>
        <w:t>.</w:t>
      </w:r>
    </w:p>
    <w:p w14:paraId="502CC793"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right="29"/>
        <w:jc w:val="right"/>
        <w:rPr>
          <w:rFonts w:ascii="Angsana New" w:hAnsi="Angsana New"/>
          <w:color w:val="000000" w:themeColor="text1"/>
          <w:sz w:val="32"/>
          <w:szCs w:val="32"/>
        </w:rPr>
      </w:pPr>
      <w:r w:rsidRPr="00A43010">
        <w:rPr>
          <w:rFonts w:ascii="Angsana New" w:hAnsi="Angsana New"/>
          <w:color w:val="000000" w:themeColor="text1"/>
          <w:sz w:val="32"/>
          <w:szCs w:val="32"/>
        </w:rPr>
        <w:t>*****/5</w:t>
      </w:r>
    </w:p>
    <w:p w14:paraId="60F1250C" w14:textId="77777777" w:rsidR="00D032B1" w:rsidRPr="00A43010" w:rsidRDefault="00D032B1" w:rsidP="00D032B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20" w:lineRule="exact"/>
        <w:ind w:left="0" w:right="28" w:firstLine="1418"/>
        <w:jc w:val="thaiDistribute"/>
        <w:rPr>
          <w:rFonts w:ascii="Angsana New" w:hAnsi="Angsana New"/>
          <w:color w:val="000000" w:themeColor="text1"/>
          <w:sz w:val="32"/>
          <w:szCs w:val="32"/>
        </w:rPr>
      </w:pPr>
      <w:r w:rsidRPr="00A43010">
        <w:rPr>
          <w:rFonts w:ascii="Angsana New" w:hAnsi="Angsana New"/>
          <w:color w:val="000000" w:themeColor="text1"/>
          <w:sz w:val="32"/>
          <w:szCs w:val="32"/>
        </w:rPr>
        <w:lastRenderedPageBreak/>
        <w:t>Conclude on the appropriateness of management</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s use of the going concern basis of accounting and, based on the audit evidence obtained, whether a material uncertainty exists related to events or conditions that may cast significant doubt on the Group</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s and the Company</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s ability to continue as a going concern</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If I conclude that a material uncertainty exists, I am required to draw attention in my auditor</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s report to the related disclosures in the consolidated financial statements and separate financial statements or, if such disclosures are inadequate, to modify my opinion</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My conclusions are based on the audit evidence obtained up to the date of my auditor</w:t>
      </w: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s report</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However, future events or conditions may cause the Group and the Company to cease to continue as a going concern</w:t>
      </w:r>
      <w:r w:rsidRPr="00A43010">
        <w:rPr>
          <w:rFonts w:ascii="Angsana New" w:hAnsi="Angsana New"/>
          <w:color w:val="000000" w:themeColor="text1"/>
          <w:sz w:val="32"/>
          <w:szCs w:val="32"/>
          <w:cs/>
        </w:rPr>
        <w:t>.</w:t>
      </w:r>
    </w:p>
    <w:p w14:paraId="1E27249D" w14:textId="77777777" w:rsidR="00D032B1" w:rsidRPr="00A43010" w:rsidRDefault="00D032B1" w:rsidP="00D032B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20" w:lineRule="exact"/>
        <w:ind w:left="0" w:right="28" w:firstLine="1418"/>
        <w:jc w:val="thaiDistribute"/>
        <w:rPr>
          <w:rFonts w:ascii="Angsana New" w:hAnsi="Angsana New"/>
          <w:color w:val="000000" w:themeColor="text1"/>
          <w:sz w:val="32"/>
          <w:szCs w:val="32"/>
        </w:rPr>
      </w:pPr>
      <w:r w:rsidRPr="00A43010">
        <w:rPr>
          <w:rFonts w:ascii="Angsana New" w:hAnsi="Angsana New"/>
          <w:color w:val="000000" w:themeColor="text1"/>
          <w:sz w:val="32"/>
          <w:szCs w:val="32"/>
        </w:rPr>
        <w:t>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w:t>
      </w:r>
      <w:r w:rsidRPr="00A43010">
        <w:rPr>
          <w:rFonts w:ascii="Angsana New" w:hAnsi="Angsana New"/>
          <w:color w:val="000000" w:themeColor="text1"/>
          <w:sz w:val="32"/>
          <w:szCs w:val="32"/>
          <w:cs/>
        </w:rPr>
        <w:t xml:space="preserve">.  </w:t>
      </w:r>
    </w:p>
    <w:p w14:paraId="5EB45A0C" w14:textId="77777777" w:rsidR="00D032B1" w:rsidRPr="00A43010" w:rsidRDefault="00D032B1" w:rsidP="00D032B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20" w:lineRule="exact"/>
        <w:ind w:left="0" w:right="28" w:firstLine="1418"/>
        <w:jc w:val="thaiDistribute"/>
        <w:rPr>
          <w:rFonts w:ascii="Angsana New" w:hAnsi="Angsana New"/>
          <w:color w:val="000000" w:themeColor="text1"/>
          <w:sz w:val="32"/>
          <w:szCs w:val="32"/>
        </w:rPr>
      </w:pPr>
      <w:r w:rsidRPr="00A43010">
        <w:rPr>
          <w:rFonts w:ascii="Angsana New" w:hAnsi="Angsana New"/>
          <w:color w:val="000000" w:themeColor="text1"/>
          <w:sz w:val="32"/>
          <w:szCs w:val="32"/>
        </w:rPr>
        <w:t>Obtain sufficient appropriate audit evidence regarding the financial information of the entities or business activities within the Group to express an opinion on the consolidated financial statements</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 xml:space="preserve">I am responsible for the direction, </w:t>
      </w:r>
      <w:proofErr w:type="gramStart"/>
      <w:r w:rsidRPr="00A43010">
        <w:rPr>
          <w:rFonts w:ascii="Angsana New" w:hAnsi="Angsana New"/>
          <w:color w:val="000000" w:themeColor="text1"/>
          <w:sz w:val="32"/>
          <w:szCs w:val="32"/>
        </w:rPr>
        <w:t>supervision</w:t>
      </w:r>
      <w:proofErr w:type="gramEnd"/>
      <w:r w:rsidRPr="00A43010">
        <w:rPr>
          <w:rFonts w:ascii="Angsana New" w:hAnsi="Angsana New"/>
          <w:color w:val="000000" w:themeColor="text1"/>
          <w:sz w:val="32"/>
          <w:szCs w:val="32"/>
        </w:rPr>
        <w:t xml:space="preserve"> and performance of the group audit</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I remain solely responsible for my audit opinion</w:t>
      </w:r>
      <w:r w:rsidRPr="00A43010">
        <w:rPr>
          <w:rFonts w:ascii="Angsana New" w:hAnsi="Angsana New"/>
          <w:color w:val="000000" w:themeColor="text1"/>
          <w:sz w:val="32"/>
          <w:szCs w:val="32"/>
          <w:cs/>
        </w:rPr>
        <w:t xml:space="preserve">.  </w:t>
      </w:r>
    </w:p>
    <w:p w14:paraId="47EF7558" w14:textId="77777777" w:rsidR="00D032B1" w:rsidRPr="00A43010" w:rsidRDefault="00D032B1" w:rsidP="00D032B1">
      <w:pPr>
        <w:tabs>
          <w:tab w:val="left" w:pos="1418"/>
          <w:tab w:val="left" w:pos="5760"/>
        </w:tabs>
        <w:spacing w:line="320" w:lineRule="exact"/>
        <w:ind w:right="28" w:firstLine="1418"/>
        <w:jc w:val="thaiDistribute"/>
        <w:rPr>
          <w:rFonts w:ascii="Angsana New" w:hAnsi="Angsana New"/>
          <w:color w:val="000000" w:themeColor="text1"/>
          <w:sz w:val="32"/>
          <w:szCs w:val="32"/>
        </w:rPr>
      </w:pPr>
      <w:r w:rsidRPr="00A43010">
        <w:rPr>
          <w:rFonts w:ascii="Angsana New" w:hAnsi="Angsana New"/>
          <w:color w:val="000000" w:themeColor="text1"/>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r w:rsidRPr="00A43010">
        <w:rPr>
          <w:rFonts w:ascii="Angsana New" w:hAnsi="Angsana New"/>
          <w:color w:val="000000" w:themeColor="text1"/>
          <w:sz w:val="32"/>
          <w:szCs w:val="32"/>
          <w:cs/>
        </w:rPr>
        <w:t xml:space="preserve">. </w:t>
      </w:r>
    </w:p>
    <w:p w14:paraId="48759BE4" w14:textId="77777777" w:rsidR="00D032B1" w:rsidRPr="00A43010" w:rsidRDefault="00D032B1" w:rsidP="00D032B1">
      <w:pPr>
        <w:tabs>
          <w:tab w:val="left" w:pos="1418"/>
          <w:tab w:val="left" w:pos="5760"/>
        </w:tabs>
        <w:spacing w:line="320" w:lineRule="exact"/>
        <w:ind w:right="28" w:firstLine="1418"/>
        <w:jc w:val="thaiDistribute"/>
        <w:rPr>
          <w:rFonts w:ascii="Angsana New" w:hAnsi="Angsana New"/>
          <w:color w:val="000000" w:themeColor="text1"/>
          <w:spacing w:val="-2"/>
          <w:sz w:val="32"/>
          <w:szCs w:val="32"/>
        </w:rPr>
      </w:pPr>
      <w:r w:rsidRPr="00A43010">
        <w:rPr>
          <w:rFonts w:ascii="Angsana New" w:hAnsi="Angsana New"/>
          <w:color w:val="000000" w:themeColor="text1"/>
          <w:sz w:val="32"/>
          <w:szCs w:val="32"/>
        </w:rPr>
        <w:t xml:space="preserve">I also provide those charged with governance with a statement that we have complied with </w:t>
      </w:r>
      <w:r w:rsidRPr="00A43010">
        <w:rPr>
          <w:rFonts w:ascii="Angsana New" w:hAnsi="Angsana New"/>
          <w:color w:val="000000" w:themeColor="text1"/>
          <w:spacing w:val="-2"/>
          <w:sz w:val="32"/>
          <w:szCs w:val="32"/>
        </w:rPr>
        <w:t>relevant ethical requirements regarding independence, and to communicate with them all relationships and other matters that may reasonably be thought to bear on my independence, and where applicable, related safeguards</w:t>
      </w:r>
      <w:r w:rsidRPr="00A43010">
        <w:rPr>
          <w:rFonts w:ascii="Angsana New" w:hAnsi="Angsana New"/>
          <w:color w:val="000000" w:themeColor="text1"/>
          <w:spacing w:val="-2"/>
          <w:sz w:val="32"/>
          <w:szCs w:val="32"/>
          <w:cs/>
        </w:rPr>
        <w:t xml:space="preserve">. </w:t>
      </w:r>
    </w:p>
    <w:p w14:paraId="62EA5B62" w14:textId="77777777" w:rsidR="00D032B1" w:rsidRPr="00A43010" w:rsidRDefault="00D032B1" w:rsidP="00D032B1">
      <w:pPr>
        <w:tabs>
          <w:tab w:val="clear" w:pos="1644"/>
          <w:tab w:val="left" w:pos="1418"/>
          <w:tab w:val="left" w:pos="5760"/>
        </w:tabs>
        <w:spacing w:line="320" w:lineRule="exact"/>
        <w:ind w:right="28" w:firstLine="1418"/>
        <w:jc w:val="thaiDistribute"/>
        <w:rPr>
          <w:rFonts w:ascii="Angsana New" w:hAnsi="Angsana New"/>
          <w:color w:val="000000" w:themeColor="text1"/>
          <w:sz w:val="32"/>
          <w:szCs w:val="32"/>
        </w:rPr>
      </w:pPr>
      <w:r w:rsidRPr="00A43010">
        <w:rPr>
          <w:rFonts w:ascii="Angsana New" w:hAnsi="Angsana New"/>
          <w:color w:val="000000" w:themeColor="text1"/>
          <w:spacing w:val="-2"/>
          <w:sz w:val="32"/>
          <w:szCs w:val="32"/>
        </w:rPr>
        <w:t xml:space="preserve">From the matters communicated with those charged with governance, I determine those matters </w:t>
      </w:r>
      <w:r w:rsidRPr="00A43010">
        <w:rPr>
          <w:rFonts w:ascii="Angsana New" w:hAnsi="Angsana New"/>
          <w:color w:val="000000" w:themeColor="text1"/>
          <w:spacing w:val="-4"/>
          <w:sz w:val="32"/>
          <w:szCs w:val="32"/>
        </w:rPr>
        <w:t>that were of most significance in the audit of the consolidated financial statements and separate financial statements of the current period and are therefore the key audit matters</w:t>
      </w:r>
      <w:r w:rsidRPr="00A43010">
        <w:rPr>
          <w:rFonts w:ascii="Angsana New" w:hAnsi="Angsana New"/>
          <w:color w:val="000000" w:themeColor="text1"/>
          <w:spacing w:val="-4"/>
          <w:sz w:val="32"/>
          <w:szCs w:val="32"/>
          <w:cs/>
        </w:rPr>
        <w:t xml:space="preserve">. </w:t>
      </w:r>
      <w:r w:rsidRPr="00A43010">
        <w:rPr>
          <w:rFonts w:ascii="Angsana New" w:hAnsi="Angsana New"/>
          <w:color w:val="000000" w:themeColor="text1"/>
          <w:spacing w:val="-4"/>
          <w:sz w:val="32"/>
          <w:szCs w:val="32"/>
        </w:rPr>
        <w:t>I describe these matters in my auditor</w:t>
      </w:r>
      <w:r w:rsidRPr="00A43010">
        <w:rPr>
          <w:rFonts w:ascii="Angsana New" w:hAnsi="Angsana New"/>
          <w:color w:val="000000" w:themeColor="text1"/>
          <w:spacing w:val="-4"/>
          <w:sz w:val="32"/>
          <w:szCs w:val="32"/>
          <w:cs/>
        </w:rPr>
        <w:t>’</w:t>
      </w:r>
      <w:r w:rsidRPr="00A43010">
        <w:rPr>
          <w:rFonts w:ascii="Angsana New" w:hAnsi="Angsana New"/>
          <w:color w:val="000000" w:themeColor="text1"/>
          <w:spacing w:val="-4"/>
          <w:sz w:val="32"/>
          <w:szCs w:val="32"/>
        </w:rPr>
        <w:t xml:space="preserve">s report unless law or regulation precludes public disclosure about the matter or when, in extremely rare circumstances, I determine </w:t>
      </w:r>
      <w:r w:rsidRPr="00A43010">
        <w:rPr>
          <w:rFonts w:ascii="Angsana New" w:hAnsi="Angsana New"/>
          <w:color w:val="000000" w:themeColor="text1"/>
          <w:sz w:val="32"/>
          <w:szCs w:val="32"/>
        </w:rPr>
        <w:t>that a matter should not be communicated in my report because the adverse consequences of doing so would reasonably be expected to outweigh the public interest benefits of such communication</w:t>
      </w:r>
      <w:r w:rsidRPr="00A43010">
        <w:rPr>
          <w:rFonts w:ascii="Angsana New" w:hAnsi="Angsana New"/>
          <w:color w:val="000000" w:themeColor="text1"/>
          <w:sz w:val="32"/>
          <w:szCs w:val="32"/>
          <w:cs/>
        </w:rPr>
        <w:t xml:space="preserve">.  </w:t>
      </w:r>
    </w:p>
    <w:p w14:paraId="53C0AB79" w14:textId="77777777" w:rsidR="00D032B1" w:rsidRPr="00A43010" w:rsidRDefault="00D032B1" w:rsidP="00D032B1">
      <w:pPr>
        <w:tabs>
          <w:tab w:val="left" w:pos="1418"/>
          <w:tab w:val="left" w:pos="5760"/>
        </w:tabs>
        <w:spacing w:line="320" w:lineRule="exact"/>
        <w:ind w:right="28" w:firstLine="1418"/>
        <w:jc w:val="thaiDistribute"/>
        <w:rPr>
          <w:rFonts w:ascii="Angsana New" w:hAnsi="Angsana New"/>
          <w:color w:val="000000" w:themeColor="text1"/>
          <w:sz w:val="32"/>
          <w:szCs w:val="32"/>
        </w:rPr>
      </w:pPr>
      <w:r w:rsidRPr="00A43010">
        <w:rPr>
          <w:rFonts w:ascii="Angsana New" w:eastAsia="Cordia New" w:hAnsi="Angsana New"/>
          <w:color w:val="000000" w:themeColor="text1"/>
          <w:sz w:val="32"/>
          <w:szCs w:val="32"/>
        </w:rPr>
        <w:t>The engagement partner responsible for the audit resulting in this independent auditor</w:t>
      </w:r>
      <w:r w:rsidRPr="00A43010">
        <w:rPr>
          <w:rFonts w:ascii="Angsana New" w:eastAsia="Cordia New" w:hAnsi="Angsana New"/>
          <w:color w:val="000000" w:themeColor="text1"/>
          <w:sz w:val="32"/>
          <w:szCs w:val="32"/>
          <w:cs/>
        </w:rPr>
        <w:t>’</w:t>
      </w:r>
      <w:r w:rsidRPr="00A43010">
        <w:rPr>
          <w:rFonts w:ascii="Angsana New" w:eastAsia="Cordia New" w:hAnsi="Angsana New"/>
          <w:color w:val="000000" w:themeColor="text1"/>
          <w:sz w:val="32"/>
          <w:szCs w:val="32"/>
        </w:rPr>
        <w:t xml:space="preserve">s report is </w:t>
      </w:r>
      <w:r w:rsidRPr="00A43010">
        <w:rPr>
          <w:rFonts w:ascii="Angsana New" w:hAnsi="Angsana New"/>
          <w:color w:val="000000" w:themeColor="text1"/>
          <w:sz w:val="32"/>
          <w:szCs w:val="32"/>
        </w:rPr>
        <w:t xml:space="preserve">Miss </w:t>
      </w:r>
      <w:proofErr w:type="spellStart"/>
      <w:r w:rsidRPr="00A43010">
        <w:rPr>
          <w:rFonts w:ascii="Angsana New" w:hAnsi="Angsana New"/>
          <w:color w:val="000000" w:themeColor="text1"/>
          <w:sz w:val="32"/>
          <w:szCs w:val="32"/>
        </w:rPr>
        <w:t>Sulalit</w:t>
      </w:r>
      <w:proofErr w:type="spellEnd"/>
      <w:r w:rsidRPr="00A43010">
        <w:rPr>
          <w:rFonts w:ascii="Angsana New" w:hAnsi="Angsana New"/>
          <w:color w:val="000000" w:themeColor="text1"/>
          <w:sz w:val="32"/>
          <w:szCs w:val="32"/>
        </w:rPr>
        <w:t xml:space="preserve">  </w:t>
      </w:r>
      <w:proofErr w:type="spellStart"/>
      <w:r w:rsidRPr="00A43010">
        <w:rPr>
          <w:rFonts w:ascii="Angsana New" w:hAnsi="Angsana New"/>
          <w:color w:val="000000" w:themeColor="text1"/>
          <w:sz w:val="32"/>
          <w:szCs w:val="32"/>
        </w:rPr>
        <w:t>Ardsawang</w:t>
      </w:r>
      <w:proofErr w:type="spellEnd"/>
      <w:r w:rsidRPr="00A43010">
        <w:rPr>
          <w:rFonts w:ascii="Angsana New" w:eastAsia="Cordia New" w:hAnsi="Angsana New"/>
          <w:color w:val="000000" w:themeColor="text1"/>
          <w:sz w:val="32"/>
          <w:szCs w:val="32"/>
          <w:cs/>
        </w:rPr>
        <w:t>.</w:t>
      </w:r>
    </w:p>
    <w:p w14:paraId="217F17E0" w14:textId="77777777" w:rsidR="00D032B1" w:rsidRPr="00A43010" w:rsidRDefault="00D032B1" w:rsidP="00D032B1">
      <w:pPr>
        <w:tabs>
          <w:tab w:val="left" w:pos="1418"/>
          <w:tab w:val="left" w:pos="5760"/>
        </w:tabs>
        <w:spacing w:line="360" w:lineRule="exact"/>
        <w:ind w:right="28"/>
        <w:jc w:val="thaiDistribute"/>
        <w:rPr>
          <w:rFonts w:ascii="Angsana New" w:hAnsi="Angsana New"/>
          <w:color w:val="000000" w:themeColor="text1"/>
          <w:sz w:val="32"/>
          <w:szCs w:val="32"/>
        </w:rPr>
      </w:pPr>
    </w:p>
    <w:p w14:paraId="23C3BAD4" w14:textId="77777777" w:rsidR="00D032B1" w:rsidRPr="00A43010" w:rsidRDefault="00D032B1" w:rsidP="00D032B1">
      <w:pPr>
        <w:spacing w:line="360" w:lineRule="exact"/>
        <w:jc w:val="both"/>
        <w:rPr>
          <w:b/>
          <w:bCs/>
          <w:color w:val="000000" w:themeColor="text1"/>
        </w:rPr>
      </w:pPr>
    </w:p>
    <w:p w14:paraId="26E31150"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b/>
          <w:bCs/>
          <w:color w:val="000000" w:themeColor="text1"/>
        </w:rPr>
      </w:pPr>
    </w:p>
    <w:p w14:paraId="701BE9AD"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b/>
          <w:bCs/>
          <w:color w:val="000000" w:themeColor="text1"/>
        </w:rPr>
      </w:pPr>
    </w:p>
    <w:p w14:paraId="79E073DA"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rFonts w:ascii="Angsana New" w:hAnsi="Angsana New"/>
          <w:color w:val="000000" w:themeColor="text1"/>
          <w:sz w:val="32"/>
          <w:szCs w:val="32"/>
        </w:rPr>
      </w:pPr>
      <w:r w:rsidRPr="00A43010">
        <w:rPr>
          <w:rFonts w:ascii="Angsana New" w:hAnsi="Angsana New"/>
          <w:color w:val="000000" w:themeColor="text1"/>
          <w:sz w:val="32"/>
          <w:szCs w:val="32"/>
          <w:cs/>
        </w:rPr>
        <w:t>(</w:t>
      </w:r>
      <w:r w:rsidRPr="00A43010">
        <w:rPr>
          <w:rFonts w:ascii="Angsana New" w:hAnsi="Angsana New"/>
          <w:color w:val="000000" w:themeColor="text1"/>
          <w:sz w:val="32"/>
          <w:szCs w:val="32"/>
        </w:rPr>
        <w:t xml:space="preserve">Miss </w:t>
      </w:r>
      <w:proofErr w:type="spellStart"/>
      <w:r w:rsidRPr="00A43010">
        <w:rPr>
          <w:rFonts w:ascii="Angsana New" w:hAnsi="Angsana New"/>
          <w:color w:val="000000" w:themeColor="text1"/>
          <w:sz w:val="32"/>
          <w:szCs w:val="32"/>
        </w:rPr>
        <w:t>Sulalit</w:t>
      </w:r>
      <w:proofErr w:type="spellEnd"/>
      <w:r w:rsidRPr="00A43010">
        <w:rPr>
          <w:rFonts w:ascii="Angsana New" w:hAnsi="Angsana New"/>
          <w:color w:val="000000" w:themeColor="text1"/>
          <w:sz w:val="32"/>
          <w:szCs w:val="32"/>
        </w:rPr>
        <w:t xml:space="preserve">  </w:t>
      </w:r>
      <w:proofErr w:type="spellStart"/>
      <w:r w:rsidRPr="00A43010">
        <w:rPr>
          <w:rFonts w:ascii="Angsana New" w:hAnsi="Angsana New"/>
          <w:color w:val="000000" w:themeColor="text1"/>
          <w:sz w:val="32"/>
          <w:szCs w:val="32"/>
        </w:rPr>
        <w:t>Ardsawang</w:t>
      </w:r>
      <w:proofErr w:type="spellEnd"/>
      <w:r w:rsidRPr="00A43010">
        <w:rPr>
          <w:rFonts w:ascii="Angsana New" w:hAnsi="Angsana New"/>
          <w:color w:val="000000" w:themeColor="text1"/>
          <w:sz w:val="32"/>
          <w:szCs w:val="32"/>
          <w:cs/>
        </w:rPr>
        <w:t>)</w:t>
      </w:r>
    </w:p>
    <w:p w14:paraId="32C96284"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60" w:lineRule="exact"/>
        <w:ind w:left="3960"/>
        <w:contextualSpacing/>
        <w:jc w:val="center"/>
        <w:textAlignment w:val="baseline"/>
        <w:rPr>
          <w:rFonts w:ascii="Angsana New" w:hAnsi="Angsana New"/>
          <w:color w:val="000000" w:themeColor="text1"/>
          <w:sz w:val="32"/>
          <w:szCs w:val="32"/>
        </w:rPr>
      </w:pPr>
      <w:r w:rsidRPr="00A43010">
        <w:rPr>
          <w:rFonts w:ascii="Angsana New" w:hAnsi="Angsana New"/>
          <w:color w:val="000000" w:themeColor="text1"/>
          <w:sz w:val="32"/>
          <w:szCs w:val="32"/>
        </w:rPr>
        <w:t>Certified Public Accountant</w:t>
      </w:r>
    </w:p>
    <w:p w14:paraId="72D52037"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60" w:lineRule="exact"/>
        <w:ind w:left="3960"/>
        <w:contextualSpacing/>
        <w:jc w:val="center"/>
        <w:textAlignment w:val="baseline"/>
        <w:rPr>
          <w:rFonts w:ascii="Angsana New" w:hAnsi="Angsana New"/>
          <w:color w:val="000000" w:themeColor="text1"/>
          <w:sz w:val="32"/>
          <w:szCs w:val="32"/>
        </w:rPr>
      </w:pPr>
      <w:r w:rsidRPr="00A43010">
        <w:rPr>
          <w:rFonts w:ascii="Angsana New" w:hAnsi="Angsana New"/>
          <w:color w:val="000000" w:themeColor="text1"/>
          <w:sz w:val="32"/>
          <w:szCs w:val="32"/>
        </w:rPr>
        <w:t>Registration No</w:t>
      </w:r>
      <w:r w:rsidRPr="00A43010">
        <w:rPr>
          <w:rFonts w:ascii="Angsana New" w:hAnsi="Angsana New"/>
          <w:color w:val="000000" w:themeColor="text1"/>
          <w:sz w:val="32"/>
          <w:szCs w:val="32"/>
          <w:cs/>
        </w:rPr>
        <w:t xml:space="preserve">. </w:t>
      </w:r>
      <w:r w:rsidRPr="00A43010">
        <w:rPr>
          <w:rFonts w:ascii="Angsana New" w:hAnsi="Angsana New"/>
          <w:color w:val="000000" w:themeColor="text1"/>
          <w:sz w:val="32"/>
          <w:szCs w:val="32"/>
        </w:rPr>
        <w:t>7517</w:t>
      </w:r>
    </w:p>
    <w:p w14:paraId="7541DC02"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60" w:lineRule="exact"/>
        <w:contextualSpacing/>
        <w:jc w:val="both"/>
        <w:textAlignment w:val="baseline"/>
        <w:rPr>
          <w:rFonts w:ascii="Angsana New" w:hAnsi="Angsana New"/>
          <w:color w:val="000000" w:themeColor="text1"/>
          <w:sz w:val="32"/>
          <w:szCs w:val="32"/>
        </w:rPr>
      </w:pPr>
      <w:proofErr w:type="spellStart"/>
      <w:r w:rsidRPr="00A43010">
        <w:rPr>
          <w:rFonts w:ascii="Angsana New" w:hAnsi="Angsana New"/>
          <w:color w:val="000000" w:themeColor="text1"/>
          <w:sz w:val="32"/>
          <w:szCs w:val="32"/>
        </w:rPr>
        <w:t>Dharmniti</w:t>
      </w:r>
      <w:proofErr w:type="spellEnd"/>
      <w:r w:rsidRPr="00A43010">
        <w:rPr>
          <w:rFonts w:ascii="Angsana New" w:hAnsi="Angsana New"/>
          <w:color w:val="000000" w:themeColor="text1"/>
          <w:sz w:val="32"/>
          <w:szCs w:val="32"/>
        </w:rPr>
        <w:t xml:space="preserve"> Auditing Company Limited</w:t>
      </w:r>
    </w:p>
    <w:p w14:paraId="7AA226A5" w14:textId="77777777" w:rsidR="00D032B1" w:rsidRPr="00A43010" w:rsidRDefault="00D032B1" w:rsidP="00D0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both"/>
        <w:textAlignment w:val="baseline"/>
        <w:rPr>
          <w:rFonts w:ascii="Angsana New" w:hAnsi="Angsana New"/>
          <w:color w:val="000000" w:themeColor="text1"/>
          <w:sz w:val="32"/>
          <w:szCs w:val="32"/>
        </w:rPr>
      </w:pPr>
      <w:r w:rsidRPr="00A43010">
        <w:rPr>
          <w:rFonts w:ascii="Angsana New" w:hAnsi="Angsana New"/>
          <w:color w:val="000000" w:themeColor="text1"/>
          <w:sz w:val="32"/>
          <w:szCs w:val="32"/>
        </w:rPr>
        <w:t>Bangkok, Thailand</w:t>
      </w:r>
    </w:p>
    <w:p w14:paraId="1C7CF786" w14:textId="39B173C4" w:rsidR="00342209" w:rsidRPr="00D032B1" w:rsidRDefault="00D032B1" w:rsidP="00D032B1">
      <w:pPr>
        <w:rPr>
          <w:cs/>
        </w:rPr>
      </w:pPr>
      <w:r w:rsidRPr="00A43010">
        <w:rPr>
          <w:rFonts w:ascii="Angsana New" w:hAnsi="Angsana New"/>
          <w:color w:val="000000" w:themeColor="text1"/>
          <w:sz w:val="32"/>
          <w:szCs w:val="32"/>
        </w:rPr>
        <w:t xml:space="preserve">February </w:t>
      </w:r>
      <w:r w:rsidRPr="00A43010">
        <w:rPr>
          <w:rFonts w:ascii="Angsana New" w:hAnsi="Angsana New" w:hint="cs"/>
          <w:color w:val="000000" w:themeColor="text1"/>
          <w:sz w:val="32"/>
          <w:szCs w:val="32"/>
          <w:cs/>
        </w:rPr>
        <w:t>24</w:t>
      </w:r>
      <w:r w:rsidRPr="00A43010">
        <w:rPr>
          <w:rFonts w:ascii="Angsana New" w:hAnsi="Angsana New"/>
          <w:color w:val="000000" w:themeColor="text1"/>
          <w:sz w:val="32"/>
          <w:szCs w:val="32"/>
        </w:rPr>
        <w:t>, 2023</w:t>
      </w:r>
    </w:p>
    <w:sectPr w:rsidR="00342209" w:rsidRPr="00D032B1" w:rsidSect="00D032B1">
      <w:headerReference w:type="default" r:id="rId14"/>
      <w:footerReference w:type="default" r:id="rId15"/>
      <w:headerReference w:type="first" r:id="rId16"/>
      <w:footerReference w:type="first" r:id="rId17"/>
      <w:pgSz w:w="11909" w:h="16834" w:code="9"/>
      <w:pgMar w:top="1134" w:right="851" w:bottom="1418" w:left="1814" w:header="1134" w:footer="1418" w:gutter="0"/>
      <w:pgNumType w:fmt="numberInDash"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7D827" w14:textId="77777777" w:rsidR="004F77BF" w:rsidRDefault="004F77BF">
      <w:r>
        <w:separator/>
      </w:r>
    </w:p>
  </w:endnote>
  <w:endnote w:type="continuationSeparator" w:id="0">
    <w:p w14:paraId="1B69995C" w14:textId="77777777" w:rsidR="004F77BF" w:rsidRDefault="004F7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A7CC1" w14:textId="77777777" w:rsidR="00D032B1" w:rsidRDefault="00D032B1"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1870C884" w14:textId="77777777" w:rsidR="00D032B1" w:rsidRDefault="00D032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E6B3A" w14:textId="77777777" w:rsidR="00D032B1" w:rsidRDefault="00D032B1">
    <w:pPr>
      <w:pStyle w:val="Footer"/>
      <w:tabs>
        <w:tab w:val="clear" w:pos="4678"/>
        <w:tab w:val="center" w:pos="4680"/>
      </w:tabs>
      <w:ind w:right="360"/>
      <w:rPr>
        <w:rFonts w:ascii="Angsana New" w:hAnsi="Angsana New"/>
      </w:rPr>
    </w:pPr>
    <w:r>
      <w:rPr>
        <w:rFonts w:ascii="Angsana New" w:hAnsi="Angsana New"/>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14317" w14:textId="77777777" w:rsidR="00D032B1" w:rsidRDefault="00D032B1">
    <w:pPr>
      <w:pStyle w:val="Footer"/>
      <w:tabs>
        <w:tab w:val="clear" w:pos="4678"/>
        <w:tab w:val="center" w:pos="4680"/>
      </w:tabs>
      <w:ind w:right="360"/>
      <w:rPr>
        <w:rFonts w:ascii="Angsana New" w:hAnsi="Angsana New"/>
      </w:rPr>
    </w:pPr>
    <w:r>
      <w:rPr>
        <w:rFonts w:ascii="Angsana New" w:hAnsi="Angsana New"/>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FC5E3" w14:textId="77777777" w:rsidR="00240D42" w:rsidRDefault="00240D42">
    <w:pPr>
      <w:pStyle w:val="Footer"/>
      <w:tabs>
        <w:tab w:val="clear" w:pos="4678"/>
        <w:tab w:val="center" w:pos="4680"/>
      </w:tabs>
      <w:ind w:right="360"/>
      <w:rPr>
        <w:rFonts w:ascii="Angsana New" w:hAnsi="Angsana New"/>
      </w:rPr>
    </w:pPr>
    <w:r>
      <w:rPr>
        <w:rFonts w:ascii="Angsana New" w:hAnsi="Angsana New"/>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0B2B9" w14:textId="77777777" w:rsidR="00240D42" w:rsidRDefault="00240D42">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4D50D" w14:textId="77777777" w:rsidR="004F77BF" w:rsidRDefault="004F77BF">
      <w:r>
        <w:separator/>
      </w:r>
    </w:p>
  </w:footnote>
  <w:footnote w:type="continuationSeparator" w:id="0">
    <w:p w14:paraId="7E991812" w14:textId="77777777" w:rsidR="004F77BF" w:rsidRDefault="004F7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1FF11" w14:textId="6EF8DB7C" w:rsidR="00D032B1" w:rsidRDefault="00D032B1" w:rsidP="00C03BD7">
    <w:pPr>
      <w:pStyle w:val="Header"/>
      <w:framePr w:wrap="around" w:vAnchor="text" w:hAnchor="margin" w:xAlign="center" w:y="1"/>
      <w:rPr>
        <w:rStyle w:val="PageNumber"/>
      </w:rPr>
    </w:pPr>
    <w:r>
      <w:rPr>
        <w:noProof/>
      </w:rPr>
      <w:pict w14:anchorId="67B2E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2" o:spid="_x0000_s1034" type="#_x0000_t75" style="position:absolute;margin-left:0;margin-top:0;width:276.3pt;height:57.6pt;z-index:-251658240;mso-position-horizontal:center;mso-position-horizontal-relative:margin;mso-position-vertical:center;mso-position-vertical-relative:margin" o:allowincell="f">
          <v:imagedata r:id="rId1" o:title="draft_excel (Update) - 2016"/>
          <w10:wrap anchorx="margin" anchory="page"/>
        </v:shape>
      </w:pict>
    </w: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2F92D3BE" w14:textId="77777777" w:rsidR="00D032B1" w:rsidRDefault="00D032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EE28F" w14:textId="77777777" w:rsidR="00D032B1" w:rsidRPr="00BC61A9" w:rsidRDefault="00D032B1" w:rsidP="00C03BD7">
    <w:pPr>
      <w:pStyle w:val="Header"/>
      <w:rPr>
        <w:rFonts w:ascii="Angsana New" w:hAnsi="Angsana New"/>
        <w:sz w:val="32"/>
        <w:szCs w:val="32"/>
      </w:rPr>
    </w:pPr>
    <w:r>
      <w:rPr>
        <w:rFonts w:ascii="Angsana New" w:hAnsi="Angsana New"/>
        <w:noProof/>
        <w:sz w:val="32"/>
        <w:szCs w:val="32"/>
      </w:rPr>
      <w:pict w14:anchorId="55892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1" o:spid="_x0000_s1033" type="#_x0000_t75" style="position:absolute;margin-left:0;margin-top:0;width:276.3pt;height:57.6pt;z-index:-251658240;mso-position-horizontal:center;mso-position-horizontal-relative:margin;mso-position-vertical:center;mso-position-vertical-relative:margin" o:allowincell="f">
          <v:imagedata r:id="rId1" o:title="draft_excel (Update) - 2016"/>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80966" w14:textId="77777777" w:rsidR="00D032B1" w:rsidRPr="00E2455D" w:rsidRDefault="00D032B1" w:rsidP="00E2455D">
    <w:pPr>
      <w:pStyle w:val="Header"/>
      <w:rPr>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3149033"/>
      <w:docPartObj>
        <w:docPartGallery w:val="Page Numbers (Top of Page)"/>
        <w:docPartUnique/>
      </w:docPartObj>
    </w:sdtPr>
    <w:sdtEndPr>
      <w:rPr>
        <w:rFonts w:asciiTheme="majorBidi" w:hAnsiTheme="majorBidi" w:cstheme="majorBidi"/>
        <w:sz w:val="32"/>
        <w:szCs w:val="32"/>
      </w:rPr>
    </w:sdtEndPr>
    <w:sdtContent>
      <w:p w14:paraId="2BF76026" w14:textId="77777777" w:rsidR="00240D42" w:rsidRDefault="00240D42" w:rsidP="003E3695">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Pr>
            <w:rFonts w:asciiTheme="majorBidi" w:hAnsiTheme="majorBidi" w:cstheme="majorBidi"/>
            <w:noProof/>
            <w:sz w:val="32"/>
            <w:szCs w:val="32"/>
          </w:rPr>
          <w:t>- 2 -</w:t>
        </w:r>
        <w:r w:rsidRPr="003E3695">
          <w:rPr>
            <w:rFonts w:asciiTheme="majorBidi" w:hAnsiTheme="majorBidi" w:cstheme="majorBidi"/>
            <w:noProof/>
            <w:sz w:val="32"/>
            <w:szCs w:val="32"/>
          </w:rPr>
          <w:fldChar w:fldCharType="end"/>
        </w:r>
      </w:p>
    </w:sdtContent>
  </w:sdt>
  <w:p w14:paraId="4C305B75" w14:textId="77777777" w:rsidR="00240D42" w:rsidRPr="003E3695" w:rsidRDefault="00240D42" w:rsidP="003E36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9410776"/>
      <w:docPartObj>
        <w:docPartGallery w:val="Page Numbers (Top of Page)"/>
        <w:docPartUnique/>
      </w:docPartObj>
    </w:sdtPr>
    <w:sdtEndPr>
      <w:rPr>
        <w:rFonts w:asciiTheme="majorBidi" w:hAnsiTheme="majorBidi" w:cstheme="majorBidi"/>
        <w:sz w:val="32"/>
        <w:szCs w:val="32"/>
      </w:rPr>
    </w:sdtEndPr>
    <w:sdtContent>
      <w:p w14:paraId="1E927E87" w14:textId="77777777" w:rsidR="00D032B1" w:rsidRDefault="00240D42">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sidRPr="003E3695">
          <w:rPr>
            <w:rFonts w:asciiTheme="majorBidi" w:hAnsiTheme="majorBidi" w:cstheme="majorBidi"/>
            <w:noProof/>
            <w:sz w:val="32"/>
            <w:szCs w:val="32"/>
          </w:rPr>
          <w:t>2</w:t>
        </w:r>
        <w:r w:rsidRPr="003E3695">
          <w:rPr>
            <w:rFonts w:asciiTheme="majorBidi" w:hAnsiTheme="majorBidi" w:cstheme="majorBidi"/>
            <w:noProof/>
            <w:sz w:val="32"/>
            <w:szCs w:val="32"/>
          </w:rPr>
          <w:fldChar w:fldCharType="end"/>
        </w:r>
      </w:p>
      <w:p w14:paraId="7F3A50D0" w14:textId="54716DEA" w:rsidR="00240D42" w:rsidRDefault="00D032B1" w:rsidP="00D032B1">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B8E372C"/>
    <w:multiLevelType w:val="hybridMultilevel"/>
    <w:tmpl w:val="9FAAE8C4"/>
    <w:lvl w:ilvl="0" w:tplc="825A5E06">
      <w:start w:val="3"/>
      <w:numFmt w:val="bullet"/>
      <w:lvlText w:val="-"/>
      <w:lvlJc w:val="left"/>
      <w:pPr>
        <w:ind w:left="1834" w:hanging="360"/>
      </w:pPr>
      <w:rPr>
        <w:rFonts w:ascii="Angsana New" w:eastAsia="Arial Unicode MS" w:hAnsi="Angsana New" w:cs="Angsana New" w:hint="default"/>
      </w:rPr>
    </w:lvl>
    <w:lvl w:ilvl="1" w:tplc="04090003">
      <w:start w:val="1"/>
      <w:numFmt w:val="bullet"/>
      <w:lvlText w:val="o"/>
      <w:lvlJc w:val="left"/>
      <w:pPr>
        <w:ind w:left="2554" w:hanging="360"/>
      </w:pPr>
      <w:rPr>
        <w:rFonts w:ascii="Courier New" w:hAnsi="Courier New" w:cs="Courier New" w:hint="default"/>
      </w:rPr>
    </w:lvl>
    <w:lvl w:ilvl="2" w:tplc="04090005" w:tentative="1">
      <w:start w:val="1"/>
      <w:numFmt w:val="bullet"/>
      <w:lvlText w:val=""/>
      <w:lvlJc w:val="left"/>
      <w:pPr>
        <w:ind w:left="3274" w:hanging="360"/>
      </w:pPr>
      <w:rPr>
        <w:rFonts w:ascii="Wingdings" w:hAnsi="Wingdings" w:hint="default"/>
      </w:rPr>
    </w:lvl>
    <w:lvl w:ilvl="3" w:tplc="04090001" w:tentative="1">
      <w:start w:val="1"/>
      <w:numFmt w:val="bullet"/>
      <w:lvlText w:val=""/>
      <w:lvlJc w:val="left"/>
      <w:pPr>
        <w:ind w:left="3994" w:hanging="360"/>
      </w:pPr>
      <w:rPr>
        <w:rFonts w:ascii="Symbol" w:hAnsi="Symbol" w:hint="default"/>
      </w:rPr>
    </w:lvl>
    <w:lvl w:ilvl="4" w:tplc="04090003" w:tentative="1">
      <w:start w:val="1"/>
      <w:numFmt w:val="bullet"/>
      <w:lvlText w:val="o"/>
      <w:lvlJc w:val="left"/>
      <w:pPr>
        <w:ind w:left="4714" w:hanging="360"/>
      </w:pPr>
      <w:rPr>
        <w:rFonts w:ascii="Courier New" w:hAnsi="Courier New" w:cs="Courier New" w:hint="default"/>
      </w:rPr>
    </w:lvl>
    <w:lvl w:ilvl="5" w:tplc="04090005" w:tentative="1">
      <w:start w:val="1"/>
      <w:numFmt w:val="bullet"/>
      <w:lvlText w:val=""/>
      <w:lvlJc w:val="left"/>
      <w:pPr>
        <w:ind w:left="5434" w:hanging="360"/>
      </w:pPr>
      <w:rPr>
        <w:rFonts w:ascii="Wingdings" w:hAnsi="Wingdings" w:hint="default"/>
      </w:rPr>
    </w:lvl>
    <w:lvl w:ilvl="6" w:tplc="04090001" w:tentative="1">
      <w:start w:val="1"/>
      <w:numFmt w:val="bullet"/>
      <w:lvlText w:val=""/>
      <w:lvlJc w:val="left"/>
      <w:pPr>
        <w:ind w:left="6154" w:hanging="360"/>
      </w:pPr>
      <w:rPr>
        <w:rFonts w:ascii="Symbol" w:hAnsi="Symbol" w:hint="default"/>
      </w:rPr>
    </w:lvl>
    <w:lvl w:ilvl="7" w:tplc="04090003" w:tentative="1">
      <w:start w:val="1"/>
      <w:numFmt w:val="bullet"/>
      <w:lvlText w:val="o"/>
      <w:lvlJc w:val="left"/>
      <w:pPr>
        <w:ind w:left="6874" w:hanging="360"/>
      </w:pPr>
      <w:rPr>
        <w:rFonts w:ascii="Courier New" w:hAnsi="Courier New" w:cs="Courier New" w:hint="default"/>
      </w:rPr>
    </w:lvl>
    <w:lvl w:ilvl="8" w:tplc="04090005" w:tentative="1">
      <w:start w:val="1"/>
      <w:numFmt w:val="bullet"/>
      <w:lvlText w:val=""/>
      <w:lvlJc w:val="left"/>
      <w:pPr>
        <w:ind w:left="7594" w:hanging="360"/>
      </w:pPr>
      <w:rPr>
        <w:rFonts w:ascii="Wingdings" w:hAnsi="Wingdings" w:hint="default"/>
      </w:rPr>
    </w:lvl>
  </w:abstractNum>
  <w:num w:numId="1" w16cid:durableId="1410924834">
    <w:abstractNumId w:val="6"/>
  </w:num>
  <w:num w:numId="2" w16cid:durableId="1734545999">
    <w:abstractNumId w:val="5"/>
  </w:num>
  <w:num w:numId="3" w16cid:durableId="1192188291">
    <w:abstractNumId w:val="9"/>
  </w:num>
  <w:num w:numId="4" w16cid:durableId="1665013008">
    <w:abstractNumId w:val="7"/>
  </w:num>
  <w:num w:numId="5" w16cid:durableId="1964069464">
    <w:abstractNumId w:val="8"/>
  </w:num>
  <w:num w:numId="6" w16cid:durableId="441803916">
    <w:abstractNumId w:val="3"/>
  </w:num>
  <w:num w:numId="7" w16cid:durableId="163670950">
    <w:abstractNumId w:val="2"/>
  </w:num>
  <w:num w:numId="8" w16cid:durableId="1358317256">
    <w:abstractNumId w:val="0"/>
  </w:num>
  <w:num w:numId="9" w16cid:durableId="1338384637">
    <w:abstractNumId w:val="1"/>
  </w:num>
  <w:num w:numId="10" w16cid:durableId="680742309">
    <w:abstractNumId w:val="4"/>
  </w:num>
  <w:num w:numId="11" w16cid:durableId="1588078392">
    <w:abstractNumId w:val="13"/>
  </w:num>
  <w:num w:numId="12" w16cid:durableId="1361205968">
    <w:abstractNumId w:val="10"/>
  </w:num>
  <w:num w:numId="13" w16cid:durableId="2005890576">
    <w:abstractNumId w:val="16"/>
  </w:num>
  <w:num w:numId="14" w16cid:durableId="1891914892">
    <w:abstractNumId w:val="11"/>
  </w:num>
  <w:num w:numId="15" w16cid:durableId="819856183">
    <w:abstractNumId w:val="14"/>
  </w:num>
  <w:num w:numId="16" w16cid:durableId="1559710775">
    <w:abstractNumId w:val="12"/>
  </w:num>
  <w:num w:numId="17" w16cid:durableId="616836160">
    <w:abstractNumId w:val="17"/>
  </w:num>
  <w:num w:numId="18" w16cid:durableId="185495591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5F4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360E"/>
    <w:rsid w:val="000236B6"/>
    <w:rsid w:val="00023E95"/>
    <w:rsid w:val="0002417E"/>
    <w:rsid w:val="00024195"/>
    <w:rsid w:val="00024307"/>
    <w:rsid w:val="000249F2"/>
    <w:rsid w:val="0002514E"/>
    <w:rsid w:val="00025D92"/>
    <w:rsid w:val="00025F21"/>
    <w:rsid w:val="0002768D"/>
    <w:rsid w:val="00027D19"/>
    <w:rsid w:val="00027D71"/>
    <w:rsid w:val="00027FDE"/>
    <w:rsid w:val="00030341"/>
    <w:rsid w:val="00030585"/>
    <w:rsid w:val="00030A18"/>
    <w:rsid w:val="00030D8A"/>
    <w:rsid w:val="000312C1"/>
    <w:rsid w:val="000319C5"/>
    <w:rsid w:val="00031EED"/>
    <w:rsid w:val="0003249B"/>
    <w:rsid w:val="00032647"/>
    <w:rsid w:val="000327B0"/>
    <w:rsid w:val="00032914"/>
    <w:rsid w:val="00032ADA"/>
    <w:rsid w:val="00032CAB"/>
    <w:rsid w:val="00033003"/>
    <w:rsid w:val="00033B65"/>
    <w:rsid w:val="00033EB5"/>
    <w:rsid w:val="0003401B"/>
    <w:rsid w:val="000358BC"/>
    <w:rsid w:val="00035B54"/>
    <w:rsid w:val="00036507"/>
    <w:rsid w:val="00036683"/>
    <w:rsid w:val="0003688F"/>
    <w:rsid w:val="00037433"/>
    <w:rsid w:val="000376D4"/>
    <w:rsid w:val="00037875"/>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298"/>
    <w:rsid w:val="000468C9"/>
    <w:rsid w:val="000470E1"/>
    <w:rsid w:val="00047101"/>
    <w:rsid w:val="00047906"/>
    <w:rsid w:val="00047F96"/>
    <w:rsid w:val="000509E9"/>
    <w:rsid w:val="00050B82"/>
    <w:rsid w:val="00050B9E"/>
    <w:rsid w:val="00050EE8"/>
    <w:rsid w:val="000513D3"/>
    <w:rsid w:val="0005170C"/>
    <w:rsid w:val="000519B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6EA7"/>
    <w:rsid w:val="0006733A"/>
    <w:rsid w:val="0006745E"/>
    <w:rsid w:val="00067A69"/>
    <w:rsid w:val="00070399"/>
    <w:rsid w:val="00070461"/>
    <w:rsid w:val="000704CD"/>
    <w:rsid w:val="0007067A"/>
    <w:rsid w:val="000709A2"/>
    <w:rsid w:val="0007135D"/>
    <w:rsid w:val="000714EF"/>
    <w:rsid w:val="00071599"/>
    <w:rsid w:val="00071811"/>
    <w:rsid w:val="000725B4"/>
    <w:rsid w:val="00072DDE"/>
    <w:rsid w:val="0007382E"/>
    <w:rsid w:val="00073E7E"/>
    <w:rsid w:val="000745CF"/>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95C"/>
    <w:rsid w:val="00095BFE"/>
    <w:rsid w:val="00095D3F"/>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3CA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4F5"/>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4FC9"/>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A7D"/>
    <w:rsid w:val="000E0B0C"/>
    <w:rsid w:val="000E30B9"/>
    <w:rsid w:val="000E3172"/>
    <w:rsid w:val="000E3A05"/>
    <w:rsid w:val="000E3EA2"/>
    <w:rsid w:val="000E41E9"/>
    <w:rsid w:val="000E4B05"/>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07F15"/>
    <w:rsid w:val="001101EB"/>
    <w:rsid w:val="00110669"/>
    <w:rsid w:val="00110BFC"/>
    <w:rsid w:val="00110DC7"/>
    <w:rsid w:val="00111172"/>
    <w:rsid w:val="00111798"/>
    <w:rsid w:val="00111DBA"/>
    <w:rsid w:val="00112836"/>
    <w:rsid w:val="00112D2A"/>
    <w:rsid w:val="00112EFB"/>
    <w:rsid w:val="00113B59"/>
    <w:rsid w:val="001143EF"/>
    <w:rsid w:val="00115418"/>
    <w:rsid w:val="00115F44"/>
    <w:rsid w:val="001169E2"/>
    <w:rsid w:val="00117120"/>
    <w:rsid w:val="0011739A"/>
    <w:rsid w:val="00117639"/>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2B0A"/>
    <w:rsid w:val="00134C21"/>
    <w:rsid w:val="001352C2"/>
    <w:rsid w:val="00135A3D"/>
    <w:rsid w:val="0013627E"/>
    <w:rsid w:val="001366C7"/>
    <w:rsid w:val="001368A5"/>
    <w:rsid w:val="00136AFE"/>
    <w:rsid w:val="001372F2"/>
    <w:rsid w:val="001374DC"/>
    <w:rsid w:val="00140355"/>
    <w:rsid w:val="001406D2"/>
    <w:rsid w:val="00140979"/>
    <w:rsid w:val="001409E5"/>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DA0"/>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96"/>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2FB"/>
    <w:rsid w:val="00180317"/>
    <w:rsid w:val="001805CE"/>
    <w:rsid w:val="001807EE"/>
    <w:rsid w:val="00180894"/>
    <w:rsid w:val="00180C2E"/>
    <w:rsid w:val="00181037"/>
    <w:rsid w:val="0018123C"/>
    <w:rsid w:val="00181280"/>
    <w:rsid w:val="00181E49"/>
    <w:rsid w:val="0018230C"/>
    <w:rsid w:val="0018297D"/>
    <w:rsid w:val="00182D69"/>
    <w:rsid w:val="00183116"/>
    <w:rsid w:val="0018330A"/>
    <w:rsid w:val="00183590"/>
    <w:rsid w:val="00183651"/>
    <w:rsid w:val="00183718"/>
    <w:rsid w:val="00183E3D"/>
    <w:rsid w:val="00184005"/>
    <w:rsid w:val="001843B3"/>
    <w:rsid w:val="001845A8"/>
    <w:rsid w:val="00184BAD"/>
    <w:rsid w:val="00185801"/>
    <w:rsid w:val="00185D4A"/>
    <w:rsid w:val="001864E4"/>
    <w:rsid w:val="00187283"/>
    <w:rsid w:val="001874C4"/>
    <w:rsid w:val="001877DA"/>
    <w:rsid w:val="00187ADB"/>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9B0"/>
    <w:rsid w:val="001A1995"/>
    <w:rsid w:val="001A2111"/>
    <w:rsid w:val="001A3646"/>
    <w:rsid w:val="001A38A1"/>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78E"/>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6BC3"/>
    <w:rsid w:val="001B749A"/>
    <w:rsid w:val="001B7E1A"/>
    <w:rsid w:val="001C0017"/>
    <w:rsid w:val="001C02B8"/>
    <w:rsid w:val="001C1786"/>
    <w:rsid w:val="001C19AC"/>
    <w:rsid w:val="001C1CF1"/>
    <w:rsid w:val="001C1EF4"/>
    <w:rsid w:val="001C21EE"/>
    <w:rsid w:val="001C2AFE"/>
    <w:rsid w:val="001C31B4"/>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04AB"/>
    <w:rsid w:val="001D0720"/>
    <w:rsid w:val="001D165E"/>
    <w:rsid w:val="001D17CE"/>
    <w:rsid w:val="001D1A9A"/>
    <w:rsid w:val="001D1F11"/>
    <w:rsid w:val="001D260D"/>
    <w:rsid w:val="001D2B04"/>
    <w:rsid w:val="001D2D94"/>
    <w:rsid w:val="001D3C5B"/>
    <w:rsid w:val="001D499A"/>
    <w:rsid w:val="001D49C7"/>
    <w:rsid w:val="001D4D5B"/>
    <w:rsid w:val="001D4E0E"/>
    <w:rsid w:val="001D5314"/>
    <w:rsid w:val="001D53CA"/>
    <w:rsid w:val="001D55B3"/>
    <w:rsid w:val="001D5D67"/>
    <w:rsid w:val="001D5E2D"/>
    <w:rsid w:val="001D6698"/>
    <w:rsid w:val="001D6B32"/>
    <w:rsid w:val="001D722B"/>
    <w:rsid w:val="001D72DD"/>
    <w:rsid w:val="001D770C"/>
    <w:rsid w:val="001D7E96"/>
    <w:rsid w:val="001E0A92"/>
    <w:rsid w:val="001E0B06"/>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E7FEA"/>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4D"/>
    <w:rsid w:val="001F7DF6"/>
    <w:rsid w:val="00200073"/>
    <w:rsid w:val="00200329"/>
    <w:rsid w:val="00200423"/>
    <w:rsid w:val="002014BE"/>
    <w:rsid w:val="00201F43"/>
    <w:rsid w:val="0020240D"/>
    <w:rsid w:val="0020243C"/>
    <w:rsid w:val="0020251F"/>
    <w:rsid w:val="002026F8"/>
    <w:rsid w:val="002048FC"/>
    <w:rsid w:val="00204EB5"/>
    <w:rsid w:val="002052B2"/>
    <w:rsid w:val="00205868"/>
    <w:rsid w:val="00205AFB"/>
    <w:rsid w:val="00205F22"/>
    <w:rsid w:val="0020643F"/>
    <w:rsid w:val="00206A6B"/>
    <w:rsid w:val="002071B5"/>
    <w:rsid w:val="00207697"/>
    <w:rsid w:val="00207A9B"/>
    <w:rsid w:val="00210261"/>
    <w:rsid w:val="002104E9"/>
    <w:rsid w:val="002107E4"/>
    <w:rsid w:val="002108ED"/>
    <w:rsid w:val="00210B4A"/>
    <w:rsid w:val="002119F5"/>
    <w:rsid w:val="00211B9B"/>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82D"/>
    <w:rsid w:val="00235D19"/>
    <w:rsid w:val="00236253"/>
    <w:rsid w:val="0023669B"/>
    <w:rsid w:val="00237399"/>
    <w:rsid w:val="0023740A"/>
    <w:rsid w:val="002379F0"/>
    <w:rsid w:val="00240C60"/>
    <w:rsid w:val="00240D42"/>
    <w:rsid w:val="00241641"/>
    <w:rsid w:val="0024166F"/>
    <w:rsid w:val="002418CF"/>
    <w:rsid w:val="0024190C"/>
    <w:rsid w:val="0024223C"/>
    <w:rsid w:val="00242482"/>
    <w:rsid w:val="002431C5"/>
    <w:rsid w:val="002435DF"/>
    <w:rsid w:val="002435FE"/>
    <w:rsid w:val="002437FF"/>
    <w:rsid w:val="00243929"/>
    <w:rsid w:val="00243A06"/>
    <w:rsid w:val="0024434B"/>
    <w:rsid w:val="002449D7"/>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DFB"/>
    <w:rsid w:val="00256EEA"/>
    <w:rsid w:val="00257B61"/>
    <w:rsid w:val="00257B74"/>
    <w:rsid w:val="00257BE1"/>
    <w:rsid w:val="002600C4"/>
    <w:rsid w:val="002600FE"/>
    <w:rsid w:val="00260EEF"/>
    <w:rsid w:val="0026113B"/>
    <w:rsid w:val="00261BE3"/>
    <w:rsid w:val="00262369"/>
    <w:rsid w:val="0026340D"/>
    <w:rsid w:val="0026340E"/>
    <w:rsid w:val="00263493"/>
    <w:rsid w:val="0026426F"/>
    <w:rsid w:val="002645DE"/>
    <w:rsid w:val="0026465A"/>
    <w:rsid w:val="00264993"/>
    <w:rsid w:val="00264D16"/>
    <w:rsid w:val="002652C8"/>
    <w:rsid w:val="0026546F"/>
    <w:rsid w:val="00265D3B"/>
    <w:rsid w:val="00265E1D"/>
    <w:rsid w:val="00266339"/>
    <w:rsid w:val="00266590"/>
    <w:rsid w:val="00267611"/>
    <w:rsid w:val="00270104"/>
    <w:rsid w:val="00270269"/>
    <w:rsid w:val="00270582"/>
    <w:rsid w:val="002709A1"/>
    <w:rsid w:val="00271239"/>
    <w:rsid w:val="00271D3F"/>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77F31"/>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76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6D5"/>
    <w:rsid w:val="002A6BCD"/>
    <w:rsid w:val="002A6E6E"/>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4783"/>
    <w:rsid w:val="002C52CB"/>
    <w:rsid w:val="002C55ED"/>
    <w:rsid w:val="002C5990"/>
    <w:rsid w:val="002C59BC"/>
    <w:rsid w:val="002C6F02"/>
    <w:rsid w:val="002C7970"/>
    <w:rsid w:val="002C7B26"/>
    <w:rsid w:val="002C7EE7"/>
    <w:rsid w:val="002D0159"/>
    <w:rsid w:val="002D0B92"/>
    <w:rsid w:val="002D165C"/>
    <w:rsid w:val="002D1756"/>
    <w:rsid w:val="002D1A53"/>
    <w:rsid w:val="002D21D7"/>
    <w:rsid w:val="002D2204"/>
    <w:rsid w:val="002D27A0"/>
    <w:rsid w:val="002D2A17"/>
    <w:rsid w:val="002D2BEA"/>
    <w:rsid w:val="002D3342"/>
    <w:rsid w:val="002D4304"/>
    <w:rsid w:val="002D48F0"/>
    <w:rsid w:val="002D5A3E"/>
    <w:rsid w:val="002D5B72"/>
    <w:rsid w:val="002D5DC1"/>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5B01"/>
    <w:rsid w:val="002E5DB1"/>
    <w:rsid w:val="002E5F9A"/>
    <w:rsid w:val="002E623B"/>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0F2F"/>
    <w:rsid w:val="00311710"/>
    <w:rsid w:val="0031245E"/>
    <w:rsid w:val="003124E6"/>
    <w:rsid w:val="00312973"/>
    <w:rsid w:val="00312F39"/>
    <w:rsid w:val="00313850"/>
    <w:rsid w:val="00313D12"/>
    <w:rsid w:val="003140BB"/>
    <w:rsid w:val="00314523"/>
    <w:rsid w:val="00314B4F"/>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3E8"/>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5DB"/>
    <w:rsid w:val="003547C9"/>
    <w:rsid w:val="00354AC6"/>
    <w:rsid w:val="00354BDE"/>
    <w:rsid w:val="0035585D"/>
    <w:rsid w:val="003562A2"/>
    <w:rsid w:val="00357230"/>
    <w:rsid w:val="003601AF"/>
    <w:rsid w:val="00360542"/>
    <w:rsid w:val="0036055F"/>
    <w:rsid w:val="003609D5"/>
    <w:rsid w:val="00361230"/>
    <w:rsid w:val="00361246"/>
    <w:rsid w:val="003612E0"/>
    <w:rsid w:val="003614DF"/>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0C39"/>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5FE"/>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3E8"/>
    <w:rsid w:val="003856DB"/>
    <w:rsid w:val="00386180"/>
    <w:rsid w:val="00386A19"/>
    <w:rsid w:val="00387699"/>
    <w:rsid w:val="00387D61"/>
    <w:rsid w:val="00387FBD"/>
    <w:rsid w:val="00390A4B"/>
    <w:rsid w:val="00391164"/>
    <w:rsid w:val="003913EC"/>
    <w:rsid w:val="0039146D"/>
    <w:rsid w:val="003916E7"/>
    <w:rsid w:val="00391C34"/>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95"/>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4AE"/>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5918"/>
    <w:rsid w:val="004161F4"/>
    <w:rsid w:val="004163B2"/>
    <w:rsid w:val="00416BBB"/>
    <w:rsid w:val="00416E76"/>
    <w:rsid w:val="004170D4"/>
    <w:rsid w:val="00417A05"/>
    <w:rsid w:val="00417A9D"/>
    <w:rsid w:val="004201D3"/>
    <w:rsid w:val="004201DE"/>
    <w:rsid w:val="00420680"/>
    <w:rsid w:val="0042093E"/>
    <w:rsid w:val="00420A9E"/>
    <w:rsid w:val="00420FCD"/>
    <w:rsid w:val="0042137B"/>
    <w:rsid w:val="00421DF4"/>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0B4"/>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693"/>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B27"/>
    <w:rsid w:val="0047721A"/>
    <w:rsid w:val="0047746C"/>
    <w:rsid w:val="00477A5E"/>
    <w:rsid w:val="00477FAE"/>
    <w:rsid w:val="0048067E"/>
    <w:rsid w:val="004812BA"/>
    <w:rsid w:val="004819CA"/>
    <w:rsid w:val="00481DDB"/>
    <w:rsid w:val="00482446"/>
    <w:rsid w:val="0048258B"/>
    <w:rsid w:val="00482DE0"/>
    <w:rsid w:val="0048335A"/>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30A"/>
    <w:rsid w:val="00491F92"/>
    <w:rsid w:val="004926BE"/>
    <w:rsid w:val="00492920"/>
    <w:rsid w:val="0049334F"/>
    <w:rsid w:val="00493E4D"/>
    <w:rsid w:val="00494032"/>
    <w:rsid w:val="00494055"/>
    <w:rsid w:val="00494E69"/>
    <w:rsid w:val="00494FB7"/>
    <w:rsid w:val="00495171"/>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0C"/>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8ED"/>
    <w:rsid w:val="004B3E69"/>
    <w:rsid w:val="004B4181"/>
    <w:rsid w:val="004B427C"/>
    <w:rsid w:val="004B46F5"/>
    <w:rsid w:val="004B58AC"/>
    <w:rsid w:val="004B596D"/>
    <w:rsid w:val="004B5C0C"/>
    <w:rsid w:val="004B5D26"/>
    <w:rsid w:val="004B5DD4"/>
    <w:rsid w:val="004B5F2C"/>
    <w:rsid w:val="004B60D6"/>
    <w:rsid w:val="004B612E"/>
    <w:rsid w:val="004B757D"/>
    <w:rsid w:val="004B7912"/>
    <w:rsid w:val="004B7F79"/>
    <w:rsid w:val="004C0097"/>
    <w:rsid w:val="004C01D9"/>
    <w:rsid w:val="004C01E1"/>
    <w:rsid w:val="004C0761"/>
    <w:rsid w:val="004C0A03"/>
    <w:rsid w:val="004C0BEA"/>
    <w:rsid w:val="004C0F89"/>
    <w:rsid w:val="004C1D01"/>
    <w:rsid w:val="004C2094"/>
    <w:rsid w:val="004C2C3E"/>
    <w:rsid w:val="004C3090"/>
    <w:rsid w:val="004C31C5"/>
    <w:rsid w:val="004C385C"/>
    <w:rsid w:val="004C3AA9"/>
    <w:rsid w:val="004C429C"/>
    <w:rsid w:val="004C43A4"/>
    <w:rsid w:val="004C4EF5"/>
    <w:rsid w:val="004C5B97"/>
    <w:rsid w:val="004C7483"/>
    <w:rsid w:val="004C7CA2"/>
    <w:rsid w:val="004C7F2D"/>
    <w:rsid w:val="004D096A"/>
    <w:rsid w:val="004D1248"/>
    <w:rsid w:val="004D16B4"/>
    <w:rsid w:val="004D183A"/>
    <w:rsid w:val="004D1903"/>
    <w:rsid w:val="004D3421"/>
    <w:rsid w:val="004D3476"/>
    <w:rsid w:val="004D4085"/>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0006"/>
    <w:rsid w:val="004F00B1"/>
    <w:rsid w:val="004F14CD"/>
    <w:rsid w:val="004F1827"/>
    <w:rsid w:val="004F1DE4"/>
    <w:rsid w:val="004F1FA2"/>
    <w:rsid w:val="004F278B"/>
    <w:rsid w:val="004F2EE5"/>
    <w:rsid w:val="004F4C84"/>
    <w:rsid w:val="004F4E96"/>
    <w:rsid w:val="004F5057"/>
    <w:rsid w:val="004F538E"/>
    <w:rsid w:val="004F54E5"/>
    <w:rsid w:val="004F554C"/>
    <w:rsid w:val="004F6C59"/>
    <w:rsid w:val="004F72DF"/>
    <w:rsid w:val="004F75BD"/>
    <w:rsid w:val="004F77BF"/>
    <w:rsid w:val="004F7F4B"/>
    <w:rsid w:val="004F7FC4"/>
    <w:rsid w:val="00500050"/>
    <w:rsid w:val="00500F14"/>
    <w:rsid w:val="005011D2"/>
    <w:rsid w:val="00501208"/>
    <w:rsid w:val="005015E7"/>
    <w:rsid w:val="00501FB3"/>
    <w:rsid w:val="00502B75"/>
    <w:rsid w:val="00502C2D"/>
    <w:rsid w:val="005030EF"/>
    <w:rsid w:val="00503414"/>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5B8"/>
    <w:rsid w:val="0051062B"/>
    <w:rsid w:val="00510647"/>
    <w:rsid w:val="00510653"/>
    <w:rsid w:val="00511F1A"/>
    <w:rsid w:val="00512938"/>
    <w:rsid w:val="00512A5A"/>
    <w:rsid w:val="00512B6A"/>
    <w:rsid w:val="0051399F"/>
    <w:rsid w:val="00513AB6"/>
    <w:rsid w:val="00513C13"/>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6BC"/>
    <w:rsid w:val="00541CBE"/>
    <w:rsid w:val="005422AD"/>
    <w:rsid w:val="00542FDD"/>
    <w:rsid w:val="0054313F"/>
    <w:rsid w:val="00543264"/>
    <w:rsid w:val="00543CB5"/>
    <w:rsid w:val="005445AE"/>
    <w:rsid w:val="00544873"/>
    <w:rsid w:val="005448AD"/>
    <w:rsid w:val="00544C90"/>
    <w:rsid w:val="00544DFF"/>
    <w:rsid w:val="005452C8"/>
    <w:rsid w:val="0054530C"/>
    <w:rsid w:val="005455D5"/>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0B5"/>
    <w:rsid w:val="00553A56"/>
    <w:rsid w:val="00553AA2"/>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67F99"/>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18D"/>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0A0"/>
    <w:rsid w:val="00594E00"/>
    <w:rsid w:val="00594F8B"/>
    <w:rsid w:val="0059563B"/>
    <w:rsid w:val="00595658"/>
    <w:rsid w:val="00595A18"/>
    <w:rsid w:val="00596AF0"/>
    <w:rsid w:val="00596DF3"/>
    <w:rsid w:val="005973D3"/>
    <w:rsid w:val="005A08C8"/>
    <w:rsid w:val="005A141E"/>
    <w:rsid w:val="005A18C1"/>
    <w:rsid w:val="005A1A5E"/>
    <w:rsid w:val="005A1BAF"/>
    <w:rsid w:val="005A1E33"/>
    <w:rsid w:val="005A1EBE"/>
    <w:rsid w:val="005A1EDD"/>
    <w:rsid w:val="005A2091"/>
    <w:rsid w:val="005A3945"/>
    <w:rsid w:val="005A40FD"/>
    <w:rsid w:val="005A4457"/>
    <w:rsid w:val="005A4881"/>
    <w:rsid w:val="005A5046"/>
    <w:rsid w:val="005A5237"/>
    <w:rsid w:val="005A5631"/>
    <w:rsid w:val="005A5D1A"/>
    <w:rsid w:val="005A674C"/>
    <w:rsid w:val="005A79C3"/>
    <w:rsid w:val="005B02EF"/>
    <w:rsid w:val="005B07EB"/>
    <w:rsid w:val="005B29BF"/>
    <w:rsid w:val="005B40EC"/>
    <w:rsid w:val="005B4E34"/>
    <w:rsid w:val="005B4FA0"/>
    <w:rsid w:val="005B5081"/>
    <w:rsid w:val="005B566E"/>
    <w:rsid w:val="005B57C8"/>
    <w:rsid w:val="005B5A2D"/>
    <w:rsid w:val="005B5B03"/>
    <w:rsid w:val="005B65FE"/>
    <w:rsid w:val="005B668B"/>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486"/>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109"/>
    <w:rsid w:val="00606845"/>
    <w:rsid w:val="00606DFC"/>
    <w:rsid w:val="006071AE"/>
    <w:rsid w:val="006078BF"/>
    <w:rsid w:val="00607BDD"/>
    <w:rsid w:val="0061009F"/>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0F25"/>
    <w:rsid w:val="0062146F"/>
    <w:rsid w:val="00621C10"/>
    <w:rsid w:val="00621EA6"/>
    <w:rsid w:val="00622085"/>
    <w:rsid w:val="00622523"/>
    <w:rsid w:val="00622664"/>
    <w:rsid w:val="00622F0A"/>
    <w:rsid w:val="00622F6F"/>
    <w:rsid w:val="006235AE"/>
    <w:rsid w:val="00623961"/>
    <w:rsid w:val="00623C90"/>
    <w:rsid w:val="00623F72"/>
    <w:rsid w:val="00623FD1"/>
    <w:rsid w:val="00624E8D"/>
    <w:rsid w:val="006251D1"/>
    <w:rsid w:val="0062542D"/>
    <w:rsid w:val="00625487"/>
    <w:rsid w:val="00626280"/>
    <w:rsid w:val="00626829"/>
    <w:rsid w:val="006276AF"/>
    <w:rsid w:val="00627E25"/>
    <w:rsid w:val="00630002"/>
    <w:rsid w:val="00630B7F"/>
    <w:rsid w:val="00630D73"/>
    <w:rsid w:val="006322F2"/>
    <w:rsid w:val="00633055"/>
    <w:rsid w:val="006331BB"/>
    <w:rsid w:val="006333AC"/>
    <w:rsid w:val="00633516"/>
    <w:rsid w:val="00633F18"/>
    <w:rsid w:val="006341A0"/>
    <w:rsid w:val="006342B8"/>
    <w:rsid w:val="00634331"/>
    <w:rsid w:val="00634C9E"/>
    <w:rsid w:val="0063520F"/>
    <w:rsid w:val="006358D9"/>
    <w:rsid w:val="00635BE8"/>
    <w:rsid w:val="006365A3"/>
    <w:rsid w:val="006369DA"/>
    <w:rsid w:val="00636D8E"/>
    <w:rsid w:val="00636ED9"/>
    <w:rsid w:val="00637C39"/>
    <w:rsid w:val="006400A6"/>
    <w:rsid w:val="006402CC"/>
    <w:rsid w:val="006402F3"/>
    <w:rsid w:val="00640578"/>
    <w:rsid w:val="00640DDE"/>
    <w:rsid w:val="00641061"/>
    <w:rsid w:val="006413BD"/>
    <w:rsid w:val="00641702"/>
    <w:rsid w:val="00641A67"/>
    <w:rsid w:val="00641DB6"/>
    <w:rsid w:val="00641FAA"/>
    <w:rsid w:val="00642149"/>
    <w:rsid w:val="006423DD"/>
    <w:rsid w:val="00642629"/>
    <w:rsid w:val="0064266C"/>
    <w:rsid w:val="006428ED"/>
    <w:rsid w:val="00642B98"/>
    <w:rsid w:val="00642C23"/>
    <w:rsid w:val="0064353C"/>
    <w:rsid w:val="006436D2"/>
    <w:rsid w:val="00643954"/>
    <w:rsid w:val="00643BDD"/>
    <w:rsid w:val="00643FB7"/>
    <w:rsid w:val="0064419E"/>
    <w:rsid w:val="00644614"/>
    <w:rsid w:val="0064487D"/>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9DF"/>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1CDF"/>
    <w:rsid w:val="00662221"/>
    <w:rsid w:val="00662351"/>
    <w:rsid w:val="006624A8"/>
    <w:rsid w:val="00662757"/>
    <w:rsid w:val="00662B26"/>
    <w:rsid w:val="0066339B"/>
    <w:rsid w:val="006633B5"/>
    <w:rsid w:val="006644A9"/>
    <w:rsid w:val="006647E7"/>
    <w:rsid w:val="00664D88"/>
    <w:rsid w:val="00665456"/>
    <w:rsid w:val="00665539"/>
    <w:rsid w:val="00665E0B"/>
    <w:rsid w:val="00665EC4"/>
    <w:rsid w:val="0066664D"/>
    <w:rsid w:val="00666AB7"/>
    <w:rsid w:val="00666F45"/>
    <w:rsid w:val="0066720A"/>
    <w:rsid w:val="00667B8D"/>
    <w:rsid w:val="00667FDF"/>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3EC"/>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5FE"/>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6A1"/>
    <w:rsid w:val="006A47EB"/>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6BB"/>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658"/>
    <w:rsid w:val="006D6A3C"/>
    <w:rsid w:val="006D736B"/>
    <w:rsid w:val="006D751F"/>
    <w:rsid w:val="006E04CC"/>
    <w:rsid w:val="006E05D3"/>
    <w:rsid w:val="006E070C"/>
    <w:rsid w:val="006E0D0B"/>
    <w:rsid w:val="006E1083"/>
    <w:rsid w:val="006E114B"/>
    <w:rsid w:val="006E206B"/>
    <w:rsid w:val="006E247E"/>
    <w:rsid w:val="006E2D14"/>
    <w:rsid w:val="006E34C9"/>
    <w:rsid w:val="006E3820"/>
    <w:rsid w:val="006E3856"/>
    <w:rsid w:val="006E3930"/>
    <w:rsid w:val="006E4373"/>
    <w:rsid w:val="006E4783"/>
    <w:rsid w:val="006E4C74"/>
    <w:rsid w:val="006E575D"/>
    <w:rsid w:val="006E59D2"/>
    <w:rsid w:val="006E5A98"/>
    <w:rsid w:val="006E5CBC"/>
    <w:rsid w:val="006E6430"/>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43D"/>
    <w:rsid w:val="00707504"/>
    <w:rsid w:val="00710707"/>
    <w:rsid w:val="00710C63"/>
    <w:rsid w:val="00710CF1"/>
    <w:rsid w:val="007110ED"/>
    <w:rsid w:val="00711862"/>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95D"/>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7BE"/>
    <w:rsid w:val="00734816"/>
    <w:rsid w:val="00734BE4"/>
    <w:rsid w:val="00734FBF"/>
    <w:rsid w:val="0073527E"/>
    <w:rsid w:val="0073538C"/>
    <w:rsid w:val="00735570"/>
    <w:rsid w:val="00735D3B"/>
    <w:rsid w:val="00735E92"/>
    <w:rsid w:val="00736770"/>
    <w:rsid w:val="0073758E"/>
    <w:rsid w:val="00737953"/>
    <w:rsid w:val="00737AEF"/>
    <w:rsid w:val="007401D6"/>
    <w:rsid w:val="0074030D"/>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0967"/>
    <w:rsid w:val="007511F9"/>
    <w:rsid w:val="0075138B"/>
    <w:rsid w:val="007515E2"/>
    <w:rsid w:val="00751B8B"/>
    <w:rsid w:val="0075238E"/>
    <w:rsid w:val="0075249B"/>
    <w:rsid w:val="0075266B"/>
    <w:rsid w:val="007529E4"/>
    <w:rsid w:val="007537A8"/>
    <w:rsid w:val="00753A82"/>
    <w:rsid w:val="007543EE"/>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9EF"/>
    <w:rsid w:val="00771C8D"/>
    <w:rsid w:val="007722B6"/>
    <w:rsid w:val="00772403"/>
    <w:rsid w:val="007728B8"/>
    <w:rsid w:val="0077361C"/>
    <w:rsid w:val="00773ABD"/>
    <w:rsid w:val="0077453B"/>
    <w:rsid w:val="00774D2C"/>
    <w:rsid w:val="007756B7"/>
    <w:rsid w:val="0077573B"/>
    <w:rsid w:val="00776C54"/>
    <w:rsid w:val="00776CDC"/>
    <w:rsid w:val="00777402"/>
    <w:rsid w:val="00777BEE"/>
    <w:rsid w:val="00780F25"/>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BF"/>
    <w:rsid w:val="007931C2"/>
    <w:rsid w:val="00793802"/>
    <w:rsid w:val="00793A97"/>
    <w:rsid w:val="00793D00"/>
    <w:rsid w:val="00793FA6"/>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3FFB"/>
    <w:rsid w:val="007A4748"/>
    <w:rsid w:val="007A48ED"/>
    <w:rsid w:val="007A4F46"/>
    <w:rsid w:val="007A555E"/>
    <w:rsid w:val="007A5765"/>
    <w:rsid w:val="007A597B"/>
    <w:rsid w:val="007A5AFE"/>
    <w:rsid w:val="007A6919"/>
    <w:rsid w:val="007A704C"/>
    <w:rsid w:val="007A70C7"/>
    <w:rsid w:val="007A711D"/>
    <w:rsid w:val="007A73B1"/>
    <w:rsid w:val="007A753D"/>
    <w:rsid w:val="007B0E37"/>
    <w:rsid w:val="007B0E3A"/>
    <w:rsid w:val="007B11A2"/>
    <w:rsid w:val="007B16B7"/>
    <w:rsid w:val="007B2052"/>
    <w:rsid w:val="007B2DCA"/>
    <w:rsid w:val="007B2E86"/>
    <w:rsid w:val="007B32A9"/>
    <w:rsid w:val="007B399D"/>
    <w:rsid w:val="007B3EE0"/>
    <w:rsid w:val="007B4282"/>
    <w:rsid w:val="007B45CD"/>
    <w:rsid w:val="007B45EF"/>
    <w:rsid w:val="007B4C23"/>
    <w:rsid w:val="007B4EA5"/>
    <w:rsid w:val="007B56A6"/>
    <w:rsid w:val="007B5979"/>
    <w:rsid w:val="007B5C04"/>
    <w:rsid w:val="007B6112"/>
    <w:rsid w:val="007B623A"/>
    <w:rsid w:val="007B62E3"/>
    <w:rsid w:val="007B68DE"/>
    <w:rsid w:val="007B69DC"/>
    <w:rsid w:val="007B6D65"/>
    <w:rsid w:val="007B763C"/>
    <w:rsid w:val="007B7AF1"/>
    <w:rsid w:val="007B7CE2"/>
    <w:rsid w:val="007C00DB"/>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5279"/>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11A"/>
    <w:rsid w:val="007E427A"/>
    <w:rsid w:val="007E42A3"/>
    <w:rsid w:val="007E54BA"/>
    <w:rsid w:val="007E5531"/>
    <w:rsid w:val="007E58E1"/>
    <w:rsid w:val="007E6126"/>
    <w:rsid w:val="007E63E8"/>
    <w:rsid w:val="007E6A92"/>
    <w:rsid w:val="007E6D04"/>
    <w:rsid w:val="007E709D"/>
    <w:rsid w:val="007E7387"/>
    <w:rsid w:val="007E75A1"/>
    <w:rsid w:val="007E7903"/>
    <w:rsid w:val="007F01E1"/>
    <w:rsid w:val="007F07D0"/>
    <w:rsid w:val="007F0D12"/>
    <w:rsid w:val="007F1526"/>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5340"/>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1F9"/>
    <w:rsid w:val="0082033E"/>
    <w:rsid w:val="00820D06"/>
    <w:rsid w:val="00820E69"/>
    <w:rsid w:val="00821781"/>
    <w:rsid w:val="00821BA9"/>
    <w:rsid w:val="00821BB6"/>
    <w:rsid w:val="00822C27"/>
    <w:rsid w:val="008230CE"/>
    <w:rsid w:val="00823481"/>
    <w:rsid w:val="00823ACE"/>
    <w:rsid w:val="00823C24"/>
    <w:rsid w:val="00823D44"/>
    <w:rsid w:val="00823F51"/>
    <w:rsid w:val="008240C9"/>
    <w:rsid w:val="0082471B"/>
    <w:rsid w:val="0082485F"/>
    <w:rsid w:val="00824CEB"/>
    <w:rsid w:val="00824D1F"/>
    <w:rsid w:val="008255A5"/>
    <w:rsid w:val="00825E82"/>
    <w:rsid w:val="00825F48"/>
    <w:rsid w:val="00826AA5"/>
    <w:rsid w:val="00826EE8"/>
    <w:rsid w:val="00830021"/>
    <w:rsid w:val="0083012C"/>
    <w:rsid w:val="0083056C"/>
    <w:rsid w:val="00830615"/>
    <w:rsid w:val="00830E40"/>
    <w:rsid w:val="00831E21"/>
    <w:rsid w:val="008326F5"/>
    <w:rsid w:val="00832886"/>
    <w:rsid w:val="00832B87"/>
    <w:rsid w:val="00833155"/>
    <w:rsid w:val="008338E5"/>
    <w:rsid w:val="00833F66"/>
    <w:rsid w:val="00834049"/>
    <w:rsid w:val="0083431A"/>
    <w:rsid w:val="008344DB"/>
    <w:rsid w:val="00834BD7"/>
    <w:rsid w:val="00834F2A"/>
    <w:rsid w:val="008355C9"/>
    <w:rsid w:val="008356E6"/>
    <w:rsid w:val="00835798"/>
    <w:rsid w:val="00835A82"/>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4DF8"/>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5989"/>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A6B"/>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5F"/>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6EEB"/>
    <w:rsid w:val="0089756E"/>
    <w:rsid w:val="00897E21"/>
    <w:rsid w:val="008A1287"/>
    <w:rsid w:val="008A1624"/>
    <w:rsid w:val="008A2158"/>
    <w:rsid w:val="008A2541"/>
    <w:rsid w:val="008A26CE"/>
    <w:rsid w:val="008A2C08"/>
    <w:rsid w:val="008A3BD1"/>
    <w:rsid w:val="008A3CAF"/>
    <w:rsid w:val="008A3D16"/>
    <w:rsid w:val="008A3F08"/>
    <w:rsid w:val="008A3F36"/>
    <w:rsid w:val="008A4486"/>
    <w:rsid w:val="008A527D"/>
    <w:rsid w:val="008A64DA"/>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1A15"/>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497"/>
    <w:rsid w:val="008D06A0"/>
    <w:rsid w:val="008D0985"/>
    <w:rsid w:val="008D0E42"/>
    <w:rsid w:val="008D13A7"/>
    <w:rsid w:val="008D16F7"/>
    <w:rsid w:val="008D1F3F"/>
    <w:rsid w:val="008D2665"/>
    <w:rsid w:val="008D287B"/>
    <w:rsid w:val="008D2ACD"/>
    <w:rsid w:val="008D2F5F"/>
    <w:rsid w:val="008D30EE"/>
    <w:rsid w:val="008D31A2"/>
    <w:rsid w:val="008D31F5"/>
    <w:rsid w:val="008D4102"/>
    <w:rsid w:val="008D4763"/>
    <w:rsid w:val="008D4E9D"/>
    <w:rsid w:val="008D4EA8"/>
    <w:rsid w:val="008D4FC4"/>
    <w:rsid w:val="008D50ED"/>
    <w:rsid w:val="008D5C5D"/>
    <w:rsid w:val="008D662E"/>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350"/>
    <w:rsid w:val="008E54D4"/>
    <w:rsid w:val="008E66F1"/>
    <w:rsid w:val="008E6EDC"/>
    <w:rsid w:val="008E737B"/>
    <w:rsid w:val="008E74B3"/>
    <w:rsid w:val="008E79A6"/>
    <w:rsid w:val="008E7BD4"/>
    <w:rsid w:val="008E7E18"/>
    <w:rsid w:val="008F004D"/>
    <w:rsid w:val="008F05CE"/>
    <w:rsid w:val="008F1384"/>
    <w:rsid w:val="008F1BAB"/>
    <w:rsid w:val="008F20EF"/>
    <w:rsid w:val="008F263A"/>
    <w:rsid w:val="008F2723"/>
    <w:rsid w:val="008F27F4"/>
    <w:rsid w:val="008F3657"/>
    <w:rsid w:val="008F3660"/>
    <w:rsid w:val="008F3809"/>
    <w:rsid w:val="008F3936"/>
    <w:rsid w:val="008F3BBB"/>
    <w:rsid w:val="008F4700"/>
    <w:rsid w:val="008F4BE3"/>
    <w:rsid w:val="008F608F"/>
    <w:rsid w:val="008F6376"/>
    <w:rsid w:val="008F68CC"/>
    <w:rsid w:val="008F6C42"/>
    <w:rsid w:val="008F75BC"/>
    <w:rsid w:val="008F7A2A"/>
    <w:rsid w:val="008F7B80"/>
    <w:rsid w:val="00900036"/>
    <w:rsid w:val="009007B4"/>
    <w:rsid w:val="00900C9A"/>
    <w:rsid w:val="00901245"/>
    <w:rsid w:val="009016FC"/>
    <w:rsid w:val="00901DCB"/>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5300"/>
    <w:rsid w:val="009158D5"/>
    <w:rsid w:val="00916423"/>
    <w:rsid w:val="00916946"/>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19F4"/>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85A"/>
    <w:rsid w:val="009408E1"/>
    <w:rsid w:val="009417D3"/>
    <w:rsid w:val="00942E3E"/>
    <w:rsid w:val="00943021"/>
    <w:rsid w:val="00943E29"/>
    <w:rsid w:val="009440DD"/>
    <w:rsid w:val="009456DF"/>
    <w:rsid w:val="00946428"/>
    <w:rsid w:val="00946D2D"/>
    <w:rsid w:val="009476CD"/>
    <w:rsid w:val="0095048E"/>
    <w:rsid w:val="009504AC"/>
    <w:rsid w:val="009516C8"/>
    <w:rsid w:val="00952979"/>
    <w:rsid w:val="00952B4B"/>
    <w:rsid w:val="00953784"/>
    <w:rsid w:val="00954A77"/>
    <w:rsid w:val="00954C4C"/>
    <w:rsid w:val="00954C6A"/>
    <w:rsid w:val="00955369"/>
    <w:rsid w:val="00955F92"/>
    <w:rsid w:val="00956675"/>
    <w:rsid w:val="009569B8"/>
    <w:rsid w:val="00956AA6"/>
    <w:rsid w:val="009573A0"/>
    <w:rsid w:val="009576A9"/>
    <w:rsid w:val="00960A34"/>
    <w:rsid w:val="00960F84"/>
    <w:rsid w:val="00961A89"/>
    <w:rsid w:val="009630DD"/>
    <w:rsid w:val="00963789"/>
    <w:rsid w:val="0096391A"/>
    <w:rsid w:val="0096421E"/>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C8F"/>
    <w:rsid w:val="009A2FE3"/>
    <w:rsid w:val="009A30DB"/>
    <w:rsid w:val="009A3D05"/>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3FDE"/>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D77"/>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2AC2"/>
    <w:rsid w:val="00A232A1"/>
    <w:rsid w:val="00A2355F"/>
    <w:rsid w:val="00A23BA1"/>
    <w:rsid w:val="00A24084"/>
    <w:rsid w:val="00A246F5"/>
    <w:rsid w:val="00A25328"/>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5E3"/>
    <w:rsid w:val="00A327BA"/>
    <w:rsid w:val="00A328C1"/>
    <w:rsid w:val="00A32A31"/>
    <w:rsid w:val="00A32AF9"/>
    <w:rsid w:val="00A32BA3"/>
    <w:rsid w:val="00A32ECF"/>
    <w:rsid w:val="00A33D08"/>
    <w:rsid w:val="00A3441B"/>
    <w:rsid w:val="00A344A2"/>
    <w:rsid w:val="00A345E6"/>
    <w:rsid w:val="00A34602"/>
    <w:rsid w:val="00A34AC6"/>
    <w:rsid w:val="00A352AB"/>
    <w:rsid w:val="00A3672C"/>
    <w:rsid w:val="00A36AF6"/>
    <w:rsid w:val="00A36B54"/>
    <w:rsid w:val="00A36F86"/>
    <w:rsid w:val="00A36FEC"/>
    <w:rsid w:val="00A37A35"/>
    <w:rsid w:val="00A37DA1"/>
    <w:rsid w:val="00A4023E"/>
    <w:rsid w:val="00A40A73"/>
    <w:rsid w:val="00A41070"/>
    <w:rsid w:val="00A41136"/>
    <w:rsid w:val="00A4121F"/>
    <w:rsid w:val="00A41435"/>
    <w:rsid w:val="00A41882"/>
    <w:rsid w:val="00A419D4"/>
    <w:rsid w:val="00A42035"/>
    <w:rsid w:val="00A4206A"/>
    <w:rsid w:val="00A42879"/>
    <w:rsid w:val="00A43010"/>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3EE"/>
    <w:rsid w:val="00A676A4"/>
    <w:rsid w:val="00A677E6"/>
    <w:rsid w:val="00A67882"/>
    <w:rsid w:val="00A67F4A"/>
    <w:rsid w:val="00A70263"/>
    <w:rsid w:val="00A70897"/>
    <w:rsid w:val="00A70A96"/>
    <w:rsid w:val="00A71475"/>
    <w:rsid w:val="00A71D87"/>
    <w:rsid w:val="00A72044"/>
    <w:rsid w:val="00A72060"/>
    <w:rsid w:val="00A72549"/>
    <w:rsid w:val="00A72E19"/>
    <w:rsid w:val="00A72EB2"/>
    <w:rsid w:val="00A730B0"/>
    <w:rsid w:val="00A7323D"/>
    <w:rsid w:val="00A73498"/>
    <w:rsid w:val="00A735F3"/>
    <w:rsid w:val="00A74744"/>
    <w:rsid w:val="00A752BE"/>
    <w:rsid w:val="00A75F3D"/>
    <w:rsid w:val="00A7601D"/>
    <w:rsid w:val="00A76148"/>
    <w:rsid w:val="00A76518"/>
    <w:rsid w:val="00A76FBD"/>
    <w:rsid w:val="00A77924"/>
    <w:rsid w:val="00A77BBA"/>
    <w:rsid w:val="00A77DD1"/>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0BBE"/>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621"/>
    <w:rsid w:val="00A96EA1"/>
    <w:rsid w:val="00A97317"/>
    <w:rsid w:val="00AA012E"/>
    <w:rsid w:val="00AA1087"/>
    <w:rsid w:val="00AA1634"/>
    <w:rsid w:val="00AA1F00"/>
    <w:rsid w:val="00AA2608"/>
    <w:rsid w:val="00AA263A"/>
    <w:rsid w:val="00AA31DD"/>
    <w:rsid w:val="00AA361B"/>
    <w:rsid w:val="00AA3E92"/>
    <w:rsid w:val="00AA40B9"/>
    <w:rsid w:val="00AA4EA3"/>
    <w:rsid w:val="00AA4FC4"/>
    <w:rsid w:val="00AA52C4"/>
    <w:rsid w:val="00AA5443"/>
    <w:rsid w:val="00AA55CF"/>
    <w:rsid w:val="00AA5C64"/>
    <w:rsid w:val="00AA5F9E"/>
    <w:rsid w:val="00AA602E"/>
    <w:rsid w:val="00AA61C2"/>
    <w:rsid w:val="00AA66C7"/>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477"/>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744"/>
    <w:rsid w:val="00AD17AE"/>
    <w:rsid w:val="00AD1836"/>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84E"/>
    <w:rsid w:val="00B06DF3"/>
    <w:rsid w:val="00B07E1D"/>
    <w:rsid w:val="00B1027F"/>
    <w:rsid w:val="00B104B8"/>
    <w:rsid w:val="00B1077C"/>
    <w:rsid w:val="00B107A8"/>
    <w:rsid w:val="00B10CEA"/>
    <w:rsid w:val="00B114F7"/>
    <w:rsid w:val="00B115F3"/>
    <w:rsid w:val="00B11F8E"/>
    <w:rsid w:val="00B1329F"/>
    <w:rsid w:val="00B13B72"/>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0E99"/>
    <w:rsid w:val="00B3190A"/>
    <w:rsid w:val="00B320EF"/>
    <w:rsid w:val="00B320F9"/>
    <w:rsid w:val="00B33B31"/>
    <w:rsid w:val="00B33F47"/>
    <w:rsid w:val="00B34281"/>
    <w:rsid w:val="00B34455"/>
    <w:rsid w:val="00B34B1A"/>
    <w:rsid w:val="00B35F26"/>
    <w:rsid w:val="00B364F0"/>
    <w:rsid w:val="00B366CB"/>
    <w:rsid w:val="00B3703E"/>
    <w:rsid w:val="00B40512"/>
    <w:rsid w:val="00B40EA9"/>
    <w:rsid w:val="00B4122F"/>
    <w:rsid w:val="00B415C8"/>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086"/>
    <w:rsid w:val="00B51150"/>
    <w:rsid w:val="00B51FDD"/>
    <w:rsid w:val="00B52742"/>
    <w:rsid w:val="00B52AEF"/>
    <w:rsid w:val="00B52B0C"/>
    <w:rsid w:val="00B534BF"/>
    <w:rsid w:val="00B53A48"/>
    <w:rsid w:val="00B53B33"/>
    <w:rsid w:val="00B53BFA"/>
    <w:rsid w:val="00B54254"/>
    <w:rsid w:val="00B54263"/>
    <w:rsid w:val="00B5434C"/>
    <w:rsid w:val="00B550ED"/>
    <w:rsid w:val="00B55ADB"/>
    <w:rsid w:val="00B55C1C"/>
    <w:rsid w:val="00B55E41"/>
    <w:rsid w:val="00B561CE"/>
    <w:rsid w:val="00B56267"/>
    <w:rsid w:val="00B565A8"/>
    <w:rsid w:val="00B56B7E"/>
    <w:rsid w:val="00B56FA5"/>
    <w:rsid w:val="00B5727B"/>
    <w:rsid w:val="00B572C8"/>
    <w:rsid w:val="00B5743D"/>
    <w:rsid w:val="00B5772E"/>
    <w:rsid w:val="00B611BF"/>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736"/>
    <w:rsid w:val="00B73829"/>
    <w:rsid w:val="00B7387B"/>
    <w:rsid w:val="00B73E9D"/>
    <w:rsid w:val="00B73F37"/>
    <w:rsid w:val="00B747D7"/>
    <w:rsid w:val="00B74C57"/>
    <w:rsid w:val="00B759FF"/>
    <w:rsid w:val="00B76055"/>
    <w:rsid w:val="00B7629C"/>
    <w:rsid w:val="00B76417"/>
    <w:rsid w:val="00B7689E"/>
    <w:rsid w:val="00B76E0F"/>
    <w:rsid w:val="00B801EF"/>
    <w:rsid w:val="00B8062F"/>
    <w:rsid w:val="00B81550"/>
    <w:rsid w:val="00B81679"/>
    <w:rsid w:val="00B81A1D"/>
    <w:rsid w:val="00B81A76"/>
    <w:rsid w:val="00B81D5C"/>
    <w:rsid w:val="00B81FE5"/>
    <w:rsid w:val="00B81FEA"/>
    <w:rsid w:val="00B82B5F"/>
    <w:rsid w:val="00B82BA7"/>
    <w:rsid w:val="00B83020"/>
    <w:rsid w:val="00B83146"/>
    <w:rsid w:val="00B83831"/>
    <w:rsid w:val="00B83D8D"/>
    <w:rsid w:val="00B84E2D"/>
    <w:rsid w:val="00B85244"/>
    <w:rsid w:val="00B85AE8"/>
    <w:rsid w:val="00B85B14"/>
    <w:rsid w:val="00B86174"/>
    <w:rsid w:val="00B862E4"/>
    <w:rsid w:val="00B8693B"/>
    <w:rsid w:val="00B86CB6"/>
    <w:rsid w:val="00B87721"/>
    <w:rsid w:val="00B90CBD"/>
    <w:rsid w:val="00B90F25"/>
    <w:rsid w:val="00B91194"/>
    <w:rsid w:val="00B9120C"/>
    <w:rsid w:val="00B930E1"/>
    <w:rsid w:val="00B93177"/>
    <w:rsid w:val="00B931FE"/>
    <w:rsid w:val="00B93493"/>
    <w:rsid w:val="00B9390A"/>
    <w:rsid w:val="00B94A8F"/>
    <w:rsid w:val="00B950DB"/>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4F3"/>
    <w:rsid w:val="00BA7AAB"/>
    <w:rsid w:val="00BB06A9"/>
    <w:rsid w:val="00BB0DA5"/>
    <w:rsid w:val="00BB126C"/>
    <w:rsid w:val="00BB13A6"/>
    <w:rsid w:val="00BB1F9B"/>
    <w:rsid w:val="00BB212D"/>
    <w:rsid w:val="00BB29A3"/>
    <w:rsid w:val="00BB2F8A"/>
    <w:rsid w:val="00BB38B9"/>
    <w:rsid w:val="00BB3BA0"/>
    <w:rsid w:val="00BB4409"/>
    <w:rsid w:val="00BB49C5"/>
    <w:rsid w:val="00BB572F"/>
    <w:rsid w:val="00BB5F7F"/>
    <w:rsid w:val="00BB640F"/>
    <w:rsid w:val="00BB66DB"/>
    <w:rsid w:val="00BB6701"/>
    <w:rsid w:val="00BB6B85"/>
    <w:rsid w:val="00BB6CC9"/>
    <w:rsid w:val="00BB7A22"/>
    <w:rsid w:val="00BB7B56"/>
    <w:rsid w:val="00BC004B"/>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6420"/>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1CC"/>
    <w:rsid w:val="00BE0AA1"/>
    <w:rsid w:val="00BE102E"/>
    <w:rsid w:val="00BE10B6"/>
    <w:rsid w:val="00BE1804"/>
    <w:rsid w:val="00BE1AD7"/>
    <w:rsid w:val="00BE223D"/>
    <w:rsid w:val="00BE23C1"/>
    <w:rsid w:val="00BE2BF7"/>
    <w:rsid w:val="00BE2CA1"/>
    <w:rsid w:val="00BE3508"/>
    <w:rsid w:val="00BE3864"/>
    <w:rsid w:val="00BE38C8"/>
    <w:rsid w:val="00BE40B2"/>
    <w:rsid w:val="00BE4242"/>
    <w:rsid w:val="00BE4377"/>
    <w:rsid w:val="00BE47D4"/>
    <w:rsid w:val="00BE4857"/>
    <w:rsid w:val="00BE602A"/>
    <w:rsid w:val="00BE64DD"/>
    <w:rsid w:val="00BE74D4"/>
    <w:rsid w:val="00BE7B1D"/>
    <w:rsid w:val="00BF06EF"/>
    <w:rsid w:val="00BF13A4"/>
    <w:rsid w:val="00BF2B91"/>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14C"/>
    <w:rsid w:val="00C10DF2"/>
    <w:rsid w:val="00C114F8"/>
    <w:rsid w:val="00C119EB"/>
    <w:rsid w:val="00C11D2D"/>
    <w:rsid w:val="00C12254"/>
    <w:rsid w:val="00C12402"/>
    <w:rsid w:val="00C1274B"/>
    <w:rsid w:val="00C1292F"/>
    <w:rsid w:val="00C12AE3"/>
    <w:rsid w:val="00C1310B"/>
    <w:rsid w:val="00C1315D"/>
    <w:rsid w:val="00C14925"/>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284"/>
    <w:rsid w:val="00C26527"/>
    <w:rsid w:val="00C26991"/>
    <w:rsid w:val="00C26A11"/>
    <w:rsid w:val="00C26D1A"/>
    <w:rsid w:val="00C2798C"/>
    <w:rsid w:val="00C306B8"/>
    <w:rsid w:val="00C30779"/>
    <w:rsid w:val="00C30C87"/>
    <w:rsid w:val="00C30E84"/>
    <w:rsid w:val="00C30FCC"/>
    <w:rsid w:val="00C312BC"/>
    <w:rsid w:val="00C31382"/>
    <w:rsid w:val="00C31482"/>
    <w:rsid w:val="00C31A5D"/>
    <w:rsid w:val="00C32484"/>
    <w:rsid w:val="00C32637"/>
    <w:rsid w:val="00C328C2"/>
    <w:rsid w:val="00C3290A"/>
    <w:rsid w:val="00C32EDF"/>
    <w:rsid w:val="00C330F3"/>
    <w:rsid w:val="00C338F2"/>
    <w:rsid w:val="00C33D11"/>
    <w:rsid w:val="00C34046"/>
    <w:rsid w:val="00C3418D"/>
    <w:rsid w:val="00C34450"/>
    <w:rsid w:val="00C34644"/>
    <w:rsid w:val="00C34CA3"/>
    <w:rsid w:val="00C35867"/>
    <w:rsid w:val="00C36027"/>
    <w:rsid w:val="00C36410"/>
    <w:rsid w:val="00C36FB2"/>
    <w:rsid w:val="00C371E5"/>
    <w:rsid w:val="00C40860"/>
    <w:rsid w:val="00C40CCC"/>
    <w:rsid w:val="00C411B5"/>
    <w:rsid w:val="00C41253"/>
    <w:rsid w:val="00C4170E"/>
    <w:rsid w:val="00C41B48"/>
    <w:rsid w:val="00C42105"/>
    <w:rsid w:val="00C432D1"/>
    <w:rsid w:val="00C4440D"/>
    <w:rsid w:val="00C44508"/>
    <w:rsid w:val="00C454B4"/>
    <w:rsid w:val="00C4552E"/>
    <w:rsid w:val="00C4599A"/>
    <w:rsid w:val="00C46A6E"/>
    <w:rsid w:val="00C478BA"/>
    <w:rsid w:val="00C47C13"/>
    <w:rsid w:val="00C50435"/>
    <w:rsid w:val="00C50646"/>
    <w:rsid w:val="00C507E5"/>
    <w:rsid w:val="00C51124"/>
    <w:rsid w:val="00C5144D"/>
    <w:rsid w:val="00C517C7"/>
    <w:rsid w:val="00C518A2"/>
    <w:rsid w:val="00C51A3B"/>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73B9"/>
    <w:rsid w:val="00C57DCD"/>
    <w:rsid w:val="00C605D2"/>
    <w:rsid w:val="00C60CA0"/>
    <w:rsid w:val="00C60CFD"/>
    <w:rsid w:val="00C60E29"/>
    <w:rsid w:val="00C61095"/>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7DA"/>
    <w:rsid w:val="00CA68C1"/>
    <w:rsid w:val="00CA6AD8"/>
    <w:rsid w:val="00CA6D78"/>
    <w:rsid w:val="00CA6F05"/>
    <w:rsid w:val="00CB0153"/>
    <w:rsid w:val="00CB037F"/>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323"/>
    <w:rsid w:val="00CB48B8"/>
    <w:rsid w:val="00CB4940"/>
    <w:rsid w:val="00CB4D1F"/>
    <w:rsid w:val="00CB5403"/>
    <w:rsid w:val="00CB5868"/>
    <w:rsid w:val="00CB5F18"/>
    <w:rsid w:val="00CB65AC"/>
    <w:rsid w:val="00CB694E"/>
    <w:rsid w:val="00CB71F8"/>
    <w:rsid w:val="00CB742E"/>
    <w:rsid w:val="00CB78E7"/>
    <w:rsid w:val="00CB7E75"/>
    <w:rsid w:val="00CB7EBD"/>
    <w:rsid w:val="00CC0382"/>
    <w:rsid w:val="00CC07FC"/>
    <w:rsid w:val="00CC145F"/>
    <w:rsid w:val="00CC14CA"/>
    <w:rsid w:val="00CC1560"/>
    <w:rsid w:val="00CC1CAD"/>
    <w:rsid w:val="00CC2118"/>
    <w:rsid w:val="00CC2484"/>
    <w:rsid w:val="00CC25B1"/>
    <w:rsid w:val="00CC2C6D"/>
    <w:rsid w:val="00CC2EE5"/>
    <w:rsid w:val="00CC3140"/>
    <w:rsid w:val="00CC34F7"/>
    <w:rsid w:val="00CC3B6B"/>
    <w:rsid w:val="00CC3E22"/>
    <w:rsid w:val="00CC4242"/>
    <w:rsid w:val="00CC4393"/>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A9D"/>
    <w:rsid w:val="00CD4CD9"/>
    <w:rsid w:val="00CD5E64"/>
    <w:rsid w:val="00CD6184"/>
    <w:rsid w:val="00CD6446"/>
    <w:rsid w:val="00CD64E0"/>
    <w:rsid w:val="00CD6D44"/>
    <w:rsid w:val="00CD7345"/>
    <w:rsid w:val="00CD7940"/>
    <w:rsid w:val="00CD7BF5"/>
    <w:rsid w:val="00CD7DE5"/>
    <w:rsid w:val="00CE0D18"/>
    <w:rsid w:val="00CE0F3A"/>
    <w:rsid w:val="00CE1582"/>
    <w:rsid w:val="00CE2169"/>
    <w:rsid w:val="00CE21F0"/>
    <w:rsid w:val="00CE2BAE"/>
    <w:rsid w:val="00CE2DA0"/>
    <w:rsid w:val="00CE2FDC"/>
    <w:rsid w:val="00CE31B9"/>
    <w:rsid w:val="00CE3526"/>
    <w:rsid w:val="00CE36C6"/>
    <w:rsid w:val="00CE3719"/>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23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2B1"/>
    <w:rsid w:val="00D036E7"/>
    <w:rsid w:val="00D03BE2"/>
    <w:rsid w:val="00D03FC0"/>
    <w:rsid w:val="00D04843"/>
    <w:rsid w:val="00D04A31"/>
    <w:rsid w:val="00D05104"/>
    <w:rsid w:val="00D065DB"/>
    <w:rsid w:val="00D0695C"/>
    <w:rsid w:val="00D07F27"/>
    <w:rsid w:val="00D10669"/>
    <w:rsid w:val="00D113BF"/>
    <w:rsid w:val="00D113C0"/>
    <w:rsid w:val="00D11979"/>
    <w:rsid w:val="00D11C54"/>
    <w:rsid w:val="00D1232F"/>
    <w:rsid w:val="00D12393"/>
    <w:rsid w:val="00D124CE"/>
    <w:rsid w:val="00D12EFC"/>
    <w:rsid w:val="00D13068"/>
    <w:rsid w:val="00D13103"/>
    <w:rsid w:val="00D13537"/>
    <w:rsid w:val="00D144E8"/>
    <w:rsid w:val="00D145D9"/>
    <w:rsid w:val="00D14937"/>
    <w:rsid w:val="00D159C5"/>
    <w:rsid w:val="00D15BF3"/>
    <w:rsid w:val="00D15CCA"/>
    <w:rsid w:val="00D15F5E"/>
    <w:rsid w:val="00D160C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44F7"/>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8D"/>
    <w:rsid w:val="00D34CB8"/>
    <w:rsid w:val="00D35A2A"/>
    <w:rsid w:val="00D3655B"/>
    <w:rsid w:val="00D36748"/>
    <w:rsid w:val="00D3698E"/>
    <w:rsid w:val="00D369F3"/>
    <w:rsid w:val="00D36A94"/>
    <w:rsid w:val="00D37F28"/>
    <w:rsid w:val="00D404A3"/>
    <w:rsid w:val="00D4149E"/>
    <w:rsid w:val="00D414ED"/>
    <w:rsid w:val="00D415AD"/>
    <w:rsid w:val="00D42254"/>
    <w:rsid w:val="00D429CF"/>
    <w:rsid w:val="00D42DDD"/>
    <w:rsid w:val="00D432FD"/>
    <w:rsid w:val="00D4391F"/>
    <w:rsid w:val="00D4427C"/>
    <w:rsid w:val="00D446B2"/>
    <w:rsid w:val="00D44CE2"/>
    <w:rsid w:val="00D44EFC"/>
    <w:rsid w:val="00D4534B"/>
    <w:rsid w:val="00D45574"/>
    <w:rsid w:val="00D45AF2"/>
    <w:rsid w:val="00D45CA6"/>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BE1"/>
    <w:rsid w:val="00D61FFC"/>
    <w:rsid w:val="00D625E5"/>
    <w:rsid w:val="00D62E88"/>
    <w:rsid w:val="00D651AA"/>
    <w:rsid w:val="00D652BD"/>
    <w:rsid w:val="00D6556E"/>
    <w:rsid w:val="00D6558C"/>
    <w:rsid w:val="00D6563F"/>
    <w:rsid w:val="00D65B35"/>
    <w:rsid w:val="00D65EB8"/>
    <w:rsid w:val="00D66224"/>
    <w:rsid w:val="00D67587"/>
    <w:rsid w:val="00D67BAE"/>
    <w:rsid w:val="00D67C2C"/>
    <w:rsid w:val="00D70535"/>
    <w:rsid w:val="00D70584"/>
    <w:rsid w:val="00D70A37"/>
    <w:rsid w:val="00D71072"/>
    <w:rsid w:val="00D713BF"/>
    <w:rsid w:val="00D71A16"/>
    <w:rsid w:val="00D71F1E"/>
    <w:rsid w:val="00D7206A"/>
    <w:rsid w:val="00D722A3"/>
    <w:rsid w:val="00D728D2"/>
    <w:rsid w:val="00D72BC2"/>
    <w:rsid w:val="00D72F3C"/>
    <w:rsid w:val="00D73FA6"/>
    <w:rsid w:val="00D7457F"/>
    <w:rsid w:val="00D746AE"/>
    <w:rsid w:val="00D74F42"/>
    <w:rsid w:val="00D75559"/>
    <w:rsid w:val="00D75813"/>
    <w:rsid w:val="00D75839"/>
    <w:rsid w:val="00D767E5"/>
    <w:rsid w:val="00D76C1C"/>
    <w:rsid w:val="00D76F44"/>
    <w:rsid w:val="00D77E0A"/>
    <w:rsid w:val="00D801F5"/>
    <w:rsid w:val="00D8051B"/>
    <w:rsid w:val="00D80927"/>
    <w:rsid w:val="00D80E95"/>
    <w:rsid w:val="00D80FAF"/>
    <w:rsid w:val="00D814FF"/>
    <w:rsid w:val="00D81BF6"/>
    <w:rsid w:val="00D81C58"/>
    <w:rsid w:val="00D81C66"/>
    <w:rsid w:val="00D82471"/>
    <w:rsid w:val="00D824C8"/>
    <w:rsid w:val="00D82662"/>
    <w:rsid w:val="00D83365"/>
    <w:rsid w:val="00D8360D"/>
    <w:rsid w:val="00D837AD"/>
    <w:rsid w:val="00D83F39"/>
    <w:rsid w:val="00D8433A"/>
    <w:rsid w:val="00D84466"/>
    <w:rsid w:val="00D84923"/>
    <w:rsid w:val="00D854FD"/>
    <w:rsid w:val="00D859EA"/>
    <w:rsid w:val="00D8600A"/>
    <w:rsid w:val="00D86198"/>
    <w:rsid w:val="00D86216"/>
    <w:rsid w:val="00D862C8"/>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0D4B"/>
    <w:rsid w:val="00DB2436"/>
    <w:rsid w:val="00DB2C56"/>
    <w:rsid w:val="00DB3262"/>
    <w:rsid w:val="00DB32FC"/>
    <w:rsid w:val="00DB330B"/>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3A34"/>
    <w:rsid w:val="00DD3C19"/>
    <w:rsid w:val="00DD450E"/>
    <w:rsid w:val="00DD4631"/>
    <w:rsid w:val="00DD50B3"/>
    <w:rsid w:val="00DD55F5"/>
    <w:rsid w:val="00DD5645"/>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48"/>
    <w:rsid w:val="00DE0BDB"/>
    <w:rsid w:val="00DE139C"/>
    <w:rsid w:val="00DE1B0E"/>
    <w:rsid w:val="00DE2977"/>
    <w:rsid w:val="00DE2A6A"/>
    <w:rsid w:val="00DE3420"/>
    <w:rsid w:val="00DE353D"/>
    <w:rsid w:val="00DE409A"/>
    <w:rsid w:val="00DE47D9"/>
    <w:rsid w:val="00DE4AA3"/>
    <w:rsid w:val="00DE5269"/>
    <w:rsid w:val="00DE5AB1"/>
    <w:rsid w:val="00DE5B20"/>
    <w:rsid w:val="00DE5B4D"/>
    <w:rsid w:val="00DE5FE2"/>
    <w:rsid w:val="00DE6907"/>
    <w:rsid w:val="00DF0172"/>
    <w:rsid w:val="00DF0A29"/>
    <w:rsid w:val="00DF0AE5"/>
    <w:rsid w:val="00DF164C"/>
    <w:rsid w:val="00DF1A17"/>
    <w:rsid w:val="00DF20E2"/>
    <w:rsid w:val="00DF2692"/>
    <w:rsid w:val="00DF2C44"/>
    <w:rsid w:val="00DF2E7F"/>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5891"/>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3FFA"/>
    <w:rsid w:val="00E24284"/>
    <w:rsid w:val="00E2455D"/>
    <w:rsid w:val="00E24F5B"/>
    <w:rsid w:val="00E25A60"/>
    <w:rsid w:val="00E25AF0"/>
    <w:rsid w:val="00E267C8"/>
    <w:rsid w:val="00E2715E"/>
    <w:rsid w:val="00E27191"/>
    <w:rsid w:val="00E27881"/>
    <w:rsid w:val="00E27A15"/>
    <w:rsid w:val="00E302CD"/>
    <w:rsid w:val="00E3054C"/>
    <w:rsid w:val="00E317B0"/>
    <w:rsid w:val="00E321D9"/>
    <w:rsid w:val="00E32C8E"/>
    <w:rsid w:val="00E3314C"/>
    <w:rsid w:val="00E3478E"/>
    <w:rsid w:val="00E3498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2E84"/>
    <w:rsid w:val="00E53895"/>
    <w:rsid w:val="00E53968"/>
    <w:rsid w:val="00E5477C"/>
    <w:rsid w:val="00E54833"/>
    <w:rsid w:val="00E548F9"/>
    <w:rsid w:val="00E54A0A"/>
    <w:rsid w:val="00E54AE3"/>
    <w:rsid w:val="00E55AEA"/>
    <w:rsid w:val="00E55DAC"/>
    <w:rsid w:val="00E56999"/>
    <w:rsid w:val="00E56B03"/>
    <w:rsid w:val="00E60612"/>
    <w:rsid w:val="00E61CC5"/>
    <w:rsid w:val="00E61EB1"/>
    <w:rsid w:val="00E6212E"/>
    <w:rsid w:val="00E62609"/>
    <w:rsid w:val="00E62F14"/>
    <w:rsid w:val="00E632A4"/>
    <w:rsid w:val="00E6377F"/>
    <w:rsid w:val="00E638D6"/>
    <w:rsid w:val="00E63D8B"/>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8AC"/>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1FC9"/>
    <w:rsid w:val="00EA2341"/>
    <w:rsid w:val="00EA387E"/>
    <w:rsid w:val="00EA41A7"/>
    <w:rsid w:val="00EA5375"/>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95F"/>
    <w:rsid w:val="00EB4A37"/>
    <w:rsid w:val="00EB4BDC"/>
    <w:rsid w:val="00EB4C39"/>
    <w:rsid w:val="00EB6474"/>
    <w:rsid w:val="00EB650E"/>
    <w:rsid w:val="00EB6B09"/>
    <w:rsid w:val="00EB798A"/>
    <w:rsid w:val="00EB7EF3"/>
    <w:rsid w:val="00EB7FA8"/>
    <w:rsid w:val="00EC06EC"/>
    <w:rsid w:val="00EC151C"/>
    <w:rsid w:val="00EC1C8E"/>
    <w:rsid w:val="00EC1FC5"/>
    <w:rsid w:val="00EC2A61"/>
    <w:rsid w:val="00EC4AD6"/>
    <w:rsid w:val="00EC5531"/>
    <w:rsid w:val="00EC58F2"/>
    <w:rsid w:val="00EC593D"/>
    <w:rsid w:val="00EC5A9D"/>
    <w:rsid w:val="00EC5BD6"/>
    <w:rsid w:val="00EC5D77"/>
    <w:rsid w:val="00EC69A1"/>
    <w:rsid w:val="00EC6BC6"/>
    <w:rsid w:val="00EC6D18"/>
    <w:rsid w:val="00EC6F44"/>
    <w:rsid w:val="00EC7066"/>
    <w:rsid w:val="00EC7224"/>
    <w:rsid w:val="00EC7A90"/>
    <w:rsid w:val="00EC7C8A"/>
    <w:rsid w:val="00ED04E9"/>
    <w:rsid w:val="00ED0CEC"/>
    <w:rsid w:val="00ED0DCC"/>
    <w:rsid w:val="00ED0F67"/>
    <w:rsid w:val="00ED17A8"/>
    <w:rsid w:val="00ED1E6F"/>
    <w:rsid w:val="00ED2945"/>
    <w:rsid w:val="00ED2956"/>
    <w:rsid w:val="00ED3092"/>
    <w:rsid w:val="00ED354D"/>
    <w:rsid w:val="00ED3739"/>
    <w:rsid w:val="00ED4676"/>
    <w:rsid w:val="00ED4CC4"/>
    <w:rsid w:val="00ED5400"/>
    <w:rsid w:val="00ED6C64"/>
    <w:rsid w:val="00ED7226"/>
    <w:rsid w:val="00ED7312"/>
    <w:rsid w:val="00ED77E9"/>
    <w:rsid w:val="00EE0408"/>
    <w:rsid w:val="00EE0897"/>
    <w:rsid w:val="00EE0EE7"/>
    <w:rsid w:val="00EE1663"/>
    <w:rsid w:val="00EE1C8C"/>
    <w:rsid w:val="00EE1D74"/>
    <w:rsid w:val="00EE2205"/>
    <w:rsid w:val="00EE28A3"/>
    <w:rsid w:val="00EE3CCD"/>
    <w:rsid w:val="00EE3EF9"/>
    <w:rsid w:val="00EE4473"/>
    <w:rsid w:val="00EE44DD"/>
    <w:rsid w:val="00EE4643"/>
    <w:rsid w:val="00EE4860"/>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6BB"/>
    <w:rsid w:val="00EF391F"/>
    <w:rsid w:val="00EF3B39"/>
    <w:rsid w:val="00EF40B9"/>
    <w:rsid w:val="00EF474F"/>
    <w:rsid w:val="00EF47A5"/>
    <w:rsid w:val="00EF5686"/>
    <w:rsid w:val="00EF5EED"/>
    <w:rsid w:val="00EF617D"/>
    <w:rsid w:val="00EF623C"/>
    <w:rsid w:val="00EF6759"/>
    <w:rsid w:val="00EF6858"/>
    <w:rsid w:val="00EF6BC9"/>
    <w:rsid w:val="00EF6CCE"/>
    <w:rsid w:val="00EF6D7C"/>
    <w:rsid w:val="00EF6EC4"/>
    <w:rsid w:val="00EF6F65"/>
    <w:rsid w:val="00EF7153"/>
    <w:rsid w:val="00EF7929"/>
    <w:rsid w:val="00EF7DF5"/>
    <w:rsid w:val="00F0073D"/>
    <w:rsid w:val="00F02363"/>
    <w:rsid w:val="00F027E7"/>
    <w:rsid w:val="00F02BCD"/>
    <w:rsid w:val="00F02EED"/>
    <w:rsid w:val="00F03A7F"/>
    <w:rsid w:val="00F04931"/>
    <w:rsid w:val="00F05623"/>
    <w:rsid w:val="00F05A0D"/>
    <w:rsid w:val="00F05C5C"/>
    <w:rsid w:val="00F05E86"/>
    <w:rsid w:val="00F060CC"/>
    <w:rsid w:val="00F061E0"/>
    <w:rsid w:val="00F078FA"/>
    <w:rsid w:val="00F11729"/>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684"/>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60BD"/>
    <w:rsid w:val="00F26445"/>
    <w:rsid w:val="00F26510"/>
    <w:rsid w:val="00F27102"/>
    <w:rsid w:val="00F2738C"/>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3789A"/>
    <w:rsid w:val="00F37C17"/>
    <w:rsid w:val="00F37FBF"/>
    <w:rsid w:val="00F408C6"/>
    <w:rsid w:val="00F409A2"/>
    <w:rsid w:val="00F413D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47B91"/>
    <w:rsid w:val="00F50952"/>
    <w:rsid w:val="00F50B30"/>
    <w:rsid w:val="00F50C6C"/>
    <w:rsid w:val="00F50FF7"/>
    <w:rsid w:val="00F52B7B"/>
    <w:rsid w:val="00F53052"/>
    <w:rsid w:val="00F537FA"/>
    <w:rsid w:val="00F5398D"/>
    <w:rsid w:val="00F53A41"/>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3F19"/>
    <w:rsid w:val="00F6452E"/>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31E"/>
    <w:rsid w:val="00F73E8D"/>
    <w:rsid w:val="00F73F08"/>
    <w:rsid w:val="00F742F3"/>
    <w:rsid w:val="00F74D22"/>
    <w:rsid w:val="00F763AA"/>
    <w:rsid w:val="00F76562"/>
    <w:rsid w:val="00F76D51"/>
    <w:rsid w:val="00F77565"/>
    <w:rsid w:val="00F77B28"/>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C57"/>
    <w:rsid w:val="00FC1E94"/>
    <w:rsid w:val="00FC2AAA"/>
    <w:rsid w:val="00FC3234"/>
    <w:rsid w:val="00FC348D"/>
    <w:rsid w:val="00FC3D89"/>
    <w:rsid w:val="00FC464B"/>
    <w:rsid w:val="00FC4A5F"/>
    <w:rsid w:val="00FC4BEF"/>
    <w:rsid w:val="00FC5300"/>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670"/>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4C8E"/>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link w:val="Heading9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uiPriority w:val="99"/>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uiPriority w:val="99"/>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uiPriority w:val="22"/>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uiPriority w:val="99"/>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link w:val="BodyText3Char"/>
    <w:uiPriority w:val="99"/>
    <w:rsid w:val="0068071F"/>
    <w:pPr>
      <w:jc w:val="both"/>
    </w:pPr>
    <w:rPr>
      <w:sz w:val="32"/>
      <w:szCs w:val="32"/>
    </w:rPr>
  </w:style>
  <w:style w:type="table" w:styleId="TableGrid">
    <w:name w:val="Table Grid"/>
    <w:basedOn w:val="TableNormal"/>
    <w:uiPriority w:val="39"/>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link w:val="BalloonTextChar"/>
    <w:uiPriority w:val="99"/>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link w:val="DocumentMapChar"/>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uiPriority w:val="20"/>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customStyle="1" w:styleId="BodyTextIndentChar">
    <w:name w:val="Body Text Indent Char"/>
    <w:basedOn w:val="DefaultParagraphFont"/>
    <w:link w:val="BodyTextIndent"/>
    <w:uiPriority w:val="99"/>
    <w:rsid w:val="00833155"/>
    <w:rPr>
      <w:rFonts w:ascii="Arial" w:hAnsi="Arial"/>
      <w:sz w:val="18"/>
      <w:szCs w:val="18"/>
    </w:rPr>
  </w:style>
  <w:style w:type="character" w:customStyle="1" w:styleId="Heading5Char">
    <w:name w:val="Heading 5 Char"/>
    <w:basedOn w:val="DefaultParagraphFont"/>
    <w:link w:val="Heading5"/>
    <w:uiPriority w:val="9"/>
    <w:rsid w:val="007E411A"/>
    <w:rPr>
      <w:rFonts w:cs="EucrosiaUPC"/>
      <w:b/>
      <w:bCs/>
      <w:sz w:val="32"/>
      <w:szCs w:val="32"/>
    </w:rPr>
  </w:style>
  <w:style w:type="character" w:customStyle="1" w:styleId="BodyText3Char">
    <w:name w:val="Body Text 3 Char"/>
    <w:basedOn w:val="DefaultParagraphFont"/>
    <w:link w:val="BodyText3"/>
    <w:uiPriority w:val="99"/>
    <w:rsid w:val="007E411A"/>
    <w:rPr>
      <w:rFonts w:ascii="Arial" w:hAnsi="Arial"/>
      <w:sz w:val="32"/>
      <w:szCs w:val="32"/>
    </w:rPr>
  </w:style>
  <w:style w:type="character" w:customStyle="1" w:styleId="shorttext">
    <w:name w:val="short_text"/>
    <w:rsid w:val="00CB4323"/>
  </w:style>
  <w:style w:type="character" w:customStyle="1" w:styleId="hpsatn">
    <w:name w:val="hps atn"/>
    <w:rsid w:val="00CB4323"/>
  </w:style>
  <w:style w:type="paragraph" w:customStyle="1" w:styleId="Default">
    <w:name w:val="Default"/>
    <w:rsid w:val="00066EA7"/>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uiPriority w:val="99"/>
    <w:unhideWhenUsed/>
    <w:rsid w:val="00066EA7"/>
    <w:pPr>
      <w:spacing w:after="120"/>
      <w:ind w:left="283"/>
    </w:pPr>
    <w:rPr>
      <w:sz w:val="16"/>
      <w:szCs w:val="20"/>
    </w:rPr>
  </w:style>
  <w:style w:type="character" w:customStyle="1" w:styleId="BodyTextIndent3Char">
    <w:name w:val="Body Text Indent 3 Char"/>
    <w:basedOn w:val="DefaultParagraphFont"/>
    <w:link w:val="BodyTextIndent3"/>
    <w:uiPriority w:val="99"/>
    <w:rsid w:val="00066EA7"/>
    <w:rPr>
      <w:rFonts w:ascii="Arial" w:hAnsi="Arial"/>
      <w:sz w:val="16"/>
    </w:rPr>
  </w:style>
  <w:style w:type="character" w:customStyle="1" w:styleId="Heading1Char">
    <w:name w:val="Heading 1 Char"/>
    <w:basedOn w:val="DefaultParagraphFont"/>
    <w:link w:val="Heading1"/>
    <w:uiPriority w:val="9"/>
    <w:rsid w:val="00066EA7"/>
    <w:rPr>
      <w:rFonts w:ascii="Arial"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
    <w:rsid w:val="00066EA7"/>
    <w:rPr>
      <w:rFonts w:ascii="Arial" w:hAnsi="Arial" w:cs="Times New Roman"/>
      <w:b/>
      <w:bCs/>
      <w:sz w:val="18"/>
      <w:szCs w:val="18"/>
    </w:rPr>
  </w:style>
  <w:style w:type="character" w:customStyle="1" w:styleId="Heading4Char">
    <w:name w:val="Heading 4 Char"/>
    <w:basedOn w:val="DefaultParagraphFont"/>
    <w:link w:val="Heading4"/>
    <w:uiPriority w:val="9"/>
    <w:rsid w:val="00066EA7"/>
    <w:rPr>
      <w:rFonts w:ascii="Arial" w:hAnsi="Arial" w:cs="Times New Roman"/>
      <w:b/>
      <w:bCs/>
      <w:sz w:val="18"/>
      <w:szCs w:val="18"/>
    </w:rPr>
  </w:style>
  <w:style w:type="character" w:customStyle="1" w:styleId="Heading6Char">
    <w:name w:val="Heading 6 Char"/>
    <w:basedOn w:val="DefaultParagraphFont"/>
    <w:link w:val="Heading6"/>
    <w:uiPriority w:val="9"/>
    <w:rsid w:val="00066EA7"/>
    <w:rPr>
      <w:rFonts w:cs="EucrosiaUPC"/>
      <w:b/>
      <w:bCs/>
      <w:sz w:val="28"/>
      <w:szCs w:val="28"/>
    </w:rPr>
  </w:style>
  <w:style w:type="character" w:customStyle="1" w:styleId="Heading9Char">
    <w:name w:val="Heading 9 Char"/>
    <w:basedOn w:val="DefaultParagraphFont"/>
    <w:link w:val="Heading9"/>
    <w:uiPriority w:val="9"/>
    <w:rsid w:val="00066EA7"/>
    <w:rPr>
      <w:rFonts w:cs="EucrosiaUPC"/>
      <w:spacing w:val="-6"/>
      <w:sz w:val="28"/>
      <w:szCs w:val="28"/>
    </w:rPr>
  </w:style>
  <w:style w:type="character" w:customStyle="1" w:styleId="BodyTextIndent2Char">
    <w:name w:val="Body Text Indent 2 Char"/>
    <w:basedOn w:val="DefaultParagraphFont"/>
    <w:link w:val="BodyTextIndent2"/>
    <w:uiPriority w:val="99"/>
    <w:rsid w:val="00066EA7"/>
    <w:rPr>
      <w:rFonts w:cs="EucrosiaUPC"/>
      <w:sz w:val="30"/>
      <w:szCs w:val="30"/>
    </w:rPr>
  </w:style>
  <w:style w:type="paragraph" w:customStyle="1" w:styleId="roman2">
    <w:name w:val="roman 2"/>
    <w:basedOn w:val="Normal"/>
    <w:rsid w:val="00066EA7"/>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066EA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character" w:styleId="CommentReference">
    <w:name w:val="annotation reference"/>
    <w:basedOn w:val="DefaultParagraphFont"/>
    <w:uiPriority w:val="99"/>
    <w:semiHidden/>
    <w:rsid w:val="00066EA7"/>
    <w:rPr>
      <w:sz w:val="16"/>
      <w:szCs w:val="16"/>
    </w:rPr>
  </w:style>
  <w:style w:type="paragraph" w:styleId="CommentText">
    <w:name w:val="annotation text"/>
    <w:basedOn w:val="Normal"/>
    <w:link w:val="Comment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imes New Roman"/>
      <w:sz w:val="20"/>
      <w:szCs w:val="20"/>
    </w:rPr>
  </w:style>
  <w:style w:type="character" w:customStyle="1" w:styleId="CommentTextChar">
    <w:name w:val="Comment Text Char"/>
    <w:basedOn w:val="DefaultParagraphFont"/>
    <w:link w:val="CommentText"/>
    <w:uiPriority w:val="99"/>
    <w:rsid w:val="00066EA7"/>
  </w:style>
  <w:style w:type="paragraph" w:styleId="CommentSubject">
    <w:name w:val="annotation subject"/>
    <w:basedOn w:val="CommentText"/>
    <w:next w:val="CommentText"/>
    <w:link w:val="CommentSubjectChar"/>
    <w:uiPriority w:val="99"/>
    <w:semiHidden/>
    <w:rsid w:val="00066EA7"/>
    <w:rPr>
      <w:b/>
      <w:bCs/>
    </w:rPr>
  </w:style>
  <w:style w:type="character" w:customStyle="1" w:styleId="CommentSubjectChar">
    <w:name w:val="Comment Subject Char"/>
    <w:basedOn w:val="CommentTextChar"/>
    <w:link w:val="CommentSubject"/>
    <w:uiPriority w:val="99"/>
    <w:semiHidden/>
    <w:rsid w:val="00066EA7"/>
    <w:rPr>
      <w:b/>
      <w:bCs/>
    </w:rPr>
  </w:style>
  <w:style w:type="character" w:customStyle="1" w:styleId="BalloonTextChar">
    <w:name w:val="Balloon Text Char"/>
    <w:basedOn w:val="DefaultParagraphFont"/>
    <w:link w:val="BalloonText"/>
    <w:uiPriority w:val="99"/>
    <w:semiHidden/>
    <w:rsid w:val="00066EA7"/>
    <w:rPr>
      <w:rFonts w:ascii="Tahoma" w:hAnsi="Tahoma"/>
      <w:sz w:val="16"/>
      <w:szCs w:val="18"/>
    </w:rPr>
  </w:style>
  <w:style w:type="paragraph" w:customStyle="1" w:styleId="Char1">
    <w:name w:val="Char1"/>
    <w:basedOn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66EA7"/>
    <w:rPr>
      <w:rFonts w:ascii="Tahoma" w:hAnsi="Tahoma"/>
      <w:sz w:val="18"/>
      <w:szCs w:val="24"/>
      <w:shd w:val="clear" w:color="auto" w:fill="000080"/>
    </w:rPr>
  </w:style>
  <w:style w:type="table" w:customStyle="1" w:styleId="TableGrid1">
    <w:name w:val="Table Grid1"/>
    <w:basedOn w:val="TableNormal"/>
    <w:next w:val="TableGrid"/>
    <w:uiPriority w:val="39"/>
    <w:rsid w:val="00066EA7"/>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66EA7"/>
    <w:rPr>
      <w:rFonts w:ascii="Arial" w:hAnsi="Arial" w:cs="Times New Roman"/>
      <w:i/>
      <w:iCs/>
      <w:sz w:val="18"/>
      <w:szCs w:val="18"/>
    </w:rPr>
  </w:style>
  <w:style w:type="numbering" w:customStyle="1" w:styleId="NoList1">
    <w:name w:val="No List1"/>
    <w:next w:val="NoList"/>
    <w:uiPriority w:val="99"/>
    <w:semiHidden/>
    <w:unhideWhenUsed/>
    <w:rsid w:val="00066EA7"/>
  </w:style>
  <w:style w:type="paragraph" w:customStyle="1" w:styleId="7I-7H-">
    <w:name w:val="@7I-@#7H-"/>
    <w:basedOn w:val="Normal"/>
    <w:next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b/>
      <w:bCs/>
      <w:sz w:val="24"/>
      <w:szCs w:val="24"/>
      <w:lang w:eastAsia="th-TH"/>
    </w:rPr>
  </w:style>
  <w:style w:type="character" w:styleId="Hyperlink">
    <w:name w:val="Hyperlink"/>
    <w:uiPriority w:val="99"/>
    <w:rsid w:val="00066EA7"/>
    <w:rPr>
      <w:color w:val="0000FF"/>
      <w:u w:val="single"/>
    </w:rPr>
  </w:style>
  <w:style w:type="character" w:styleId="FollowedHyperlink">
    <w:name w:val="FollowedHyperlink"/>
    <w:uiPriority w:val="99"/>
    <w:rsid w:val="00066EA7"/>
    <w:rPr>
      <w:color w:val="800080"/>
      <w:u w:val="single"/>
    </w:rPr>
  </w:style>
  <w:style w:type="table" w:customStyle="1" w:styleId="TableGrid2">
    <w:name w:val="Table Grid2"/>
    <w:basedOn w:val="TableNormal"/>
    <w:next w:val="TableGrid"/>
    <w:uiPriority w:val="59"/>
    <w:rsid w:val="00066EA7"/>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66EA7"/>
    <w:rPr>
      <w:rFonts w:ascii="Cordia New" w:hAnsi="Cordia New"/>
      <w:color w:val="000000"/>
      <w:sz w:val="24"/>
      <w:szCs w:val="30"/>
    </w:rPr>
  </w:style>
  <w:style w:type="paragraph" w:styleId="MacroText">
    <w:name w:val="macro"/>
    <w:link w:val="MacroTextChar"/>
    <w:uiPriority w:val="99"/>
    <w:rsid w:val="00066EA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basedOn w:val="DefaultParagraphFont"/>
    <w:link w:val="MacroText"/>
    <w:uiPriority w:val="99"/>
    <w:rsid w:val="00066EA7"/>
    <w:rPr>
      <w:rFonts w:ascii="Courier New" w:eastAsia="MS Mincho" w:hAnsi="Courier New"/>
      <w:lang w:val="en-AU"/>
    </w:rPr>
  </w:style>
  <w:style w:type="paragraph" w:customStyle="1" w:styleId="IndexHeading1">
    <w:name w:val="Index Heading1"/>
    <w:aliases w:val="ixh"/>
    <w:basedOn w:val="BodyText"/>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MS Mincho" w:hAnsi="Times New Roman"/>
      <w:b/>
      <w:sz w:val="22"/>
      <w:szCs w:val="20"/>
      <w:lang w:val="en-GB" w:bidi="ar-SA"/>
    </w:rPr>
  </w:style>
  <w:style w:type="paragraph" w:styleId="FootnoteText">
    <w:name w:val="footnote text"/>
    <w:basedOn w:val="Normal"/>
    <w:link w:val="Footnote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066EA7"/>
    <w:rPr>
      <w:rFonts w:ascii="Angsana New" w:hAnsi="Angsana New"/>
      <w:color w:val="000000"/>
      <w:szCs w:val="23"/>
      <w:lang w:val="en-GB" w:eastAsia="en-GB"/>
    </w:rPr>
  </w:style>
  <w:style w:type="character" w:styleId="IntenseReference">
    <w:name w:val="Intense Reference"/>
    <w:basedOn w:val="DefaultParagraphFont"/>
    <w:uiPriority w:val="32"/>
    <w:qFormat/>
    <w:rsid w:val="00066EA7"/>
    <w:rPr>
      <w:b/>
      <w:bCs/>
      <w:smallCaps/>
      <w:color w:val="4F81BD" w:themeColor="accent1"/>
      <w:spacing w:val="5"/>
    </w:rPr>
  </w:style>
  <w:style w:type="character" w:styleId="BookTitle">
    <w:name w:val="Book Title"/>
    <w:basedOn w:val="DefaultParagraphFont"/>
    <w:uiPriority w:val="33"/>
    <w:qFormat/>
    <w:rsid w:val="00066EA7"/>
    <w:rPr>
      <w:b/>
      <w:bCs/>
      <w:i/>
      <w:iCs/>
      <w:spacing w:val="5"/>
    </w:rPr>
  </w:style>
  <w:style w:type="character" w:customStyle="1" w:styleId="longtext1">
    <w:name w:val="long_text1"/>
    <w:rsid w:val="00066EA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7654">
      <w:bodyDiv w:val="1"/>
      <w:marLeft w:val="0"/>
      <w:marRight w:val="0"/>
      <w:marTop w:val="0"/>
      <w:marBottom w:val="0"/>
      <w:divBdr>
        <w:top w:val="none" w:sz="0" w:space="0" w:color="auto"/>
        <w:left w:val="none" w:sz="0" w:space="0" w:color="auto"/>
        <w:bottom w:val="none" w:sz="0" w:space="0" w:color="auto"/>
        <w:right w:val="none" w:sz="0" w:space="0" w:color="auto"/>
      </w:divBdr>
    </w:div>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37553671">
      <w:bodyDiv w:val="1"/>
      <w:marLeft w:val="0"/>
      <w:marRight w:val="0"/>
      <w:marTop w:val="0"/>
      <w:marBottom w:val="0"/>
      <w:divBdr>
        <w:top w:val="none" w:sz="0" w:space="0" w:color="auto"/>
        <w:left w:val="none" w:sz="0" w:space="0" w:color="auto"/>
        <w:bottom w:val="none" w:sz="0" w:space="0" w:color="auto"/>
        <w:right w:val="none" w:sz="0" w:space="0" w:color="auto"/>
      </w:divBdr>
    </w:div>
    <w:div w:id="39523501">
      <w:bodyDiv w:val="1"/>
      <w:marLeft w:val="0"/>
      <w:marRight w:val="0"/>
      <w:marTop w:val="0"/>
      <w:marBottom w:val="0"/>
      <w:divBdr>
        <w:top w:val="none" w:sz="0" w:space="0" w:color="auto"/>
        <w:left w:val="none" w:sz="0" w:space="0" w:color="auto"/>
        <w:bottom w:val="none" w:sz="0" w:space="0" w:color="auto"/>
        <w:right w:val="none" w:sz="0" w:space="0" w:color="auto"/>
      </w:divBdr>
    </w:div>
    <w:div w:id="79261114">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93744999">
      <w:bodyDiv w:val="1"/>
      <w:marLeft w:val="0"/>
      <w:marRight w:val="0"/>
      <w:marTop w:val="0"/>
      <w:marBottom w:val="0"/>
      <w:divBdr>
        <w:top w:val="none" w:sz="0" w:space="0" w:color="auto"/>
        <w:left w:val="none" w:sz="0" w:space="0" w:color="auto"/>
        <w:bottom w:val="none" w:sz="0" w:space="0" w:color="auto"/>
        <w:right w:val="none" w:sz="0" w:space="0" w:color="auto"/>
      </w:divBdr>
    </w:div>
    <w:div w:id="103887975">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01747264">
      <w:bodyDiv w:val="1"/>
      <w:marLeft w:val="0"/>
      <w:marRight w:val="0"/>
      <w:marTop w:val="0"/>
      <w:marBottom w:val="0"/>
      <w:divBdr>
        <w:top w:val="none" w:sz="0" w:space="0" w:color="auto"/>
        <w:left w:val="none" w:sz="0" w:space="0" w:color="auto"/>
        <w:bottom w:val="none" w:sz="0" w:space="0" w:color="auto"/>
        <w:right w:val="none" w:sz="0" w:space="0" w:color="auto"/>
      </w:divBdr>
    </w:div>
    <w:div w:id="202596887">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256181466">
      <w:bodyDiv w:val="1"/>
      <w:marLeft w:val="0"/>
      <w:marRight w:val="0"/>
      <w:marTop w:val="0"/>
      <w:marBottom w:val="0"/>
      <w:divBdr>
        <w:top w:val="none" w:sz="0" w:space="0" w:color="auto"/>
        <w:left w:val="none" w:sz="0" w:space="0" w:color="auto"/>
        <w:bottom w:val="none" w:sz="0" w:space="0" w:color="auto"/>
        <w:right w:val="none" w:sz="0" w:space="0" w:color="auto"/>
      </w:divBdr>
    </w:div>
    <w:div w:id="257099201">
      <w:bodyDiv w:val="1"/>
      <w:marLeft w:val="0"/>
      <w:marRight w:val="0"/>
      <w:marTop w:val="0"/>
      <w:marBottom w:val="0"/>
      <w:divBdr>
        <w:top w:val="none" w:sz="0" w:space="0" w:color="auto"/>
        <w:left w:val="none" w:sz="0" w:space="0" w:color="auto"/>
        <w:bottom w:val="none" w:sz="0" w:space="0" w:color="auto"/>
        <w:right w:val="none" w:sz="0" w:space="0" w:color="auto"/>
      </w:divBdr>
    </w:div>
    <w:div w:id="332146094">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69379143">
      <w:bodyDiv w:val="1"/>
      <w:marLeft w:val="0"/>
      <w:marRight w:val="0"/>
      <w:marTop w:val="0"/>
      <w:marBottom w:val="0"/>
      <w:divBdr>
        <w:top w:val="none" w:sz="0" w:space="0" w:color="auto"/>
        <w:left w:val="none" w:sz="0" w:space="0" w:color="auto"/>
        <w:bottom w:val="none" w:sz="0" w:space="0" w:color="auto"/>
        <w:right w:val="none" w:sz="0" w:space="0" w:color="auto"/>
      </w:divBdr>
    </w:div>
    <w:div w:id="372923872">
      <w:bodyDiv w:val="1"/>
      <w:marLeft w:val="0"/>
      <w:marRight w:val="0"/>
      <w:marTop w:val="0"/>
      <w:marBottom w:val="0"/>
      <w:divBdr>
        <w:top w:val="none" w:sz="0" w:space="0" w:color="auto"/>
        <w:left w:val="none" w:sz="0" w:space="0" w:color="auto"/>
        <w:bottom w:val="none" w:sz="0" w:space="0" w:color="auto"/>
        <w:right w:val="none" w:sz="0" w:space="0" w:color="auto"/>
      </w:divBdr>
    </w:div>
    <w:div w:id="384187267">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03575301">
      <w:bodyDiv w:val="1"/>
      <w:marLeft w:val="0"/>
      <w:marRight w:val="0"/>
      <w:marTop w:val="0"/>
      <w:marBottom w:val="0"/>
      <w:divBdr>
        <w:top w:val="none" w:sz="0" w:space="0" w:color="auto"/>
        <w:left w:val="none" w:sz="0" w:space="0" w:color="auto"/>
        <w:bottom w:val="none" w:sz="0" w:space="0" w:color="auto"/>
        <w:right w:val="none" w:sz="0" w:space="0" w:color="auto"/>
      </w:divBdr>
    </w:div>
    <w:div w:id="410935737">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469401303">
      <w:bodyDiv w:val="1"/>
      <w:marLeft w:val="0"/>
      <w:marRight w:val="0"/>
      <w:marTop w:val="0"/>
      <w:marBottom w:val="0"/>
      <w:divBdr>
        <w:top w:val="none" w:sz="0" w:space="0" w:color="auto"/>
        <w:left w:val="none" w:sz="0" w:space="0" w:color="auto"/>
        <w:bottom w:val="none" w:sz="0" w:space="0" w:color="auto"/>
        <w:right w:val="none" w:sz="0" w:space="0" w:color="auto"/>
      </w:divBdr>
    </w:div>
    <w:div w:id="50837009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595527557">
      <w:bodyDiv w:val="1"/>
      <w:marLeft w:val="0"/>
      <w:marRight w:val="0"/>
      <w:marTop w:val="0"/>
      <w:marBottom w:val="0"/>
      <w:divBdr>
        <w:top w:val="none" w:sz="0" w:space="0" w:color="auto"/>
        <w:left w:val="none" w:sz="0" w:space="0" w:color="auto"/>
        <w:bottom w:val="none" w:sz="0" w:space="0" w:color="auto"/>
        <w:right w:val="none" w:sz="0" w:space="0" w:color="auto"/>
      </w:divBdr>
    </w:div>
    <w:div w:id="649556971">
      <w:bodyDiv w:val="1"/>
      <w:marLeft w:val="0"/>
      <w:marRight w:val="0"/>
      <w:marTop w:val="0"/>
      <w:marBottom w:val="0"/>
      <w:divBdr>
        <w:top w:val="none" w:sz="0" w:space="0" w:color="auto"/>
        <w:left w:val="none" w:sz="0" w:space="0" w:color="auto"/>
        <w:bottom w:val="none" w:sz="0" w:space="0" w:color="auto"/>
        <w:right w:val="none" w:sz="0" w:space="0" w:color="auto"/>
      </w:divBdr>
    </w:div>
    <w:div w:id="672031774">
      <w:bodyDiv w:val="1"/>
      <w:marLeft w:val="0"/>
      <w:marRight w:val="0"/>
      <w:marTop w:val="0"/>
      <w:marBottom w:val="0"/>
      <w:divBdr>
        <w:top w:val="none" w:sz="0" w:space="0" w:color="auto"/>
        <w:left w:val="none" w:sz="0" w:space="0" w:color="auto"/>
        <w:bottom w:val="none" w:sz="0" w:space="0" w:color="auto"/>
        <w:right w:val="none" w:sz="0" w:space="0" w:color="auto"/>
      </w:divBdr>
    </w:div>
    <w:div w:id="690230105">
      <w:bodyDiv w:val="1"/>
      <w:marLeft w:val="0"/>
      <w:marRight w:val="0"/>
      <w:marTop w:val="0"/>
      <w:marBottom w:val="0"/>
      <w:divBdr>
        <w:top w:val="none" w:sz="0" w:space="0" w:color="auto"/>
        <w:left w:val="none" w:sz="0" w:space="0" w:color="auto"/>
        <w:bottom w:val="none" w:sz="0" w:space="0" w:color="auto"/>
        <w:right w:val="none" w:sz="0" w:space="0" w:color="auto"/>
      </w:divBdr>
    </w:div>
    <w:div w:id="692724977">
      <w:bodyDiv w:val="1"/>
      <w:marLeft w:val="0"/>
      <w:marRight w:val="0"/>
      <w:marTop w:val="0"/>
      <w:marBottom w:val="0"/>
      <w:divBdr>
        <w:top w:val="none" w:sz="0" w:space="0" w:color="auto"/>
        <w:left w:val="none" w:sz="0" w:space="0" w:color="auto"/>
        <w:bottom w:val="none" w:sz="0" w:space="0" w:color="auto"/>
        <w:right w:val="none" w:sz="0" w:space="0" w:color="auto"/>
      </w:divBdr>
    </w:div>
    <w:div w:id="704523920">
      <w:bodyDiv w:val="1"/>
      <w:marLeft w:val="0"/>
      <w:marRight w:val="0"/>
      <w:marTop w:val="0"/>
      <w:marBottom w:val="0"/>
      <w:divBdr>
        <w:top w:val="none" w:sz="0" w:space="0" w:color="auto"/>
        <w:left w:val="none" w:sz="0" w:space="0" w:color="auto"/>
        <w:bottom w:val="none" w:sz="0" w:space="0" w:color="auto"/>
        <w:right w:val="none" w:sz="0" w:space="0" w:color="auto"/>
      </w:divBdr>
    </w:div>
    <w:div w:id="746461545">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775368554">
      <w:bodyDiv w:val="1"/>
      <w:marLeft w:val="0"/>
      <w:marRight w:val="0"/>
      <w:marTop w:val="0"/>
      <w:marBottom w:val="0"/>
      <w:divBdr>
        <w:top w:val="none" w:sz="0" w:space="0" w:color="auto"/>
        <w:left w:val="none" w:sz="0" w:space="0" w:color="auto"/>
        <w:bottom w:val="none" w:sz="0" w:space="0" w:color="auto"/>
        <w:right w:val="none" w:sz="0" w:space="0" w:color="auto"/>
      </w:divBdr>
    </w:div>
    <w:div w:id="789712057">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45249520">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890073878">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981738863">
      <w:bodyDiv w:val="1"/>
      <w:marLeft w:val="0"/>
      <w:marRight w:val="0"/>
      <w:marTop w:val="0"/>
      <w:marBottom w:val="0"/>
      <w:divBdr>
        <w:top w:val="none" w:sz="0" w:space="0" w:color="auto"/>
        <w:left w:val="none" w:sz="0" w:space="0" w:color="auto"/>
        <w:bottom w:val="none" w:sz="0" w:space="0" w:color="auto"/>
        <w:right w:val="none" w:sz="0" w:space="0" w:color="auto"/>
      </w:divBdr>
    </w:div>
    <w:div w:id="1025790217">
      <w:bodyDiv w:val="1"/>
      <w:marLeft w:val="0"/>
      <w:marRight w:val="0"/>
      <w:marTop w:val="0"/>
      <w:marBottom w:val="0"/>
      <w:divBdr>
        <w:top w:val="none" w:sz="0" w:space="0" w:color="auto"/>
        <w:left w:val="none" w:sz="0" w:space="0" w:color="auto"/>
        <w:bottom w:val="none" w:sz="0" w:space="0" w:color="auto"/>
        <w:right w:val="none" w:sz="0" w:space="0" w:color="auto"/>
      </w:divBdr>
    </w:div>
    <w:div w:id="1058406535">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5134437">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1895225">
      <w:bodyDiv w:val="1"/>
      <w:marLeft w:val="0"/>
      <w:marRight w:val="0"/>
      <w:marTop w:val="0"/>
      <w:marBottom w:val="0"/>
      <w:divBdr>
        <w:top w:val="none" w:sz="0" w:space="0" w:color="auto"/>
        <w:left w:val="none" w:sz="0" w:space="0" w:color="auto"/>
        <w:bottom w:val="none" w:sz="0" w:space="0" w:color="auto"/>
        <w:right w:val="none" w:sz="0" w:space="0" w:color="auto"/>
      </w:divBdr>
    </w:div>
    <w:div w:id="1151796034">
      <w:bodyDiv w:val="1"/>
      <w:marLeft w:val="0"/>
      <w:marRight w:val="0"/>
      <w:marTop w:val="0"/>
      <w:marBottom w:val="0"/>
      <w:divBdr>
        <w:top w:val="none" w:sz="0" w:space="0" w:color="auto"/>
        <w:left w:val="none" w:sz="0" w:space="0" w:color="auto"/>
        <w:bottom w:val="none" w:sz="0" w:space="0" w:color="auto"/>
        <w:right w:val="none" w:sz="0" w:space="0" w:color="auto"/>
      </w:divBdr>
    </w:div>
    <w:div w:id="116621357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177306953">
      <w:bodyDiv w:val="1"/>
      <w:marLeft w:val="0"/>
      <w:marRight w:val="0"/>
      <w:marTop w:val="0"/>
      <w:marBottom w:val="0"/>
      <w:divBdr>
        <w:top w:val="none" w:sz="0" w:space="0" w:color="auto"/>
        <w:left w:val="none" w:sz="0" w:space="0" w:color="auto"/>
        <w:bottom w:val="none" w:sz="0" w:space="0" w:color="auto"/>
        <w:right w:val="none" w:sz="0" w:space="0" w:color="auto"/>
      </w:divBdr>
    </w:div>
    <w:div w:id="1188299264">
      <w:bodyDiv w:val="1"/>
      <w:marLeft w:val="0"/>
      <w:marRight w:val="0"/>
      <w:marTop w:val="0"/>
      <w:marBottom w:val="0"/>
      <w:divBdr>
        <w:top w:val="none" w:sz="0" w:space="0" w:color="auto"/>
        <w:left w:val="none" w:sz="0" w:space="0" w:color="auto"/>
        <w:bottom w:val="none" w:sz="0" w:space="0" w:color="auto"/>
        <w:right w:val="none" w:sz="0" w:space="0" w:color="auto"/>
      </w:divBdr>
    </w:div>
    <w:div w:id="1207525591">
      <w:bodyDiv w:val="1"/>
      <w:marLeft w:val="0"/>
      <w:marRight w:val="0"/>
      <w:marTop w:val="0"/>
      <w:marBottom w:val="0"/>
      <w:divBdr>
        <w:top w:val="none" w:sz="0" w:space="0" w:color="auto"/>
        <w:left w:val="none" w:sz="0" w:space="0" w:color="auto"/>
        <w:bottom w:val="none" w:sz="0" w:space="0" w:color="auto"/>
        <w:right w:val="none" w:sz="0" w:space="0" w:color="auto"/>
      </w:divBdr>
    </w:div>
    <w:div w:id="1235821001">
      <w:bodyDiv w:val="1"/>
      <w:marLeft w:val="0"/>
      <w:marRight w:val="0"/>
      <w:marTop w:val="0"/>
      <w:marBottom w:val="0"/>
      <w:divBdr>
        <w:top w:val="none" w:sz="0" w:space="0" w:color="auto"/>
        <w:left w:val="none" w:sz="0" w:space="0" w:color="auto"/>
        <w:bottom w:val="none" w:sz="0" w:space="0" w:color="auto"/>
        <w:right w:val="none" w:sz="0" w:space="0" w:color="auto"/>
      </w:divBdr>
    </w:div>
    <w:div w:id="1241715359">
      <w:bodyDiv w:val="1"/>
      <w:marLeft w:val="0"/>
      <w:marRight w:val="0"/>
      <w:marTop w:val="0"/>
      <w:marBottom w:val="0"/>
      <w:divBdr>
        <w:top w:val="none" w:sz="0" w:space="0" w:color="auto"/>
        <w:left w:val="none" w:sz="0" w:space="0" w:color="auto"/>
        <w:bottom w:val="none" w:sz="0" w:space="0" w:color="auto"/>
        <w:right w:val="none" w:sz="0" w:space="0" w:color="auto"/>
      </w:divBdr>
    </w:div>
    <w:div w:id="1247152712">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10018304">
      <w:bodyDiv w:val="1"/>
      <w:marLeft w:val="0"/>
      <w:marRight w:val="0"/>
      <w:marTop w:val="0"/>
      <w:marBottom w:val="0"/>
      <w:divBdr>
        <w:top w:val="none" w:sz="0" w:space="0" w:color="auto"/>
        <w:left w:val="none" w:sz="0" w:space="0" w:color="auto"/>
        <w:bottom w:val="none" w:sz="0" w:space="0" w:color="auto"/>
        <w:right w:val="none" w:sz="0" w:space="0" w:color="auto"/>
      </w:divBdr>
    </w:div>
    <w:div w:id="1311866859">
      <w:bodyDiv w:val="1"/>
      <w:marLeft w:val="0"/>
      <w:marRight w:val="0"/>
      <w:marTop w:val="0"/>
      <w:marBottom w:val="0"/>
      <w:divBdr>
        <w:top w:val="none" w:sz="0" w:space="0" w:color="auto"/>
        <w:left w:val="none" w:sz="0" w:space="0" w:color="auto"/>
        <w:bottom w:val="none" w:sz="0" w:space="0" w:color="auto"/>
        <w:right w:val="none" w:sz="0" w:space="0" w:color="auto"/>
      </w:divBdr>
    </w:div>
    <w:div w:id="1330210989">
      <w:bodyDiv w:val="1"/>
      <w:marLeft w:val="0"/>
      <w:marRight w:val="0"/>
      <w:marTop w:val="0"/>
      <w:marBottom w:val="0"/>
      <w:divBdr>
        <w:top w:val="none" w:sz="0" w:space="0" w:color="auto"/>
        <w:left w:val="none" w:sz="0" w:space="0" w:color="auto"/>
        <w:bottom w:val="none" w:sz="0" w:space="0" w:color="auto"/>
        <w:right w:val="none" w:sz="0" w:space="0" w:color="auto"/>
      </w:divBdr>
    </w:div>
    <w:div w:id="1352729485">
      <w:bodyDiv w:val="1"/>
      <w:marLeft w:val="0"/>
      <w:marRight w:val="0"/>
      <w:marTop w:val="0"/>
      <w:marBottom w:val="0"/>
      <w:divBdr>
        <w:top w:val="none" w:sz="0" w:space="0" w:color="auto"/>
        <w:left w:val="none" w:sz="0" w:space="0" w:color="auto"/>
        <w:bottom w:val="none" w:sz="0" w:space="0" w:color="auto"/>
        <w:right w:val="none" w:sz="0" w:space="0" w:color="auto"/>
      </w:divBdr>
    </w:div>
    <w:div w:id="1353193089">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373110931">
      <w:bodyDiv w:val="1"/>
      <w:marLeft w:val="0"/>
      <w:marRight w:val="0"/>
      <w:marTop w:val="0"/>
      <w:marBottom w:val="0"/>
      <w:divBdr>
        <w:top w:val="none" w:sz="0" w:space="0" w:color="auto"/>
        <w:left w:val="none" w:sz="0" w:space="0" w:color="auto"/>
        <w:bottom w:val="none" w:sz="0" w:space="0" w:color="auto"/>
        <w:right w:val="none" w:sz="0" w:space="0" w:color="auto"/>
      </w:divBdr>
    </w:div>
    <w:div w:id="1378966327">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525360331">
      <w:bodyDiv w:val="1"/>
      <w:marLeft w:val="0"/>
      <w:marRight w:val="0"/>
      <w:marTop w:val="0"/>
      <w:marBottom w:val="0"/>
      <w:divBdr>
        <w:top w:val="none" w:sz="0" w:space="0" w:color="auto"/>
        <w:left w:val="none" w:sz="0" w:space="0" w:color="auto"/>
        <w:bottom w:val="none" w:sz="0" w:space="0" w:color="auto"/>
        <w:right w:val="none" w:sz="0" w:space="0" w:color="auto"/>
      </w:divBdr>
    </w:div>
    <w:div w:id="1536382515">
      <w:bodyDiv w:val="1"/>
      <w:marLeft w:val="0"/>
      <w:marRight w:val="0"/>
      <w:marTop w:val="0"/>
      <w:marBottom w:val="0"/>
      <w:divBdr>
        <w:top w:val="none" w:sz="0" w:space="0" w:color="auto"/>
        <w:left w:val="none" w:sz="0" w:space="0" w:color="auto"/>
        <w:bottom w:val="none" w:sz="0" w:space="0" w:color="auto"/>
        <w:right w:val="none" w:sz="0" w:space="0" w:color="auto"/>
      </w:divBdr>
    </w:div>
    <w:div w:id="1603954510">
      <w:bodyDiv w:val="1"/>
      <w:marLeft w:val="0"/>
      <w:marRight w:val="0"/>
      <w:marTop w:val="0"/>
      <w:marBottom w:val="0"/>
      <w:divBdr>
        <w:top w:val="none" w:sz="0" w:space="0" w:color="auto"/>
        <w:left w:val="none" w:sz="0" w:space="0" w:color="auto"/>
        <w:bottom w:val="none" w:sz="0" w:space="0" w:color="auto"/>
        <w:right w:val="none" w:sz="0" w:space="0" w:color="auto"/>
      </w:divBdr>
    </w:div>
    <w:div w:id="1604147657">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73027851">
      <w:bodyDiv w:val="1"/>
      <w:marLeft w:val="0"/>
      <w:marRight w:val="0"/>
      <w:marTop w:val="0"/>
      <w:marBottom w:val="0"/>
      <w:divBdr>
        <w:top w:val="none" w:sz="0" w:space="0" w:color="auto"/>
        <w:left w:val="none" w:sz="0" w:space="0" w:color="auto"/>
        <w:bottom w:val="none" w:sz="0" w:space="0" w:color="auto"/>
        <w:right w:val="none" w:sz="0" w:space="0" w:color="auto"/>
      </w:divBdr>
    </w:div>
    <w:div w:id="1723214739">
      <w:bodyDiv w:val="1"/>
      <w:marLeft w:val="0"/>
      <w:marRight w:val="0"/>
      <w:marTop w:val="0"/>
      <w:marBottom w:val="0"/>
      <w:divBdr>
        <w:top w:val="none" w:sz="0" w:space="0" w:color="auto"/>
        <w:left w:val="none" w:sz="0" w:space="0" w:color="auto"/>
        <w:bottom w:val="none" w:sz="0" w:space="0" w:color="auto"/>
        <w:right w:val="none" w:sz="0" w:space="0" w:color="auto"/>
      </w:divBdr>
    </w:div>
    <w:div w:id="1729567466">
      <w:bodyDiv w:val="1"/>
      <w:marLeft w:val="0"/>
      <w:marRight w:val="0"/>
      <w:marTop w:val="0"/>
      <w:marBottom w:val="0"/>
      <w:divBdr>
        <w:top w:val="none" w:sz="0" w:space="0" w:color="auto"/>
        <w:left w:val="none" w:sz="0" w:space="0" w:color="auto"/>
        <w:bottom w:val="none" w:sz="0" w:space="0" w:color="auto"/>
        <w:right w:val="none" w:sz="0" w:space="0" w:color="auto"/>
      </w:divBdr>
    </w:div>
    <w:div w:id="1738043010">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772971622">
      <w:bodyDiv w:val="1"/>
      <w:marLeft w:val="0"/>
      <w:marRight w:val="0"/>
      <w:marTop w:val="0"/>
      <w:marBottom w:val="0"/>
      <w:divBdr>
        <w:top w:val="none" w:sz="0" w:space="0" w:color="auto"/>
        <w:left w:val="none" w:sz="0" w:space="0" w:color="auto"/>
        <w:bottom w:val="none" w:sz="0" w:space="0" w:color="auto"/>
        <w:right w:val="none" w:sz="0" w:space="0" w:color="auto"/>
      </w:divBdr>
    </w:div>
    <w:div w:id="1849247195">
      <w:bodyDiv w:val="1"/>
      <w:marLeft w:val="0"/>
      <w:marRight w:val="0"/>
      <w:marTop w:val="0"/>
      <w:marBottom w:val="0"/>
      <w:divBdr>
        <w:top w:val="none" w:sz="0" w:space="0" w:color="auto"/>
        <w:left w:val="none" w:sz="0" w:space="0" w:color="auto"/>
        <w:bottom w:val="none" w:sz="0" w:space="0" w:color="auto"/>
        <w:right w:val="none" w:sz="0" w:space="0" w:color="auto"/>
      </w:divBdr>
    </w:div>
    <w:div w:id="1856724514">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865627349">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1985357137">
      <w:bodyDiv w:val="1"/>
      <w:marLeft w:val="0"/>
      <w:marRight w:val="0"/>
      <w:marTop w:val="0"/>
      <w:marBottom w:val="0"/>
      <w:divBdr>
        <w:top w:val="none" w:sz="0" w:space="0" w:color="auto"/>
        <w:left w:val="none" w:sz="0" w:space="0" w:color="auto"/>
        <w:bottom w:val="none" w:sz="0" w:space="0" w:color="auto"/>
        <w:right w:val="none" w:sz="0" w:space="0" w:color="auto"/>
      </w:divBdr>
    </w:div>
    <w:div w:id="1992320923">
      <w:bodyDiv w:val="1"/>
      <w:marLeft w:val="0"/>
      <w:marRight w:val="0"/>
      <w:marTop w:val="0"/>
      <w:marBottom w:val="0"/>
      <w:divBdr>
        <w:top w:val="none" w:sz="0" w:space="0" w:color="auto"/>
        <w:left w:val="none" w:sz="0" w:space="0" w:color="auto"/>
        <w:bottom w:val="none" w:sz="0" w:space="0" w:color="auto"/>
        <w:right w:val="none" w:sz="0" w:space="0" w:color="auto"/>
      </w:divBdr>
    </w:div>
    <w:div w:id="2002347116">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31683528">
      <w:bodyDiv w:val="1"/>
      <w:marLeft w:val="0"/>
      <w:marRight w:val="0"/>
      <w:marTop w:val="0"/>
      <w:marBottom w:val="0"/>
      <w:divBdr>
        <w:top w:val="none" w:sz="0" w:space="0" w:color="auto"/>
        <w:left w:val="none" w:sz="0" w:space="0" w:color="auto"/>
        <w:bottom w:val="none" w:sz="0" w:space="0" w:color="auto"/>
        <w:right w:val="none" w:sz="0" w:space="0" w:color="auto"/>
      </w:divBdr>
    </w:div>
    <w:div w:id="2073460154">
      <w:bodyDiv w:val="1"/>
      <w:marLeft w:val="0"/>
      <w:marRight w:val="0"/>
      <w:marTop w:val="0"/>
      <w:marBottom w:val="0"/>
      <w:divBdr>
        <w:top w:val="none" w:sz="0" w:space="0" w:color="auto"/>
        <w:left w:val="none" w:sz="0" w:space="0" w:color="auto"/>
        <w:bottom w:val="none" w:sz="0" w:space="0" w:color="auto"/>
        <w:right w:val="none" w:sz="0" w:space="0" w:color="auto"/>
      </w:divBdr>
    </w:div>
    <w:div w:id="2080708264">
      <w:bodyDiv w:val="1"/>
      <w:marLeft w:val="0"/>
      <w:marRight w:val="0"/>
      <w:marTop w:val="0"/>
      <w:marBottom w:val="0"/>
      <w:divBdr>
        <w:top w:val="none" w:sz="0" w:space="0" w:color="auto"/>
        <w:left w:val="none" w:sz="0" w:space="0" w:color="auto"/>
        <w:bottom w:val="none" w:sz="0" w:space="0" w:color="auto"/>
        <w:right w:val="none" w:sz="0" w:space="0" w:color="auto"/>
      </w:divBdr>
    </w:div>
    <w:div w:id="2098356789">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28501045">
      <w:bodyDiv w:val="1"/>
      <w:marLeft w:val="0"/>
      <w:marRight w:val="0"/>
      <w:marTop w:val="0"/>
      <w:marBottom w:val="0"/>
      <w:divBdr>
        <w:top w:val="none" w:sz="0" w:space="0" w:color="auto"/>
        <w:left w:val="none" w:sz="0" w:space="0" w:color="auto"/>
        <w:bottom w:val="none" w:sz="0" w:space="0" w:color="auto"/>
        <w:right w:val="none" w:sz="0" w:space="0" w:color="auto"/>
      </w:divBdr>
    </w:div>
    <w:div w:id="2141192762">
      <w:bodyDiv w:val="1"/>
      <w:marLeft w:val="0"/>
      <w:marRight w:val="0"/>
      <w:marTop w:val="0"/>
      <w:marBottom w:val="0"/>
      <w:divBdr>
        <w:top w:val="none" w:sz="0" w:space="0" w:color="auto"/>
        <w:left w:val="none" w:sz="0" w:space="0" w:color="auto"/>
        <w:bottom w:val="none" w:sz="0" w:space="0" w:color="auto"/>
        <w:right w:val="none" w:sz="0" w:space="0" w:color="auto"/>
      </w:divBdr>
    </w:div>
    <w:div w:id="214133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420B7-C44A-4044-80AE-AEFC57E77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723</TotalTime>
  <Pages>6</Pages>
  <Words>2255</Words>
  <Characters>13099</Characters>
  <Application>Microsoft Office Word</Application>
  <DocSecurity>0</DocSecurity>
  <Lines>109</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200</cp:revision>
  <cp:lastPrinted>2023-02-25T18:10:00Z</cp:lastPrinted>
  <dcterms:created xsi:type="dcterms:W3CDTF">2022-11-09T10:05:00Z</dcterms:created>
  <dcterms:modified xsi:type="dcterms:W3CDTF">2023-02-25T18:22:00Z</dcterms:modified>
</cp:coreProperties>
</file>