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52708" w14:textId="77777777" w:rsidR="006801F4" w:rsidRDefault="006801F4" w:rsidP="006801F4">
      <w:pPr>
        <w:suppressAutoHyphens/>
        <w:spacing w:after="0" w:line="240" w:lineRule="auto"/>
        <w:ind w:left="540"/>
        <w:rPr>
          <w:rFonts w:ascii="Arial" w:eastAsia="Times New Roman" w:hAnsi="Arial" w:cs="Arial"/>
          <w:b/>
          <w:bCs/>
          <w:szCs w:val="22"/>
        </w:rPr>
      </w:pPr>
    </w:p>
    <w:p w14:paraId="6D9C86F5" w14:textId="77777777" w:rsidR="006801F4" w:rsidRDefault="006801F4" w:rsidP="006801F4">
      <w:pPr>
        <w:suppressAutoHyphens/>
        <w:spacing w:after="0" w:line="240" w:lineRule="auto"/>
        <w:ind w:left="540"/>
        <w:rPr>
          <w:rFonts w:ascii="Arial" w:eastAsia="Times New Roman" w:hAnsi="Arial" w:cs="Arial"/>
          <w:b/>
          <w:bCs/>
          <w:szCs w:val="22"/>
        </w:rPr>
      </w:pPr>
    </w:p>
    <w:p w14:paraId="724A603A" w14:textId="77777777" w:rsidR="006801F4" w:rsidRDefault="006801F4" w:rsidP="006801F4">
      <w:pPr>
        <w:suppressAutoHyphens/>
        <w:spacing w:after="0" w:line="240" w:lineRule="auto"/>
        <w:ind w:left="540"/>
        <w:rPr>
          <w:rFonts w:ascii="Arial" w:eastAsia="Times New Roman" w:hAnsi="Arial" w:cs="Arial"/>
          <w:b/>
          <w:bCs/>
          <w:szCs w:val="22"/>
        </w:rPr>
      </w:pPr>
    </w:p>
    <w:p w14:paraId="6EFCE22D" w14:textId="77777777" w:rsidR="006801F4" w:rsidRDefault="006801F4" w:rsidP="006801F4">
      <w:pPr>
        <w:suppressAutoHyphens/>
        <w:spacing w:after="0" w:line="240" w:lineRule="auto"/>
        <w:ind w:left="540"/>
        <w:rPr>
          <w:rFonts w:ascii="Arial" w:eastAsia="Times New Roman" w:hAnsi="Arial" w:cs="Arial"/>
          <w:b/>
          <w:bCs/>
          <w:szCs w:val="22"/>
        </w:rPr>
      </w:pPr>
    </w:p>
    <w:p w14:paraId="0335D41F" w14:textId="767DD9F8" w:rsidR="006801F4" w:rsidRPr="00CB655C" w:rsidRDefault="006801F4" w:rsidP="006801F4">
      <w:pPr>
        <w:suppressAutoHyphens/>
        <w:spacing w:after="0" w:line="240" w:lineRule="auto"/>
        <w:ind w:left="540"/>
        <w:rPr>
          <w:rFonts w:ascii="Arial" w:eastAsia="Times New Roman" w:hAnsi="Arial" w:cs="Arial"/>
          <w:b/>
          <w:bCs/>
          <w:szCs w:val="22"/>
        </w:rPr>
      </w:pPr>
      <w:r w:rsidRPr="00CB655C">
        <w:rPr>
          <w:rFonts w:ascii="Arial" w:eastAsia="Times New Roman" w:hAnsi="Arial" w:cs="Arial"/>
          <w:b/>
          <w:bCs/>
          <w:szCs w:val="22"/>
        </w:rPr>
        <w:t>PRIME ROAD POWER PUBLIC COMPANY LIMITED</w:t>
      </w:r>
    </w:p>
    <w:p w14:paraId="4317692D" w14:textId="77777777" w:rsidR="006801F4" w:rsidRPr="00CB655C" w:rsidRDefault="006801F4" w:rsidP="006801F4">
      <w:pPr>
        <w:suppressAutoHyphens/>
        <w:spacing w:after="0" w:line="240" w:lineRule="auto"/>
        <w:ind w:left="540"/>
        <w:rPr>
          <w:rFonts w:ascii="Arial" w:hAnsi="Arial" w:cs="Arial"/>
          <w:b/>
          <w:bCs/>
          <w:szCs w:val="22"/>
        </w:rPr>
      </w:pPr>
    </w:p>
    <w:p w14:paraId="742ABADD" w14:textId="77777777" w:rsidR="006801F4" w:rsidRPr="00CB655C" w:rsidRDefault="006801F4" w:rsidP="006801F4">
      <w:pPr>
        <w:keepNext/>
        <w:spacing w:after="0" w:line="240" w:lineRule="auto"/>
        <w:ind w:left="540"/>
        <w:rPr>
          <w:rFonts w:ascii="Arial" w:hAnsi="Arial" w:cs="Arial"/>
          <w:b/>
          <w:bCs/>
          <w:szCs w:val="22"/>
        </w:rPr>
      </w:pPr>
    </w:p>
    <w:p w14:paraId="264FA720" w14:textId="77777777" w:rsidR="006801F4" w:rsidRPr="00CB655C" w:rsidRDefault="006801F4" w:rsidP="006801F4">
      <w:pPr>
        <w:keepNext/>
        <w:spacing w:after="0" w:line="240" w:lineRule="auto"/>
        <w:ind w:left="540"/>
        <w:rPr>
          <w:rFonts w:ascii="Arial" w:hAnsi="Arial" w:cs="Arial"/>
          <w:b/>
          <w:bCs/>
          <w:szCs w:val="22"/>
        </w:rPr>
      </w:pPr>
      <w:r w:rsidRPr="00CB655C">
        <w:rPr>
          <w:rFonts w:ascii="Arial" w:hAnsi="Arial" w:cs="Arial"/>
          <w:b/>
          <w:bCs/>
          <w:szCs w:val="22"/>
        </w:rPr>
        <w:t>CONSOLIDATED AND SEPARATE FINANCIAL STATEMENTS</w:t>
      </w:r>
    </w:p>
    <w:p w14:paraId="58CB2D65" w14:textId="77777777" w:rsidR="006801F4" w:rsidRPr="00CB655C" w:rsidRDefault="006801F4" w:rsidP="006801F4">
      <w:pPr>
        <w:suppressAutoHyphens/>
        <w:spacing w:after="0" w:line="240" w:lineRule="auto"/>
        <w:ind w:left="540"/>
        <w:rPr>
          <w:rFonts w:ascii="Arial" w:hAnsi="Arial" w:cs="Arial"/>
          <w:b/>
          <w:bCs/>
          <w:szCs w:val="22"/>
        </w:rPr>
      </w:pPr>
    </w:p>
    <w:p w14:paraId="0599736E" w14:textId="77777777" w:rsidR="006801F4" w:rsidRPr="00CB655C" w:rsidRDefault="006801F4" w:rsidP="006801F4">
      <w:pPr>
        <w:suppressAutoHyphens/>
        <w:spacing w:after="0" w:line="240" w:lineRule="auto"/>
        <w:ind w:left="540"/>
        <w:rPr>
          <w:rFonts w:ascii="Arial" w:hAnsi="Arial" w:cs="Arial"/>
          <w:b/>
          <w:bCs/>
          <w:szCs w:val="22"/>
        </w:rPr>
      </w:pPr>
      <w:r w:rsidRPr="00CB655C">
        <w:rPr>
          <w:rFonts w:ascii="Arial" w:hAnsi="Arial" w:cs="Arial"/>
          <w:b/>
          <w:bCs/>
          <w:szCs w:val="22"/>
        </w:rPr>
        <w:t xml:space="preserve">31 DECEMBER </w:t>
      </w:r>
      <w:r>
        <w:rPr>
          <w:rFonts w:ascii="Arial" w:hAnsi="Arial" w:cs="Arial"/>
          <w:b/>
          <w:bCs/>
          <w:szCs w:val="22"/>
        </w:rPr>
        <w:t>2022</w:t>
      </w:r>
    </w:p>
    <w:p w14:paraId="52BBA1AA" w14:textId="77777777" w:rsidR="006801F4" w:rsidRDefault="006801F4">
      <w:pPr>
        <w:rPr>
          <w:rFonts w:eastAsia="Calibri"/>
          <w:b/>
          <w:bCs/>
          <w:color w:val="CF4A02"/>
          <w:szCs w:val="22"/>
        </w:rPr>
      </w:pPr>
    </w:p>
    <w:p w14:paraId="46B1BFD7" w14:textId="23C83590" w:rsidR="006801F4" w:rsidRDefault="006801F4">
      <w:pPr>
        <w:rPr>
          <w:rFonts w:ascii="Arial" w:eastAsia="Calibri" w:hAnsi="Arial" w:cs="Arial"/>
          <w:b/>
          <w:bCs/>
          <w:color w:val="CF4A02"/>
          <w:szCs w:val="22"/>
        </w:rPr>
      </w:pPr>
      <w:r>
        <w:rPr>
          <w:rFonts w:eastAsia="Calibri"/>
          <w:b/>
          <w:bCs/>
          <w:color w:val="CF4A02"/>
          <w:szCs w:val="22"/>
        </w:rPr>
        <w:br w:type="page"/>
      </w:r>
    </w:p>
    <w:p w14:paraId="58833E7C" w14:textId="20C1D269" w:rsidR="00790517" w:rsidRPr="00CB655C" w:rsidRDefault="00790517">
      <w:pPr>
        <w:pStyle w:val="Default"/>
        <w:rPr>
          <w:rFonts w:eastAsia="Calibri"/>
          <w:b/>
          <w:bCs/>
          <w:color w:val="CF4A02"/>
          <w:sz w:val="22"/>
          <w:szCs w:val="22"/>
        </w:rPr>
      </w:pPr>
      <w:r w:rsidRPr="00CB655C">
        <w:rPr>
          <w:rFonts w:eastAsia="Calibri"/>
          <w:b/>
          <w:bCs/>
          <w:color w:val="CF4A02"/>
          <w:sz w:val="22"/>
          <w:szCs w:val="22"/>
        </w:rPr>
        <w:lastRenderedPageBreak/>
        <w:t>I</w:t>
      </w:r>
      <w:r w:rsidR="00886FDA" w:rsidRPr="00CB655C">
        <w:rPr>
          <w:rFonts w:eastAsia="Calibri"/>
          <w:b/>
          <w:bCs/>
          <w:color w:val="CF4A02"/>
          <w:sz w:val="22"/>
          <w:szCs w:val="22"/>
        </w:rPr>
        <w:t>ndependent</w:t>
      </w:r>
      <w:r w:rsidRPr="00CB655C">
        <w:rPr>
          <w:rFonts w:eastAsia="Calibri"/>
          <w:b/>
          <w:bCs/>
          <w:color w:val="CF4A02"/>
          <w:sz w:val="22"/>
          <w:szCs w:val="22"/>
        </w:rPr>
        <w:t xml:space="preserve"> </w:t>
      </w:r>
      <w:r w:rsidR="008E0FC2" w:rsidRPr="00CB655C">
        <w:rPr>
          <w:rFonts w:eastAsia="Calibri"/>
          <w:b/>
          <w:bCs/>
          <w:color w:val="CF4A02"/>
          <w:sz w:val="22"/>
          <w:szCs w:val="22"/>
        </w:rPr>
        <w:t>A</w:t>
      </w:r>
      <w:r w:rsidR="00886FDA" w:rsidRPr="00CB655C">
        <w:rPr>
          <w:rFonts w:eastAsia="Calibri"/>
          <w:b/>
          <w:bCs/>
          <w:color w:val="CF4A02"/>
          <w:sz w:val="22"/>
          <w:szCs w:val="22"/>
        </w:rPr>
        <w:t>uditor</w:t>
      </w:r>
      <w:r w:rsidRPr="00CB655C">
        <w:rPr>
          <w:rFonts w:eastAsia="Calibri"/>
          <w:b/>
          <w:bCs/>
          <w:color w:val="CF4A02"/>
          <w:sz w:val="22"/>
          <w:szCs w:val="22"/>
        </w:rPr>
        <w:t>’</w:t>
      </w:r>
      <w:r w:rsidR="00886FDA" w:rsidRPr="00CB655C">
        <w:rPr>
          <w:rFonts w:eastAsia="Calibri"/>
          <w:b/>
          <w:bCs/>
          <w:color w:val="CF4A02"/>
          <w:sz w:val="22"/>
          <w:szCs w:val="22"/>
        </w:rPr>
        <w:t xml:space="preserve">s </w:t>
      </w:r>
      <w:r w:rsidR="008E0FC2" w:rsidRPr="00CB655C">
        <w:rPr>
          <w:rFonts w:eastAsia="Calibri"/>
          <w:b/>
          <w:bCs/>
          <w:color w:val="CF4A02"/>
          <w:sz w:val="22"/>
          <w:szCs w:val="22"/>
        </w:rPr>
        <w:t>R</w:t>
      </w:r>
      <w:r w:rsidR="00886FDA" w:rsidRPr="00CB655C">
        <w:rPr>
          <w:rFonts w:eastAsia="Calibri"/>
          <w:b/>
          <w:bCs/>
          <w:color w:val="CF4A02"/>
          <w:sz w:val="22"/>
          <w:szCs w:val="22"/>
        </w:rPr>
        <w:t>eport</w:t>
      </w:r>
      <w:r w:rsidRPr="00CB655C">
        <w:rPr>
          <w:rFonts w:eastAsia="Calibri"/>
          <w:b/>
          <w:bCs/>
          <w:color w:val="CF4A02"/>
          <w:sz w:val="22"/>
          <w:szCs w:val="22"/>
        </w:rPr>
        <w:t xml:space="preserve"> </w:t>
      </w:r>
    </w:p>
    <w:p w14:paraId="3E0104EC" w14:textId="77777777" w:rsidR="000D55B0" w:rsidRPr="00CB655C" w:rsidRDefault="000D55B0">
      <w:pPr>
        <w:pStyle w:val="Default"/>
        <w:rPr>
          <w:b/>
          <w:bCs/>
          <w:color w:val="C00000"/>
          <w:sz w:val="20"/>
          <w:szCs w:val="20"/>
        </w:rPr>
      </w:pPr>
    </w:p>
    <w:p w14:paraId="48269E76" w14:textId="77777777" w:rsidR="000D55B0" w:rsidRPr="00CB655C" w:rsidRDefault="000D55B0">
      <w:pPr>
        <w:pStyle w:val="Default"/>
        <w:rPr>
          <w:color w:val="C00000"/>
          <w:sz w:val="20"/>
          <w:szCs w:val="20"/>
        </w:rPr>
      </w:pPr>
    </w:p>
    <w:p w14:paraId="0C99EEB6" w14:textId="4588F6E5" w:rsidR="003B1B7C" w:rsidRPr="00CB655C" w:rsidRDefault="00645F99" w:rsidP="003B1B7C">
      <w:pPr>
        <w:pStyle w:val="Default"/>
        <w:jc w:val="both"/>
        <w:rPr>
          <w:rFonts w:eastAsia="Calibri"/>
          <w:color w:val="CF4A02"/>
          <w:sz w:val="20"/>
          <w:szCs w:val="20"/>
        </w:rPr>
      </w:pPr>
      <w:r w:rsidRPr="00CB655C">
        <w:rPr>
          <w:rFonts w:eastAsia="Calibri"/>
          <w:color w:val="CF4A02"/>
          <w:sz w:val="20"/>
          <w:szCs w:val="20"/>
        </w:rPr>
        <w:t xml:space="preserve">To the Shareholders of Prime Road Power Public Company Limited </w:t>
      </w:r>
      <w:r w:rsidR="003B1B7C" w:rsidRPr="00CB655C">
        <w:rPr>
          <w:rFonts w:eastAsia="Calibri"/>
          <w:color w:val="CF4A02"/>
          <w:sz w:val="20"/>
          <w:szCs w:val="20"/>
        </w:rPr>
        <w:t xml:space="preserve"> </w:t>
      </w:r>
    </w:p>
    <w:p w14:paraId="01F799FE" w14:textId="77777777" w:rsidR="00790517" w:rsidRPr="00CB655C" w:rsidRDefault="00790517">
      <w:pPr>
        <w:pStyle w:val="Default"/>
        <w:rPr>
          <w:b/>
          <w:bCs/>
          <w:sz w:val="20"/>
          <w:szCs w:val="20"/>
        </w:rPr>
      </w:pPr>
    </w:p>
    <w:p w14:paraId="1BDFB4D9" w14:textId="77777777" w:rsidR="00E87961" w:rsidRDefault="00E87961" w:rsidP="006F12F1">
      <w:pPr>
        <w:pStyle w:val="Default"/>
        <w:jc w:val="thaiDistribute"/>
        <w:rPr>
          <w:rFonts w:eastAsia="Calibri"/>
          <w:b/>
          <w:bCs/>
          <w:color w:val="CF4A02"/>
          <w:sz w:val="20"/>
          <w:szCs w:val="20"/>
        </w:rPr>
      </w:pPr>
    </w:p>
    <w:p w14:paraId="022B0379" w14:textId="0370DD20" w:rsidR="00790517" w:rsidRPr="00CB655C" w:rsidRDefault="009D6C4B" w:rsidP="006F12F1">
      <w:pPr>
        <w:pStyle w:val="Default"/>
        <w:jc w:val="thaiDistribute"/>
        <w:rPr>
          <w:rFonts w:eastAsia="Calibri"/>
          <w:b/>
          <w:bCs/>
          <w:color w:val="CF4A02"/>
          <w:sz w:val="20"/>
          <w:szCs w:val="20"/>
        </w:rPr>
      </w:pPr>
      <w:r w:rsidRPr="00CB655C">
        <w:rPr>
          <w:rFonts w:eastAsia="Calibri"/>
          <w:b/>
          <w:bCs/>
          <w:color w:val="CF4A02"/>
          <w:sz w:val="20"/>
          <w:szCs w:val="20"/>
        </w:rPr>
        <w:t>My o</w:t>
      </w:r>
      <w:r w:rsidR="00790517" w:rsidRPr="00CB655C">
        <w:rPr>
          <w:rFonts w:eastAsia="Calibri"/>
          <w:b/>
          <w:bCs/>
          <w:color w:val="CF4A02"/>
          <w:sz w:val="20"/>
          <w:szCs w:val="20"/>
        </w:rPr>
        <w:t xml:space="preserve">pinion </w:t>
      </w:r>
    </w:p>
    <w:p w14:paraId="4730F593" w14:textId="77777777" w:rsidR="008533AD" w:rsidRPr="00CB655C" w:rsidRDefault="008533AD" w:rsidP="006F12F1">
      <w:pPr>
        <w:pStyle w:val="Default"/>
        <w:jc w:val="thaiDistribute"/>
        <w:rPr>
          <w:rFonts w:eastAsia="Calibri"/>
          <w:b/>
          <w:bCs/>
          <w:color w:val="auto"/>
          <w:sz w:val="12"/>
          <w:szCs w:val="12"/>
        </w:rPr>
      </w:pPr>
    </w:p>
    <w:p w14:paraId="3C49E039" w14:textId="3737823D" w:rsidR="00645F99" w:rsidRPr="003E37AE" w:rsidRDefault="00645F99" w:rsidP="002D5B1B">
      <w:pPr>
        <w:pStyle w:val="Default"/>
        <w:jc w:val="thaiDistribute"/>
        <w:rPr>
          <w:color w:val="auto"/>
          <w:spacing w:val="-6"/>
          <w:sz w:val="20"/>
          <w:szCs w:val="20"/>
        </w:rPr>
      </w:pPr>
      <w:r w:rsidRPr="00CB655C">
        <w:rPr>
          <w:color w:val="auto"/>
          <w:sz w:val="20"/>
          <w:szCs w:val="20"/>
        </w:rPr>
        <w:t>In my opinion, the consolidated financial statements</w:t>
      </w:r>
      <w:r w:rsidR="00D53AEB" w:rsidRPr="00CB655C">
        <w:rPr>
          <w:color w:val="auto"/>
          <w:sz w:val="20"/>
          <w:szCs w:val="20"/>
          <w:cs/>
        </w:rPr>
        <w:t xml:space="preserve"> </w:t>
      </w:r>
      <w:r w:rsidRPr="00CB655C">
        <w:rPr>
          <w:color w:val="auto"/>
          <w:sz w:val="20"/>
          <w:szCs w:val="20"/>
        </w:rPr>
        <w:t xml:space="preserve">and the separate financial statements present fairly, in all material respects, the consolidated </w:t>
      </w:r>
      <w:r w:rsidR="00D53AEB" w:rsidRPr="00CB655C">
        <w:rPr>
          <w:color w:val="auto"/>
          <w:sz w:val="20"/>
          <w:szCs w:val="20"/>
        </w:rPr>
        <w:t xml:space="preserve">financial position of Prime Road Power Public Company Limited (the Company) and its subsidiaries (the Group) </w:t>
      </w:r>
      <w:r w:rsidRPr="00CB655C">
        <w:rPr>
          <w:color w:val="auto"/>
          <w:sz w:val="20"/>
          <w:szCs w:val="20"/>
        </w:rPr>
        <w:t>and separate financial position</w:t>
      </w:r>
      <w:r w:rsidR="00D53AEB" w:rsidRPr="00CB655C">
        <w:rPr>
          <w:color w:val="auto"/>
          <w:sz w:val="20"/>
          <w:szCs w:val="20"/>
        </w:rPr>
        <w:t xml:space="preserve"> </w:t>
      </w:r>
      <w:r w:rsidRPr="00CB655C">
        <w:rPr>
          <w:color w:val="auto"/>
          <w:sz w:val="20"/>
          <w:szCs w:val="20"/>
        </w:rPr>
        <w:t>of the Company as at</w:t>
      </w:r>
      <w:r w:rsidR="00D53AEB" w:rsidRPr="00CB655C">
        <w:rPr>
          <w:color w:val="auto"/>
          <w:sz w:val="20"/>
          <w:szCs w:val="20"/>
        </w:rPr>
        <w:br/>
      </w:r>
      <w:r w:rsidRPr="00CB655C">
        <w:rPr>
          <w:color w:val="auto"/>
          <w:sz w:val="20"/>
          <w:szCs w:val="20"/>
        </w:rPr>
        <w:t xml:space="preserve">31 December </w:t>
      </w:r>
      <w:r w:rsidR="00C64EB8">
        <w:rPr>
          <w:color w:val="auto"/>
          <w:sz w:val="20"/>
          <w:szCs w:val="20"/>
        </w:rPr>
        <w:t>2022</w:t>
      </w:r>
      <w:r w:rsidRPr="00CB655C">
        <w:rPr>
          <w:color w:val="auto"/>
          <w:sz w:val="20"/>
          <w:szCs w:val="20"/>
        </w:rPr>
        <w:t xml:space="preserve">, and </w:t>
      </w:r>
      <w:r w:rsidR="00D53AEB" w:rsidRPr="00CB655C">
        <w:rPr>
          <w:color w:val="auto"/>
          <w:sz w:val="20"/>
          <w:szCs w:val="20"/>
        </w:rPr>
        <w:t xml:space="preserve">its </w:t>
      </w:r>
      <w:r w:rsidRPr="00CB655C">
        <w:rPr>
          <w:color w:val="auto"/>
          <w:sz w:val="20"/>
          <w:szCs w:val="20"/>
        </w:rPr>
        <w:t xml:space="preserve">the consolidated and separate financial performance and the consolidated </w:t>
      </w:r>
      <w:r w:rsidRPr="003E37AE">
        <w:rPr>
          <w:color w:val="auto"/>
          <w:spacing w:val="-6"/>
          <w:sz w:val="20"/>
          <w:szCs w:val="20"/>
        </w:rPr>
        <w:t xml:space="preserve">and separate cash flows for the year then ended in accordance with Thai Financial Reporting Standards (TFRS). </w:t>
      </w:r>
    </w:p>
    <w:p w14:paraId="792BB0B0" w14:textId="77777777" w:rsidR="009D6C4B" w:rsidRPr="00CB655C" w:rsidRDefault="009D6C4B" w:rsidP="005F2E64">
      <w:pPr>
        <w:pStyle w:val="Default"/>
        <w:jc w:val="thaiDistribute"/>
        <w:rPr>
          <w:b/>
          <w:bCs/>
          <w:color w:val="auto"/>
          <w:sz w:val="20"/>
          <w:szCs w:val="20"/>
        </w:rPr>
      </w:pPr>
    </w:p>
    <w:p w14:paraId="1C2642CE" w14:textId="77777777" w:rsidR="009D6C4B" w:rsidRPr="00CB655C" w:rsidRDefault="009D6C4B" w:rsidP="006F12F1">
      <w:pPr>
        <w:pStyle w:val="Default"/>
        <w:jc w:val="thaiDistribute"/>
        <w:rPr>
          <w:rFonts w:eastAsia="Calibri"/>
          <w:b/>
          <w:bCs/>
          <w:color w:val="CF4A02"/>
          <w:sz w:val="20"/>
          <w:szCs w:val="20"/>
        </w:rPr>
      </w:pPr>
      <w:r w:rsidRPr="00CB655C">
        <w:rPr>
          <w:rFonts w:eastAsia="Calibri"/>
          <w:b/>
          <w:bCs/>
          <w:color w:val="CF4A02"/>
          <w:sz w:val="20"/>
          <w:szCs w:val="20"/>
        </w:rPr>
        <w:t>What I have audited</w:t>
      </w:r>
    </w:p>
    <w:p w14:paraId="02DD9DD9" w14:textId="77777777" w:rsidR="008533AD" w:rsidRPr="00CB655C" w:rsidRDefault="008533AD" w:rsidP="006F12F1">
      <w:pPr>
        <w:pStyle w:val="Default"/>
        <w:jc w:val="thaiDistribute"/>
        <w:rPr>
          <w:rFonts w:eastAsia="Calibri"/>
          <w:b/>
          <w:bCs/>
          <w:color w:val="C00000"/>
          <w:sz w:val="12"/>
          <w:szCs w:val="12"/>
        </w:rPr>
      </w:pPr>
    </w:p>
    <w:p w14:paraId="0AFD4C7A" w14:textId="70F02E09" w:rsidR="00E30094" w:rsidRPr="00CB655C" w:rsidRDefault="00E30094" w:rsidP="00E30094">
      <w:pPr>
        <w:pStyle w:val="Default"/>
        <w:jc w:val="thaiDistribute"/>
        <w:rPr>
          <w:color w:val="auto"/>
          <w:sz w:val="20"/>
          <w:szCs w:val="20"/>
        </w:rPr>
      </w:pPr>
      <w:r w:rsidRPr="00CB655C">
        <w:rPr>
          <w:color w:val="auto"/>
          <w:sz w:val="20"/>
          <w:szCs w:val="20"/>
        </w:rPr>
        <w:t>The consolidated financial statements and the separate financial statements comprise:</w:t>
      </w:r>
    </w:p>
    <w:p w14:paraId="4922F6F8" w14:textId="77777777" w:rsidR="00EF4C5B" w:rsidRPr="00CB655C" w:rsidRDefault="00EF4C5B" w:rsidP="00E30094">
      <w:pPr>
        <w:pStyle w:val="Default"/>
        <w:jc w:val="thaiDistribute"/>
        <w:rPr>
          <w:color w:val="auto"/>
          <w:sz w:val="12"/>
          <w:szCs w:val="12"/>
        </w:rPr>
      </w:pPr>
    </w:p>
    <w:p w14:paraId="326B921B" w14:textId="0A587DA6" w:rsidR="00645F99" w:rsidRPr="00CB655C" w:rsidRDefault="00E90A05" w:rsidP="00017480">
      <w:pPr>
        <w:pStyle w:val="Default"/>
        <w:numPr>
          <w:ilvl w:val="0"/>
          <w:numId w:val="5"/>
        </w:numPr>
        <w:ind w:left="540"/>
        <w:jc w:val="thaiDistribute"/>
        <w:rPr>
          <w:color w:val="auto"/>
          <w:sz w:val="20"/>
          <w:szCs w:val="20"/>
        </w:rPr>
      </w:pPr>
      <w:r w:rsidRPr="00CB655C">
        <w:rPr>
          <w:color w:val="auto"/>
          <w:sz w:val="20"/>
          <w:szCs w:val="20"/>
        </w:rPr>
        <w:t xml:space="preserve">the consolidated and separate statements of </w:t>
      </w:r>
      <w:r w:rsidR="00645F99" w:rsidRPr="00CB655C">
        <w:rPr>
          <w:color w:val="auto"/>
          <w:sz w:val="20"/>
          <w:szCs w:val="20"/>
        </w:rPr>
        <w:t xml:space="preserve">financial position as at 31 December </w:t>
      </w:r>
      <w:r w:rsidR="00C64EB8">
        <w:rPr>
          <w:color w:val="auto"/>
          <w:sz w:val="20"/>
          <w:szCs w:val="20"/>
        </w:rPr>
        <w:t>2022</w:t>
      </w:r>
      <w:r w:rsidR="00645F99" w:rsidRPr="00CB655C">
        <w:rPr>
          <w:color w:val="auto"/>
          <w:sz w:val="20"/>
          <w:szCs w:val="20"/>
        </w:rPr>
        <w:t>;</w:t>
      </w:r>
    </w:p>
    <w:p w14:paraId="63D0DF9A" w14:textId="77777777" w:rsidR="00E90A05" w:rsidRPr="00CB655C" w:rsidRDefault="00E90A05" w:rsidP="00017480">
      <w:pPr>
        <w:pStyle w:val="Default"/>
        <w:numPr>
          <w:ilvl w:val="0"/>
          <w:numId w:val="5"/>
        </w:numPr>
        <w:ind w:left="540"/>
        <w:jc w:val="thaiDistribute"/>
        <w:rPr>
          <w:color w:val="auto"/>
          <w:sz w:val="20"/>
          <w:szCs w:val="20"/>
        </w:rPr>
      </w:pPr>
      <w:r w:rsidRPr="00CB655C">
        <w:rPr>
          <w:color w:val="auto"/>
          <w:sz w:val="20"/>
          <w:szCs w:val="20"/>
        </w:rPr>
        <w:t>the consolidated and separate statements of comprehensive income for the year then ended;</w:t>
      </w:r>
    </w:p>
    <w:p w14:paraId="5F1F04AD" w14:textId="77777777" w:rsidR="00E90A05" w:rsidRPr="00CB655C" w:rsidRDefault="00E90A05" w:rsidP="00017480">
      <w:pPr>
        <w:pStyle w:val="Default"/>
        <w:numPr>
          <w:ilvl w:val="0"/>
          <w:numId w:val="5"/>
        </w:numPr>
        <w:ind w:left="540"/>
        <w:jc w:val="thaiDistribute"/>
        <w:rPr>
          <w:color w:val="auto"/>
          <w:sz w:val="20"/>
          <w:szCs w:val="20"/>
        </w:rPr>
      </w:pPr>
      <w:r w:rsidRPr="00CB655C">
        <w:rPr>
          <w:color w:val="auto"/>
          <w:sz w:val="20"/>
          <w:szCs w:val="20"/>
        </w:rPr>
        <w:t>the consolidated and separate statements of changes in equity for the year then ended;</w:t>
      </w:r>
    </w:p>
    <w:p w14:paraId="44034E65" w14:textId="77777777" w:rsidR="00E90A05" w:rsidRPr="00CB655C" w:rsidRDefault="00E90A05" w:rsidP="003F60CE">
      <w:pPr>
        <w:pStyle w:val="Default"/>
        <w:numPr>
          <w:ilvl w:val="0"/>
          <w:numId w:val="5"/>
        </w:numPr>
        <w:ind w:left="547"/>
        <w:jc w:val="thaiDistribute"/>
        <w:rPr>
          <w:color w:val="auto"/>
          <w:sz w:val="20"/>
          <w:szCs w:val="20"/>
        </w:rPr>
      </w:pPr>
      <w:r w:rsidRPr="00CB655C">
        <w:rPr>
          <w:color w:val="auto"/>
          <w:sz w:val="20"/>
          <w:szCs w:val="20"/>
        </w:rPr>
        <w:t>the consolidated and separate statements of cash flows for the year then end</w:t>
      </w:r>
      <w:r w:rsidR="00EA344C" w:rsidRPr="00CB655C">
        <w:rPr>
          <w:color w:val="auto"/>
          <w:sz w:val="20"/>
          <w:szCs w:val="20"/>
        </w:rPr>
        <w:t>ed</w:t>
      </w:r>
      <w:r w:rsidRPr="00CB655C">
        <w:rPr>
          <w:color w:val="auto"/>
          <w:sz w:val="20"/>
          <w:szCs w:val="20"/>
        </w:rPr>
        <w:t>; and</w:t>
      </w:r>
    </w:p>
    <w:p w14:paraId="4DE34199" w14:textId="64058BCD" w:rsidR="00E90A05" w:rsidRPr="00CB655C" w:rsidRDefault="00E90A05" w:rsidP="00017480">
      <w:pPr>
        <w:pStyle w:val="Default"/>
        <w:numPr>
          <w:ilvl w:val="0"/>
          <w:numId w:val="5"/>
        </w:numPr>
        <w:ind w:left="540"/>
        <w:jc w:val="thaiDistribute"/>
        <w:rPr>
          <w:sz w:val="20"/>
          <w:szCs w:val="20"/>
        </w:rPr>
      </w:pPr>
      <w:r w:rsidRPr="004D53F1">
        <w:rPr>
          <w:color w:val="auto"/>
          <w:spacing w:val="-2"/>
          <w:sz w:val="20"/>
          <w:szCs w:val="20"/>
        </w:rPr>
        <w:t>the notes to the consolidated and separate financial statements, which include significant accounting</w:t>
      </w:r>
      <w:r w:rsidRPr="00CB655C">
        <w:rPr>
          <w:color w:val="auto"/>
          <w:sz w:val="20"/>
          <w:szCs w:val="20"/>
        </w:rPr>
        <w:t xml:space="preserve"> </w:t>
      </w:r>
      <w:r w:rsidRPr="00CB655C">
        <w:rPr>
          <w:sz w:val="20"/>
          <w:szCs w:val="20"/>
        </w:rPr>
        <w:t>policies</w:t>
      </w:r>
      <w:r w:rsidR="00D53AEB" w:rsidRPr="00CB655C">
        <w:rPr>
          <w:sz w:val="20"/>
          <w:szCs w:val="20"/>
        </w:rPr>
        <w:t xml:space="preserve"> and other explanatory information</w:t>
      </w:r>
      <w:r w:rsidRPr="00CB655C">
        <w:rPr>
          <w:sz w:val="20"/>
          <w:szCs w:val="20"/>
        </w:rPr>
        <w:t xml:space="preserve">. </w:t>
      </w:r>
    </w:p>
    <w:p w14:paraId="22585A4F" w14:textId="77777777" w:rsidR="00790517" w:rsidRPr="00CB655C" w:rsidRDefault="00790517" w:rsidP="005F2E64">
      <w:pPr>
        <w:pStyle w:val="Default"/>
        <w:jc w:val="thaiDistribute"/>
        <w:rPr>
          <w:b/>
          <w:bCs/>
          <w:sz w:val="20"/>
          <w:szCs w:val="20"/>
        </w:rPr>
      </w:pPr>
    </w:p>
    <w:p w14:paraId="328D465E" w14:textId="77777777" w:rsidR="00790517" w:rsidRPr="00CB655C" w:rsidRDefault="00790517" w:rsidP="006F12F1">
      <w:pPr>
        <w:pStyle w:val="Default"/>
        <w:jc w:val="thaiDistribute"/>
        <w:rPr>
          <w:rFonts w:eastAsia="Calibri"/>
          <w:b/>
          <w:bCs/>
          <w:color w:val="CF4A02"/>
          <w:sz w:val="20"/>
          <w:szCs w:val="20"/>
        </w:rPr>
      </w:pPr>
      <w:r w:rsidRPr="00CB655C">
        <w:rPr>
          <w:rFonts w:eastAsia="Calibri"/>
          <w:b/>
          <w:bCs/>
          <w:color w:val="CF4A02"/>
          <w:sz w:val="20"/>
          <w:szCs w:val="20"/>
        </w:rPr>
        <w:t xml:space="preserve">Basis for </w:t>
      </w:r>
      <w:r w:rsidR="00E07F94" w:rsidRPr="00CB655C">
        <w:rPr>
          <w:rFonts w:eastAsia="Calibri"/>
          <w:b/>
          <w:bCs/>
          <w:color w:val="CF4A02"/>
          <w:sz w:val="20"/>
          <w:szCs w:val="20"/>
        </w:rPr>
        <w:t>o</w:t>
      </w:r>
      <w:r w:rsidRPr="00CB655C">
        <w:rPr>
          <w:rFonts w:eastAsia="Calibri"/>
          <w:b/>
          <w:bCs/>
          <w:color w:val="CF4A02"/>
          <w:sz w:val="20"/>
          <w:szCs w:val="20"/>
        </w:rPr>
        <w:t xml:space="preserve">pinion </w:t>
      </w:r>
    </w:p>
    <w:p w14:paraId="70D14A6E" w14:textId="77777777" w:rsidR="008533AD" w:rsidRPr="00CB655C" w:rsidRDefault="008533AD" w:rsidP="006F12F1">
      <w:pPr>
        <w:pStyle w:val="Default"/>
        <w:jc w:val="thaiDistribute"/>
        <w:rPr>
          <w:rFonts w:eastAsia="Calibri"/>
          <w:b/>
          <w:bCs/>
          <w:color w:val="C00000"/>
          <w:sz w:val="12"/>
          <w:szCs w:val="12"/>
        </w:rPr>
      </w:pPr>
    </w:p>
    <w:p w14:paraId="0BC851D3" w14:textId="77777777" w:rsidR="00216DDF" w:rsidRDefault="00684C98" w:rsidP="00753D44">
      <w:pPr>
        <w:pStyle w:val="Default"/>
        <w:jc w:val="thaiDistribute"/>
        <w:rPr>
          <w:rFonts w:eastAsia="Calibri"/>
          <w:sz w:val="20"/>
          <w:szCs w:val="20"/>
        </w:rPr>
        <w:sectPr w:rsidR="00216DDF" w:rsidSect="006801F4">
          <w:headerReference w:type="default" r:id="rId8"/>
          <w:pgSz w:w="11909" w:h="16834" w:code="9"/>
          <w:pgMar w:top="3139" w:right="720" w:bottom="1584" w:left="1987" w:header="709" w:footer="709" w:gutter="0"/>
          <w:cols w:space="708"/>
          <w:docGrid w:linePitch="360"/>
        </w:sectPr>
      </w:pPr>
      <w:r w:rsidRPr="00CB655C">
        <w:rPr>
          <w:rFonts w:eastAsia="Calibri"/>
          <w:sz w:val="20"/>
          <w:szCs w:val="20"/>
        </w:rPr>
        <w:t xml:space="preserve">I conducted my audit in accordance with Thai Standards on Auditing (TSAs). My responsibilities under those standards are further described in the Auditor’s </w:t>
      </w:r>
      <w:r w:rsidR="00433A38" w:rsidRPr="00CB655C">
        <w:rPr>
          <w:rFonts w:eastAsia="Calibri"/>
          <w:sz w:val="20"/>
          <w:szCs w:val="20"/>
        </w:rPr>
        <w:t>r</w:t>
      </w:r>
      <w:r w:rsidRPr="00CB655C">
        <w:rPr>
          <w:rFonts w:eastAsia="Calibri"/>
          <w:sz w:val="20"/>
          <w:szCs w:val="20"/>
        </w:rPr>
        <w:t xml:space="preserve">esponsibilities for the </w:t>
      </w:r>
      <w:r w:rsidR="009D6C4B" w:rsidRPr="00CB655C">
        <w:rPr>
          <w:rFonts w:eastAsia="Calibri"/>
          <w:sz w:val="20"/>
          <w:szCs w:val="20"/>
        </w:rPr>
        <w:t>a</w:t>
      </w:r>
      <w:r w:rsidRPr="00CB655C">
        <w:rPr>
          <w:rFonts w:eastAsia="Calibri"/>
          <w:sz w:val="20"/>
          <w:szCs w:val="20"/>
        </w:rPr>
        <w:t>udit of the</w:t>
      </w:r>
      <w:r w:rsidR="005237A1" w:rsidRPr="00CB655C">
        <w:rPr>
          <w:rFonts w:eastAsia="Calibri"/>
          <w:sz w:val="20"/>
          <w:szCs w:val="20"/>
        </w:rPr>
        <w:t xml:space="preserve"> </w:t>
      </w:r>
      <w:r w:rsidR="009D6C4B" w:rsidRPr="00CB655C">
        <w:rPr>
          <w:rFonts w:eastAsia="Calibri"/>
          <w:sz w:val="20"/>
          <w:szCs w:val="20"/>
        </w:rPr>
        <w:t>c</w:t>
      </w:r>
      <w:r w:rsidR="005237A1" w:rsidRPr="00CB655C">
        <w:rPr>
          <w:rFonts w:eastAsia="Calibri"/>
          <w:sz w:val="20"/>
          <w:szCs w:val="20"/>
        </w:rPr>
        <w:t xml:space="preserve">onsolidated and </w:t>
      </w:r>
      <w:r w:rsidR="009D6C4B" w:rsidRPr="00CB655C">
        <w:rPr>
          <w:rFonts w:eastAsia="Calibri"/>
          <w:sz w:val="20"/>
          <w:szCs w:val="20"/>
        </w:rPr>
        <w:t>separate f</w:t>
      </w:r>
      <w:r w:rsidRPr="00CB655C">
        <w:rPr>
          <w:rFonts w:eastAsia="Calibri"/>
          <w:sz w:val="20"/>
          <w:szCs w:val="20"/>
        </w:rPr>
        <w:t xml:space="preserve">inancial </w:t>
      </w:r>
      <w:r w:rsidR="009D6C4B" w:rsidRPr="00CB655C">
        <w:rPr>
          <w:rFonts w:eastAsia="Calibri"/>
          <w:sz w:val="20"/>
          <w:szCs w:val="20"/>
        </w:rPr>
        <w:t>s</w:t>
      </w:r>
      <w:r w:rsidRPr="00CB655C">
        <w:rPr>
          <w:rFonts w:eastAsia="Calibri"/>
          <w:sz w:val="20"/>
          <w:szCs w:val="20"/>
        </w:rPr>
        <w:t xml:space="preserve">tatements section of my report. I am independent of the </w:t>
      </w:r>
      <w:r w:rsidR="005237A1" w:rsidRPr="00CB655C">
        <w:rPr>
          <w:rFonts w:eastAsia="Calibri"/>
          <w:sz w:val="20"/>
          <w:szCs w:val="20"/>
        </w:rPr>
        <w:t>Group</w:t>
      </w:r>
      <w:r w:rsidR="00AC1524" w:rsidRPr="00CB655C">
        <w:rPr>
          <w:rFonts w:eastAsia="Calibri"/>
          <w:sz w:val="20"/>
          <w:szCs w:val="20"/>
        </w:rPr>
        <w:t xml:space="preserve"> and </w:t>
      </w:r>
      <w:r w:rsidR="007A3ACC" w:rsidRPr="00CB655C">
        <w:rPr>
          <w:rFonts w:eastAsia="Calibri"/>
          <w:sz w:val="20"/>
          <w:szCs w:val="20"/>
        </w:rPr>
        <w:t xml:space="preserve">the </w:t>
      </w:r>
      <w:r w:rsidR="00AC1524" w:rsidRPr="00CB655C">
        <w:rPr>
          <w:rFonts w:eastAsia="Calibri"/>
          <w:sz w:val="20"/>
          <w:szCs w:val="20"/>
        </w:rPr>
        <w:t>Company</w:t>
      </w:r>
      <w:r w:rsidRPr="00CB655C">
        <w:rPr>
          <w:rFonts w:eastAsia="Calibri"/>
          <w:sz w:val="20"/>
          <w:szCs w:val="20"/>
        </w:rPr>
        <w:t xml:space="preserve"> in accordance with the Code of Ethics for Professional Accountants</w:t>
      </w:r>
      <w:r w:rsidR="00883F55">
        <w:rPr>
          <w:rFonts w:eastAsia="Calibri"/>
          <w:sz w:val="20"/>
          <w:szCs w:val="20"/>
        </w:rPr>
        <w:t xml:space="preserve"> </w:t>
      </w:r>
      <w:r w:rsidR="00883F55" w:rsidRPr="00883F55">
        <w:rPr>
          <w:rFonts w:eastAsia="Calibri"/>
          <w:sz w:val="20"/>
          <w:szCs w:val="20"/>
        </w:rPr>
        <w:t>including Independence Standards</w:t>
      </w:r>
      <w:r w:rsidR="00D53AEB" w:rsidRPr="00CB655C">
        <w:rPr>
          <w:rFonts w:eastAsia="Calibri"/>
          <w:sz w:val="20"/>
          <w:szCs w:val="20"/>
        </w:rPr>
        <w:t xml:space="preserve"> issued by the Federation of Accounting Professions</w:t>
      </w:r>
      <w:r w:rsidR="00883F55">
        <w:rPr>
          <w:rFonts w:eastAsia="Calibri"/>
          <w:sz w:val="20"/>
          <w:szCs w:val="20"/>
        </w:rPr>
        <w:t xml:space="preserve"> </w:t>
      </w:r>
      <w:r w:rsidR="00883F55" w:rsidRPr="00883F55">
        <w:rPr>
          <w:rFonts w:eastAsia="Calibri"/>
          <w:sz w:val="20"/>
          <w:szCs w:val="20"/>
        </w:rPr>
        <w:t>(TFAC Code)</w:t>
      </w:r>
      <w:r w:rsidRPr="00CB655C">
        <w:rPr>
          <w:rFonts w:eastAsia="Calibri"/>
          <w:sz w:val="20"/>
          <w:szCs w:val="20"/>
        </w:rPr>
        <w:t xml:space="preserve"> that are relevant to my audit of the </w:t>
      </w:r>
      <w:r w:rsidR="00FA786D" w:rsidRPr="00CB655C">
        <w:rPr>
          <w:rFonts w:eastAsia="Calibri"/>
          <w:sz w:val="20"/>
          <w:szCs w:val="20"/>
        </w:rPr>
        <w:t xml:space="preserve">consolidated and separate </w:t>
      </w:r>
      <w:r w:rsidRPr="00CB655C">
        <w:rPr>
          <w:rFonts w:eastAsia="Calibri"/>
          <w:sz w:val="20"/>
          <w:szCs w:val="20"/>
        </w:rPr>
        <w:t xml:space="preserve">financial statements, and I have fulfilled my other ethical responsibilities in accordance with </w:t>
      </w:r>
      <w:r w:rsidR="00883F55" w:rsidRPr="00883F55">
        <w:rPr>
          <w:rFonts w:eastAsia="Calibri"/>
          <w:sz w:val="20"/>
          <w:szCs w:val="20"/>
        </w:rPr>
        <w:t>the TFAC Code</w:t>
      </w:r>
      <w:r w:rsidRPr="00CB655C">
        <w:rPr>
          <w:rFonts w:eastAsia="Calibri"/>
          <w:sz w:val="20"/>
          <w:szCs w:val="20"/>
        </w:rPr>
        <w:t xml:space="preserve">. I believe that the audit evidence I have obtained is sufficient and appropriate to provide a basis for my opinion. </w:t>
      </w:r>
    </w:p>
    <w:p w14:paraId="126DD47E" w14:textId="77777777" w:rsidR="006810EB" w:rsidRPr="00CB655C" w:rsidRDefault="006810EB" w:rsidP="006F12F1">
      <w:pPr>
        <w:pStyle w:val="Default"/>
        <w:jc w:val="thaiDistribute"/>
        <w:rPr>
          <w:rFonts w:eastAsia="Calibri"/>
          <w:b/>
          <w:bCs/>
          <w:color w:val="CF4A02"/>
          <w:sz w:val="20"/>
          <w:szCs w:val="20"/>
        </w:rPr>
      </w:pPr>
      <w:r w:rsidRPr="00CB655C">
        <w:rPr>
          <w:rFonts w:eastAsia="Calibri"/>
          <w:b/>
          <w:bCs/>
          <w:color w:val="CF4A02"/>
          <w:sz w:val="20"/>
          <w:szCs w:val="20"/>
        </w:rPr>
        <w:lastRenderedPageBreak/>
        <w:t>Key audit matters</w:t>
      </w:r>
    </w:p>
    <w:p w14:paraId="1A7DABD6" w14:textId="77777777" w:rsidR="008533AD" w:rsidRPr="00CB655C" w:rsidRDefault="008533AD" w:rsidP="006F12F1">
      <w:pPr>
        <w:pStyle w:val="Default"/>
        <w:jc w:val="thaiDistribute"/>
        <w:rPr>
          <w:rFonts w:eastAsia="Calibri"/>
          <w:b/>
          <w:bCs/>
          <w:color w:val="C00000"/>
          <w:sz w:val="12"/>
          <w:szCs w:val="12"/>
        </w:rPr>
      </w:pPr>
    </w:p>
    <w:p w14:paraId="0BF7A426" w14:textId="23B5ED15" w:rsidR="00533871" w:rsidRPr="00CB655C" w:rsidRDefault="00533871" w:rsidP="00533871">
      <w:pPr>
        <w:pStyle w:val="Default"/>
        <w:jc w:val="thaiDistribute"/>
        <w:rPr>
          <w:rFonts w:eastAsia="Calibri"/>
          <w:sz w:val="20"/>
          <w:szCs w:val="20"/>
        </w:rPr>
      </w:pPr>
      <w:r w:rsidRPr="00CB655C">
        <w:rPr>
          <w:rFonts w:eastAsia="Calibri"/>
          <w:sz w:val="20"/>
          <w:szCs w:val="20"/>
        </w:rPr>
        <w:t>Key audit matters are those matters that, in my professional judgement, were of most significance in my audit of the consolidated and separate financial statements of the current period. Th</w:t>
      </w:r>
      <w:r w:rsidR="00316BEC">
        <w:rPr>
          <w:rFonts w:eastAsia="Calibri"/>
          <w:sz w:val="20"/>
          <w:szCs w:val="20"/>
        </w:rPr>
        <w:t>e</w:t>
      </w:r>
      <w:r w:rsidR="00316BEC">
        <w:rPr>
          <w:rFonts w:eastAsia="Calibri" w:cs="Browallia New"/>
          <w:sz w:val="20"/>
          <w:szCs w:val="25"/>
        </w:rPr>
        <w:t>se</w:t>
      </w:r>
      <w:r w:rsidRPr="00CB655C">
        <w:rPr>
          <w:rFonts w:eastAsia="Calibri"/>
          <w:sz w:val="20"/>
          <w:szCs w:val="20"/>
        </w:rPr>
        <w:t xml:space="preserve"> matters were addressed in the context of my audit of the consolidated and separate financial statements as a whole, and in forming my opinion thereon, and I do not provide a separate opinion on th</w:t>
      </w:r>
      <w:r w:rsidR="00316BEC">
        <w:rPr>
          <w:rFonts w:eastAsia="Calibri"/>
          <w:sz w:val="20"/>
          <w:szCs w:val="20"/>
        </w:rPr>
        <w:t>e</w:t>
      </w:r>
      <w:r w:rsidR="00FA4F13">
        <w:rPr>
          <w:rFonts w:eastAsia="Calibri"/>
          <w:sz w:val="20"/>
          <w:szCs w:val="20"/>
        </w:rPr>
        <w:t>se</w:t>
      </w:r>
      <w:r w:rsidRPr="00CB655C">
        <w:rPr>
          <w:rFonts w:eastAsia="Calibri"/>
          <w:sz w:val="20"/>
          <w:szCs w:val="20"/>
        </w:rPr>
        <w:t xml:space="preserve"> matter</w:t>
      </w:r>
      <w:r w:rsidR="00FA4F13">
        <w:rPr>
          <w:rFonts w:eastAsia="Calibri"/>
          <w:sz w:val="20"/>
          <w:szCs w:val="20"/>
        </w:rPr>
        <w:t>s</w:t>
      </w:r>
      <w:r w:rsidRPr="00CB655C">
        <w:rPr>
          <w:rFonts w:eastAsia="Calibri"/>
          <w:sz w:val="20"/>
          <w:szCs w:val="20"/>
        </w:rPr>
        <w:t xml:space="preserve">. </w:t>
      </w:r>
    </w:p>
    <w:p w14:paraId="478CB502" w14:textId="77777777" w:rsidR="005D072C" w:rsidRPr="00CB655C" w:rsidRDefault="005D072C" w:rsidP="006F12F1">
      <w:pPr>
        <w:spacing w:after="0" w:line="240" w:lineRule="auto"/>
        <w:rPr>
          <w:rFonts w:ascii="Arial" w:hAnsi="Arial" w:cs="Arial"/>
          <w:b/>
          <w:bCs/>
          <w:color w:val="C00000"/>
          <w:sz w:val="20"/>
          <w:szCs w:val="20"/>
        </w:rPr>
      </w:pPr>
    </w:p>
    <w:p w14:paraId="7C08EC22" w14:textId="77777777" w:rsidR="007125D1" w:rsidRPr="00CB655C" w:rsidRDefault="007125D1" w:rsidP="006F12F1">
      <w:pPr>
        <w:spacing w:after="0" w:line="240" w:lineRule="auto"/>
        <w:rPr>
          <w:rFonts w:ascii="Arial" w:hAnsi="Arial" w:cs="Arial"/>
          <w:b/>
          <w:bCs/>
          <w:color w:val="C00000"/>
          <w:sz w:val="20"/>
          <w:szCs w:val="20"/>
        </w:rPr>
        <w:sectPr w:rsidR="007125D1" w:rsidRPr="00CB655C" w:rsidSect="006801F4">
          <w:pgSz w:w="11909" w:h="16834" w:code="9"/>
          <w:pgMar w:top="3139" w:right="720" w:bottom="1584" w:left="1987" w:header="709" w:footer="709" w:gutter="0"/>
          <w:cols w:space="708"/>
          <w:docGrid w:linePitch="360"/>
        </w:sectPr>
      </w:pPr>
    </w:p>
    <w:tbl>
      <w:tblPr>
        <w:tblStyle w:val="TableGrid"/>
        <w:tblW w:w="9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62"/>
        <w:gridCol w:w="4545"/>
      </w:tblGrid>
      <w:tr w:rsidR="00FB4B6D" w:rsidRPr="00CB655C" w14:paraId="0CEA2DC5" w14:textId="77777777" w:rsidTr="003F60CE">
        <w:trPr>
          <w:trHeight w:val="389"/>
        </w:trPr>
        <w:tc>
          <w:tcPr>
            <w:tcW w:w="4662" w:type="dxa"/>
            <w:shd w:val="clear" w:color="auto" w:fill="FFA543"/>
            <w:vAlign w:val="center"/>
          </w:tcPr>
          <w:p w14:paraId="6932D51D" w14:textId="77777777" w:rsidR="00FB4B6D" w:rsidRPr="00CB655C" w:rsidRDefault="00FB4B6D" w:rsidP="00300FCC">
            <w:pPr>
              <w:pStyle w:val="Default"/>
              <w:ind w:right="244"/>
              <w:jc w:val="center"/>
              <w:rPr>
                <w:b/>
                <w:bCs/>
                <w:color w:val="FFFFFF" w:themeColor="background1"/>
                <w:sz w:val="20"/>
                <w:szCs w:val="20"/>
              </w:rPr>
            </w:pPr>
            <w:r w:rsidRPr="00CB655C">
              <w:rPr>
                <w:b/>
                <w:bCs/>
                <w:color w:val="FFFFFF" w:themeColor="background1"/>
                <w:sz w:val="20"/>
                <w:szCs w:val="20"/>
              </w:rPr>
              <w:t>Key audit matter</w:t>
            </w:r>
          </w:p>
        </w:tc>
        <w:tc>
          <w:tcPr>
            <w:tcW w:w="4545" w:type="dxa"/>
            <w:shd w:val="clear" w:color="auto" w:fill="FFA543"/>
            <w:vAlign w:val="center"/>
          </w:tcPr>
          <w:p w14:paraId="5E26ADE6" w14:textId="77777777" w:rsidR="00FB4B6D" w:rsidRPr="00CB655C" w:rsidRDefault="00FB4B6D" w:rsidP="00300FCC">
            <w:pPr>
              <w:pStyle w:val="Default"/>
              <w:jc w:val="center"/>
              <w:rPr>
                <w:b/>
                <w:bCs/>
                <w:color w:val="FFFFFF" w:themeColor="background1"/>
                <w:sz w:val="20"/>
                <w:szCs w:val="20"/>
              </w:rPr>
            </w:pPr>
            <w:r w:rsidRPr="00CB655C">
              <w:rPr>
                <w:b/>
                <w:bCs/>
                <w:color w:val="FFFFFF" w:themeColor="background1"/>
                <w:sz w:val="20"/>
                <w:szCs w:val="20"/>
              </w:rPr>
              <w:t>How my audit addressed the key audit matter</w:t>
            </w:r>
          </w:p>
        </w:tc>
      </w:tr>
      <w:tr w:rsidR="00FB4B6D" w:rsidRPr="00CB655C" w14:paraId="498810B2" w14:textId="77777777" w:rsidTr="003F60CE">
        <w:tc>
          <w:tcPr>
            <w:tcW w:w="4662" w:type="dxa"/>
            <w:shd w:val="clear" w:color="auto" w:fill="auto"/>
          </w:tcPr>
          <w:p w14:paraId="0EEA908C" w14:textId="77777777" w:rsidR="00FB4B6D" w:rsidRPr="00CB655C" w:rsidRDefault="00FB4B6D" w:rsidP="00300FCC">
            <w:pPr>
              <w:pStyle w:val="Default"/>
              <w:ind w:right="-15"/>
              <w:jc w:val="thaiDistribute"/>
              <w:rPr>
                <w:b/>
                <w:bCs/>
                <w:spacing w:val="-8"/>
                <w:sz w:val="12"/>
                <w:szCs w:val="12"/>
              </w:rPr>
            </w:pPr>
          </w:p>
        </w:tc>
        <w:tc>
          <w:tcPr>
            <w:tcW w:w="4545" w:type="dxa"/>
            <w:shd w:val="clear" w:color="auto" w:fill="FAFAFA"/>
          </w:tcPr>
          <w:p w14:paraId="57B80441" w14:textId="77777777" w:rsidR="00FB4B6D" w:rsidRPr="00CB655C" w:rsidRDefault="00FB4B6D" w:rsidP="00300FCC">
            <w:pPr>
              <w:pStyle w:val="Default"/>
              <w:jc w:val="thaiDistribute"/>
              <w:rPr>
                <w:sz w:val="12"/>
                <w:szCs w:val="12"/>
              </w:rPr>
            </w:pPr>
          </w:p>
        </w:tc>
      </w:tr>
      <w:tr w:rsidR="00FB4B6D" w:rsidRPr="00CB655C" w14:paraId="3D7C3862" w14:textId="77777777" w:rsidTr="003F60CE">
        <w:tc>
          <w:tcPr>
            <w:tcW w:w="4662" w:type="dxa"/>
            <w:shd w:val="clear" w:color="auto" w:fill="auto"/>
          </w:tcPr>
          <w:p w14:paraId="78E7234C" w14:textId="36A3E142" w:rsidR="00FB4B6D" w:rsidRPr="003F60CE" w:rsidRDefault="00FB4B6D" w:rsidP="003F60CE">
            <w:pPr>
              <w:ind w:left="-64" w:right="-139"/>
              <w:jc w:val="both"/>
              <w:rPr>
                <w:rFonts w:ascii="Arial" w:hAnsi="Arial" w:cs="Arial"/>
                <w:spacing w:val="-8"/>
                <w:sz w:val="20"/>
                <w:szCs w:val="20"/>
              </w:rPr>
            </w:pPr>
            <w:r w:rsidRPr="003F60CE">
              <w:rPr>
                <w:rFonts w:ascii="Arial" w:hAnsi="Arial" w:cs="Arial"/>
                <w:b/>
                <w:bCs/>
                <w:i/>
                <w:iCs/>
                <w:spacing w:val="-8"/>
                <w:sz w:val="20"/>
                <w:szCs w:val="20"/>
              </w:rPr>
              <w:t>Valuation of receivable from guaranteed investment.</w:t>
            </w:r>
          </w:p>
        </w:tc>
        <w:tc>
          <w:tcPr>
            <w:tcW w:w="4545" w:type="dxa"/>
            <w:shd w:val="clear" w:color="auto" w:fill="FAFAFA"/>
          </w:tcPr>
          <w:p w14:paraId="5642030F" w14:textId="77777777" w:rsidR="00FB4B6D" w:rsidRPr="00CB655C" w:rsidRDefault="00FB4B6D" w:rsidP="00300FCC">
            <w:pPr>
              <w:jc w:val="both"/>
              <w:rPr>
                <w:rFonts w:ascii="Arial" w:hAnsi="Arial" w:cs="Arial"/>
                <w:sz w:val="20"/>
                <w:szCs w:val="20"/>
              </w:rPr>
            </w:pPr>
          </w:p>
        </w:tc>
      </w:tr>
      <w:tr w:rsidR="00FB4B6D" w:rsidRPr="00CB655C" w14:paraId="3883D2F2" w14:textId="77777777" w:rsidTr="003F60CE">
        <w:tc>
          <w:tcPr>
            <w:tcW w:w="4662" w:type="dxa"/>
            <w:shd w:val="clear" w:color="auto" w:fill="auto"/>
          </w:tcPr>
          <w:p w14:paraId="618BCA96" w14:textId="77777777" w:rsidR="00FB4B6D" w:rsidRPr="00CB655C" w:rsidRDefault="00FB4B6D" w:rsidP="00300FCC">
            <w:pPr>
              <w:pStyle w:val="Default"/>
              <w:ind w:right="-15"/>
              <w:jc w:val="thaiDistribute"/>
              <w:rPr>
                <w:b/>
                <w:bCs/>
                <w:spacing w:val="-8"/>
                <w:sz w:val="12"/>
                <w:szCs w:val="12"/>
              </w:rPr>
            </w:pPr>
          </w:p>
        </w:tc>
        <w:tc>
          <w:tcPr>
            <w:tcW w:w="4545" w:type="dxa"/>
            <w:shd w:val="clear" w:color="auto" w:fill="FAFAFA"/>
          </w:tcPr>
          <w:p w14:paraId="4AE7C52B" w14:textId="77777777" w:rsidR="00FB4B6D" w:rsidRPr="00CB655C" w:rsidRDefault="00FB4B6D" w:rsidP="00300FCC">
            <w:pPr>
              <w:pStyle w:val="Default"/>
              <w:jc w:val="thaiDistribute"/>
              <w:rPr>
                <w:sz w:val="12"/>
                <w:szCs w:val="12"/>
              </w:rPr>
            </w:pPr>
          </w:p>
        </w:tc>
      </w:tr>
      <w:tr w:rsidR="00FB4B6D" w:rsidRPr="00CB655C" w14:paraId="4A696ECB" w14:textId="77777777" w:rsidTr="003F60CE">
        <w:tc>
          <w:tcPr>
            <w:tcW w:w="4662" w:type="dxa"/>
            <w:shd w:val="clear" w:color="auto" w:fill="auto"/>
          </w:tcPr>
          <w:p w14:paraId="34405CF7" w14:textId="651729AD" w:rsidR="00FB4B6D" w:rsidRPr="00953A0E" w:rsidRDefault="00FB4B6D" w:rsidP="003F60CE">
            <w:pPr>
              <w:autoSpaceDE w:val="0"/>
              <w:autoSpaceDN w:val="0"/>
              <w:adjustRightInd w:val="0"/>
              <w:ind w:left="-28"/>
              <w:jc w:val="thaiDistribute"/>
              <w:rPr>
                <w:rFonts w:ascii="Arial" w:hAnsi="Arial" w:cs="Arial"/>
                <w:spacing w:val="-6"/>
                <w:sz w:val="20"/>
                <w:szCs w:val="20"/>
              </w:rPr>
            </w:pPr>
            <w:r w:rsidRPr="00953A0E">
              <w:rPr>
                <w:rFonts w:ascii="Arial" w:hAnsi="Arial" w:cs="Arial"/>
                <w:spacing w:val="-6"/>
                <w:sz w:val="20"/>
                <w:szCs w:val="20"/>
              </w:rPr>
              <w:t>Refer to Note 2</w:t>
            </w:r>
            <w:r w:rsidR="00A51B4C" w:rsidRPr="00953A0E">
              <w:rPr>
                <w:rFonts w:ascii="Arial" w:hAnsi="Arial" w:cs="Arial"/>
                <w:spacing w:val="-6"/>
                <w:sz w:val="20"/>
                <w:szCs w:val="25"/>
              </w:rPr>
              <w:t xml:space="preserve">1.1 </w:t>
            </w:r>
            <w:r w:rsidRPr="00953A0E">
              <w:rPr>
                <w:rFonts w:ascii="Arial" w:hAnsi="Arial" w:cs="Arial"/>
                <w:spacing w:val="-6"/>
                <w:sz w:val="20"/>
                <w:szCs w:val="20"/>
              </w:rPr>
              <w:t>to the consolidated and separate financial statements relating to business</w:t>
            </w:r>
            <w:r w:rsidR="00953A0E" w:rsidRPr="00953A0E">
              <w:rPr>
                <w:rFonts w:ascii="Arial" w:hAnsi="Arial" w:cs="Arial"/>
                <w:spacing w:val="-6"/>
                <w:sz w:val="20"/>
                <w:szCs w:val="20"/>
              </w:rPr>
              <w:t xml:space="preserve"> </w:t>
            </w:r>
            <w:r w:rsidRPr="00953A0E">
              <w:rPr>
                <w:rFonts w:ascii="Arial" w:hAnsi="Arial" w:cs="Arial"/>
                <w:spacing w:val="-6"/>
                <w:sz w:val="20"/>
                <w:szCs w:val="20"/>
              </w:rPr>
              <w:t xml:space="preserve">combinations. </w:t>
            </w:r>
          </w:p>
          <w:p w14:paraId="243B3B69" w14:textId="77777777" w:rsidR="00FB4B6D" w:rsidRPr="00CB655C" w:rsidRDefault="00FB4B6D" w:rsidP="003F60CE">
            <w:pPr>
              <w:autoSpaceDE w:val="0"/>
              <w:autoSpaceDN w:val="0"/>
              <w:adjustRightInd w:val="0"/>
              <w:ind w:left="-28"/>
              <w:jc w:val="thaiDistribute"/>
              <w:rPr>
                <w:rFonts w:ascii="Arial" w:hAnsi="Arial" w:cs="Arial"/>
                <w:spacing w:val="-4"/>
                <w:sz w:val="20"/>
                <w:szCs w:val="20"/>
              </w:rPr>
            </w:pPr>
          </w:p>
          <w:p w14:paraId="4A792060" w14:textId="5BBF6A58" w:rsidR="003473BA" w:rsidRDefault="00C52AB1" w:rsidP="003F60CE">
            <w:pPr>
              <w:autoSpaceDE w:val="0"/>
              <w:autoSpaceDN w:val="0"/>
              <w:adjustRightInd w:val="0"/>
              <w:ind w:left="-28"/>
              <w:jc w:val="thaiDistribute"/>
              <w:rPr>
                <w:rFonts w:ascii="Arial" w:hAnsi="Arial" w:cs="Arial"/>
                <w:spacing w:val="-4"/>
                <w:sz w:val="20"/>
                <w:szCs w:val="20"/>
              </w:rPr>
            </w:pPr>
            <w:r w:rsidRPr="00C52AB1">
              <w:rPr>
                <w:rFonts w:ascii="Arial" w:hAnsi="Arial" w:cs="Arial"/>
                <w:spacing w:val="-4"/>
                <w:sz w:val="20"/>
                <w:szCs w:val="20"/>
              </w:rPr>
              <w:t>In July 2019, the Group acquired a business from the former shareholders of the FC group through a reverse acquisition and issued shares in the Group as consideration</w:t>
            </w:r>
            <w:r w:rsidR="00966352">
              <w:rPr>
                <w:rFonts w:ascii="Arial" w:hAnsi="Arial" w:cs="Arial"/>
                <w:spacing w:val="-4"/>
                <w:sz w:val="20"/>
                <w:szCs w:val="20"/>
                <w:lang w:val="en-US"/>
              </w:rPr>
              <w:t xml:space="preserve"> paid</w:t>
            </w:r>
            <w:r w:rsidRPr="00C52AB1">
              <w:rPr>
                <w:rFonts w:ascii="Arial" w:hAnsi="Arial" w:cs="Arial"/>
                <w:spacing w:val="-4"/>
                <w:sz w:val="20"/>
                <w:szCs w:val="20"/>
              </w:rPr>
              <w:t xml:space="preserve"> to the former shareholders equivalent to the value of Baht 576</w:t>
            </w:r>
            <w:r w:rsidR="00966352">
              <w:rPr>
                <w:rFonts w:ascii="Arial" w:hAnsi="Arial" w:cs="Arial"/>
                <w:spacing w:val="-4"/>
                <w:sz w:val="20"/>
                <w:szCs w:val="20"/>
              </w:rPr>
              <w:t>.84</w:t>
            </w:r>
            <w:r w:rsidRPr="00C52AB1">
              <w:rPr>
                <w:rFonts w:ascii="Arial" w:hAnsi="Arial" w:cs="Arial"/>
                <w:spacing w:val="-4"/>
                <w:sz w:val="20"/>
                <w:szCs w:val="20"/>
              </w:rPr>
              <w:t xml:space="preserve"> million (referred to as the guaranteed amount).   As at the date of the acquisition the total value of assets acquired were valued at a net liability of Baht 9.5 million.  Under the terms of the agreement the former shareholders of the FC group agreed to dispose the existing assets and liabilities of the company and pay the amounts received to the Group.  To the extent the value of the net assets disposed were less than the guaranteed amount, the former shareholder agreed to reimburse the </w:t>
            </w:r>
            <w:r w:rsidR="009A4536">
              <w:rPr>
                <w:rFonts w:ascii="Arial" w:hAnsi="Arial" w:cs="Arial"/>
                <w:spacing w:val="-4"/>
                <w:sz w:val="20"/>
                <w:szCs w:val="20"/>
                <w:lang w:val="en-US"/>
              </w:rPr>
              <w:t>G</w:t>
            </w:r>
            <w:r w:rsidRPr="00C52AB1">
              <w:rPr>
                <w:rFonts w:ascii="Arial" w:hAnsi="Arial" w:cs="Arial"/>
                <w:spacing w:val="-4"/>
                <w:sz w:val="20"/>
                <w:szCs w:val="20"/>
              </w:rPr>
              <w:t xml:space="preserve">roup for any shortfalls (referred to as the receivable from guaranteed investment).  Under renegotiated terms of agreement, the former shareholder is required to complete settlement of the receivable from guaranteed investment by 31 December 2023. </w:t>
            </w:r>
          </w:p>
          <w:p w14:paraId="4CCBAB66" w14:textId="77777777" w:rsidR="00C52AB1" w:rsidRPr="00CB655C" w:rsidRDefault="00C52AB1" w:rsidP="003F60CE">
            <w:pPr>
              <w:autoSpaceDE w:val="0"/>
              <w:autoSpaceDN w:val="0"/>
              <w:adjustRightInd w:val="0"/>
              <w:ind w:left="-28"/>
              <w:jc w:val="thaiDistribute"/>
              <w:rPr>
                <w:rFonts w:ascii="Arial" w:hAnsi="Arial" w:cs="Arial"/>
                <w:spacing w:val="-4"/>
                <w:sz w:val="20"/>
                <w:szCs w:val="20"/>
              </w:rPr>
            </w:pPr>
          </w:p>
          <w:p w14:paraId="0F62F028" w14:textId="3D3D8FF3" w:rsidR="00FB4B6D" w:rsidRPr="00902AFF" w:rsidRDefault="00CB3FAE" w:rsidP="003F60CE">
            <w:pPr>
              <w:autoSpaceDE w:val="0"/>
              <w:autoSpaceDN w:val="0"/>
              <w:adjustRightInd w:val="0"/>
              <w:ind w:left="-28"/>
              <w:jc w:val="both"/>
              <w:rPr>
                <w:rFonts w:ascii="Arial" w:hAnsi="Arial" w:cs="Arial"/>
                <w:sz w:val="20"/>
                <w:szCs w:val="20"/>
              </w:rPr>
            </w:pPr>
            <w:r w:rsidRPr="00C50BEA">
              <w:rPr>
                <w:rFonts w:ascii="Arial" w:hAnsi="Arial" w:cs="Arial"/>
                <w:spacing w:val="-6"/>
                <w:sz w:val="20"/>
                <w:szCs w:val="20"/>
              </w:rPr>
              <w:t xml:space="preserve">As at 31 December </w:t>
            </w:r>
            <w:r w:rsidR="00C64EB8" w:rsidRPr="00C50BEA">
              <w:rPr>
                <w:rFonts w:ascii="Arial" w:hAnsi="Arial" w:cs="Arial"/>
                <w:spacing w:val="-6"/>
                <w:sz w:val="20"/>
                <w:szCs w:val="20"/>
              </w:rPr>
              <w:t>2022</w:t>
            </w:r>
            <w:r w:rsidRPr="00C50BEA">
              <w:rPr>
                <w:rFonts w:ascii="Arial" w:hAnsi="Arial" w:cs="Arial"/>
                <w:spacing w:val="-6"/>
                <w:sz w:val="20"/>
                <w:szCs w:val="20"/>
              </w:rPr>
              <w:t>, t</w:t>
            </w:r>
            <w:r w:rsidR="00FB4B6D" w:rsidRPr="00C50BEA">
              <w:rPr>
                <w:rFonts w:ascii="Arial" w:hAnsi="Arial" w:cs="Arial"/>
                <w:spacing w:val="-6"/>
                <w:sz w:val="20"/>
                <w:szCs w:val="20"/>
              </w:rPr>
              <w:t xml:space="preserve">he </w:t>
            </w:r>
            <w:r w:rsidR="00E434A7" w:rsidRPr="00C50BEA">
              <w:rPr>
                <w:rFonts w:ascii="Arial" w:hAnsi="Arial" w:cs="Arial"/>
                <w:spacing w:val="-6"/>
                <w:sz w:val="20"/>
                <w:szCs w:val="20"/>
              </w:rPr>
              <w:t>consolidated b</w:t>
            </w:r>
            <w:r w:rsidR="00FB4B6D" w:rsidRPr="00C50BEA">
              <w:rPr>
                <w:rFonts w:ascii="Arial" w:hAnsi="Arial" w:cs="Arial"/>
                <w:spacing w:val="-6"/>
                <w:sz w:val="20"/>
                <w:szCs w:val="20"/>
              </w:rPr>
              <w:t>alance of</w:t>
            </w:r>
            <w:r w:rsidR="00FB4B6D" w:rsidRPr="00902AFF">
              <w:rPr>
                <w:rFonts w:ascii="Arial" w:hAnsi="Arial" w:cs="Arial"/>
                <w:sz w:val="20"/>
                <w:szCs w:val="20"/>
              </w:rPr>
              <w:t xml:space="preserve"> the receivable from guaranteed investment is Baht </w:t>
            </w:r>
            <w:r w:rsidR="00256223" w:rsidRPr="00C50BEA">
              <w:rPr>
                <w:rFonts w:ascii="Arial" w:hAnsi="Arial" w:cs="Arial"/>
                <w:spacing w:val="-6"/>
                <w:sz w:val="20"/>
                <w:szCs w:val="20"/>
              </w:rPr>
              <w:t>543.97</w:t>
            </w:r>
            <w:r w:rsidR="007E3FDB" w:rsidRPr="00C50BEA">
              <w:rPr>
                <w:rFonts w:ascii="Arial" w:hAnsi="Arial" w:cs="Arial"/>
                <w:spacing w:val="-6"/>
                <w:sz w:val="20"/>
                <w:szCs w:val="20"/>
              </w:rPr>
              <w:t xml:space="preserve"> </w:t>
            </w:r>
            <w:r w:rsidR="00FB4B6D" w:rsidRPr="00C50BEA">
              <w:rPr>
                <w:rFonts w:ascii="Arial" w:hAnsi="Arial" w:cs="Arial"/>
                <w:spacing w:val="-6"/>
                <w:sz w:val="20"/>
                <w:szCs w:val="20"/>
              </w:rPr>
              <w:t>million</w:t>
            </w:r>
            <w:r w:rsidRPr="00C50BEA">
              <w:rPr>
                <w:rFonts w:ascii="Arial" w:hAnsi="Arial" w:cs="Arial"/>
                <w:spacing w:val="-6"/>
                <w:sz w:val="20"/>
                <w:szCs w:val="20"/>
              </w:rPr>
              <w:t xml:space="preserve"> which </w:t>
            </w:r>
            <w:r w:rsidR="00FB4B6D" w:rsidRPr="00C50BEA">
              <w:rPr>
                <w:rFonts w:ascii="Arial" w:hAnsi="Arial" w:cs="Arial"/>
                <w:spacing w:val="-6"/>
                <w:sz w:val="20"/>
                <w:szCs w:val="20"/>
              </w:rPr>
              <w:t xml:space="preserve">represents </w:t>
            </w:r>
            <w:r w:rsidR="007F38B9" w:rsidRPr="00C50BEA">
              <w:rPr>
                <w:rFonts w:ascii="Arial" w:hAnsi="Arial" w:cs="Arial"/>
                <w:spacing w:val="-6"/>
                <w:sz w:val="20"/>
                <w:szCs w:val="20"/>
              </w:rPr>
              <w:t>5.1</w:t>
            </w:r>
            <w:r w:rsidR="007A707A">
              <w:rPr>
                <w:rFonts w:ascii="Arial" w:hAnsi="Arial" w:cs="Arial"/>
                <w:spacing w:val="-6"/>
                <w:sz w:val="20"/>
                <w:szCs w:val="20"/>
              </w:rPr>
              <w:t>9</w:t>
            </w:r>
            <w:r w:rsidR="00FB4B6D" w:rsidRPr="00C50BEA">
              <w:rPr>
                <w:rFonts w:ascii="Arial" w:hAnsi="Arial" w:cs="Arial"/>
                <w:spacing w:val="-6"/>
                <w:sz w:val="20"/>
                <w:szCs w:val="20"/>
              </w:rPr>
              <w:t>% of total assets.</w:t>
            </w:r>
          </w:p>
          <w:p w14:paraId="61A3ED2B" w14:textId="77777777" w:rsidR="00FB4B6D" w:rsidRPr="00902AFF" w:rsidRDefault="00FB4B6D" w:rsidP="003F60CE">
            <w:pPr>
              <w:autoSpaceDE w:val="0"/>
              <w:autoSpaceDN w:val="0"/>
              <w:adjustRightInd w:val="0"/>
              <w:ind w:left="-28"/>
              <w:jc w:val="both"/>
              <w:rPr>
                <w:rFonts w:ascii="Arial" w:hAnsi="Arial" w:cs="Arial"/>
                <w:sz w:val="20"/>
                <w:szCs w:val="20"/>
              </w:rPr>
            </w:pPr>
          </w:p>
          <w:p w14:paraId="68CE8520" w14:textId="0F817B6D" w:rsidR="00FB4B6D" w:rsidRPr="00CB655C" w:rsidRDefault="00FB4B6D" w:rsidP="003F60CE">
            <w:pPr>
              <w:autoSpaceDE w:val="0"/>
              <w:autoSpaceDN w:val="0"/>
              <w:adjustRightInd w:val="0"/>
              <w:ind w:left="-28"/>
              <w:jc w:val="both"/>
              <w:rPr>
                <w:rFonts w:ascii="Arial" w:hAnsi="Arial" w:cs="Arial"/>
                <w:sz w:val="20"/>
                <w:szCs w:val="20"/>
              </w:rPr>
            </w:pPr>
            <w:r w:rsidRPr="003F60CE">
              <w:rPr>
                <w:rFonts w:ascii="Arial" w:hAnsi="Arial" w:cs="Arial"/>
                <w:spacing w:val="2"/>
                <w:sz w:val="20"/>
                <w:szCs w:val="20"/>
              </w:rPr>
              <w:t>In considering the valuation of receivable from</w:t>
            </w:r>
            <w:r w:rsidRPr="003F60CE">
              <w:rPr>
                <w:rFonts w:ascii="Arial" w:hAnsi="Arial" w:cs="Arial"/>
                <w:sz w:val="20"/>
                <w:szCs w:val="20"/>
              </w:rPr>
              <w:t xml:space="preserve"> guaranteed</w:t>
            </w:r>
            <w:r w:rsidRPr="00CB655C">
              <w:rPr>
                <w:rFonts w:ascii="Arial" w:hAnsi="Arial" w:cs="Arial"/>
                <w:sz w:val="20"/>
                <w:szCs w:val="20"/>
              </w:rPr>
              <w:t xml:space="preserve"> investment, management assess the</w:t>
            </w:r>
            <w:r w:rsidR="00CB655C">
              <w:rPr>
                <w:rFonts w:ascii="Arial" w:hAnsi="Arial" w:cs="Arial"/>
                <w:sz w:val="20"/>
                <w:szCs w:val="20"/>
              </w:rPr>
              <w:t xml:space="preserve"> </w:t>
            </w:r>
            <w:r w:rsidRPr="003F60CE">
              <w:rPr>
                <w:rFonts w:ascii="Arial" w:hAnsi="Arial" w:cs="Arial"/>
                <w:spacing w:val="-4"/>
                <w:sz w:val="20"/>
                <w:szCs w:val="20"/>
              </w:rPr>
              <w:t>Former Major Shareholder’s credit risk and possibility</w:t>
            </w:r>
            <w:r w:rsidRPr="00CB655C">
              <w:rPr>
                <w:rFonts w:ascii="Arial" w:hAnsi="Arial" w:cs="Arial"/>
                <w:sz w:val="20"/>
                <w:szCs w:val="20"/>
              </w:rPr>
              <w:t xml:space="preserve"> of default as low</w:t>
            </w:r>
            <w:r w:rsidR="001E5FFB" w:rsidRPr="00CB655C">
              <w:rPr>
                <w:rFonts w:ascii="Arial" w:hAnsi="Arial" w:cs="Arial"/>
                <w:sz w:val="20"/>
                <w:szCs w:val="20"/>
              </w:rPr>
              <w:t xml:space="preserve"> because he is a major shareholder </w:t>
            </w:r>
            <w:r w:rsidR="001E5FFB" w:rsidRPr="003F60CE">
              <w:rPr>
                <w:rFonts w:ascii="Arial" w:hAnsi="Arial" w:cs="Arial"/>
                <w:spacing w:val="-4"/>
                <w:sz w:val="20"/>
                <w:szCs w:val="20"/>
              </w:rPr>
              <w:t>of the Group, and a major shareholder and executive</w:t>
            </w:r>
            <w:r w:rsidR="001E5FFB" w:rsidRPr="00CB655C">
              <w:rPr>
                <w:rFonts w:ascii="Arial" w:hAnsi="Arial" w:cs="Arial"/>
                <w:sz w:val="20"/>
                <w:szCs w:val="20"/>
              </w:rPr>
              <w:t xml:space="preserve"> of several other businesses</w:t>
            </w:r>
            <w:r w:rsidRPr="00CB655C">
              <w:rPr>
                <w:rFonts w:ascii="Arial" w:hAnsi="Arial" w:cs="Arial"/>
                <w:sz w:val="20"/>
                <w:szCs w:val="20"/>
              </w:rPr>
              <w:t xml:space="preserve">. </w:t>
            </w:r>
          </w:p>
          <w:p w14:paraId="55D61C27" w14:textId="77777777" w:rsidR="00FB4B6D" w:rsidRPr="00CB655C" w:rsidRDefault="00FB4B6D" w:rsidP="003F60CE">
            <w:pPr>
              <w:autoSpaceDE w:val="0"/>
              <w:autoSpaceDN w:val="0"/>
              <w:adjustRightInd w:val="0"/>
              <w:ind w:left="-28"/>
              <w:jc w:val="both"/>
              <w:rPr>
                <w:rFonts w:ascii="Arial" w:hAnsi="Arial" w:cs="Arial"/>
                <w:sz w:val="20"/>
                <w:szCs w:val="20"/>
              </w:rPr>
            </w:pPr>
          </w:p>
          <w:p w14:paraId="62F8C583" w14:textId="77777777" w:rsidR="00256223" w:rsidRDefault="00FB4B6D" w:rsidP="00E6277D">
            <w:pPr>
              <w:autoSpaceDE w:val="0"/>
              <w:autoSpaceDN w:val="0"/>
              <w:adjustRightInd w:val="0"/>
              <w:ind w:left="-28"/>
              <w:jc w:val="both"/>
              <w:rPr>
                <w:rFonts w:ascii="Arial" w:hAnsi="Arial" w:cs="Arial"/>
                <w:sz w:val="20"/>
                <w:szCs w:val="20"/>
              </w:rPr>
            </w:pPr>
            <w:r w:rsidRPr="003F60CE">
              <w:rPr>
                <w:rFonts w:ascii="Arial" w:hAnsi="Arial" w:cs="Arial"/>
                <w:spacing w:val="-4"/>
                <w:sz w:val="20"/>
                <w:szCs w:val="20"/>
              </w:rPr>
              <w:t xml:space="preserve">I focused on this </w:t>
            </w:r>
            <w:r w:rsidR="00211E7E" w:rsidRPr="003F60CE">
              <w:rPr>
                <w:rFonts w:ascii="Arial" w:hAnsi="Arial" w:cs="Arial"/>
                <w:spacing w:val="-4"/>
                <w:sz w:val="20"/>
                <w:szCs w:val="20"/>
                <w:lang w:val="en-US"/>
              </w:rPr>
              <w:t>area</w:t>
            </w:r>
            <w:r w:rsidRPr="003F60CE">
              <w:rPr>
                <w:rFonts w:ascii="Arial" w:hAnsi="Arial" w:cs="Arial"/>
                <w:spacing w:val="-4"/>
                <w:sz w:val="20"/>
                <w:szCs w:val="20"/>
              </w:rPr>
              <w:t xml:space="preserve"> because it involves </w:t>
            </w:r>
            <w:r w:rsidR="0058709A" w:rsidRPr="003F60CE">
              <w:rPr>
                <w:rFonts w:ascii="Arial" w:hAnsi="Arial" w:cs="Arial"/>
                <w:spacing w:val="-4"/>
                <w:sz w:val="20"/>
                <w:szCs w:val="20"/>
              </w:rPr>
              <w:t>significant</w:t>
            </w:r>
            <w:r w:rsidR="0058709A">
              <w:rPr>
                <w:rFonts w:ascii="Arial" w:hAnsi="Arial" w:cs="Arial"/>
                <w:sz w:val="20"/>
                <w:szCs w:val="20"/>
              </w:rPr>
              <w:t xml:space="preserve"> </w:t>
            </w:r>
            <w:r w:rsidRPr="003F60CE">
              <w:rPr>
                <w:rFonts w:ascii="Arial" w:hAnsi="Arial" w:cs="Arial"/>
                <w:spacing w:val="-6"/>
                <w:sz w:val="20"/>
                <w:szCs w:val="20"/>
              </w:rPr>
              <w:t xml:space="preserve">management’s judgement </w:t>
            </w:r>
            <w:r w:rsidR="0058709A" w:rsidRPr="003F60CE">
              <w:rPr>
                <w:rFonts w:ascii="Arial" w:hAnsi="Arial" w:cs="Arial"/>
                <w:spacing w:val="-6"/>
                <w:sz w:val="20"/>
                <w:szCs w:val="20"/>
              </w:rPr>
              <w:t>in respect to the collectibility</w:t>
            </w:r>
            <w:r w:rsidR="0058709A">
              <w:rPr>
                <w:rFonts w:ascii="Arial" w:hAnsi="Arial" w:cs="Arial"/>
                <w:sz w:val="20"/>
                <w:szCs w:val="20"/>
              </w:rPr>
              <w:t xml:space="preserve"> </w:t>
            </w:r>
            <w:r w:rsidRPr="003F60CE">
              <w:rPr>
                <w:rFonts w:ascii="Arial" w:hAnsi="Arial" w:cs="Arial"/>
                <w:spacing w:val="4"/>
                <w:sz w:val="20"/>
                <w:szCs w:val="20"/>
              </w:rPr>
              <w:t xml:space="preserve">and </w:t>
            </w:r>
            <w:r w:rsidR="0058709A" w:rsidRPr="003F60CE">
              <w:rPr>
                <w:rFonts w:ascii="Arial" w:hAnsi="Arial" w:cs="Arial"/>
                <w:spacing w:val="4"/>
                <w:sz w:val="20"/>
                <w:szCs w:val="20"/>
              </w:rPr>
              <w:t xml:space="preserve">the </w:t>
            </w:r>
            <w:r w:rsidRPr="003F60CE">
              <w:rPr>
                <w:rFonts w:ascii="Arial" w:hAnsi="Arial" w:cs="Arial"/>
                <w:spacing w:val="4"/>
                <w:sz w:val="20"/>
                <w:szCs w:val="20"/>
              </w:rPr>
              <w:t>balance of receivable from guaranteed</w:t>
            </w:r>
            <w:r w:rsidRPr="00CB655C">
              <w:rPr>
                <w:rFonts w:ascii="Arial" w:hAnsi="Arial" w:cs="Arial"/>
                <w:sz w:val="20"/>
                <w:szCs w:val="20"/>
              </w:rPr>
              <w:t xml:space="preserve"> investment is significant to the financial statements.</w:t>
            </w:r>
          </w:p>
          <w:p w14:paraId="13EBFA50" w14:textId="3DE706B3" w:rsidR="007F38B9" w:rsidRPr="00CB655C" w:rsidRDefault="007F38B9" w:rsidP="00E6277D">
            <w:pPr>
              <w:autoSpaceDE w:val="0"/>
              <w:autoSpaceDN w:val="0"/>
              <w:adjustRightInd w:val="0"/>
              <w:ind w:left="-28"/>
              <w:jc w:val="both"/>
              <w:rPr>
                <w:rFonts w:ascii="Arial" w:hAnsi="Arial" w:cs="Arial"/>
                <w:sz w:val="20"/>
                <w:szCs w:val="20"/>
                <w:lang w:val="en-US"/>
              </w:rPr>
            </w:pPr>
          </w:p>
        </w:tc>
        <w:tc>
          <w:tcPr>
            <w:tcW w:w="4545" w:type="dxa"/>
            <w:shd w:val="clear" w:color="auto" w:fill="FAFAFA"/>
          </w:tcPr>
          <w:p w14:paraId="5EEE99EA" w14:textId="77777777" w:rsidR="00FB4B6D" w:rsidRPr="00CB655C" w:rsidRDefault="00FB4B6D" w:rsidP="00300FCC">
            <w:pPr>
              <w:shd w:val="clear" w:color="auto" w:fill="FAFAFA"/>
              <w:jc w:val="thaiDistribute"/>
              <w:rPr>
                <w:rFonts w:ascii="Arial" w:eastAsia="Arial" w:hAnsi="Arial" w:cs="Arial"/>
                <w:spacing w:val="-4"/>
                <w:sz w:val="20"/>
                <w:szCs w:val="20"/>
                <w:lang w:val="en-US"/>
              </w:rPr>
            </w:pPr>
            <w:r w:rsidRPr="00CB655C">
              <w:rPr>
                <w:rFonts w:ascii="Arial" w:eastAsia="Arial" w:hAnsi="Arial" w:cs="Arial"/>
                <w:spacing w:val="-4"/>
                <w:sz w:val="20"/>
                <w:szCs w:val="20"/>
                <w:lang w:val="en-US"/>
              </w:rPr>
              <w:t>The audit procedures I performed regarding this matter are as follows:</w:t>
            </w:r>
          </w:p>
          <w:p w14:paraId="02939176" w14:textId="77777777" w:rsidR="00FB4B6D" w:rsidRPr="00CB655C" w:rsidRDefault="00FB4B6D" w:rsidP="00300FCC">
            <w:pPr>
              <w:shd w:val="clear" w:color="auto" w:fill="FAFAFA"/>
              <w:jc w:val="thaiDistribute"/>
              <w:rPr>
                <w:rFonts w:ascii="Arial" w:eastAsia="Arial" w:hAnsi="Arial" w:cs="Arial"/>
                <w:sz w:val="20"/>
                <w:szCs w:val="20"/>
                <w:lang w:val="en-US" w:bidi="ar-SA"/>
              </w:rPr>
            </w:pPr>
          </w:p>
          <w:p w14:paraId="723FFB1C" w14:textId="77777777" w:rsidR="00FB4B6D" w:rsidRPr="00CB655C" w:rsidRDefault="00FB4B6D" w:rsidP="00FB4B6D">
            <w:pPr>
              <w:numPr>
                <w:ilvl w:val="0"/>
                <w:numId w:val="6"/>
              </w:numPr>
              <w:shd w:val="clear" w:color="auto" w:fill="FAFAFA"/>
              <w:ind w:left="430"/>
              <w:contextualSpacing/>
              <w:jc w:val="thaiDistribute"/>
              <w:rPr>
                <w:rFonts w:ascii="Arial" w:eastAsia="Arial" w:hAnsi="Arial" w:cs="Arial"/>
                <w:sz w:val="20"/>
                <w:szCs w:val="20"/>
                <w:lang w:val="en-US"/>
              </w:rPr>
            </w:pPr>
            <w:r w:rsidRPr="00CB655C">
              <w:rPr>
                <w:rFonts w:ascii="Arial" w:eastAsia="Arial" w:hAnsi="Arial" w:cs="Arial"/>
                <w:spacing w:val="-4"/>
                <w:sz w:val="20"/>
                <w:szCs w:val="20"/>
                <w:lang w:val="en-US"/>
              </w:rPr>
              <w:t xml:space="preserve">Assessed whether the methodology and the </w:t>
            </w:r>
            <w:r w:rsidRPr="003F60CE">
              <w:rPr>
                <w:rFonts w:ascii="Arial" w:eastAsia="Arial" w:hAnsi="Arial" w:cs="Arial"/>
                <w:spacing w:val="-6"/>
                <w:sz w:val="20"/>
                <w:szCs w:val="20"/>
                <w:lang w:val="en-US"/>
              </w:rPr>
              <w:t>accounting treatment applied by management</w:t>
            </w:r>
            <w:r w:rsidRPr="00CB655C">
              <w:rPr>
                <w:rFonts w:ascii="Arial" w:eastAsia="Arial" w:hAnsi="Arial" w:cs="Arial"/>
                <w:sz w:val="20"/>
                <w:szCs w:val="20"/>
                <w:lang w:val="en-US"/>
              </w:rPr>
              <w:t xml:space="preserve"> for valuation of financial assets comply with </w:t>
            </w:r>
            <w:r w:rsidRPr="00CB655C">
              <w:rPr>
                <w:rFonts w:ascii="Arial" w:eastAsia="Arial" w:hAnsi="Arial" w:cs="Arial"/>
                <w:spacing w:val="-4"/>
                <w:sz w:val="20"/>
                <w:szCs w:val="20"/>
                <w:lang w:val="en-US"/>
              </w:rPr>
              <w:t>TFRS9.</w:t>
            </w:r>
          </w:p>
          <w:p w14:paraId="1B915790" w14:textId="77777777" w:rsidR="00FB4B6D" w:rsidRPr="00CB655C" w:rsidRDefault="00FB4B6D" w:rsidP="00300FCC">
            <w:pPr>
              <w:shd w:val="clear" w:color="auto" w:fill="FAFAFA"/>
              <w:ind w:left="430"/>
              <w:contextualSpacing/>
              <w:jc w:val="thaiDistribute"/>
              <w:rPr>
                <w:rFonts w:ascii="Arial" w:eastAsia="Arial" w:hAnsi="Arial" w:cs="Arial"/>
                <w:sz w:val="20"/>
                <w:szCs w:val="20"/>
                <w:lang w:val="en-US"/>
              </w:rPr>
            </w:pPr>
          </w:p>
          <w:p w14:paraId="32E17E3D" w14:textId="46DAD989" w:rsidR="00FB4B6D" w:rsidRPr="00CB655C" w:rsidRDefault="00FB4B6D" w:rsidP="00FB4B6D">
            <w:pPr>
              <w:numPr>
                <w:ilvl w:val="0"/>
                <w:numId w:val="6"/>
              </w:numPr>
              <w:shd w:val="clear" w:color="auto" w:fill="FAFAFA"/>
              <w:ind w:left="430"/>
              <w:contextualSpacing/>
              <w:jc w:val="thaiDistribute"/>
              <w:rPr>
                <w:rFonts w:ascii="Arial" w:eastAsia="Arial" w:hAnsi="Arial" w:cs="Arial"/>
                <w:sz w:val="20"/>
                <w:szCs w:val="20"/>
                <w:lang w:val="en-US"/>
              </w:rPr>
            </w:pPr>
            <w:r w:rsidRPr="00C50BEA">
              <w:rPr>
                <w:rFonts w:ascii="Arial" w:eastAsia="Arial" w:hAnsi="Arial" w:cs="Arial"/>
                <w:spacing w:val="-14"/>
                <w:sz w:val="20"/>
                <w:szCs w:val="20"/>
                <w:lang w:val="en-US"/>
              </w:rPr>
              <w:t xml:space="preserve">Inquired and </w:t>
            </w:r>
            <w:r w:rsidR="00A71598" w:rsidRPr="00C50BEA">
              <w:rPr>
                <w:rFonts w:ascii="Arial" w:eastAsia="Arial" w:hAnsi="Arial" w:cs="Arial"/>
                <w:spacing w:val="-14"/>
                <w:sz w:val="20"/>
                <w:szCs w:val="20"/>
                <w:lang w:val="en-US"/>
              </w:rPr>
              <w:t>reviewed</w:t>
            </w:r>
            <w:r w:rsidRPr="00C50BEA">
              <w:rPr>
                <w:rFonts w:ascii="Arial" w:eastAsia="Arial" w:hAnsi="Arial" w:cs="Arial"/>
                <w:spacing w:val="-14"/>
                <w:sz w:val="20"/>
                <w:szCs w:val="20"/>
                <w:lang w:val="en-US"/>
              </w:rPr>
              <w:t xml:space="preserve"> the management </w:t>
            </w:r>
            <w:r w:rsidR="00A71598" w:rsidRPr="00C50BEA">
              <w:rPr>
                <w:rFonts w:ascii="Arial" w:eastAsia="Arial" w:hAnsi="Arial" w:cs="Arial"/>
                <w:spacing w:val="-14"/>
                <w:sz w:val="20"/>
                <w:szCs w:val="20"/>
                <w:lang w:val="en-US"/>
              </w:rPr>
              <w:t>assumption</w:t>
            </w:r>
            <w:r w:rsidR="00A71598" w:rsidRPr="003F60CE">
              <w:rPr>
                <w:rFonts w:ascii="Arial" w:eastAsia="Arial" w:hAnsi="Arial" w:cs="Arial"/>
                <w:spacing w:val="-6"/>
                <w:sz w:val="20"/>
                <w:szCs w:val="20"/>
                <w:lang w:val="en-US"/>
              </w:rPr>
              <w:t xml:space="preserve"> </w:t>
            </w:r>
            <w:r w:rsidRPr="003F60CE">
              <w:rPr>
                <w:rFonts w:ascii="Arial" w:eastAsia="Arial" w:hAnsi="Arial" w:cs="Arial"/>
                <w:spacing w:val="-6"/>
                <w:sz w:val="20"/>
                <w:szCs w:val="20"/>
                <w:lang w:val="en-US"/>
              </w:rPr>
              <w:t>about the judgement in assessing</w:t>
            </w:r>
            <w:r w:rsidRPr="00CB655C">
              <w:rPr>
                <w:rFonts w:ascii="Arial" w:eastAsia="Arial" w:hAnsi="Arial" w:cs="Arial"/>
                <w:sz w:val="20"/>
                <w:szCs w:val="20"/>
                <w:lang w:val="en-US"/>
              </w:rPr>
              <w:t xml:space="preserve"> credit risk and possibility of default. </w:t>
            </w:r>
          </w:p>
          <w:p w14:paraId="0FB4B744" w14:textId="77777777" w:rsidR="00FB4B6D" w:rsidRPr="00CB655C" w:rsidRDefault="00FB4B6D" w:rsidP="00300FCC">
            <w:pPr>
              <w:spacing w:after="200" w:line="276" w:lineRule="auto"/>
              <w:ind w:left="720"/>
              <w:contextualSpacing/>
              <w:rPr>
                <w:rFonts w:ascii="Arial" w:eastAsia="Arial" w:hAnsi="Arial" w:cs="Arial"/>
                <w:sz w:val="20"/>
                <w:szCs w:val="20"/>
                <w:lang w:val="en-US"/>
              </w:rPr>
            </w:pPr>
          </w:p>
          <w:p w14:paraId="22E75BA9" w14:textId="601D79AB" w:rsidR="00FB4B6D" w:rsidRPr="00CB655C" w:rsidRDefault="00145626" w:rsidP="00FB4B6D">
            <w:pPr>
              <w:numPr>
                <w:ilvl w:val="0"/>
                <w:numId w:val="6"/>
              </w:numPr>
              <w:shd w:val="clear" w:color="auto" w:fill="FAFAFA"/>
              <w:ind w:left="430"/>
              <w:contextualSpacing/>
              <w:jc w:val="thaiDistribute"/>
              <w:rPr>
                <w:rFonts w:ascii="Arial" w:eastAsia="Arial" w:hAnsi="Arial" w:cs="Arial"/>
                <w:sz w:val="20"/>
                <w:szCs w:val="20"/>
                <w:lang w:val="en-US"/>
              </w:rPr>
            </w:pPr>
            <w:r w:rsidRPr="00CB655C">
              <w:rPr>
                <w:rFonts w:ascii="Arial" w:eastAsia="Arial" w:hAnsi="Arial" w:cs="Arial"/>
                <w:sz w:val="20"/>
                <w:szCs w:val="20"/>
              </w:rPr>
              <w:t>R</w:t>
            </w:r>
            <w:r w:rsidR="00FB4B6D" w:rsidRPr="00CB655C">
              <w:rPr>
                <w:rFonts w:ascii="Arial" w:eastAsia="Arial" w:hAnsi="Arial" w:cs="Arial"/>
                <w:sz w:val="20"/>
                <w:szCs w:val="20"/>
              </w:rPr>
              <w:t xml:space="preserve">eviewed </w:t>
            </w:r>
            <w:r w:rsidR="00FB4B6D" w:rsidRPr="00CB655C">
              <w:rPr>
                <w:rFonts w:ascii="Arial" w:eastAsia="Arial" w:hAnsi="Arial" w:cs="Arial"/>
                <w:spacing w:val="-4"/>
                <w:sz w:val="20"/>
                <w:szCs w:val="20"/>
                <w:lang w:val="en-US"/>
              </w:rPr>
              <w:t>supporting evidence of the Former Major Shareholder’s</w:t>
            </w:r>
            <w:r w:rsidR="00FB4B6D" w:rsidRPr="00CB655C">
              <w:rPr>
                <w:rFonts w:ascii="Arial" w:eastAsia="Arial" w:hAnsi="Arial" w:cs="Arial"/>
                <w:sz w:val="20"/>
                <w:szCs w:val="20"/>
                <w:lang w:val="en-US"/>
              </w:rPr>
              <w:t xml:space="preserve"> credit profile.</w:t>
            </w:r>
          </w:p>
          <w:p w14:paraId="20B41F77" w14:textId="0E34C7B8" w:rsidR="00FB4B6D" w:rsidRPr="00CB655C" w:rsidRDefault="00FB4B6D" w:rsidP="00300FCC">
            <w:pPr>
              <w:shd w:val="clear" w:color="auto" w:fill="FAFAFA"/>
              <w:ind w:left="430"/>
              <w:contextualSpacing/>
              <w:jc w:val="thaiDistribute"/>
              <w:rPr>
                <w:rFonts w:ascii="Arial" w:eastAsia="Arial" w:hAnsi="Arial" w:cs="Arial"/>
                <w:sz w:val="20"/>
                <w:szCs w:val="20"/>
                <w:lang w:val="en-US"/>
              </w:rPr>
            </w:pPr>
          </w:p>
          <w:p w14:paraId="2C4EEF5A" w14:textId="679C1835" w:rsidR="00C854D5" w:rsidRPr="00C848BC" w:rsidRDefault="00B8317B" w:rsidP="00C854D5">
            <w:pPr>
              <w:numPr>
                <w:ilvl w:val="0"/>
                <w:numId w:val="6"/>
              </w:numPr>
              <w:shd w:val="clear" w:color="auto" w:fill="FAFAFA"/>
              <w:spacing w:after="160" w:line="259" w:lineRule="auto"/>
              <w:ind w:left="430"/>
              <w:contextualSpacing/>
              <w:jc w:val="thaiDistribute"/>
              <w:rPr>
                <w:rFonts w:ascii="Arial" w:eastAsia="Arial" w:hAnsi="Arial" w:cs="Arial"/>
                <w:sz w:val="20"/>
                <w:szCs w:val="20"/>
              </w:rPr>
            </w:pPr>
            <w:r>
              <w:rPr>
                <w:rFonts w:ascii="Arial" w:eastAsia="Arial" w:hAnsi="Arial" w:cs="Arial"/>
                <w:spacing w:val="-6"/>
                <w:sz w:val="20"/>
                <w:szCs w:val="20"/>
                <w:lang w:val="en-US"/>
              </w:rPr>
              <w:t xml:space="preserve">Obtained </w:t>
            </w:r>
            <w:r w:rsidR="00C854D5" w:rsidRPr="003F60CE">
              <w:rPr>
                <w:rFonts w:ascii="Arial" w:eastAsia="Arial" w:hAnsi="Arial" w:cs="Arial"/>
                <w:spacing w:val="-6"/>
                <w:sz w:val="20"/>
                <w:szCs w:val="20"/>
              </w:rPr>
              <w:t xml:space="preserve">the </w:t>
            </w:r>
            <w:r w:rsidRPr="00CB655C">
              <w:rPr>
                <w:rFonts w:ascii="Arial" w:hAnsi="Arial" w:cs="Arial"/>
                <w:spacing w:val="-4"/>
                <w:sz w:val="20"/>
                <w:szCs w:val="20"/>
              </w:rPr>
              <w:t xml:space="preserve">Share </w:t>
            </w:r>
            <w:r w:rsidRPr="003F60CE">
              <w:rPr>
                <w:rFonts w:ascii="Arial" w:hAnsi="Arial" w:cs="Arial"/>
                <w:sz w:val="20"/>
                <w:szCs w:val="20"/>
              </w:rPr>
              <w:t>Subscription Agreement</w:t>
            </w:r>
            <w:r>
              <w:rPr>
                <w:rFonts w:ascii="Arial" w:eastAsia="Arial" w:hAnsi="Arial" w:cs="Arial"/>
                <w:spacing w:val="-6"/>
                <w:sz w:val="20"/>
                <w:szCs w:val="20"/>
              </w:rPr>
              <w:t xml:space="preserve">, </w:t>
            </w:r>
            <w:r w:rsidR="00FB12C5" w:rsidRPr="003F60CE">
              <w:rPr>
                <w:rFonts w:ascii="Arial" w:eastAsia="Arial" w:hAnsi="Arial" w:cs="Arial"/>
                <w:spacing w:val="-6"/>
                <w:sz w:val="20"/>
                <w:szCs w:val="20"/>
              </w:rPr>
              <w:t xml:space="preserve">novation </w:t>
            </w:r>
            <w:r w:rsidR="00F102A3" w:rsidRPr="003F60CE">
              <w:rPr>
                <w:rFonts w:ascii="Arial" w:eastAsia="Arial" w:hAnsi="Arial" w:cs="Arial"/>
                <w:spacing w:val="-6"/>
                <w:sz w:val="20"/>
                <w:szCs w:val="20"/>
              </w:rPr>
              <w:t>agreements</w:t>
            </w:r>
            <w:r w:rsidR="004F7F3C" w:rsidRPr="003F60CE">
              <w:rPr>
                <w:rFonts w:ascii="Arial" w:eastAsia="Arial" w:hAnsi="Arial" w:cs="Arial"/>
                <w:spacing w:val="-6"/>
                <w:sz w:val="20"/>
                <w:szCs w:val="20"/>
              </w:rPr>
              <w:t xml:space="preserve"> of</w:t>
            </w:r>
            <w:r w:rsidR="00F102A3" w:rsidRPr="003F60CE">
              <w:rPr>
                <w:rFonts w:ascii="Arial" w:eastAsia="Arial" w:hAnsi="Arial" w:cs="Arial"/>
                <w:spacing w:val="-6"/>
                <w:sz w:val="20"/>
                <w:szCs w:val="20"/>
              </w:rPr>
              <w:t xml:space="preserve"> liabilities</w:t>
            </w:r>
            <w:r w:rsidR="00F102A3" w:rsidRPr="00CB655C">
              <w:rPr>
                <w:rFonts w:ascii="Arial" w:eastAsia="Arial" w:hAnsi="Arial" w:cs="Arial"/>
                <w:sz w:val="20"/>
                <w:szCs w:val="20"/>
              </w:rPr>
              <w:t xml:space="preserve"> </w:t>
            </w:r>
            <w:r w:rsidR="00211E7E" w:rsidRPr="003F60CE">
              <w:rPr>
                <w:rFonts w:ascii="Arial" w:eastAsia="Arial" w:hAnsi="Arial" w:cs="Arial"/>
                <w:spacing w:val="2"/>
                <w:sz w:val="20"/>
                <w:szCs w:val="20"/>
              </w:rPr>
              <w:t xml:space="preserve">under </w:t>
            </w:r>
            <w:r w:rsidR="00211E7E" w:rsidRPr="003F60CE">
              <w:rPr>
                <w:rFonts w:ascii="Arial" w:hAnsi="Arial" w:cs="Arial"/>
                <w:spacing w:val="2"/>
                <w:sz w:val="20"/>
                <w:szCs w:val="20"/>
              </w:rPr>
              <w:t>Share Subscription Agreement</w:t>
            </w:r>
            <w:r w:rsidR="00211E7E" w:rsidRPr="003F60CE">
              <w:rPr>
                <w:rFonts w:ascii="Arial" w:hAnsi="Arial" w:cs="Arial"/>
                <w:spacing w:val="2"/>
                <w:sz w:val="20"/>
                <w:szCs w:val="20"/>
                <w:cs/>
              </w:rPr>
              <w:t xml:space="preserve"> </w:t>
            </w:r>
            <w:r w:rsidR="00F102A3" w:rsidRPr="003F60CE">
              <w:rPr>
                <w:rFonts w:ascii="Arial" w:eastAsia="Arial" w:hAnsi="Arial" w:cs="Arial"/>
                <w:spacing w:val="2"/>
                <w:sz w:val="20"/>
                <w:szCs w:val="20"/>
              </w:rPr>
              <w:t>with assets</w:t>
            </w:r>
            <w:r w:rsidR="00F102A3" w:rsidRPr="00CB655C">
              <w:rPr>
                <w:rFonts w:ascii="Arial" w:eastAsia="Arial" w:hAnsi="Arial" w:cs="Arial"/>
                <w:sz w:val="20"/>
                <w:szCs w:val="20"/>
              </w:rPr>
              <w:t xml:space="preserve"> under </w:t>
            </w:r>
            <w:r w:rsidR="004F7F3C" w:rsidRPr="00CB655C">
              <w:rPr>
                <w:rFonts w:ascii="Arial" w:hAnsi="Arial" w:cs="Arial"/>
                <w:spacing w:val="-4"/>
                <w:sz w:val="20"/>
                <w:szCs w:val="20"/>
              </w:rPr>
              <w:t>Share Subscription Agreement</w:t>
            </w:r>
            <w:r>
              <w:rPr>
                <w:rFonts w:ascii="Arial" w:hAnsi="Arial" w:cs="Arial"/>
                <w:spacing w:val="-4"/>
                <w:sz w:val="20"/>
                <w:szCs w:val="20"/>
              </w:rPr>
              <w:t xml:space="preserve">, </w:t>
            </w:r>
            <w:r w:rsidR="00DC577F">
              <w:rPr>
                <w:rFonts w:ascii="Arial" w:hAnsi="Arial" w:cs="Arial"/>
                <w:spacing w:val="-4"/>
                <w:sz w:val="20"/>
                <w:szCs w:val="20"/>
              </w:rPr>
              <w:t>the letter</w:t>
            </w:r>
            <w:r w:rsidR="00FB12C5" w:rsidRPr="00CB655C">
              <w:rPr>
                <w:rFonts w:ascii="Arial" w:hAnsi="Arial" w:cs="Arial"/>
                <w:spacing w:val="-4"/>
                <w:sz w:val="20"/>
                <w:szCs w:val="20"/>
                <w:cs/>
              </w:rPr>
              <w:t xml:space="preserve"> </w:t>
            </w:r>
            <w:r w:rsidR="00DC577F">
              <w:rPr>
                <w:rFonts w:ascii="Arial" w:hAnsi="Arial" w:cs="Arial"/>
                <w:spacing w:val="-4"/>
                <w:sz w:val="20"/>
                <w:szCs w:val="20"/>
              </w:rPr>
              <w:t xml:space="preserve">to extension for payment of </w:t>
            </w:r>
            <w:r w:rsidR="00DC577F" w:rsidRPr="003F60CE">
              <w:rPr>
                <w:rFonts w:ascii="Arial" w:hAnsi="Arial" w:cs="Arial"/>
                <w:sz w:val="20"/>
                <w:szCs w:val="20"/>
              </w:rPr>
              <w:t>guaranteed amount</w:t>
            </w:r>
            <w:r w:rsidR="000B564A">
              <w:rPr>
                <w:rFonts w:ascii="Arial" w:hAnsi="Arial" w:cs="Arial"/>
                <w:sz w:val="20"/>
                <w:szCs w:val="20"/>
                <w:lang w:val="en-US"/>
              </w:rPr>
              <w:t xml:space="preserve">, Account receivable </w:t>
            </w:r>
            <w:r w:rsidR="0068486E">
              <w:rPr>
                <w:rFonts w:ascii="Arial" w:hAnsi="Arial" w:cs="Arial"/>
                <w:sz w:val="20"/>
                <w:szCs w:val="20"/>
                <w:lang w:val="en-US"/>
              </w:rPr>
              <w:t>confirmation and</w:t>
            </w:r>
            <w:r w:rsidR="00FB12C5" w:rsidRPr="00C848BC">
              <w:rPr>
                <w:rFonts w:ascii="Arial" w:hAnsi="Arial" w:cs="Arial"/>
                <w:sz w:val="20"/>
                <w:szCs w:val="20"/>
              </w:rPr>
              <w:t xml:space="preserve"> </w:t>
            </w:r>
            <w:r w:rsidR="00FB12C5" w:rsidRPr="00C848BC">
              <w:rPr>
                <w:rFonts w:ascii="Arial" w:eastAsia="Arial" w:hAnsi="Arial" w:cs="Arial"/>
                <w:sz w:val="20"/>
                <w:szCs w:val="20"/>
              </w:rPr>
              <w:t xml:space="preserve">related </w:t>
            </w:r>
            <w:r w:rsidRPr="00C848BC">
              <w:rPr>
                <w:rFonts w:ascii="Arial" w:eastAsia="Arial" w:hAnsi="Arial" w:cs="Arial"/>
                <w:sz w:val="20"/>
                <w:szCs w:val="20"/>
              </w:rPr>
              <w:t xml:space="preserve">corresponding </w:t>
            </w:r>
            <w:r w:rsidR="005F0AD6" w:rsidRPr="00C848BC">
              <w:rPr>
                <w:rFonts w:ascii="Arial" w:eastAsia="Arial" w:hAnsi="Arial" w:cs="Arial"/>
                <w:sz w:val="20"/>
                <w:szCs w:val="20"/>
              </w:rPr>
              <w:t>evidence</w:t>
            </w:r>
            <w:r w:rsidR="00DC577F" w:rsidRPr="00C848BC">
              <w:rPr>
                <w:rFonts w:ascii="Arial" w:eastAsia="Arial" w:hAnsi="Arial" w:cs="Arial"/>
                <w:sz w:val="20"/>
                <w:szCs w:val="20"/>
              </w:rPr>
              <w:t xml:space="preserve"> from the Group’s management</w:t>
            </w:r>
            <w:r w:rsidR="00C854D5" w:rsidRPr="00C848BC">
              <w:rPr>
                <w:rFonts w:ascii="Arial" w:eastAsia="Arial" w:hAnsi="Arial" w:cs="Arial"/>
                <w:sz w:val="20"/>
                <w:szCs w:val="20"/>
              </w:rPr>
              <w:t>.</w:t>
            </w:r>
          </w:p>
          <w:p w14:paraId="2E16FE3F" w14:textId="77777777" w:rsidR="00CF09DF" w:rsidRDefault="00CF09DF" w:rsidP="00CF09DF">
            <w:pPr>
              <w:shd w:val="clear" w:color="auto" w:fill="FAFAFA"/>
              <w:spacing w:after="160" w:line="259" w:lineRule="auto"/>
              <w:ind w:left="430"/>
              <w:contextualSpacing/>
              <w:jc w:val="thaiDistribute"/>
              <w:rPr>
                <w:rFonts w:ascii="Arial" w:eastAsia="Arial" w:hAnsi="Arial" w:cs="Arial"/>
                <w:sz w:val="20"/>
                <w:szCs w:val="20"/>
              </w:rPr>
            </w:pPr>
          </w:p>
          <w:p w14:paraId="3927CD21" w14:textId="77777777" w:rsidR="00FB4B6D" w:rsidRPr="00CB655C" w:rsidRDefault="00FB4B6D" w:rsidP="00FB4B6D">
            <w:pPr>
              <w:numPr>
                <w:ilvl w:val="0"/>
                <w:numId w:val="6"/>
              </w:numPr>
              <w:shd w:val="clear" w:color="auto" w:fill="FAFAFA"/>
              <w:ind w:left="430"/>
              <w:contextualSpacing/>
              <w:jc w:val="thaiDistribute"/>
              <w:rPr>
                <w:rFonts w:ascii="Arial" w:eastAsia="Arial" w:hAnsi="Arial" w:cs="Arial"/>
                <w:sz w:val="20"/>
                <w:szCs w:val="20"/>
                <w:cs/>
                <w:lang w:val="en-US"/>
              </w:rPr>
            </w:pPr>
            <w:r w:rsidRPr="003F60CE">
              <w:rPr>
                <w:rFonts w:ascii="Arial" w:eastAsia="Arial" w:hAnsi="Arial" w:cs="Arial"/>
                <w:spacing w:val="-6"/>
                <w:sz w:val="20"/>
                <w:szCs w:val="20"/>
                <w:lang w:val="en-US"/>
              </w:rPr>
              <w:t>Considered the adequacy and appropriateness</w:t>
            </w:r>
            <w:r w:rsidRPr="00CB655C">
              <w:rPr>
                <w:rFonts w:ascii="Arial" w:eastAsia="Arial" w:hAnsi="Arial" w:cs="Arial"/>
                <w:sz w:val="20"/>
                <w:szCs w:val="20"/>
                <w:lang w:val="en-US"/>
              </w:rPr>
              <w:t xml:space="preserve"> </w:t>
            </w:r>
            <w:r w:rsidRPr="003F60CE">
              <w:rPr>
                <w:rFonts w:ascii="Arial" w:eastAsia="Arial" w:hAnsi="Arial" w:cs="Arial"/>
                <w:spacing w:val="-6"/>
                <w:sz w:val="20"/>
                <w:szCs w:val="20"/>
                <w:lang w:val="en-US"/>
              </w:rPr>
              <w:t>of presentation and disclosures in the financial</w:t>
            </w:r>
            <w:r w:rsidRPr="00CB655C">
              <w:rPr>
                <w:rFonts w:ascii="Arial" w:eastAsia="Arial" w:hAnsi="Arial" w:cs="Arial"/>
                <w:sz w:val="20"/>
                <w:szCs w:val="20"/>
                <w:lang w:val="en-US"/>
              </w:rPr>
              <w:t xml:space="preserve"> statements.</w:t>
            </w:r>
          </w:p>
          <w:p w14:paraId="4BBCFAE9" w14:textId="77777777" w:rsidR="00FB4B6D" w:rsidRPr="00CB655C" w:rsidRDefault="00FB4B6D" w:rsidP="00300FCC">
            <w:pPr>
              <w:autoSpaceDE w:val="0"/>
              <w:autoSpaceDN w:val="0"/>
              <w:adjustRightInd w:val="0"/>
              <w:jc w:val="thaiDistribute"/>
              <w:rPr>
                <w:rFonts w:ascii="Arial" w:eastAsia="Arial" w:hAnsi="Arial" w:cs="Arial"/>
                <w:sz w:val="20"/>
                <w:szCs w:val="20"/>
                <w:lang w:val="en-US"/>
              </w:rPr>
            </w:pPr>
          </w:p>
          <w:p w14:paraId="2BF291FD" w14:textId="02E7E26D" w:rsidR="00FB4B6D" w:rsidRPr="00CB655C" w:rsidRDefault="00FB4B6D" w:rsidP="00E6277D">
            <w:pPr>
              <w:contextualSpacing/>
              <w:jc w:val="thaiDistribute"/>
              <w:rPr>
                <w:rFonts w:ascii="Arial" w:eastAsia="Arial Unicode MS" w:hAnsi="Arial" w:cs="Arial"/>
                <w:spacing w:val="-2"/>
                <w:sz w:val="20"/>
                <w:szCs w:val="20"/>
                <w:lang w:val="en-US"/>
              </w:rPr>
            </w:pPr>
            <w:r w:rsidRPr="00C50BEA">
              <w:rPr>
                <w:rFonts w:ascii="Arial" w:eastAsia="Arial Unicode MS" w:hAnsi="Arial" w:cs="Arial"/>
                <w:spacing w:val="-8"/>
                <w:sz w:val="20"/>
                <w:szCs w:val="20"/>
                <w:lang w:val="en-US"/>
              </w:rPr>
              <w:t>From the above procedures, I noted that the valuation</w:t>
            </w:r>
            <w:r w:rsidRPr="00CB655C">
              <w:rPr>
                <w:rFonts w:ascii="Arial" w:eastAsia="Arial Unicode MS" w:hAnsi="Arial" w:cs="Arial"/>
                <w:spacing w:val="-2"/>
                <w:sz w:val="20"/>
                <w:szCs w:val="20"/>
                <w:lang w:val="en-US"/>
              </w:rPr>
              <w:t xml:space="preserve"> method of receivable from guaranteed investment </w:t>
            </w:r>
            <w:r w:rsidRPr="00C50BEA">
              <w:rPr>
                <w:rFonts w:ascii="Arial" w:eastAsia="Arial Unicode MS" w:hAnsi="Arial" w:cs="Arial"/>
                <w:spacing w:val="-10"/>
                <w:sz w:val="20"/>
                <w:szCs w:val="20"/>
                <w:lang w:val="en-US"/>
              </w:rPr>
              <w:t xml:space="preserve">and the presentation and disclosures </w:t>
            </w:r>
            <w:r w:rsidR="00B048D6" w:rsidRPr="00C50BEA">
              <w:rPr>
                <w:rFonts w:ascii="Arial" w:eastAsia="Arial Unicode MS" w:hAnsi="Arial" w:cs="Arial"/>
                <w:spacing w:val="-10"/>
                <w:sz w:val="20"/>
                <w:szCs w:val="20"/>
                <w:lang w:val="en-US"/>
              </w:rPr>
              <w:t>were</w:t>
            </w:r>
            <w:r w:rsidRPr="00C50BEA">
              <w:rPr>
                <w:rFonts w:ascii="Arial" w:eastAsia="Arial Unicode MS" w:hAnsi="Arial" w:cs="Arial"/>
                <w:spacing w:val="-10"/>
                <w:sz w:val="20"/>
                <w:szCs w:val="20"/>
                <w:lang w:val="en-US"/>
              </w:rPr>
              <w:t xml:space="preserve"> appropriate</w:t>
            </w:r>
            <w:r w:rsidR="00B048D6">
              <w:rPr>
                <w:rFonts w:ascii="Arial" w:eastAsia="Arial Unicode MS" w:hAnsi="Arial" w:cs="Arial"/>
                <w:spacing w:val="-2"/>
                <w:sz w:val="20"/>
                <w:szCs w:val="20"/>
                <w:lang w:val="en-US"/>
              </w:rPr>
              <w:t xml:space="preserve"> based on available evidence</w:t>
            </w:r>
            <w:r w:rsidRPr="00CB655C">
              <w:rPr>
                <w:rFonts w:ascii="Arial" w:eastAsia="Arial Unicode MS" w:hAnsi="Arial" w:cs="Arial"/>
                <w:spacing w:val="-2"/>
                <w:sz w:val="20"/>
                <w:szCs w:val="20"/>
                <w:lang w:val="en-US"/>
              </w:rPr>
              <w:t>.</w:t>
            </w:r>
          </w:p>
          <w:p w14:paraId="13D76C7B" w14:textId="77777777" w:rsidR="00FB4B6D" w:rsidRPr="00CB655C" w:rsidRDefault="00FB4B6D" w:rsidP="00300FCC">
            <w:pPr>
              <w:pStyle w:val="Default"/>
              <w:ind w:left="192" w:right="-23"/>
              <w:jc w:val="both"/>
              <w:rPr>
                <w:sz w:val="20"/>
                <w:szCs w:val="20"/>
                <w:lang w:val="en-US"/>
              </w:rPr>
            </w:pPr>
          </w:p>
        </w:tc>
      </w:tr>
      <w:tr w:rsidR="00FB4B6D" w:rsidRPr="00CB655C" w14:paraId="7FC4A769" w14:textId="77777777" w:rsidTr="003F60CE">
        <w:trPr>
          <w:trHeight w:val="68"/>
        </w:trPr>
        <w:tc>
          <w:tcPr>
            <w:tcW w:w="4662" w:type="dxa"/>
            <w:tcBorders>
              <w:bottom w:val="dotted" w:sz="4" w:space="0" w:color="FFA543"/>
            </w:tcBorders>
            <w:shd w:val="clear" w:color="auto" w:fill="auto"/>
          </w:tcPr>
          <w:p w14:paraId="49CC3FDB" w14:textId="77777777" w:rsidR="00FB4B6D" w:rsidRPr="00CB655C" w:rsidRDefault="00FB4B6D" w:rsidP="00300FCC">
            <w:pPr>
              <w:pStyle w:val="Default"/>
              <w:ind w:right="244"/>
              <w:jc w:val="thaiDistribute"/>
              <w:rPr>
                <w:sz w:val="12"/>
                <w:szCs w:val="12"/>
              </w:rPr>
            </w:pPr>
          </w:p>
        </w:tc>
        <w:tc>
          <w:tcPr>
            <w:tcW w:w="4545" w:type="dxa"/>
            <w:tcBorders>
              <w:bottom w:val="dotted" w:sz="4" w:space="0" w:color="FFA543"/>
            </w:tcBorders>
            <w:shd w:val="clear" w:color="auto" w:fill="FAFAFA"/>
          </w:tcPr>
          <w:p w14:paraId="3BBA93CB" w14:textId="77777777" w:rsidR="00FB4B6D" w:rsidRPr="00CB655C" w:rsidRDefault="00FB4B6D" w:rsidP="00300FCC">
            <w:pPr>
              <w:pStyle w:val="Default"/>
              <w:jc w:val="thaiDistribute"/>
              <w:rPr>
                <w:sz w:val="12"/>
                <w:szCs w:val="12"/>
              </w:rPr>
            </w:pPr>
          </w:p>
        </w:tc>
      </w:tr>
    </w:tbl>
    <w:p w14:paraId="36577117" w14:textId="77777777" w:rsidR="00FB4B6D" w:rsidRPr="00CB655C" w:rsidRDefault="00FB4B6D" w:rsidP="00FB4B6D">
      <w:pPr>
        <w:rPr>
          <w:rFonts w:ascii="Arial" w:eastAsia="Calibri" w:hAnsi="Arial" w:cs="Arial"/>
          <w:b/>
          <w:bCs/>
          <w:color w:val="CF4A02"/>
          <w:sz w:val="20"/>
          <w:szCs w:val="20"/>
        </w:rPr>
      </w:pPr>
      <w:r w:rsidRPr="00CB655C">
        <w:rPr>
          <w:rFonts w:ascii="Arial" w:eastAsia="Calibri" w:hAnsi="Arial" w:cs="Arial"/>
          <w:b/>
          <w:bCs/>
          <w:color w:val="CF4A02"/>
          <w:sz w:val="20"/>
          <w:szCs w:val="20"/>
        </w:rPr>
        <w:br w:type="page"/>
      </w:r>
    </w:p>
    <w:tbl>
      <w:tblPr>
        <w:tblW w:w="9210" w:type="dxa"/>
        <w:tblInd w:w="18" w:type="dxa"/>
        <w:tblBorders>
          <w:bottom w:val="dotted" w:sz="4" w:space="0" w:color="ED7D31"/>
        </w:tblBorders>
        <w:tblLayout w:type="fixed"/>
        <w:tblLook w:val="04A0" w:firstRow="1" w:lastRow="0" w:firstColumn="1" w:lastColumn="0" w:noHBand="0" w:noVBand="1"/>
      </w:tblPr>
      <w:tblGrid>
        <w:gridCol w:w="4680"/>
        <w:gridCol w:w="4530"/>
      </w:tblGrid>
      <w:tr w:rsidR="001746F3" w14:paraId="160A3C19" w14:textId="77777777" w:rsidTr="00E6277D">
        <w:trPr>
          <w:trHeight w:val="389"/>
        </w:trPr>
        <w:tc>
          <w:tcPr>
            <w:tcW w:w="4680" w:type="dxa"/>
            <w:tcBorders>
              <w:top w:val="nil"/>
              <w:left w:val="nil"/>
              <w:bottom w:val="nil"/>
              <w:right w:val="nil"/>
            </w:tcBorders>
            <w:shd w:val="clear" w:color="auto" w:fill="FFA543"/>
            <w:vAlign w:val="center"/>
            <w:hideMark/>
          </w:tcPr>
          <w:p w14:paraId="3D972D09" w14:textId="77777777" w:rsidR="001746F3" w:rsidRPr="00396FC9" w:rsidRDefault="001746F3" w:rsidP="00806507">
            <w:pPr>
              <w:pStyle w:val="Default"/>
              <w:ind w:right="244"/>
              <w:jc w:val="center"/>
              <w:rPr>
                <w:b/>
                <w:bCs/>
                <w:color w:val="FFFFFF" w:themeColor="background1"/>
                <w:sz w:val="20"/>
                <w:szCs w:val="20"/>
              </w:rPr>
            </w:pPr>
            <w:r w:rsidRPr="00396FC9">
              <w:rPr>
                <w:b/>
                <w:bCs/>
                <w:color w:val="FFFFFF" w:themeColor="background1"/>
                <w:sz w:val="20"/>
                <w:szCs w:val="20"/>
              </w:rPr>
              <w:lastRenderedPageBreak/>
              <w:br w:type="page"/>
              <w:t>Key audit matter</w:t>
            </w:r>
          </w:p>
        </w:tc>
        <w:tc>
          <w:tcPr>
            <w:tcW w:w="4530" w:type="dxa"/>
            <w:tcBorders>
              <w:top w:val="nil"/>
              <w:left w:val="nil"/>
              <w:bottom w:val="nil"/>
              <w:right w:val="nil"/>
            </w:tcBorders>
            <w:shd w:val="clear" w:color="auto" w:fill="FFA543"/>
            <w:vAlign w:val="center"/>
            <w:hideMark/>
          </w:tcPr>
          <w:p w14:paraId="6BA78E47" w14:textId="77777777" w:rsidR="001746F3" w:rsidRPr="00396FC9" w:rsidRDefault="001746F3" w:rsidP="00806507">
            <w:pPr>
              <w:pStyle w:val="Default"/>
              <w:jc w:val="center"/>
              <w:rPr>
                <w:b/>
                <w:bCs/>
                <w:color w:val="FFFFFF" w:themeColor="background1"/>
                <w:sz w:val="20"/>
                <w:szCs w:val="20"/>
              </w:rPr>
            </w:pPr>
            <w:r w:rsidRPr="00396FC9">
              <w:rPr>
                <w:b/>
                <w:bCs/>
                <w:color w:val="FFFFFF" w:themeColor="background1"/>
                <w:sz w:val="20"/>
                <w:szCs w:val="20"/>
              </w:rPr>
              <w:t>How my audit addressed the key audit matter</w:t>
            </w:r>
          </w:p>
        </w:tc>
      </w:tr>
      <w:tr w:rsidR="001746F3" w14:paraId="4D7BC526" w14:textId="77777777" w:rsidTr="00E6277D">
        <w:tc>
          <w:tcPr>
            <w:tcW w:w="4680" w:type="dxa"/>
            <w:tcBorders>
              <w:top w:val="dotted" w:sz="4" w:space="0" w:color="FFA543"/>
              <w:left w:val="nil"/>
              <w:bottom w:val="nil"/>
              <w:right w:val="nil"/>
            </w:tcBorders>
          </w:tcPr>
          <w:p w14:paraId="21B039C4" w14:textId="77777777" w:rsidR="001746F3" w:rsidRDefault="001746F3" w:rsidP="00806507">
            <w:pPr>
              <w:spacing w:after="0" w:line="240" w:lineRule="auto"/>
              <w:jc w:val="thaiDistribute"/>
              <w:rPr>
                <w:rFonts w:ascii="Arial" w:hAnsi="Arial" w:cs="Arial"/>
                <w:spacing w:val="-4"/>
                <w:sz w:val="12"/>
                <w:szCs w:val="12"/>
                <w:lang w:val="en"/>
              </w:rPr>
            </w:pPr>
          </w:p>
        </w:tc>
        <w:tc>
          <w:tcPr>
            <w:tcW w:w="4530" w:type="dxa"/>
            <w:tcBorders>
              <w:top w:val="dotted" w:sz="4" w:space="0" w:color="FFA543"/>
              <w:left w:val="nil"/>
              <w:bottom w:val="nil"/>
              <w:right w:val="nil"/>
            </w:tcBorders>
            <w:shd w:val="clear" w:color="auto" w:fill="FAFAFA"/>
          </w:tcPr>
          <w:p w14:paraId="00A4CDE7" w14:textId="77777777" w:rsidR="001746F3" w:rsidRDefault="001746F3" w:rsidP="00806507">
            <w:pPr>
              <w:pStyle w:val="Default"/>
              <w:jc w:val="thaiDistribute"/>
              <w:rPr>
                <w:sz w:val="12"/>
                <w:szCs w:val="12"/>
              </w:rPr>
            </w:pPr>
          </w:p>
        </w:tc>
      </w:tr>
      <w:tr w:rsidR="001746F3" w14:paraId="37CFF598" w14:textId="77777777" w:rsidTr="00E6277D">
        <w:tc>
          <w:tcPr>
            <w:tcW w:w="4680" w:type="dxa"/>
            <w:tcBorders>
              <w:top w:val="nil"/>
              <w:left w:val="nil"/>
              <w:bottom w:val="nil"/>
              <w:right w:val="nil"/>
            </w:tcBorders>
            <w:hideMark/>
          </w:tcPr>
          <w:p w14:paraId="20471F6B" w14:textId="77777777" w:rsidR="001746F3" w:rsidRPr="001746F3" w:rsidRDefault="001746F3" w:rsidP="00806507">
            <w:pPr>
              <w:pStyle w:val="Default"/>
              <w:ind w:right="244"/>
              <w:jc w:val="thaiDistribute"/>
              <w:rPr>
                <w:sz w:val="20"/>
                <w:szCs w:val="20"/>
                <w:lang w:val="en"/>
              </w:rPr>
            </w:pPr>
            <w:r w:rsidRPr="001746F3">
              <w:rPr>
                <w:b/>
                <w:bCs/>
                <w:i/>
                <w:iCs/>
                <w:sz w:val="20"/>
                <w:szCs w:val="20"/>
              </w:rPr>
              <w:t>Impairment assessment of goodwill</w:t>
            </w:r>
          </w:p>
        </w:tc>
        <w:tc>
          <w:tcPr>
            <w:tcW w:w="4530" w:type="dxa"/>
            <w:tcBorders>
              <w:top w:val="nil"/>
              <w:left w:val="nil"/>
              <w:bottom w:val="nil"/>
              <w:right w:val="nil"/>
            </w:tcBorders>
            <w:shd w:val="clear" w:color="auto" w:fill="FAFAFA"/>
          </w:tcPr>
          <w:p w14:paraId="638D1E4A" w14:textId="77777777" w:rsidR="001746F3" w:rsidRPr="001746F3" w:rsidRDefault="001746F3" w:rsidP="00806507">
            <w:pPr>
              <w:pStyle w:val="Default"/>
              <w:jc w:val="thaiDistribute"/>
              <w:rPr>
                <w:sz w:val="20"/>
                <w:szCs w:val="20"/>
              </w:rPr>
            </w:pPr>
          </w:p>
        </w:tc>
      </w:tr>
      <w:tr w:rsidR="001746F3" w14:paraId="424908C1" w14:textId="77777777" w:rsidTr="00E6277D">
        <w:tc>
          <w:tcPr>
            <w:tcW w:w="4680" w:type="dxa"/>
            <w:tcBorders>
              <w:top w:val="nil"/>
              <w:left w:val="nil"/>
              <w:bottom w:val="nil"/>
              <w:right w:val="nil"/>
            </w:tcBorders>
          </w:tcPr>
          <w:p w14:paraId="400D9399" w14:textId="77777777" w:rsidR="001746F3" w:rsidRPr="001746F3" w:rsidRDefault="001746F3" w:rsidP="00806507">
            <w:pPr>
              <w:spacing w:after="0" w:line="240" w:lineRule="auto"/>
              <w:jc w:val="thaiDistribute"/>
              <w:rPr>
                <w:rFonts w:ascii="Arial" w:hAnsi="Arial" w:cs="Arial"/>
                <w:sz w:val="20"/>
                <w:szCs w:val="20"/>
                <w:lang w:val="en"/>
              </w:rPr>
            </w:pPr>
          </w:p>
        </w:tc>
        <w:tc>
          <w:tcPr>
            <w:tcW w:w="4530" w:type="dxa"/>
            <w:tcBorders>
              <w:top w:val="nil"/>
              <w:left w:val="nil"/>
              <w:bottom w:val="nil"/>
              <w:right w:val="nil"/>
            </w:tcBorders>
            <w:shd w:val="clear" w:color="auto" w:fill="FAFAFA"/>
          </w:tcPr>
          <w:p w14:paraId="63E42414" w14:textId="77777777" w:rsidR="001746F3" w:rsidRPr="001746F3" w:rsidRDefault="001746F3" w:rsidP="00806507">
            <w:pPr>
              <w:pStyle w:val="Default"/>
              <w:jc w:val="thaiDistribute"/>
              <w:rPr>
                <w:sz w:val="20"/>
                <w:szCs w:val="20"/>
              </w:rPr>
            </w:pPr>
          </w:p>
        </w:tc>
      </w:tr>
      <w:tr w:rsidR="001746F3" w14:paraId="21C1F10D" w14:textId="77777777" w:rsidTr="0002146C">
        <w:tc>
          <w:tcPr>
            <w:tcW w:w="4680" w:type="dxa"/>
            <w:tcBorders>
              <w:top w:val="nil"/>
              <w:left w:val="nil"/>
              <w:bottom w:val="nil"/>
              <w:right w:val="nil"/>
            </w:tcBorders>
          </w:tcPr>
          <w:p w14:paraId="06E1A6C3" w14:textId="290E1AAF" w:rsidR="001746F3" w:rsidRPr="001746F3" w:rsidRDefault="001746F3" w:rsidP="00806507">
            <w:pPr>
              <w:spacing w:after="0" w:line="240" w:lineRule="auto"/>
              <w:jc w:val="thaiDistribute"/>
              <w:rPr>
                <w:rFonts w:ascii="Arial" w:hAnsi="Arial" w:cs="Arial"/>
                <w:sz w:val="20"/>
                <w:szCs w:val="20"/>
              </w:rPr>
            </w:pPr>
            <w:r w:rsidRPr="001746F3">
              <w:rPr>
                <w:rFonts w:ascii="Arial" w:hAnsi="Arial" w:cs="Arial"/>
                <w:sz w:val="20"/>
                <w:szCs w:val="20"/>
              </w:rPr>
              <w:t>Refer to note 21.</w:t>
            </w:r>
            <w:r w:rsidR="00F5461A">
              <w:rPr>
                <w:rFonts w:ascii="Arial" w:hAnsi="Arial" w:cs="Arial"/>
                <w:sz w:val="20"/>
                <w:szCs w:val="20"/>
              </w:rPr>
              <w:t>3</w:t>
            </w:r>
            <w:r w:rsidRPr="001746F3">
              <w:rPr>
                <w:rFonts w:ascii="Arial" w:hAnsi="Arial" w:cs="Arial"/>
                <w:sz w:val="20"/>
                <w:szCs w:val="20"/>
              </w:rPr>
              <w:t xml:space="preserve"> to 21.</w:t>
            </w:r>
            <w:r w:rsidR="00F5461A">
              <w:rPr>
                <w:rFonts w:ascii="Arial" w:hAnsi="Arial" w:cs="Arial"/>
                <w:sz w:val="20"/>
                <w:szCs w:val="20"/>
              </w:rPr>
              <w:t>5</w:t>
            </w:r>
            <w:r w:rsidRPr="001746F3">
              <w:rPr>
                <w:rFonts w:ascii="Arial" w:hAnsi="Arial" w:cs="Arial"/>
                <w:sz w:val="20"/>
                <w:szCs w:val="20"/>
              </w:rPr>
              <w:t xml:space="preserve"> Business combinations </w:t>
            </w:r>
            <w:r w:rsidRPr="003E37AE">
              <w:rPr>
                <w:rFonts w:ascii="Arial" w:hAnsi="Arial" w:cs="Arial"/>
                <w:sz w:val="20"/>
                <w:szCs w:val="20"/>
                <w:lang w:val="en-US" w:bidi="ar-SA"/>
              </w:rPr>
              <w:t>and note</w:t>
            </w:r>
            <w:r w:rsidR="00CD204B" w:rsidRPr="003E37AE">
              <w:rPr>
                <w:rFonts w:ascii="Arial" w:hAnsi="Arial" w:cs="Arial"/>
                <w:sz w:val="20"/>
                <w:szCs w:val="20"/>
                <w:lang w:val="en-US" w:bidi="ar-SA"/>
              </w:rPr>
              <w:t xml:space="preserve"> </w:t>
            </w:r>
            <w:r w:rsidR="007F38B9" w:rsidRPr="003E37AE">
              <w:rPr>
                <w:rFonts w:ascii="Arial" w:hAnsi="Arial" w:cs="Arial"/>
                <w:sz w:val="20"/>
                <w:szCs w:val="20"/>
                <w:lang w:val="en-US" w:bidi="ar-SA"/>
              </w:rPr>
              <w:t>22</w:t>
            </w:r>
            <w:r w:rsidRPr="003E37AE">
              <w:rPr>
                <w:rFonts w:ascii="Arial" w:hAnsi="Arial" w:cs="Arial"/>
                <w:sz w:val="20"/>
                <w:szCs w:val="20"/>
                <w:lang w:val="en-US" w:bidi="ar-SA"/>
              </w:rPr>
              <w:t xml:space="preserve"> Goodwill </w:t>
            </w:r>
            <w:r w:rsidRPr="003E37AE">
              <w:rPr>
                <w:rFonts w:ascii="Arial" w:hAnsi="Arial" w:cs="Arial"/>
                <w:sz w:val="20"/>
                <w:szCs w:val="20"/>
              </w:rPr>
              <w:t>related to the financial statements.</w:t>
            </w:r>
          </w:p>
          <w:p w14:paraId="19C747BB" w14:textId="77777777" w:rsidR="001746F3" w:rsidRPr="001746F3" w:rsidRDefault="001746F3" w:rsidP="00806507">
            <w:pPr>
              <w:spacing w:after="0" w:line="240" w:lineRule="auto"/>
              <w:jc w:val="thaiDistribute"/>
              <w:rPr>
                <w:rFonts w:ascii="Arial" w:hAnsi="Arial" w:cs="Arial"/>
                <w:sz w:val="20"/>
                <w:szCs w:val="20"/>
              </w:rPr>
            </w:pPr>
          </w:p>
          <w:p w14:paraId="0D178FF4" w14:textId="77777777" w:rsidR="001746F3" w:rsidRPr="001746F3" w:rsidRDefault="001746F3" w:rsidP="00806507">
            <w:pPr>
              <w:spacing w:after="0" w:line="240" w:lineRule="auto"/>
              <w:jc w:val="both"/>
              <w:rPr>
                <w:rFonts w:ascii="Arial" w:hAnsi="Arial" w:cs="Arial"/>
                <w:sz w:val="20"/>
                <w:szCs w:val="20"/>
                <w:lang w:val="en"/>
              </w:rPr>
            </w:pPr>
            <w:r w:rsidRPr="001746F3">
              <w:rPr>
                <w:rFonts w:ascii="Arial" w:hAnsi="Arial" w:cs="Arial"/>
                <w:sz w:val="20"/>
                <w:szCs w:val="20"/>
                <w:lang w:val="en"/>
              </w:rPr>
              <w:t xml:space="preserve">On 3 June 2021, the Group acquired investments </w:t>
            </w:r>
            <w:r w:rsidRPr="00C50BEA">
              <w:rPr>
                <w:rFonts w:ascii="Arial" w:hAnsi="Arial" w:cs="Arial"/>
                <w:spacing w:val="-6"/>
                <w:sz w:val="20"/>
                <w:szCs w:val="20"/>
                <w:lang w:val="en"/>
              </w:rPr>
              <w:t>in three companies. The Group invested in companies</w:t>
            </w:r>
            <w:r w:rsidRPr="001746F3">
              <w:rPr>
                <w:rFonts w:ascii="Arial" w:hAnsi="Arial" w:cs="Arial"/>
                <w:sz w:val="20"/>
                <w:szCs w:val="20"/>
                <w:lang w:val="en"/>
              </w:rPr>
              <w:t xml:space="preserve"> that operate in the business with a focus on digital technology and innovation, energy management system and solution provider for energy efficiency. The total purchase consideration paid was Baht 40.00 million. The Group’s management assessed that the acquisition of these investments qualified </w:t>
            </w:r>
            <w:r w:rsidRPr="00C50BEA">
              <w:rPr>
                <w:rFonts w:ascii="Arial" w:hAnsi="Arial" w:cs="Arial"/>
                <w:spacing w:val="-6"/>
                <w:sz w:val="20"/>
                <w:szCs w:val="20"/>
                <w:lang w:val="en"/>
              </w:rPr>
              <w:t>as a business combination by applying the definition</w:t>
            </w:r>
            <w:r w:rsidRPr="001746F3">
              <w:rPr>
                <w:rFonts w:ascii="Arial" w:hAnsi="Arial" w:cs="Arial"/>
                <w:sz w:val="20"/>
                <w:szCs w:val="20"/>
                <w:lang w:val="en"/>
              </w:rPr>
              <w:t xml:space="preserve"> in TFRS 3</w:t>
            </w:r>
            <w:r w:rsidRPr="001746F3">
              <w:rPr>
                <w:rFonts w:ascii="Arial" w:hAnsi="Arial" w:cs="Arial"/>
                <w:sz w:val="20"/>
                <w:szCs w:val="20"/>
                <w:cs/>
                <w:lang w:val="en"/>
              </w:rPr>
              <w:t xml:space="preserve"> </w:t>
            </w:r>
            <w:r w:rsidRPr="001746F3">
              <w:rPr>
                <w:rFonts w:ascii="Arial" w:hAnsi="Arial" w:cs="Arial"/>
                <w:sz w:val="20"/>
                <w:szCs w:val="20"/>
                <w:lang w:val="en"/>
              </w:rPr>
              <w:t xml:space="preserve">- Business Combinations. </w:t>
            </w:r>
          </w:p>
          <w:p w14:paraId="5BFA2DE6" w14:textId="77777777" w:rsidR="001746F3" w:rsidRPr="001746F3" w:rsidRDefault="001746F3" w:rsidP="00806507">
            <w:pPr>
              <w:spacing w:after="0" w:line="240" w:lineRule="auto"/>
              <w:jc w:val="thaiDistribute"/>
              <w:rPr>
                <w:rFonts w:ascii="Arial" w:hAnsi="Arial" w:cs="Arial"/>
                <w:sz w:val="20"/>
                <w:szCs w:val="20"/>
              </w:rPr>
            </w:pPr>
          </w:p>
          <w:p w14:paraId="27BFBB7B" w14:textId="02B1B3BA" w:rsidR="001746F3" w:rsidRPr="001746F3" w:rsidRDefault="001746F3" w:rsidP="00806507">
            <w:pPr>
              <w:spacing w:after="0" w:line="240" w:lineRule="auto"/>
              <w:jc w:val="thaiDistribute"/>
              <w:rPr>
                <w:rFonts w:ascii="Arial" w:hAnsi="Arial" w:cs="Arial"/>
                <w:sz w:val="20"/>
                <w:szCs w:val="20"/>
                <w:lang w:val="en"/>
              </w:rPr>
            </w:pPr>
            <w:r w:rsidRPr="001746F3">
              <w:rPr>
                <w:rFonts w:ascii="Arial" w:hAnsi="Arial" w:cs="Arial"/>
                <w:sz w:val="20"/>
                <w:szCs w:val="20"/>
                <w:lang w:val="en"/>
              </w:rPr>
              <w:t xml:space="preserve">The Group’s management engaged independent valuer to prepare the purchase price allocation to evaluate fair value of net assets acquired resulting in goodwill from purchase of investment to amount of Baht </w:t>
            </w:r>
            <w:r w:rsidRPr="001746F3">
              <w:rPr>
                <w:rFonts w:ascii="Arial" w:hAnsi="Arial" w:cs="Arial"/>
                <w:sz w:val="20"/>
                <w:szCs w:val="20"/>
              </w:rPr>
              <w:t>23.61</w:t>
            </w:r>
            <w:r w:rsidRPr="001746F3">
              <w:rPr>
                <w:rFonts w:ascii="Arial" w:hAnsi="Arial" w:cs="Arial"/>
                <w:sz w:val="20"/>
                <w:szCs w:val="20"/>
                <w:lang w:val="en"/>
              </w:rPr>
              <w:t xml:space="preserve"> million.</w:t>
            </w:r>
            <w:r w:rsidRPr="001746F3">
              <w:rPr>
                <w:sz w:val="20"/>
                <w:szCs w:val="20"/>
              </w:rPr>
              <w:t xml:space="preserve"> </w:t>
            </w:r>
            <w:r w:rsidRPr="001746F3">
              <w:rPr>
                <w:rFonts w:ascii="Arial" w:hAnsi="Arial" w:cs="Arial"/>
                <w:sz w:val="20"/>
                <w:szCs w:val="20"/>
                <w:lang w:val="en"/>
              </w:rPr>
              <w:t xml:space="preserve">The Group is required to test </w:t>
            </w:r>
            <w:r w:rsidRPr="00C50BEA">
              <w:rPr>
                <w:rFonts w:ascii="Arial" w:hAnsi="Arial" w:cs="Arial"/>
                <w:spacing w:val="-6"/>
                <w:sz w:val="20"/>
                <w:szCs w:val="20"/>
                <w:lang w:val="en"/>
              </w:rPr>
              <w:t>goodwill for impairment at least annually in accordance</w:t>
            </w:r>
            <w:r w:rsidRPr="001746F3">
              <w:rPr>
                <w:rFonts w:ascii="Arial" w:hAnsi="Arial" w:cs="Arial"/>
                <w:sz w:val="20"/>
                <w:szCs w:val="20"/>
                <w:lang w:val="en"/>
              </w:rPr>
              <w:t xml:space="preserve"> with the requirements of Thai Financial Reporting Standards.</w:t>
            </w:r>
          </w:p>
          <w:p w14:paraId="018818E2" w14:textId="77777777" w:rsidR="001746F3" w:rsidRPr="001746F3" w:rsidRDefault="001746F3" w:rsidP="00806507">
            <w:pPr>
              <w:spacing w:after="0" w:line="240" w:lineRule="auto"/>
              <w:jc w:val="thaiDistribute"/>
              <w:rPr>
                <w:rFonts w:ascii="Arial" w:hAnsi="Arial" w:cs="Arial"/>
                <w:sz w:val="20"/>
                <w:szCs w:val="20"/>
                <w:lang w:val="en"/>
              </w:rPr>
            </w:pPr>
          </w:p>
          <w:p w14:paraId="5D2F363F" w14:textId="48820050" w:rsidR="001746F3" w:rsidRPr="001746F3" w:rsidRDefault="001746F3" w:rsidP="00806507">
            <w:pPr>
              <w:spacing w:after="0" w:line="240" w:lineRule="auto"/>
              <w:jc w:val="thaiDistribute"/>
              <w:rPr>
                <w:rFonts w:ascii="Arial" w:hAnsi="Arial" w:cs="Arial"/>
                <w:sz w:val="20"/>
                <w:szCs w:val="20"/>
                <w:lang w:val="en"/>
              </w:rPr>
            </w:pPr>
            <w:r w:rsidRPr="00C50BEA">
              <w:rPr>
                <w:rFonts w:ascii="Arial" w:hAnsi="Arial" w:cs="Arial"/>
                <w:spacing w:val="-6"/>
                <w:sz w:val="20"/>
                <w:szCs w:val="20"/>
                <w:lang w:val="en"/>
              </w:rPr>
              <w:t xml:space="preserve">For the year ended </w:t>
            </w:r>
            <w:r w:rsidRPr="00C50BEA">
              <w:rPr>
                <w:rFonts w:ascii="Arial" w:hAnsi="Arial" w:cs="Arial"/>
                <w:spacing w:val="-6"/>
                <w:sz w:val="20"/>
                <w:szCs w:val="20"/>
              </w:rPr>
              <w:t>31</w:t>
            </w:r>
            <w:r w:rsidRPr="00C50BEA">
              <w:rPr>
                <w:rFonts w:ascii="Arial" w:hAnsi="Arial" w:cs="Arial"/>
                <w:spacing w:val="-6"/>
                <w:sz w:val="20"/>
                <w:szCs w:val="20"/>
                <w:lang w:val="en"/>
              </w:rPr>
              <w:t xml:space="preserve"> December </w:t>
            </w:r>
            <w:r w:rsidRPr="00C50BEA">
              <w:rPr>
                <w:rFonts w:ascii="Arial" w:hAnsi="Arial" w:cs="Arial"/>
                <w:spacing w:val="-6"/>
                <w:sz w:val="20"/>
                <w:szCs w:val="20"/>
              </w:rPr>
              <w:t>2022</w:t>
            </w:r>
            <w:r w:rsidRPr="00C50BEA">
              <w:rPr>
                <w:rFonts w:ascii="Arial" w:hAnsi="Arial" w:cs="Arial"/>
                <w:spacing w:val="-6"/>
                <w:sz w:val="20"/>
                <w:szCs w:val="20"/>
                <w:lang w:val="en"/>
              </w:rPr>
              <w:t>, the Group’s</w:t>
            </w:r>
            <w:r w:rsidRPr="001746F3">
              <w:rPr>
                <w:rFonts w:ascii="Arial" w:hAnsi="Arial" w:cs="Arial"/>
                <w:sz w:val="20"/>
                <w:szCs w:val="20"/>
                <w:lang w:val="en"/>
              </w:rPr>
              <w:t xml:space="preserve"> management assessed impairment by determining the fair value of </w:t>
            </w:r>
            <w:r w:rsidRPr="001746F3">
              <w:rPr>
                <w:rFonts w:ascii="Arial" w:hAnsi="Arial" w:cs="Arial"/>
                <w:color w:val="000000"/>
                <w:spacing w:val="-2"/>
                <w:sz w:val="20"/>
                <w:szCs w:val="20"/>
              </w:rPr>
              <w:t>goodwill from the fair value less cost</w:t>
            </w:r>
            <w:r w:rsidRPr="001746F3">
              <w:rPr>
                <w:rFonts w:ascii="Arial" w:hAnsi="Arial" w:cs="Browallia New"/>
                <w:color w:val="000000"/>
                <w:spacing w:val="-2"/>
                <w:sz w:val="20"/>
                <w:szCs w:val="20"/>
              </w:rPr>
              <w:t>s</w:t>
            </w:r>
            <w:r w:rsidRPr="001746F3">
              <w:rPr>
                <w:rFonts w:ascii="Arial" w:hAnsi="Arial" w:cs="Arial"/>
                <w:color w:val="000000"/>
                <w:spacing w:val="-2"/>
                <w:sz w:val="20"/>
                <w:szCs w:val="20"/>
              </w:rPr>
              <w:t xml:space="preserve"> of disposal for the CGU using the discounted cash flow (DCF) model</w:t>
            </w:r>
            <w:r w:rsidRPr="001746F3">
              <w:rPr>
                <w:rFonts w:ascii="Arial" w:hAnsi="Arial" w:cs="Arial"/>
                <w:sz w:val="20"/>
                <w:szCs w:val="20"/>
                <w:lang w:val="en"/>
              </w:rPr>
              <w:t xml:space="preserve">, compare the resulting fair </w:t>
            </w:r>
            <w:r w:rsidRPr="00C50BEA">
              <w:rPr>
                <w:rFonts w:ascii="Arial" w:hAnsi="Arial" w:cs="Arial"/>
                <w:spacing w:val="-8"/>
                <w:sz w:val="20"/>
                <w:szCs w:val="20"/>
                <w:lang w:val="en"/>
              </w:rPr>
              <w:t>value less costs of disposal and book value to determine</w:t>
            </w:r>
            <w:r w:rsidRPr="001746F3">
              <w:rPr>
                <w:rFonts w:ascii="Arial" w:hAnsi="Arial" w:cs="Arial"/>
                <w:sz w:val="20"/>
                <w:szCs w:val="20"/>
                <w:lang w:val="en"/>
              </w:rPr>
              <w:t xml:space="preserve"> whether to record an impairment provision if the fair value less costs of disposal were less than the book values. Based on the year </w:t>
            </w:r>
            <w:r w:rsidRPr="001746F3">
              <w:rPr>
                <w:rFonts w:ascii="Arial" w:hAnsi="Arial" w:cs="Arial"/>
                <w:sz w:val="20"/>
                <w:szCs w:val="20"/>
              </w:rPr>
              <w:t>2022</w:t>
            </w:r>
            <w:r w:rsidRPr="001746F3">
              <w:rPr>
                <w:rFonts w:ascii="Arial" w:hAnsi="Arial" w:cs="Arial"/>
                <w:sz w:val="20"/>
                <w:szCs w:val="20"/>
                <w:lang w:val="en"/>
              </w:rPr>
              <w:t xml:space="preserve"> annual </w:t>
            </w:r>
            <w:r w:rsidRPr="00C50BEA">
              <w:rPr>
                <w:rFonts w:ascii="Arial" w:hAnsi="Arial" w:cs="Arial"/>
                <w:spacing w:val="-8"/>
                <w:sz w:val="20"/>
                <w:szCs w:val="20"/>
                <w:lang w:val="en"/>
              </w:rPr>
              <w:t>impairment test for goodwill, the Group’s management</w:t>
            </w:r>
            <w:r w:rsidRPr="001746F3">
              <w:rPr>
                <w:rFonts w:ascii="Arial" w:hAnsi="Arial" w:cs="Arial"/>
                <w:sz w:val="20"/>
                <w:szCs w:val="20"/>
                <w:lang w:val="en"/>
              </w:rPr>
              <w:t xml:space="preserve"> </w:t>
            </w:r>
            <w:r w:rsidRPr="00C50BEA">
              <w:rPr>
                <w:rFonts w:ascii="Arial" w:hAnsi="Arial" w:cs="Arial"/>
                <w:spacing w:val="-8"/>
                <w:sz w:val="20"/>
                <w:szCs w:val="20"/>
                <w:lang w:val="en"/>
              </w:rPr>
              <w:t>concluded that no impairment provision was required.</w:t>
            </w:r>
            <w:r w:rsidRPr="001746F3">
              <w:rPr>
                <w:rFonts w:ascii="Arial" w:hAnsi="Arial" w:cs="Arial"/>
                <w:sz w:val="20"/>
                <w:szCs w:val="20"/>
                <w:lang w:val="en"/>
              </w:rPr>
              <w:t xml:space="preserve"> </w:t>
            </w:r>
            <w:r w:rsidRPr="001746F3">
              <w:rPr>
                <w:rFonts w:ascii="Arial" w:hAnsi="Arial" w:cs="Arial"/>
                <w:color w:val="000000"/>
                <w:spacing w:val="-6"/>
                <w:sz w:val="20"/>
                <w:szCs w:val="20"/>
              </w:rPr>
              <w:t>The key assumptions are disclosed</w:t>
            </w:r>
            <w:r w:rsidRPr="001746F3">
              <w:rPr>
                <w:rFonts w:ascii="Arial" w:hAnsi="Arial" w:cs="Arial"/>
                <w:color w:val="000000"/>
                <w:sz w:val="20"/>
                <w:szCs w:val="20"/>
              </w:rPr>
              <w:t xml:space="preserve"> in Note </w:t>
            </w:r>
            <w:r w:rsidR="007F38B9">
              <w:rPr>
                <w:rFonts w:ascii="Arial" w:hAnsi="Arial" w:cs="Browallia New"/>
                <w:color w:val="000000"/>
                <w:sz w:val="20"/>
                <w:szCs w:val="25"/>
              </w:rPr>
              <w:t xml:space="preserve">22 </w:t>
            </w:r>
            <w:r w:rsidRPr="001746F3">
              <w:rPr>
                <w:rFonts w:ascii="Arial" w:hAnsi="Arial" w:cs="Arial"/>
                <w:color w:val="000000"/>
                <w:sz w:val="20"/>
                <w:szCs w:val="20"/>
              </w:rPr>
              <w:t>to the financial statements.</w:t>
            </w:r>
          </w:p>
          <w:p w14:paraId="7740E5CD" w14:textId="77777777" w:rsidR="001746F3" w:rsidRPr="001746F3" w:rsidRDefault="001746F3" w:rsidP="00806507">
            <w:pPr>
              <w:spacing w:after="0" w:line="240" w:lineRule="auto"/>
              <w:jc w:val="thaiDistribute"/>
              <w:rPr>
                <w:rFonts w:ascii="Arial" w:hAnsi="Arial" w:cs="Arial"/>
                <w:sz w:val="20"/>
                <w:szCs w:val="20"/>
                <w:lang w:val="en"/>
              </w:rPr>
            </w:pPr>
          </w:p>
          <w:p w14:paraId="53A8DF96" w14:textId="77777777" w:rsidR="001746F3" w:rsidRDefault="001746F3" w:rsidP="0002146C">
            <w:pPr>
              <w:spacing w:after="0" w:line="240" w:lineRule="auto"/>
              <w:jc w:val="thaiDistribute"/>
              <w:rPr>
                <w:rFonts w:ascii="Arial" w:hAnsi="Arial" w:cs="Arial"/>
                <w:spacing w:val="-8"/>
                <w:sz w:val="20"/>
                <w:szCs w:val="20"/>
                <w:lang w:val="en"/>
              </w:rPr>
            </w:pPr>
            <w:r w:rsidRPr="001746F3">
              <w:rPr>
                <w:rFonts w:ascii="Arial" w:hAnsi="Arial" w:cs="Arial"/>
                <w:sz w:val="20"/>
                <w:szCs w:val="20"/>
                <w:lang w:val="en"/>
              </w:rPr>
              <w:t xml:space="preserve">I focused on this area because the amounts of these transactions are significant. In addition, the valuation method was complex and involved </w:t>
            </w:r>
            <w:r w:rsidRPr="00E6277D">
              <w:rPr>
                <w:rFonts w:ascii="Arial" w:hAnsi="Arial" w:cs="Arial"/>
                <w:spacing w:val="-8"/>
                <w:sz w:val="20"/>
                <w:szCs w:val="20"/>
                <w:lang w:val="en"/>
              </w:rPr>
              <w:t>management’s judgement on input and assumptions in the valuation model as well as discount rates applied.</w:t>
            </w:r>
          </w:p>
          <w:p w14:paraId="51062899" w14:textId="2118E8D4" w:rsidR="00294023" w:rsidRPr="001746F3" w:rsidRDefault="00294023" w:rsidP="0002146C">
            <w:pPr>
              <w:spacing w:after="0" w:line="240" w:lineRule="auto"/>
              <w:jc w:val="thaiDistribute"/>
              <w:rPr>
                <w:rFonts w:ascii="Arial" w:hAnsi="Arial" w:cs="Arial"/>
                <w:sz w:val="20"/>
                <w:szCs w:val="20"/>
                <w:lang w:val="en"/>
              </w:rPr>
            </w:pPr>
          </w:p>
        </w:tc>
        <w:tc>
          <w:tcPr>
            <w:tcW w:w="4530" w:type="dxa"/>
            <w:tcBorders>
              <w:top w:val="nil"/>
              <w:left w:val="nil"/>
              <w:bottom w:val="nil"/>
              <w:right w:val="nil"/>
            </w:tcBorders>
            <w:shd w:val="clear" w:color="auto" w:fill="FAFAFA"/>
          </w:tcPr>
          <w:p w14:paraId="7450442E" w14:textId="77777777" w:rsidR="001746F3" w:rsidRPr="001746F3" w:rsidRDefault="001746F3" w:rsidP="00806507">
            <w:pPr>
              <w:shd w:val="clear" w:color="auto" w:fill="FAFAFA"/>
              <w:spacing w:after="0" w:line="240" w:lineRule="auto"/>
              <w:jc w:val="thaiDistribute"/>
              <w:rPr>
                <w:rFonts w:ascii="Arial" w:hAnsi="Arial" w:cs="Arial"/>
                <w:sz w:val="20"/>
                <w:szCs w:val="20"/>
                <w:lang w:val="en"/>
              </w:rPr>
            </w:pPr>
            <w:r w:rsidRPr="001746F3">
              <w:rPr>
                <w:rFonts w:ascii="Arial" w:hAnsi="Arial" w:cs="Arial"/>
                <w:sz w:val="20"/>
                <w:szCs w:val="20"/>
                <w:lang w:val="en"/>
              </w:rPr>
              <w:t>The audit procedures I performed regarding this matter are as follows:</w:t>
            </w:r>
          </w:p>
          <w:p w14:paraId="4654874E" w14:textId="77777777" w:rsidR="001746F3" w:rsidRPr="001746F3" w:rsidRDefault="001746F3" w:rsidP="00806507">
            <w:pPr>
              <w:spacing w:after="0" w:line="240" w:lineRule="auto"/>
              <w:jc w:val="thaiDistribute"/>
              <w:rPr>
                <w:rFonts w:ascii="Arial" w:hAnsi="Arial" w:cs="Arial"/>
                <w:sz w:val="20"/>
                <w:szCs w:val="20"/>
                <w:lang w:val="en"/>
              </w:rPr>
            </w:pPr>
          </w:p>
          <w:p w14:paraId="33D79913" w14:textId="77777777" w:rsidR="001746F3" w:rsidRPr="00C50BEA" w:rsidRDefault="001746F3" w:rsidP="001746F3">
            <w:pPr>
              <w:numPr>
                <w:ilvl w:val="0"/>
                <w:numId w:val="7"/>
              </w:numPr>
              <w:spacing w:after="0" w:line="240" w:lineRule="auto"/>
              <w:ind w:left="349" w:hanging="349"/>
              <w:jc w:val="thaiDistribute"/>
              <w:rPr>
                <w:rFonts w:ascii="Arial" w:hAnsi="Arial" w:cs="Arial"/>
                <w:sz w:val="20"/>
                <w:szCs w:val="20"/>
                <w:lang w:val="en"/>
              </w:rPr>
            </w:pPr>
            <w:r w:rsidRPr="00C50BEA">
              <w:rPr>
                <w:rFonts w:ascii="Arial" w:hAnsi="Arial" w:cs="Arial"/>
                <w:sz w:val="20"/>
                <w:szCs w:val="20"/>
                <w:lang w:val="en"/>
              </w:rPr>
              <w:t xml:space="preserve">Assessed the management’s consideration </w:t>
            </w:r>
            <w:r w:rsidRPr="00C50BEA">
              <w:rPr>
                <w:rFonts w:ascii="Arial" w:hAnsi="Arial" w:cs="Arial"/>
                <w:spacing w:val="-4"/>
                <w:sz w:val="20"/>
                <w:szCs w:val="20"/>
                <w:lang w:val="en"/>
              </w:rPr>
              <w:t>whether the investments should be accounted</w:t>
            </w:r>
            <w:r w:rsidRPr="00C50BEA">
              <w:rPr>
                <w:rFonts w:ascii="Arial" w:hAnsi="Arial" w:cs="Arial"/>
                <w:sz w:val="20"/>
                <w:szCs w:val="20"/>
                <w:lang w:val="en"/>
              </w:rPr>
              <w:t xml:space="preserve"> for as a business combination under TFRS 3.</w:t>
            </w:r>
          </w:p>
          <w:p w14:paraId="71182A4B" w14:textId="77777777" w:rsidR="001746F3" w:rsidRPr="001746F3" w:rsidRDefault="001746F3" w:rsidP="00806507">
            <w:pPr>
              <w:spacing w:after="0" w:line="240" w:lineRule="auto"/>
              <w:ind w:left="349" w:hanging="349"/>
              <w:jc w:val="thaiDistribute"/>
              <w:rPr>
                <w:rFonts w:ascii="Arial" w:hAnsi="Arial" w:cs="Arial"/>
                <w:spacing w:val="-4"/>
                <w:sz w:val="20"/>
                <w:szCs w:val="20"/>
                <w:lang w:val="en"/>
              </w:rPr>
            </w:pPr>
          </w:p>
          <w:p w14:paraId="471B6885" w14:textId="77777777" w:rsidR="001746F3" w:rsidRPr="001746F3" w:rsidRDefault="001746F3" w:rsidP="001746F3">
            <w:pPr>
              <w:numPr>
                <w:ilvl w:val="0"/>
                <w:numId w:val="7"/>
              </w:numPr>
              <w:spacing w:after="0" w:line="240" w:lineRule="auto"/>
              <w:ind w:left="349" w:hanging="349"/>
              <w:jc w:val="thaiDistribute"/>
              <w:rPr>
                <w:rFonts w:ascii="Arial" w:hAnsi="Arial" w:cs="Arial"/>
                <w:spacing w:val="-4"/>
                <w:sz w:val="20"/>
                <w:szCs w:val="20"/>
                <w:lang w:val="en"/>
              </w:rPr>
            </w:pPr>
            <w:r w:rsidRPr="00E6277D">
              <w:rPr>
                <w:rFonts w:ascii="Arial" w:hAnsi="Arial" w:cs="Arial"/>
                <w:spacing w:val="-10"/>
                <w:sz w:val="20"/>
                <w:szCs w:val="20"/>
                <w:lang w:val="en"/>
              </w:rPr>
              <w:t>Evaluated the valuer’s competency, independence</w:t>
            </w:r>
            <w:r w:rsidRPr="001746F3">
              <w:rPr>
                <w:rFonts w:ascii="Arial" w:hAnsi="Arial" w:cs="Arial"/>
                <w:spacing w:val="-4"/>
                <w:sz w:val="20"/>
                <w:szCs w:val="20"/>
                <w:lang w:val="en"/>
              </w:rPr>
              <w:t xml:space="preserve"> and objectivity. I assessed the appropriateness of the identifiable assets acquired and the liabilities assumed at the acquisition date</w:t>
            </w:r>
          </w:p>
          <w:p w14:paraId="0185981A" w14:textId="77777777" w:rsidR="001746F3" w:rsidRPr="001746F3" w:rsidRDefault="001746F3" w:rsidP="00806507">
            <w:pPr>
              <w:spacing w:after="0" w:line="240" w:lineRule="auto"/>
              <w:ind w:left="720"/>
              <w:jc w:val="thaiDistribute"/>
              <w:rPr>
                <w:rFonts w:ascii="Arial" w:hAnsi="Arial" w:cs="Arial"/>
                <w:sz w:val="20"/>
                <w:szCs w:val="20"/>
                <w:lang w:val="en"/>
              </w:rPr>
            </w:pPr>
          </w:p>
          <w:p w14:paraId="7D28D27E" w14:textId="7E40822E" w:rsidR="001746F3" w:rsidRPr="00294023" w:rsidRDefault="00294023" w:rsidP="001746F3">
            <w:pPr>
              <w:numPr>
                <w:ilvl w:val="0"/>
                <w:numId w:val="7"/>
              </w:numPr>
              <w:spacing w:after="0" w:line="240" w:lineRule="auto"/>
              <w:ind w:left="315" w:hanging="283"/>
              <w:jc w:val="thaiDistribute"/>
              <w:rPr>
                <w:rFonts w:ascii="Arial" w:hAnsi="Arial" w:cs="Arial"/>
                <w:spacing w:val="-4"/>
                <w:sz w:val="20"/>
                <w:szCs w:val="20"/>
                <w:lang w:val="en"/>
              </w:rPr>
            </w:pPr>
            <w:r w:rsidRPr="00C50BEA">
              <w:rPr>
                <w:rFonts w:ascii="Arial" w:hAnsi="Arial" w:cs="Arial"/>
                <w:spacing w:val="-10"/>
                <w:sz w:val="20"/>
                <w:szCs w:val="20"/>
                <w:lang w:val="en"/>
              </w:rPr>
              <w:t>A</w:t>
            </w:r>
            <w:r w:rsidR="001746F3" w:rsidRPr="00C50BEA">
              <w:rPr>
                <w:rFonts w:ascii="Arial" w:hAnsi="Arial" w:cs="Arial"/>
                <w:spacing w:val="-10"/>
                <w:sz w:val="20"/>
                <w:szCs w:val="20"/>
                <w:lang w:val="en"/>
              </w:rPr>
              <w:t>ssess</w:t>
            </w:r>
            <w:r w:rsidRPr="00C50BEA">
              <w:rPr>
                <w:rFonts w:ascii="Arial" w:hAnsi="Arial" w:cs="Arial"/>
                <w:spacing w:val="-10"/>
                <w:sz w:val="20"/>
                <w:szCs w:val="20"/>
                <w:lang w:val="en"/>
              </w:rPr>
              <w:t>ing</w:t>
            </w:r>
            <w:r w:rsidR="001746F3" w:rsidRPr="00C50BEA">
              <w:rPr>
                <w:rFonts w:ascii="Arial" w:hAnsi="Arial" w:cs="Arial"/>
                <w:spacing w:val="-10"/>
                <w:sz w:val="20"/>
                <w:szCs w:val="20"/>
                <w:lang w:val="en"/>
              </w:rPr>
              <w:t xml:space="preserve"> the reasonableness of the</w:t>
            </w:r>
            <w:r w:rsidRPr="00C50BEA">
              <w:rPr>
                <w:rFonts w:ascii="Arial" w:hAnsi="Arial" w:cs="Arial"/>
                <w:spacing w:val="-10"/>
                <w:sz w:val="20"/>
                <w:szCs w:val="20"/>
                <w:lang w:val="en"/>
              </w:rPr>
              <w:t xml:space="preserve"> </w:t>
            </w:r>
            <w:r w:rsidR="001746F3" w:rsidRPr="00C50BEA">
              <w:rPr>
                <w:rFonts w:ascii="Arial" w:hAnsi="Arial" w:cs="Arial"/>
                <w:spacing w:val="-10"/>
                <w:sz w:val="20"/>
                <w:szCs w:val="20"/>
                <w:lang w:val="en"/>
              </w:rPr>
              <w:t>methodology</w:t>
            </w:r>
            <w:r w:rsidR="001746F3" w:rsidRPr="00294023">
              <w:rPr>
                <w:rFonts w:ascii="Arial" w:hAnsi="Arial" w:cs="Arial"/>
                <w:spacing w:val="-4"/>
                <w:sz w:val="20"/>
                <w:szCs w:val="20"/>
                <w:lang w:val="en"/>
              </w:rPr>
              <w:t xml:space="preserve"> used in the valuation, the</w:t>
            </w:r>
            <w:r w:rsidRPr="00294023">
              <w:rPr>
                <w:rFonts w:ascii="Arial" w:hAnsi="Arial" w:cs="Arial"/>
                <w:spacing w:val="-4"/>
                <w:sz w:val="20"/>
                <w:szCs w:val="20"/>
                <w:lang w:val="en"/>
              </w:rPr>
              <w:t xml:space="preserve"> </w:t>
            </w:r>
            <w:r w:rsidR="001746F3" w:rsidRPr="00294023">
              <w:rPr>
                <w:rFonts w:ascii="Arial" w:hAnsi="Arial" w:cs="Arial"/>
                <w:spacing w:val="-4"/>
                <w:sz w:val="20"/>
                <w:szCs w:val="20"/>
                <w:lang w:val="en"/>
              </w:rPr>
              <w:t>estimation of the discount rate and</w:t>
            </w:r>
            <w:r w:rsidRPr="00294023">
              <w:rPr>
                <w:rFonts w:ascii="Arial" w:hAnsi="Arial" w:cs="Arial"/>
                <w:spacing w:val="-4"/>
                <w:sz w:val="20"/>
                <w:szCs w:val="20"/>
                <w:lang w:val="en"/>
              </w:rPr>
              <w:t xml:space="preserve"> </w:t>
            </w:r>
            <w:r w:rsidR="001746F3" w:rsidRPr="00294023">
              <w:rPr>
                <w:rFonts w:ascii="Arial" w:hAnsi="Arial" w:cs="Arial"/>
                <w:spacing w:val="-4"/>
                <w:sz w:val="20"/>
                <w:szCs w:val="20"/>
                <w:lang w:val="en"/>
              </w:rPr>
              <w:t xml:space="preserve">calculations. </w:t>
            </w:r>
          </w:p>
          <w:p w14:paraId="22201CB2" w14:textId="77777777" w:rsidR="001746F3" w:rsidRPr="001746F3" w:rsidRDefault="001746F3" w:rsidP="00806507">
            <w:pPr>
              <w:spacing w:after="0" w:line="240" w:lineRule="auto"/>
              <w:jc w:val="thaiDistribute"/>
              <w:rPr>
                <w:rFonts w:ascii="Arial" w:hAnsi="Arial" w:cs="Arial"/>
                <w:sz w:val="20"/>
                <w:szCs w:val="20"/>
                <w:lang w:val="en"/>
              </w:rPr>
            </w:pPr>
          </w:p>
          <w:p w14:paraId="44F98D7D" w14:textId="77777777" w:rsidR="001746F3" w:rsidRPr="00E6277D" w:rsidRDefault="001746F3" w:rsidP="001746F3">
            <w:pPr>
              <w:pStyle w:val="ListParagraph"/>
              <w:numPr>
                <w:ilvl w:val="0"/>
                <w:numId w:val="9"/>
              </w:numPr>
              <w:spacing w:after="0" w:line="240" w:lineRule="auto"/>
              <w:ind w:left="349" w:hanging="283"/>
              <w:jc w:val="thaiDistribute"/>
              <w:rPr>
                <w:rFonts w:ascii="Arial" w:hAnsi="Arial" w:cs="Arial"/>
                <w:spacing w:val="-6"/>
                <w:sz w:val="20"/>
                <w:szCs w:val="20"/>
                <w:lang w:val="en"/>
              </w:rPr>
            </w:pPr>
            <w:r w:rsidRPr="00C848BC">
              <w:rPr>
                <w:rFonts w:ascii="Arial" w:hAnsi="Arial" w:cs="Arial"/>
                <w:sz w:val="20"/>
                <w:szCs w:val="20"/>
                <w:lang w:val="en"/>
              </w:rPr>
              <w:t>Obtaining, understanding and evaluating management’s</w:t>
            </w:r>
            <w:r w:rsidRPr="00E6277D">
              <w:rPr>
                <w:rFonts w:ascii="Arial" w:hAnsi="Arial" w:cs="Arial"/>
                <w:sz w:val="20"/>
                <w:szCs w:val="20"/>
                <w:lang w:val="en"/>
              </w:rPr>
              <w:t xml:space="preserve"> cash flow forecasts and the </w:t>
            </w:r>
            <w:r w:rsidRPr="00E6277D">
              <w:rPr>
                <w:rFonts w:ascii="Arial" w:hAnsi="Arial" w:cs="Arial"/>
                <w:spacing w:val="-6"/>
                <w:sz w:val="20"/>
                <w:szCs w:val="20"/>
                <w:lang w:val="en"/>
              </w:rPr>
              <w:t>process by which the forecasts were developed.</w:t>
            </w:r>
          </w:p>
          <w:p w14:paraId="34B5D06C" w14:textId="77777777" w:rsidR="001746F3" w:rsidRPr="001746F3" w:rsidRDefault="001746F3" w:rsidP="00806507">
            <w:pPr>
              <w:spacing w:after="0" w:line="240" w:lineRule="auto"/>
              <w:jc w:val="thaiDistribute"/>
              <w:rPr>
                <w:rFonts w:ascii="Arial" w:hAnsi="Arial" w:cs="Arial"/>
                <w:sz w:val="20"/>
                <w:szCs w:val="20"/>
                <w:lang w:val="en"/>
              </w:rPr>
            </w:pPr>
          </w:p>
          <w:p w14:paraId="3E099B2C" w14:textId="77777777" w:rsidR="001746F3" w:rsidRPr="00C50BEA" w:rsidRDefault="001746F3" w:rsidP="001746F3">
            <w:pPr>
              <w:pStyle w:val="ListParagraph"/>
              <w:numPr>
                <w:ilvl w:val="0"/>
                <w:numId w:val="9"/>
              </w:numPr>
              <w:spacing w:after="0" w:line="240" w:lineRule="auto"/>
              <w:ind w:left="349" w:hanging="283"/>
              <w:jc w:val="thaiDistribute"/>
              <w:rPr>
                <w:rFonts w:ascii="Arial" w:hAnsi="Arial" w:cs="Arial"/>
                <w:sz w:val="20"/>
                <w:szCs w:val="20"/>
                <w:lang w:val="en"/>
              </w:rPr>
            </w:pPr>
            <w:r w:rsidRPr="001746F3">
              <w:rPr>
                <w:rFonts w:ascii="Arial" w:hAnsi="Arial" w:cs="Arial"/>
                <w:sz w:val="20"/>
                <w:szCs w:val="20"/>
                <w:lang w:val="en"/>
              </w:rPr>
              <w:t xml:space="preserve">Assessing management’s key assumptions </w:t>
            </w:r>
            <w:r w:rsidRPr="00C50BEA">
              <w:rPr>
                <w:rFonts w:ascii="Arial" w:hAnsi="Arial" w:cs="Arial"/>
                <w:sz w:val="20"/>
                <w:szCs w:val="20"/>
                <w:lang w:val="en"/>
              </w:rPr>
              <w:t>on sources of revenue, revenue growth, profit margin, expenses and discount rates by comparing them against the economic and industry outlook.</w:t>
            </w:r>
          </w:p>
          <w:p w14:paraId="454158BB" w14:textId="77777777" w:rsidR="001746F3" w:rsidRPr="001746F3" w:rsidRDefault="001746F3" w:rsidP="00806507">
            <w:pPr>
              <w:spacing w:after="0" w:line="240" w:lineRule="auto"/>
              <w:jc w:val="thaiDistribute"/>
              <w:rPr>
                <w:rFonts w:ascii="Arial" w:hAnsi="Arial" w:cs="Arial"/>
                <w:sz w:val="20"/>
                <w:szCs w:val="20"/>
                <w:lang w:val="en"/>
              </w:rPr>
            </w:pPr>
          </w:p>
          <w:p w14:paraId="76F5D6A5" w14:textId="77777777" w:rsidR="001746F3" w:rsidRPr="001746F3" w:rsidRDefault="001746F3" w:rsidP="00806507">
            <w:pPr>
              <w:spacing w:after="0" w:line="240" w:lineRule="auto"/>
              <w:jc w:val="thaiDistribute"/>
              <w:rPr>
                <w:rFonts w:ascii="Arial" w:hAnsi="Arial" w:cs="Arial"/>
                <w:sz w:val="20"/>
                <w:szCs w:val="20"/>
                <w:lang w:val="en"/>
              </w:rPr>
            </w:pPr>
            <w:r w:rsidRPr="001746F3">
              <w:rPr>
                <w:rFonts w:ascii="Arial" w:hAnsi="Arial" w:cs="Arial"/>
                <w:sz w:val="20"/>
                <w:szCs w:val="20"/>
                <w:lang w:val="en"/>
              </w:rPr>
              <w:t xml:space="preserve">From the above procedures performed, I found that the assumptions used in the valuation model were supportable and appropriate in light of the current circumstances. </w:t>
            </w:r>
          </w:p>
          <w:p w14:paraId="50387A8A" w14:textId="77777777" w:rsidR="001746F3" w:rsidRPr="001746F3" w:rsidRDefault="001746F3" w:rsidP="00806507">
            <w:pPr>
              <w:pStyle w:val="Default"/>
              <w:jc w:val="thaiDistribute"/>
              <w:rPr>
                <w:sz w:val="20"/>
                <w:szCs w:val="20"/>
                <w:cs/>
              </w:rPr>
            </w:pPr>
          </w:p>
        </w:tc>
      </w:tr>
      <w:tr w:rsidR="0002146C" w:rsidRPr="0002146C" w14:paraId="15E35A66" w14:textId="77777777" w:rsidTr="0002146C">
        <w:tc>
          <w:tcPr>
            <w:tcW w:w="4680" w:type="dxa"/>
            <w:tcBorders>
              <w:top w:val="nil"/>
              <w:left w:val="nil"/>
              <w:bottom w:val="single" w:sz="8" w:space="0" w:color="FFA543"/>
              <w:right w:val="nil"/>
            </w:tcBorders>
          </w:tcPr>
          <w:p w14:paraId="0B775938" w14:textId="77777777" w:rsidR="0002146C" w:rsidRPr="0002146C" w:rsidRDefault="0002146C" w:rsidP="00806507">
            <w:pPr>
              <w:spacing w:after="0" w:line="240" w:lineRule="auto"/>
              <w:jc w:val="thaiDistribute"/>
              <w:rPr>
                <w:rFonts w:ascii="Arial" w:hAnsi="Arial" w:cs="Arial"/>
                <w:sz w:val="12"/>
                <w:szCs w:val="12"/>
              </w:rPr>
            </w:pPr>
          </w:p>
        </w:tc>
        <w:tc>
          <w:tcPr>
            <w:tcW w:w="4530" w:type="dxa"/>
            <w:tcBorders>
              <w:top w:val="nil"/>
              <w:left w:val="nil"/>
              <w:bottom w:val="single" w:sz="8" w:space="0" w:color="FFA543"/>
              <w:right w:val="nil"/>
            </w:tcBorders>
            <w:shd w:val="clear" w:color="auto" w:fill="FAFAFA"/>
          </w:tcPr>
          <w:p w14:paraId="7CA660FA" w14:textId="77777777" w:rsidR="0002146C" w:rsidRPr="0002146C" w:rsidRDefault="0002146C" w:rsidP="00806507">
            <w:pPr>
              <w:shd w:val="clear" w:color="auto" w:fill="FAFAFA"/>
              <w:spacing w:after="0" w:line="240" w:lineRule="auto"/>
              <w:jc w:val="thaiDistribute"/>
              <w:rPr>
                <w:rFonts w:ascii="Arial" w:hAnsi="Arial" w:cs="Arial"/>
                <w:sz w:val="12"/>
                <w:szCs w:val="12"/>
                <w:lang w:val="en"/>
              </w:rPr>
            </w:pPr>
          </w:p>
        </w:tc>
      </w:tr>
    </w:tbl>
    <w:p w14:paraId="716B9F57" w14:textId="77777777" w:rsidR="001746F3" w:rsidRDefault="001746F3" w:rsidP="006F12F1">
      <w:pPr>
        <w:pStyle w:val="Default"/>
        <w:jc w:val="thaiDistribute"/>
        <w:rPr>
          <w:rFonts w:eastAsia="Calibri"/>
          <w:b/>
          <w:bCs/>
          <w:color w:val="CF4A02"/>
          <w:sz w:val="20"/>
          <w:szCs w:val="20"/>
        </w:rPr>
      </w:pPr>
    </w:p>
    <w:p w14:paraId="73E5726D" w14:textId="7B3FF578" w:rsidR="00E6277D" w:rsidRDefault="00E6277D">
      <w:pPr>
        <w:rPr>
          <w:rFonts w:ascii="Arial" w:eastAsia="Calibri" w:hAnsi="Arial" w:cs="Arial"/>
          <w:b/>
          <w:bCs/>
          <w:color w:val="CF4A02"/>
          <w:sz w:val="20"/>
          <w:szCs w:val="20"/>
        </w:rPr>
      </w:pPr>
      <w:r>
        <w:rPr>
          <w:rFonts w:eastAsia="Calibri"/>
          <w:b/>
          <w:bCs/>
          <w:color w:val="CF4A02"/>
          <w:sz w:val="20"/>
          <w:szCs w:val="20"/>
        </w:rPr>
        <w:br w:type="page"/>
      </w:r>
    </w:p>
    <w:p w14:paraId="76397C82" w14:textId="48CCCD1B" w:rsidR="005B49D6" w:rsidRPr="00CB655C" w:rsidRDefault="00E07F94" w:rsidP="006F12F1">
      <w:pPr>
        <w:pStyle w:val="Default"/>
        <w:jc w:val="thaiDistribute"/>
        <w:rPr>
          <w:rFonts w:eastAsia="Calibri"/>
          <w:b/>
          <w:bCs/>
          <w:color w:val="CF4A02"/>
          <w:sz w:val="20"/>
          <w:szCs w:val="20"/>
        </w:rPr>
      </w:pPr>
      <w:r w:rsidRPr="00CB655C">
        <w:rPr>
          <w:rFonts w:eastAsia="Calibri"/>
          <w:b/>
          <w:bCs/>
          <w:color w:val="CF4A02"/>
          <w:sz w:val="20"/>
          <w:szCs w:val="20"/>
        </w:rPr>
        <w:lastRenderedPageBreak/>
        <w:t>Other i</w:t>
      </w:r>
      <w:r w:rsidR="00790517" w:rsidRPr="00CB655C">
        <w:rPr>
          <w:rFonts w:eastAsia="Calibri"/>
          <w:b/>
          <w:bCs/>
          <w:color w:val="CF4A02"/>
          <w:sz w:val="20"/>
          <w:szCs w:val="20"/>
        </w:rPr>
        <w:t xml:space="preserve">nformation </w:t>
      </w:r>
    </w:p>
    <w:p w14:paraId="166A81BD" w14:textId="77777777" w:rsidR="008533AD" w:rsidRPr="00CB655C" w:rsidRDefault="008533AD" w:rsidP="006F12F1">
      <w:pPr>
        <w:pStyle w:val="Default"/>
        <w:jc w:val="thaiDistribute"/>
        <w:rPr>
          <w:rFonts w:eastAsia="Calibri"/>
          <w:b/>
          <w:bCs/>
          <w:color w:val="C00000"/>
          <w:sz w:val="12"/>
          <w:szCs w:val="12"/>
        </w:rPr>
      </w:pPr>
    </w:p>
    <w:p w14:paraId="0EFFE28A" w14:textId="77777777" w:rsidR="00747C86" w:rsidRPr="00CB655C" w:rsidRDefault="00922275" w:rsidP="00753D44">
      <w:pPr>
        <w:pStyle w:val="Default"/>
        <w:jc w:val="thaiDistribute"/>
        <w:rPr>
          <w:rFonts w:eastAsia="Calibri"/>
          <w:sz w:val="20"/>
          <w:szCs w:val="20"/>
        </w:rPr>
      </w:pPr>
      <w:r w:rsidRPr="00CB655C">
        <w:rPr>
          <w:rFonts w:eastAsia="Calibri"/>
          <w:sz w:val="20"/>
          <w:szCs w:val="20"/>
        </w:rPr>
        <w:t xml:space="preserve">The directors are </w:t>
      </w:r>
      <w:r w:rsidR="00747C86" w:rsidRPr="00CB655C">
        <w:rPr>
          <w:rFonts w:eastAsia="Calibri"/>
          <w:sz w:val="20"/>
          <w:szCs w:val="20"/>
        </w:rPr>
        <w:t xml:space="preserve">responsible for the other information. The other information comprises the information included in the annual report, but does not include the </w:t>
      </w:r>
      <w:r w:rsidR="005237A1" w:rsidRPr="00CB655C">
        <w:rPr>
          <w:rFonts w:eastAsia="Calibri"/>
          <w:sz w:val="20"/>
          <w:szCs w:val="20"/>
        </w:rPr>
        <w:t>consolidated and</w:t>
      </w:r>
      <w:r w:rsidR="00E507A3" w:rsidRPr="00CB655C">
        <w:rPr>
          <w:rFonts w:eastAsia="Calibri"/>
          <w:sz w:val="20"/>
          <w:szCs w:val="20"/>
        </w:rPr>
        <w:t xml:space="preserve"> separate</w:t>
      </w:r>
      <w:r w:rsidR="005237A1" w:rsidRPr="00CB655C">
        <w:rPr>
          <w:rFonts w:eastAsia="Calibri"/>
          <w:sz w:val="20"/>
          <w:szCs w:val="20"/>
        </w:rPr>
        <w:t xml:space="preserve"> </w:t>
      </w:r>
      <w:r w:rsidR="00747C86" w:rsidRPr="00CB655C">
        <w:rPr>
          <w:rFonts w:eastAsia="Calibri"/>
          <w:sz w:val="20"/>
          <w:szCs w:val="20"/>
        </w:rPr>
        <w:t>financial statements and my auditor’s report thereon</w:t>
      </w:r>
      <w:r w:rsidR="00B91979" w:rsidRPr="00CB655C">
        <w:rPr>
          <w:rFonts w:eastAsia="Calibri"/>
          <w:sz w:val="20"/>
          <w:szCs w:val="20"/>
        </w:rPr>
        <w:t>.</w:t>
      </w:r>
      <w:r w:rsidR="005237A1" w:rsidRPr="00CB655C">
        <w:rPr>
          <w:rFonts w:eastAsia="Calibri"/>
          <w:sz w:val="20"/>
          <w:szCs w:val="20"/>
        </w:rPr>
        <w:t xml:space="preserve"> The annual report is expected to be made available to me after the date of this auditor's report.</w:t>
      </w:r>
    </w:p>
    <w:p w14:paraId="09A2886D" w14:textId="77777777" w:rsidR="00B91979" w:rsidRPr="00CB655C" w:rsidRDefault="00B91979" w:rsidP="005F2E64">
      <w:pPr>
        <w:pStyle w:val="Default"/>
        <w:jc w:val="thaiDistribute"/>
        <w:rPr>
          <w:sz w:val="20"/>
          <w:szCs w:val="20"/>
        </w:rPr>
      </w:pPr>
    </w:p>
    <w:p w14:paraId="3B586B3B" w14:textId="77777777" w:rsidR="00747C86" w:rsidRPr="00CB655C" w:rsidRDefault="00747C86" w:rsidP="006F12F1">
      <w:pPr>
        <w:pStyle w:val="Default"/>
        <w:jc w:val="thaiDistribute"/>
        <w:rPr>
          <w:rFonts w:eastAsia="Calibri"/>
          <w:sz w:val="20"/>
          <w:szCs w:val="20"/>
        </w:rPr>
      </w:pPr>
      <w:r w:rsidRPr="00CB655C">
        <w:rPr>
          <w:rFonts w:eastAsia="Calibri"/>
          <w:sz w:val="20"/>
          <w:szCs w:val="20"/>
        </w:rPr>
        <w:t xml:space="preserve">My opinion on the </w:t>
      </w:r>
      <w:r w:rsidR="005237A1" w:rsidRPr="00CB655C">
        <w:rPr>
          <w:rFonts w:eastAsia="Calibri"/>
          <w:sz w:val="20"/>
          <w:szCs w:val="20"/>
        </w:rPr>
        <w:t xml:space="preserve">consolidated and </w:t>
      </w:r>
      <w:r w:rsidR="00E507A3" w:rsidRPr="00CB655C">
        <w:rPr>
          <w:rFonts w:eastAsia="Calibri"/>
          <w:sz w:val="20"/>
          <w:szCs w:val="20"/>
        </w:rPr>
        <w:t xml:space="preserve">separate </w:t>
      </w:r>
      <w:r w:rsidRPr="00CB655C">
        <w:rPr>
          <w:rFonts w:eastAsia="Calibri"/>
          <w:sz w:val="20"/>
          <w:szCs w:val="20"/>
        </w:rPr>
        <w:t xml:space="preserve">financial statements does not cover the other information and I will not express any form of assurance conclusion thereon. </w:t>
      </w:r>
    </w:p>
    <w:p w14:paraId="4A1681A9" w14:textId="77777777" w:rsidR="005237A1" w:rsidRPr="00CB655C" w:rsidRDefault="005237A1" w:rsidP="006F12F1">
      <w:pPr>
        <w:pStyle w:val="Default"/>
        <w:jc w:val="thaiDistribute"/>
        <w:rPr>
          <w:sz w:val="20"/>
          <w:szCs w:val="20"/>
        </w:rPr>
      </w:pPr>
    </w:p>
    <w:p w14:paraId="5C791852" w14:textId="77777777" w:rsidR="005237A1" w:rsidRPr="00CB655C" w:rsidRDefault="00747C86" w:rsidP="006F12F1">
      <w:pPr>
        <w:pStyle w:val="Default"/>
        <w:jc w:val="thaiDistribute"/>
        <w:rPr>
          <w:rFonts w:eastAsia="Calibri"/>
          <w:sz w:val="20"/>
          <w:szCs w:val="20"/>
        </w:rPr>
      </w:pPr>
      <w:r w:rsidRPr="00CB655C">
        <w:rPr>
          <w:rFonts w:eastAsia="Calibri"/>
          <w:sz w:val="20"/>
          <w:szCs w:val="20"/>
        </w:rPr>
        <w:t xml:space="preserve">In connection with my audit of the </w:t>
      </w:r>
      <w:r w:rsidR="005237A1" w:rsidRPr="00CB655C">
        <w:rPr>
          <w:rFonts w:eastAsia="Calibri"/>
          <w:sz w:val="20"/>
          <w:szCs w:val="20"/>
        </w:rPr>
        <w:t xml:space="preserve">consolidated and </w:t>
      </w:r>
      <w:r w:rsidR="00E507A3" w:rsidRPr="00CB655C">
        <w:rPr>
          <w:rFonts w:eastAsia="Calibri"/>
          <w:sz w:val="20"/>
          <w:szCs w:val="20"/>
        </w:rPr>
        <w:t xml:space="preserve">separate </w:t>
      </w:r>
      <w:r w:rsidRPr="00CB655C">
        <w:rPr>
          <w:rFonts w:eastAsia="Calibri"/>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CB655C">
        <w:rPr>
          <w:rFonts w:eastAsia="Calibri"/>
          <w:sz w:val="20"/>
          <w:szCs w:val="20"/>
        </w:rPr>
        <w:t xml:space="preserve">consolidated and </w:t>
      </w:r>
      <w:r w:rsidR="00E507A3" w:rsidRPr="00CB655C">
        <w:rPr>
          <w:rFonts w:eastAsia="Calibri"/>
          <w:sz w:val="20"/>
          <w:szCs w:val="20"/>
        </w:rPr>
        <w:t xml:space="preserve">separate </w:t>
      </w:r>
      <w:r w:rsidRPr="00CB655C">
        <w:rPr>
          <w:rFonts w:eastAsia="Calibri"/>
          <w:sz w:val="20"/>
          <w:szCs w:val="20"/>
        </w:rPr>
        <w:t xml:space="preserve">financial statements or my knowledge obtained in the audit, or otherwise appears to be materially misstated. </w:t>
      </w:r>
    </w:p>
    <w:p w14:paraId="2CA6D928" w14:textId="77777777" w:rsidR="00BD5FF4" w:rsidRPr="00CB655C" w:rsidRDefault="00BD5FF4" w:rsidP="006F12F1">
      <w:pPr>
        <w:pStyle w:val="Default"/>
        <w:jc w:val="thaiDistribute"/>
        <w:rPr>
          <w:sz w:val="20"/>
          <w:szCs w:val="20"/>
        </w:rPr>
      </w:pPr>
    </w:p>
    <w:p w14:paraId="17E5A56E" w14:textId="57C89951" w:rsidR="00BD5FF4" w:rsidRPr="00CB655C" w:rsidRDefault="00BD5FF4" w:rsidP="006F12F1">
      <w:pPr>
        <w:pStyle w:val="Default"/>
        <w:jc w:val="thaiDistribute"/>
        <w:rPr>
          <w:rFonts w:eastAsia="Calibri"/>
          <w:sz w:val="20"/>
          <w:szCs w:val="20"/>
        </w:rPr>
      </w:pPr>
      <w:r w:rsidRPr="00CB655C">
        <w:rPr>
          <w:rFonts w:eastAsia="Calibri"/>
          <w:sz w:val="20"/>
          <w:szCs w:val="20"/>
        </w:rPr>
        <w:t>When I read the annual report, if I conclude that there is a</w:t>
      </w:r>
      <w:r w:rsidR="0034029B" w:rsidRPr="00CB655C">
        <w:rPr>
          <w:rFonts w:eastAsia="Calibri"/>
          <w:sz w:val="20"/>
          <w:szCs w:val="20"/>
        </w:rPr>
        <w:t xml:space="preserve"> material misstatement therein,</w:t>
      </w:r>
      <w:r w:rsidR="0034029B" w:rsidRPr="00CB655C">
        <w:rPr>
          <w:rFonts w:eastAsia="Calibri"/>
          <w:sz w:val="20"/>
          <w:szCs w:val="20"/>
          <w:cs/>
        </w:rPr>
        <w:t xml:space="preserve"> </w:t>
      </w:r>
      <w:r w:rsidRPr="00CB655C">
        <w:rPr>
          <w:rFonts w:eastAsia="Calibri"/>
          <w:sz w:val="20"/>
          <w:szCs w:val="20"/>
        </w:rPr>
        <w:t xml:space="preserve">I am required to communicate the matter to </w:t>
      </w:r>
      <w:r w:rsidR="00E507A3" w:rsidRPr="00CB655C">
        <w:rPr>
          <w:rFonts w:eastAsia="Calibri"/>
          <w:sz w:val="20"/>
          <w:szCs w:val="20"/>
        </w:rPr>
        <w:t xml:space="preserve">the </w:t>
      </w:r>
      <w:r w:rsidR="008E0FC2" w:rsidRPr="00CB655C">
        <w:rPr>
          <w:rFonts w:eastAsia="Calibri"/>
          <w:sz w:val="20"/>
          <w:szCs w:val="20"/>
        </w:rPr>
        <w:t>audit committee</w:t>
      </w:r>
      <w:r w:rsidR="007647A2" w:rsidRPr="00CB655C">
        <w:rPr>
          <w:rFonts w:eastAsia="Calibri"/>
          <w:sz w:val="20"/>
          <w:szCs w:val="20"/>
        </w:rPr>
        <w:t>.</w:t>
      </w:r>
    </w:p>
    <w:p w14:paraId="600834E4" w14:textId="77777777" w:rsidR="00747C86" w:rsidRPr="00CB655C" w:rsidRDefault="00747C86" w:rsidP="006F12F1">
      <w:pPr>
        <w:pStyle w:val="Default"/>
        <w:jc w:val="thaiDistribute"/>
        <w:rPr>
          <w:b/>
          <w:bCs/>
          <w:sz w:val="20"/>
          <w:szCs w:val="20"/>
        </w:rPr>
      </w:pPr>
    </w:p>
    <w:p w14:paraId="35E1F70E" w14:textId="03B936EE" w:rsidR="00790517" w:rsidRPr="00CB655C" w:rsidRDefault="00790517" w:rsidP="006F12F1">
      <w:pPr>
        <w:pStyle w:val="Default"/>
        <w:jc w:val="thaiDistribute"/>
        <w:rPr>
          <w:rFonts w:eastAsia="Calibri"/>
          <w:b/>
          <w:bCs/>
          <w:color w:val="CF4A02"/>
          <w:sz w:val="20"/>
          <w:szCs w:val="20"/>
        </w:rPr>
      </w:pPr>
      <w:r w:rsidRPr="00CB655C">
        <w:rPr>
          <w:rFonts w:eastAsia="Calibri"/>
          <w:b/>
          <w:bCs/>
          <w:color w:val="CF4A02"/>
          <w:sz w:val="20"/>
          <w:szCs w:val="20"/>
        </w:rPr>
        <w:t xml:space="preserve">Responsibilities of </w:t>
      </w:r>
      <w:r w:rsidR="00E507A3" w:rsidRPr="00CB655C">
        <w:rPr>
          <w:rFonts w:eastAsia="Calibri"/>
          <w:b/>
          <w:bCs/>
          <w:color w:val="CF4A02"/>
          <w:sz w:val="20"/>
          <w:szCs w:val="20"/>
        </w:rPr>
        <w:t xml:space="preserve">the directors </w:t>
      </w:r>
      <w:r w:rsidRPr="00CB655C">
        <w:rPr>
          <w:rFonts w:eastAsia="Calibri"/>
          <w:b/>
          <w:bCs/>
          <w:color w:val="CF4A02"/>
          <w:sz w:val="20"/>
          <w:szCs w:val="20"/>
        </w:rPr>
        <w:t xml:space="preserve">for the </w:t>
      </w:r>
      <w:r w:rsidR="00E07F94" w:rsidRPr="00CB655C">
        <w:rPr>
          <w:rFonts w:eastAsia="Calibri"/>
          <w:b/>
          <w:bCs/>
          <w:color w:val="CF4A02"/>
          <w:sz w:val="20"/>
          <w:szCs w:val="20"/>
        </w:rPr>
        <w:t>c</w:t>
      </w:r>
      <w:r w:rsidR="00BD5FF4" w:rsidRPr="00CB655C">
        <w:rPr>
          <w:rFonts w:eastAsia="Calibri"/>
          <w:b/>
          <w:bCs/>
          <w:color w:val="CF4A02"/>
          <w:sz w:val="20"/>
          <w:szCs w:val="20"/>
        </w:rPr>
        <w:t xml:space="preserve">onsolidated and </w:t>
      </w:r>
      <w:r w:rsidR="00E07F94" w:rsidRPr="00CB655C">
        <w:rPr>
          <w:rFonts w:eastAsia="Calibri"/>
          <w:b/>
          <w:bCs/>
          <w:color w:val="CF4A02"/>
          <w:sz w:val="20"/>
          <w:szCs w:val="20"/>
        </w:rPr>
        <w:t>s</w:t>
      </w:r>
      <w:r w:rsidR="00E507A3" w:rsidRPr="00CB655C">
        <w:rPr>
          <w:rFonts w:eastAsia="Calibri"/>
          <w:b/>
          <w:bCs/>
          <w:color w:val="CF4A02"/>
          <w:sz w:val="20"/>
          <w:szCs w:val="20"/>
        </w:rPr>
        <w:t xml:space="preserve">eparate </w:t>
      </w:r>
      <w:r w:rsidR="00E07F94" w:rsidRPr="00CB655C">
        <w:rPr>
          <w:rFonts w:eastAsia="Calibri"/>
          <w:b/>
          <w:bCs/>
          <w:color w:val="CF4A02"/>
          <w:sz w:val="20"/>
          <w:szCs w:val="20"/>
        </w:rPr>
        <w:t>f</w:t>
      </w:r>
      <w:r w:rsidRPr="00CB655C">
        <w:rPr>
          <w:rFonts w:eastAsia="Calibri"/>
          <w:b/>
          <w:bCs/>
          <w:color w:val="CF4A02"/>
          <w:sz w:val="20"/>
          <w:szCs w:val="20"/>
        </w:rPr>
        <w:t xml:space="preserve">inancial </w:t>
      </w:r>
      <w:r w:rsidR="00E07F94" w:rsidRPr="00CB655C">
        <w:rPr>
          <w:rFonts w:eastAsia="Calibri"/>
          <w:b/>
          <w:bCs/>
          <w:color w:val="CF4A02"/>
          <w:sz w:val="20"/>
          <w:szCs w:val="20"/>
        </w:rPr>
        <w:t>s</w:t>
      </w:r>
      <w:r w:rsidRPr="00CB655C">
        <w:rPr>
          <w:rFonts w:eastAsia="Calibri"/>
          <w:b/>
          <w:bCs/>
          <w:color w:val="CF4A02"/>
          <w:sz w:val="20"/>
          <w:szCs w:val="20"/>
        </w:rPr>
        <w:t xml:space="preserve">tatements </w:t>
      </w:r>
    </w:p>
    <w:p w14:paraId="38CFA0F7" w14:textId="77777777" w:rsidR="008533AD" w:rsidRPr="00CB655C" w:rsidRDefault="008533AD" w:rsidP="006F12F1">
      <w:pPr>
        <w:pStyle w:val="Default"/>
        <w:jc w:val="thaiDistribute"/>
        <w:rPr>
          <w:rFonts w:eastAsia="Calibri"/>
          <w:b/>
          <w:bCs/>
          <w:color w:val="C00000"/>
          <w:sz w:val="12"/>
          <w:szCs w:val="12"/>
        </w:rPr>
      </w:pPr>
    </w:p>
    <w:p w14:paraId="105EE525" w14:textId="69B8C524" w:rsidR="00B91979" w:rsidRPr="00CB655C" w:rsidRDefault="00E507A3" w:rsidP="00753D44">
      <w:pPr>
        <w:spacing w:after="0" w:line="240" w:lineRule="auto"/>
        <w:jc w:val="thaiDistribute"/>
        <w:rPr>
          <w:rFonts w:ascii="Arial" w:eastAsia="Calibri" w:hAnsi="Arial" w:cs="Arial"/>
          <w:color w:val="000000"/>
          <w:sz w:val="20"/>
          <w:szCs w:val="20"/>
        </w:rPr>
      </w:pPr>
      <w:r w:rsidRPr="00CB655C">
        <w:rPr>
          <w:rFonts w:ascii="Arial" w:eastAsia="Calibri" w:hAnsi="Arial" w:cs="Arial"/>
          <w:color w:val="000000"/>
          <w:sz w:val="20"/>
          <w:szCs w:val="20"/>
        </w:rPr>
        <w:t>The directors are</w:t>
      </w:r>
      <w:r w:rsidR="00B91979" w:rsidRPr="00CB655C">
        <w:rPr>
          <w:rFonts w:ascii="Arial" w:eastAsia="Calibri" w:hAnsi="Arial" w:cs="Arial"/>
          <w:color w:val="000000"/>
          <w:sz w:val="20"/>
          <w:szCs w:val="20"/>
        </w:rPr>
        <w:t xml:space="preserve"> responsible for the preparation and fair presentation of the </w:t>
      </w:r>
      <w:r w:rsidR="00BD5FF4" w:rsidRPr="00CB655C">
        <w:rPr>
          <w:rFonts w:ascii="Arial" w:eastAsia="Calibri" w:hAnsi="Arial" w:cs="Arial"/>
          <w:color w:val="000000"/>
          <w:sz w:val="20"/>
          <w:szCs w:val="20"/>
        </w:rPr>
        <w:t xml:space="preserve">consolidated and </w:t>
      </w:r>
      <w:r w:rsidR="00D0685C" w:rsidRPr="00CB655C">
        <w:rPr>
          <w:rFonts w:ascii="Arial" w:eastAsia="Calibri" w:hAnsi="Arial" w:cs="Arial"/>
          <w:color w:val="000000"/>
          <w:sz w:val="20"/>
          <w:szCs w:val="20"/>
        </w:rPr>
        <w:t xml:space="preserve">separate </w:t>
      </w:r>
      <w:r w:rsidR="00B91979" w:rsidRPr="00CB655C">
        <w:rPr>
          <w:rFonts w:ascii="Arial" w:eastAsia="Calibri" w:hAnsi="Arial" w:cs="Arial"/>
          <w:color w:val="000000"/>
          <w:sz w:val="20"/>
          <w:szCs w:val="20"/>
        </w:rPr>
        <w:t>financial statements in accordance</w:t>
      </w:r>
      <w:r w:rsidR="005B1E87" w:rsidRPr="00CB655C">
        <w:rPr>
          <w:rFonts w:ascii="Arial" w:eastAsia="Calibri" w:hAnsi="Arial" w:cs="Arial"/>
          <w:color w:val="000000"/>
          <w:sz w:val="20"/>
          <w:szCs w:val="20"/>
        </w:rPr>
        <w:t xml:space="preserve"> </w:t>
      </w:r>
      <w:r w:rsidR="00B91979" w:rsidRPr="00CB655C">
        <w:rPr>
          <w:rFonts w:ascii="Arial" w:eastAsia="Calibri" w:hAnsi="Arial" w:cs="Arial"/>
          <w:color w:val="000000"/>
          <w:sz w:val="20"/>
          <w:szCs w:val="20"/>
        </w:rPr>
        <w:t xml:space="preserve">with TFRS, and for such internal control as </w:t>
      </w:r>
      <w:r w:rsidR="00D0685C" w:rsidRPr="00CB655C">
        <w:rPr>
          <w:rFonts w:ascii="Arial" w:eastAsia="Calibri" w:hAnsi="Arial" w:cs="Arial"/>
          <w:color w:val="000000"/>
          <w:sz w:val="20"/>
          <w:szCs w:val="20"/>
        </w:rPr>
        <w:t xml:space="preserve">the directors </w:t>
      </w:r>
      <w:r w:rsidR="00B91979" w:rsidRPr="00CB655C">
        <w:rPr>
          <w:rFonts w:ascii="Arial" w:eastAsia="Calibri" w:hAnsi="Arial" w:cs="Arial"/>
          <w:color w:val="000000"/>
          <w:sz w:val="20"/>
          <w:szCs w:val="20"/>
        </w:rPr>
        <w:t xml:space="preserve">determine is necessary to enable the preparation of </w:t>
      </w:r>
      <w:r w:rsidR="00BD5FF4" w:rsidRPr="00CB655C">
        <w:rPr>
          <w:rFonts w:ascii="Arial" w:eastAsia="Calibri" w:hAnsi="Arial" w:cs="Arial"/>
          <w:color w:val="000000"/>
          <w:sz w:val="20"/>
          <w:szCs w:val="20"/>
        </w:rPr>
        <w:t xml:space="preserve">consolidated and </w:t>
      </w:r>
      <w:r w:rsidR="00D0685C" w:rsidRPr="00CB655C">
        <w:rPr>
          <w:rFonts w:ascii="Arial" w:eastAsia="Calibri" w:hAnsi="Arial" w:cs="Arial"/>
          <w:color w:val="000000"/>
          <w:sz w:val="20"/>
          <w:szCs w:val="20"/>
        </w:rPr>
        <w:t xml:space="preserve">separate </w:t>
      </w:r>
      <w:r w:rsidR="00B91979" w:rsidRPr="00CB655C">
        <w:rPr>
          <w:rFonts w:ascii="Arial" w:eastAsia="Calibri" w:hAnsi="Arial" w:cs="Arial"/>
          <w:color w:val="000000"/>
          <w:sz w:val="20"/>
          <w:szCs w:val="20"/>
        </w:rPr>
        <w:t xml:space="preserve">financial statements that are free from material misstatement, whether due to fraud or error. </w:t>
      </w:r>
    </w:p>
    <w:p w14:paraId="238985E0" w14:textId="77777777" w:rsidR="00B91979" w:rsidRPr="00CB655C" w:rsidRDefault="00B91979" w:rsidP="00753D44">
      <w:pPr>
        <w:spacing w:after="0" w:line="240" w:lineRule="auto"/>
        <w:jc w:val="thaiDistribute"/>
        <w:rPr>
          <w:rFonts w:ascii="Arial" w:hAnsi="Arial" w:cs="Arial"/>
          <w:sz w:val="20"/>
          <w:szCs w:val="20"/>
        </w:rPr>
      </w:pPr>
    </w:p>
    <w:p w14:paraId="6DE19626" w14:textId="357A112A" w:rsidR="00B91979" w:rsidRPr="00CB655C" w:rsidRDefault="00B91979" w:rsidP="005F2E64">
      <w:pPr>
        <w:spacing w:after="0" w:line="240" w:lineRule="auto"/>
        <w:jc w:val="thaiDistribute"/>
        <w:rPr>
          <w:rFonts w:ascii="Arial" w:eastAsia="Calibri" w:hAnsi="Arial" w:cs="Arial"/>
          <w:color w:val="000000"/>
          <w:sz w:val="20"/>
          <w:szCs w:val="20"/>
        </w:rPr>
      </w:pPr>
      <w:r w:rsidRPr="00CB655C">
        <w:rPr>
          <w:rFonts w:ascii="Arial" w:eastAsia="Calibri" w:hAnsi="Arial" w:cs="Arial"/>
          <w:color w:val="000000"/>
          <w:spacing w:val="-4"/>
          <w:sz w:val="20"/>
          <w:szCs w:val="20"/>
        </w:rPr>
        <w:t xml:space="preserve">In preparing the </w:t>
      </w:r>
      <w:r w:rsidR="00BD5FF4" w:rsidRPr="00CB655C">
        <w:rPr>
          <w:rFonts w:ascii="Arial" w:eastAsia="Calibri" w:hAnsi="Arial" w:cs="Arial"/>
          <w:color w:val="000000"/>
          <w:spacing w:val="-4"/>
          <w:sz w:val="20"/>
          <w:szCs w:val="20"/>
        </w:rPr>
        <w:t xml:space="preserve">consolidated and </w:t>
      </w:r>
      <w:r w:rsidR="00D0685C" w:rsidRPr="00CB655C">
        <w:rPr>
          <w:rFonts w:ascii="Arial" w:eastAsia="Calibri" w:hAnsi="Arial" w:cs="Arial"/>
          <w:color w:val="000000"/>
          <w:spacing w:val="-4"/>
          <w:sz w:val="20"/>
          <w:szCs w:val="20"/>
        </w:rPr>
        <w:t xml:space="preserve">separate </w:t>
      </w:r>
      <w:r w:rsidRPr="00CB655C">
        <w:rPr>
          <w:rFonts w:ascii="Arial" w:eastAsia="Calibri" w:hAnsi="Arial" w:cs="Arial"/>
          <w:color w:val="000000"/>
          <w:spacing w:val="-4"/>
          <w:sz w:val="20"/>
          <w:szCs w:val="20"/>
        </w:rPr>
        <w:t xml:space="preserve">financial statements, </w:t>
      </w:r>
      <w:r w:rsidR="00D0685C" w:rsidRPr="00CB655C">
        <w:rPr>
          <w:rFonts w:ascii="Arial" w:eastAsia="Calibri" w:hAnsi="Arial" w:cs="Arial"/>
          <w:color w:val="000000"/>
          <w:spacing w:val="-4"/>
          <w:sz w:val="20"/>
          <w:szCs w:val="20"/>
        </w:rPr>
        <w:t>the directors are</w:t>
      </w:r>
      <w:r w:rsidRPr="00CB655C">
        <w:rPr>
          <w:rFonts w:ascii="Arial" w:eastAsia="Calibri" w:hAnsi="Arial" w:cs="Arial"/>
          <w:color w:val="000000"/>
          <w:spacing w:val="-4"/>
          <w:sz w:val="20"/>
          <w:szCs w:val="20"/>
        </w:rPr>
        <w:t xml:space="preserve"> responsible for assessing the </w:t>
      </w:r>
      <w:r w:rsidR="00BD5FF4" w:rsidRPr="00CB655C">
        <w:rPr>
          <w:rFonts w:ascii="Arial" w:eastAsia="Calibri" w:hAnsi="Arial" w:cs="Arial"/>
          <w:color w:val="000000"/>
          <w:spacing w:val="-4"/>
          <w:sz w:val="20"/>
          <w:szCs w:val="20"/>
        </w:rPr>
        <w:t>Group</w:t>
      </w:r>
      <w:r w:rsidR="00D53AEB" w:rsidRPr="00CB655C">
        <w:rPr>
          <w:rFonts w:ascii="Arial" w:eastAsia="Calibri" w:hAnsi="Arial" w:cs="Arial"/>
          <w:color w:val="000000"/>
          <w:spacing w:val="-4"/>
          <w:sz w:val="20"/>
          <w:szCs w:val="20"/>
        </w:rPr>
        <w:t>’s</w:t>
      </w:r>
      <w:r w:rsidR="00BD5FF4" w:rsidRPr="00CB655C">
        <w:rPr>
          <w:rFonts w:ascii="Arial" w:eastAsia="Calibri" w:hAnsi="Arial" w:cs="Arial"/>
          <w:color w:val="000000"/>
          <w:spacing w:val="-4"/>
          <w:sz w:val="20"/>
          <w:szCs w:val="20"/>
        </w:rPr>
        <w:t xml:space="preserve"> and </w:t>
      </w:r>
      <w:r w:rsidR="007A3ACC" w:rsidRPr="00CB655C">
        <w:rPr>
          <w:rFonts w:ascii="Arial" w:eastAsia="Calibri" w:hAnsi="Arial" w:cs="Arial"/>
          <w:color w:val="000000"/>
          <w:spacing w:val="-4"/>
          <w:sz w:val="20"/>
          <w:szCs w:val="20"/>
        </w:rPr>
        <w:t xml:space="preserve">the </w:t>
      </w:r>
      <w:r w:rsidRPr="00CB655C">
        <w:rPr>
          <w:rFonts w:ascii="Arial" w:eastAsia="Calibri" w:hAnsi="Arial" w:cs="Arial"/>
          <w:color w:val="000000"/>
          <w:spacing w:val="-4"/>
          <w:sz w:val="20"/>
          <w:szCs w:val="20"/>
        </w:rPr>
        <w:t>Company’s ability to continue as a going concern, disclosing, as applicable,</w:t>
      </w:r>
      <w:r w:rsidRPr="00CB655C">
        <w:rPr>
          <w:rFonts w:ascii="Arial" w:eastAsia="Calibri" w:hAnsi="Arial" w:cs="Arial"/>
          <w:color w:val="000000"/>
          <w:sz w:val="20"/>
          <w:szCs w:val="20"/>
        </w:rPr>
        <w:t xml:space="preserve"> matters related to going concern and using the going concern basis of accounting unless </w:t>
      </w:r>
      <w:r w:rsidR="00DB44FA" w:rsidRPr="00CB655C">
        <w:rPr>
          <w:rFonts w:ascii="Arial" w:eastAsia="Calibri" w:hAnsi="Arial" w:cs="Arial"/>
          <w:color w:val="000000"/>
          <w:sz w:val="20"/>
          <w:szCs w:val="20"/>
        </w:rPr>
        <w:t xml:space="preserve">the directors </w:t>
      </w:r>
      <w:r w:rsidRPr="00CB655C">
        <w:rPr>
          <w:rFonts w:ascii="Arial" w:eastAsia="Calibri" w:hAnsi="Arial" w:cs="Arial"/>
          <w:color w:val="000000"/>
          <w:sz w:val="20"/>
          <w:szCs w:val="20"/>
        </w:rPr>
        <w:t xml:space="preserve">either intend to liquidate the </w:t>
      </w:r>
      <w:r w:rsidR="00BD5FF4" w:rsidRPr="00CB655C">
        <w:rPr>
          <w:rFonts w:ascii="Arial" w:eastAsia="Calibri" w:hAnsi="Arial" w:cs="Arial"/>
          <w:color w:val="000000"/>
          <w:sz w:val="20"/>
          <w:szCs w:val="20"/>
        </w:rPr>
        <w:t xml:space="preserve">Group </w:t>
      </w:r>
      <w:r w:rsidR="00900250" w:rsidRPr="00CB655C">
        <w:rPr>
          <w:rFonts w:ascii="Arial" w:eastAsia="Calibri" w:hAnsi="Arial" w:cs="Arial"/>
          <w:color w:val="000000"/>
          <w:sz w:val="20"/>
          <w:szCs w:val="20"/>
        </w:rPr>
        <w:t>and</w:t>
      </w:r>
      <w:r w:rsidR="00BD5FF4" w:rsidRPr="00CB655C">
        <w:rPr>
          <w:rFonts w:ascii="Arial" w:eastAsia="Calibri" w:hAnsi="Arial" w:cs="Arial"/>
          <w:color w:val="000000"/>
          <w:sz w:val="20"/>
          <w:szCs w:val="20"/>
        </w:rPr>
        <w:t xml:space="preserve"> </w:t>
      </w:r>
      <w:r w:rsidR="007A3ACC" w:rsidRPr="00CB655C">
        <w:rPr>
          <w:rFonts w:ascii="Arial" w:eastAsia="Calibri" w:hAnsi="Arial" w:cs="Arial"/>
          <w:color w:val="000000"/>
          <w:sz w:val="20"/>
          <w:szCs w:val="20"/>
        </w:rPr>
        <w:t>the</w:t>
      </w:r>
      <w:r w:rsidR="00BF408C" w:rsidRPr="00CB655C">
        <w:rPr>
          <w:rFonts w:ascii="Arial" w:eastAsia="Calibri" w:hAnsi="Arial" w:cs="Arial"/>
          <w:color w:val="000000"/>
          <w:sz w:val="20"/>
          <w:szCs w:val="20"/>
        </w:rPr>
        <w:t xml:space="preserve"> </w:t>
      </w:r>
      <w:r w:rsidRPr="00CB655C">
        <w:rPr>
          <w:rFonts w:ascii="Arial" w:eastAsia="Calibri" w:hAnsi="Arial" w:cs="Arial"/>
          <w:color w:val="000000"/>
          <w:sz w:val="20"/>
          <w:szCs w:val="20"/>
        </w:rPr>
        <w:t>Company or to cease operations, or has no realistic alternative but to do so.</w:t>
      </w:r>
    </w:p>
    <w:p w14:paraId="024A1D5B" w14:textId="77777777" w:rsidR="00B91979" w:rsidRPr="00CB655C" w:rsidRDefault="00B91979" w:rsidP="005F2E64">
      <w:pPr>
        <w:spacing w:after="0" w:line="240" w:lineRule="auto"/>
        <w:jc w:val="thaiDistribute"/>
        <w:rPr>
          <w:rFonts w:ascii="Arial" w:hAnsi="Arial" w:cs="Arial"/>
          <w:sz w:val="20"/>
          <w:szCs w:val="20"/>
        </w:rPr>
      </w:pPr>
    </w:p>
    <w:p w14:paraId="7054CEBF" w14:textId="178848F7" w:rsidR="00B91979" w:rsidRPr="00CB655C" w:rsidRDefault="00E07F94" w:rsidP="006F12F1">
      <w:pPr>
        <w:spacing w:after="0" w:line="240" w:lineRule="auto"/>
        <w:jc w:val="thaiDistribute"/>
        <w:rPr>
          <w:rFonts w:ascii="Arial" w:eastAsia="Calibri" w:hAnsi="Arial" w:cs="Arial"/>
          <w:color w:val="000000"/>
          <w:sz w:val="20"/>
          <w:szCs w:val="20"/>
        </w:rPr>
      </w:pPr>
      <w:r w:rsidRPr="00CB655C">
        <w:rPr>
          <w:rFonts w:ascii="Arial" w:eastAsia="Calibri" w:hAnsi="Arial" w:cs="Arial"/>
          <w:color w:val="000000"/>
          <w:sz w:val="20"/>
          <w:szCs w:val="20"/>
        </w:rPr>
        <w:t>The a</w:t>
      </w:r>
      <w:r w:rsidR="006651E7" w:rsidRPr="00CB655C">
        <w:rPr>
          <w:rFonts w:ascii="Arial" w:eastAsia="Calibri" w:hAnsi="Arial" w:cs="Arial"/>
          <w:color w:val="000000"/>
          <w:sz w:val="20"/>
          <w:szCs w:val="20"/>
        </w:rPr>
        <w:t xml:space="preserve">udit </w:t>
      </w:r>
      <w:r w:rsidRPr="00CB655C">
        <w:rPr>
          <w:rFonts w:ascii="Arial" w:eastAsia="Calibri" w:hAnsi="Arial" w:cs="Arial"/>
          <w:color w:val="000000"/>
          <w:sz w:val="20"/>
          <w:szCs w:val="20"/>
        </w:rPr>
        <w:t>c</w:t>
      </w:r>
      <w:r w:rsidR="006651E7" w:rsidRPr="00CB655C">
        <w:rPr>
          <w:rFonts w:ascii="Arial" w:eastAsia="Calibri" w:hAnsi="Arial" w:cs="Arial"/>
          <w:color w:val="000000"/>
          <w:sz w:val="20"/>
          <w:szCs w:val="20"/>
        </w:rPr>
        <w:t>ommittee assists</w:t>
      </w:r>
      <w:r w:rsidR="00D0685C" w:rsidRPr="00CB655C">
        <w:rPr>
          <w:rFonts w:ascii="Arial" w:eastAsia="Calibri" w:hAnsi="Arial" w:cs="Arial"/>
          <w:color w:val="000000"/>
          <w:sz w:val="20"/>
          <w:szCs w:val="20"/>
        </w:rPr>
        <w:t xml:space="preserve"> the directors in discharging their responsibilit</w:t>
      </w:r>
      <w:r w:rsidR="00433A38" w:rsidRPr="00CB655C">
        <w:rPr>
          <w:rFonts w:ascii="Arial" w:eastAsia="Calibri" w:hAnsi="Arial" w:cs="Arial"/>
          <w:color w:val="000000"/>
          <w:sz w:val="20"/>
          <w:szCs w:val="20"/>
        </w:rPr>
        <w:t>ies</w:t>
      </w:r>
      <w:r w:rsidR="00D0685C" w:rsidRPr="00CB655C">
        <w:rPr>
          <w:rFonts w:ascii="Arial" w:eastAsia="Calibri" w:hAnsi="Arial" w:cs="Arial"/>
          <w:color w:val="000000"/>
          <w:sz w:val="20"/>
          <w:szCs w:val="20"/>
        </w:rPr>
        <w:t xml:space="preserve"> </w:t>
      </w:r>
      <w:r w:rsidR="00B91979" w:rsidRPr="00CB655C">
        <w:rPr>
          <w:rFonts w:ascii="Arial" w:eastAsia="Calibri" w:hAnsi="Arial" w:cs="Arial"/>
          <w:color w:val="000000"/>
          <w:sz w:val="20"/>
          <w:szCs w:val="20"/>
        </w:rPr>
        <w:t xml:space="preserve">for overseeing the </w:t>
      </w:r>
      <w:r w:rsidR="00BD5FF4" w:rsidRPr="00CB655C">
        <w:rPr>
          <w:rFonts w:ascii="Arial" w:eastAsia="Calibri" w:hAnsi="Arial" w:cs="Arial"/>
          <w:color w:val="000000"/>
          <w:sz w:val="20"/>
          <w:szCs w:val="20"/>
        </w:rPr>
        <w:t>Group</w:t>
      </w:r>
      <w:r w:rsidR="00D53AEB" w:rsidRPr="00CB655C">
        <w:rPr>
          <w:rFonts w:ascii="Arial" w:eastAsia="Calibri" w:hAnsi="Arial" w:cs="Arial"/>
          <w:color w:val="000000"/>
          <w:sz w:val="20"/>
          <w:szCs w:val="20"/>
        </w:rPr>
        <w:t>’s</w:t>
      </w:r>
      <w:r w:rsidR="00BD5FF4" w:rsidRPr="00CB655C">
        <w:rPr>
          <w:rFonts w:ascii="Arial" w:eastAsia="Calibri" w:hAnsi="Arial" w:cs="Arial"/>
          <w:color w:val="000000"/>
          <w:sz w:val="20"/>
          <w:szCs w:val="20"/>
        </w:rPr>
        <w:t xml:space="preserve"> and </w:t>
      </w:r>
      <w:r w:rsidR="007A3ACC" w:rsidRPr="00CB655C">
        <w:rPr>
          <w:rFonts w:ascii="Arial" w:eastAsia="Calibri" w:hAnsi="Arial" w:cs="Arial"/>
          <w:color w:val="000000"/>
          <w:sz w:val="20"/>
          <w:szCs w:val="20"/>
        </w:rPr>
        <w:t xml:space="preserve">the </w:t>
      </w:r>
      <w:r w:rsidR="00B91979" w:rsidRPr="00CB655C">
        <w:rPr>
          <w:rFonts w:ascii="Arial" w:eastAsia="Calibri" w:hAnsi="Arial" w:cs="Arial"/>
          <w:color w:val="000000"/>
          <w:sz w:val="20"/>
          <w:szCs w:val="20"/>
        </w:rPr>
        <w:t xml:space="preserve">Company’s financial reporting process. </w:t>
      </w:r>
    </w:p>
    <w:p w14:paraId="37EDBAA3" w14:textId="77777777" w:rsidR="005E3352" w:rsidRDefault="005E3352" w:rsidP="006F12F1">
      <w:pPr>
        <w:pStyle w:val="Default"/>
        <w:jc w:val="thaiDistribute"/>
        <w:rPr>
          <w:rFonts w:eastAsia="Calibri"/>
          <w:b/>
          <w:bCs/>
          <w:color w:val="CF4A02"/>
          <w:sz w:val="20"/>
          <w:szCs w:val="20"/>
        </w:rPr>
      </w:pPr>
    </w:p>
    <w:p w14:paraId="281AA403" w14:textId="1B4EC524" w:rsidR="00620568" w:rsidRPr="00CB655C" w:rsidRDefault="00E07F94" w:rsidP="006F12F1">
      <w:pPr>
        <w:pStyle w:val="Default"/>
        <w:jc w:val="thaiDistribute"/>
        <w:rPr>
          <w:rFonts w:eastAsia="Calibri"/>
          <w:b/>
          <w:bCs/>
          <w:color w:val="CF4A02"/>
          <w:sz w:val="20"/>
          <w:szCs w:val="20"/>
        </w:rPr>
      </w:pPr>
      <w:r w:rsidRPr="00CB655C">
        <w:rPr>
          <w:rFonts w:eastAsia="Calibri"/>
          <w:b/>
          <w:bCs/>
          <w:color w:val="CF4A02"/>
          <w:sz w:val="20"/>
          <w:szCs w:val="20"/>
        </w:rPr>
        <w:t>Auditor’s r</w:t>
      </w:r>
      <w:r w:rsidR="00790517" w:rsidRPr="00CB655C">
        <w:rPr>
          <w:rFonts w:eastAsia="Calibri"/>
          <w:b/>
          <w:bCs/>
          <w:color w:val="CF4A02"/>
          <w:sz w:val="20"/>
          <w:szCs w:val="20"/>
        </w:rPr>
        <w:t xml:space="preserve">esponsibilities for the </w:t>
      </w:r>
      <w:r w:rsidRPr="00CB655C">
        <w:rPr>
          <w:rFonts w:eastAsia="Calibri"/>
          <w:b/>
          <w:bCs/>
          <w:color w:val="CF4A02"/>
          <w:sz w:val="20"/>
          <w:szCs w:val="20"/>
        </w:rPr>
        <w:t>a</w:t>
      </w:r>
      <w:r w:rsidR="00790517" w:rsidRPr="00CB655C">
        <w:rPr>
          <w:rFonts w:eastAsia="Calibri"/>
          <w:b/>
          <w:bCs/>
          <w:color w:val="CF4A02"/>
          <w:sz w:val="20"/>
          <w:szCs w:val="20"/>
        </w:rPr>
        <w:t xml:space="preserve">udit of the </w:t>
      </w:r>
      <w:r w:rsidRPr="00CB655C">
        <w:rPr>
          <w:rFonts w:eastAsia="Calibri"/>
          <w:b/>
          <w:bCs/>
          <w:color w:val="CF4A02"/>
          <w:sz w:val="20"/>
          <w:szCs w:val="20"/>
        </w:rPr>
        <w:t>c</w:t>
      </w:r>
      <w:r w:rsidR="00900250" w:rsidRPr="00CB655C">
        <w:rPr>
          <w:rFonts w:eastAsia="Calibri"/>
          <w:b/>
          <w:bCs/>
          <w:color w:val="CF4A02"/>
          <w:sz w:val="20"/>
          <w:szCs w:val="20"/>
        </w:rPr>
        <w:t xml:space="preserve">onsolidated and </w:t>
      </w:r>
      <w:r w:rsidRPr="00CB655C">
        <w:rPr>
          <w:rFonts w:eastAsia="Calibri"/>
          <w:b/>
          <w:bCs/>
          <w:color w:val="CF4A02"/>
          <w:sz w:val="20"/>
          <w:szCs w:val="20"/>
        </w:rPr>
        <w:t>s</w:t>
      </w:r>
      <w:r w:rsidR="00D0685C" w:rsidRPr="00CB655C">
        <w:rPr>
          <w:rFonts w:eastAsia="Calibri"/>
          <w:b/>
          <w:bCs/>
          <w:color w:val="CF4A02"/>
          <w:sz w:val="20"/>
          <w:szCs w:val="20"/>
        </w:rPr>
        <w:t xml:space="preserve">eparate </w:t>
      </w:r>
      <w:r w:rsidRPr="00CB655C">
        <w:rPr>
          <w:rFonts w:eastAsia="Calibri"/>
          <w:b/>
          <w:bCs/>
          <w:color w:val="CF4A02"/>
          <w:sz w:val="20"/>
          <w:szCs w:val="20"/>
        </w:rPr>
        <w:t>f</w:t>
      </w:r>
      <w:r w:rsidR="00790517" w:rsidRPr="00CB655C">
        <w:rPr>
          <w:rFonts w:eastAsia="Calibri"/>
          <w:b/>
          <w:bCs/>
          <w:color w:val="CF4A02"/>
          <w:sz w:val="20"/>
          <w:szCs w:val="20"/>
        </w:rPr>
        <w:t xml:space="preserve">inancial </w:t>
      </w:r>
      <w:r w:rsidRPr="00CB655C">
        <w:rPr>
          <w:rFonts w:eastAsia="Calibri"/>
          <w:b/>
          <w:bCs/>
          <w:color w:val="CF4A02"/>
          <w:sz w:val="20"/>
          <w:szCs w:val="20"/>
        </w:rPr>
        <w:t>s</w:t>
      </w:r>
      <w:r w:rsidR="00790517" w:rsidRPr="00CB655C">
        <w:rPr>
          <w:rFonts w:eastAsia="Calibri"/>
          <w:b/>
          <w:bCs/>
          <w:color w:val="CF4A02"/>
          <w:sz w:val="20"/>
          <w:szCs w:val="20"/>
        </w:rPr>
        <w:t>tatements</w:t>
      </w:r>
    </w:p>
    <w:p w14:paraId="2112CC07" w14:textId="77777777" w:rsidR="008533AD" w:rsidRPr="00CB655C" w:rsidRDefault="008533AD" w:rsidP="006F12F1">
      <w:pPr>
        <w:pStyle w:val="Default"/>
        <w:jc w:val="thaiDistribute"/>
        <w:rPr>
          <w:rFonts w:eastAsia="Calibri"/>
          <w:b/>
          <w:bCs/>
          <w:color w:val="C00000"/>
          <w:sz w:val="12"/>
          <w:szCs w:val="12"/>
        </w:rPr>
      </w:pPr>
    </w:p>
    <w:p w14:paraId="6929EBB7" w14:textId="77777777" w:rsidR="00B41E8B" w:rsidRPr="00CB655C" w:rsidRDefault="00B91979" w:rsidP="007C771E">
      <w:pPr>
        <w:pStyle w:val="Default"/>
        <w:jc w:val="thaiDistribute"/>
        <w:rPr>
          <w:rFonts w:eastAsia="Calibri"/>
          <w:sz w:val="20"/>
          <w:szCs w:val="20"/>
        </w:rPr>
      </w:pPr>
      <w:r w:rsidRPr="00CB655C">
        <w:rPr>
          <w:rFonts w:eastAsia="Calibri"/>
          <w:sz w:val="20"/>
          <w:szCs w:val="20"/>
        </w:rPr>
        <w:t xml:space="preserve">My objectives are to obtain reasonable assurance about whether the </w:t>
      </w:r>
      <w:r w:rsidR="00E07F94" w:rsidRPr="00CB655C">
        <w:rPr>
          <w:rFonts w:eastAsia="Calibri"/>
          <w:sz w:val="20"/>
          <w:szCs w:val="20"/>
        </w:rPr>
        <w:t xml:space="preserve">consolidated and </w:t>
      </w:r>
      <w:r w:rsidR="006A1977" w:rsidRPr="00CB655C">
        <w:rPr>
          <w:rFonts w:eastAsia="Calibri"/>
          <w:sz w:val="20"/>
          <w:szCs w:val="20"/>
        </w:rPr>
        <w:t>separate</w:t>
      </w:r>
      <w:r w:rsidR="00900250" w:rsidRPr="00CB655C">
        <w:rPr>
          <w:rFonts w:eastAsia="Calibri"/>
          <w:sz w:val="20"/>
          <w:szCs w:val="20"/>
        </w:rPr>
        <w:t xml:space="preserve"> </w:t>
      </w:r>
      <w:r w:rsidRPr="00CB655C">
        <w:rPr>
          <w:rFonts w:eastAsia="Calibri"/>
          <w:sz w:val="20"/>
          <w:szCs w:val="20"/>
        </w:rPr>
        <w:t xml:space="preserve">financial statements as a whole are free from material misstatement, whether due to fraud or error, and to issue an auditor’s report that includes my opinion. Reasonable assurance is a high level of assurance, but is </w:t>
      </w:r>
      <w:r w:rsidRPr="004D53F1">
        <w:rPr>
          <w:rFonts w:eastAsia="Calibri"/>
          <w:spacing w:val="-6"/>
          <w:sz w:val="20"/>
          <w:szCs w:val="20"/>
        </w:rPr>
        <w:t xml:space="preserve">not a guarantee that an audit conducted in accordance with TSAs will </w:t>
      </w:r>
      <w:r w:rsidR="00B41E8B" w:rsidRPr="004D53F1">
        <w:rPr>
          <w:rFonts w:eastAsia="Calibri"/>
          <w:spacing w:val="-6"/>
          <w:sz w:val="20"/>
          <w:szCs w:val="20"/>
        </w:rPr>
        <w:t>always detect a material misstatement</w:t>
      </w:r>
      <w:r w:rsidR="00B41E8B" w:rsidRPr="00CB655C">
        <w:rPr>
          <w:rFonts w:eastAsia="Calibri"/>
          <w:sz w:val="20"/>
          <w:szCs w:val="20"/>
        </w:rPr>
        <w:t xml:space="preserve">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0844B266" w14:textId="77777777" w:rsidR="00B41E8B" w:rsidRPr="00CB655C" w:rsidRDefault="00B41E8B" w:rsidP="00B41E8B">
      <w:pPr>
        <w:pStyle w:val="Default"/>
        <w:jc w:val="thaiDistribute"/>
        <w:rPr>
          <w:sz w:val="20"/>
          <w:szCs w:val="20"/>
        </w:rPr>
      </w:pPr>
    </w:p>
    <w:p w14:paraId="4E7CA5DB" w14:textId="6263F994" w:rsidR="00B41E8B" w:rsidRPr="00CB655C" w:rsidRDefault="00B41E8B" w:rsidP="00B41E8B">
      <w:pPr>
        <w:pStyle w:val="Default"/>
        <w:jc w:val="thaiDistribute"/>
        <w:rPr>
          <w:rFonts w:eastAsia="Calibri"/>
          <w:sz w:val="20"/>
          <w:szCs w:val="20"/>
        </w:rPr>
      </w:pPr>
      <w:r w:rsidRPr="00CB655C">
        <w:rPr>
          <w:rFonts w:eastAsia="Calibri"/>
          <w:sz w:val="20"/>
          <w:szCs w:val="20"/>
        </w:rPr>
        <w:t>As part of an audit in accordance with TSAs, I exercise professional judg</w:t>
      </w:r>
      <w:r w:rsidR="00D53AEB" w:rsidRPr="00CB655C">
        <w:rPr>
          <w:rFonts w:eastAsia="Calibri"/>
          <w:sz w:val="20"/>
          <w:szCs w:val="20"/>
        </w:rPr>
        <w:t>e</w:t>
      </w:r>
      <w:r w:rsidRPr="00CB655C">
        <w:rPr>
          <w:rFonts w:eastAsia="Calibri"/>
          <w:sz w:val="20"/>
          <w:szCs w:val="20"/>
        </w:rPr>
        <w:t xml:space="preserve">ment and maintain professional scepticism throughout the audit. I also: </w:t>
      </w:r>
    </w:p>
    <w:p w14:paraId="1EF3A23F" w14:textId="77777777" w:rsidR="00B41E8B" w:rsidRPr="00CB655C" w:rsidRDefault="00B41E8B" w:rsidP="00B41E8B">
      <w:pPr>
        <w:pStyle w:val="Default"/>
        <w:jc w:val="thaiDistribute"/>
        <w:rPr>
          <w:sz w:val="20"/>
          <w:szCs w:val="20"/>
        </w:rPr>
      </w:pPr>
    </w:p>
    <w:p w14:paraId="77E6227F" w14:textId="361DE0C6" w:rsidR="00E866BB" w:rsidRDefault="00B41E8B" w:rsidP="007F163D">
      <w:pPr>
        <w:pStyle w:val="Default"/>
        <w:numPr>
          <w:ilvl w:val="0"/>
          <w:numId w:val="1"/>
        </w:numPr>
        <w:tabs>
          <w:tab w:val="clear" w:pos="720"/>
          <w:tab w:val="num" w:pos="540"/>
        </w:tabs>
        <w:ind w:left="540"/>
        <w:jc w:val="thaiDistribute"/>
        <w:rPr>
          <w:rFonts w:eastAsia="Calibri"/>
          <w:sz w:val="20"/>
          <w:szCs w:val="20"/>
        </w:rPr>
      </w:pPr>
      <w:r w:rsidRPr="00CB655C">
        <w:rPr>
          <w:rFonts w:eastAsia="Calibri"/>
          <w:sz w:val="20"/>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344D270" w14:textId="77777777" w:rsidR="005E3352" w:rsidRPr="005E3352" w:rsidRDefault="005E3352" w:rsidP="005E3352">
      <w:pPr>
        <w:pStyle w:val="Default"/>
        <w:ind w:left="540"/>
        <w:jc w:val="thaiDistribute"/>
        <w:rPr>
          <w:rFonts w:eastAsia="Calibri"/>
          <w:sz w:val="12"/>
          <w:szCs w:val="12"/>
        </w:rPr>
      </w:pPr>
    </w:p>
    <w:p w14:paraId="74716968" w14:textId="38F3FDDB" w:rsidR="00B41E8B" w:rsidRPr="00CB655C" w:rsidRDefault="00B41E8B" w:rsidP="00B41E8B">
      <w:pPr>
        <w:pStyle w:val="Default"/>
        <w:numPr>
          <w:ilvl w:val="0"/>
          <w:numId w:val="1"/>
        </w:numPr>
        <w:tabs>
          <w:tab w:val="clear" w:pos="720"/>
          <w:tab w:val="num" w:pos="540"/>
        </w:tabs>
        <w:ind w:left="540"/>
        <w:jc w:val="thaiDistribute"/>
        <w:rPr>
          <w:rFonts w:eastAsia="Calibri"/>
          <w:sz w:val="20"/>
          <w:szCs w:val="20"/>
        </w:rPr>
      </w:pPr>
      <w:r w:rsidRPr="00CB655C">
        <w:rPr>
          <w:rFonts w:eastAsia="Calibri"/>
          <w:sz w:val="20"/>
          <w:szCs w:val="20"/>
        </w:rPr>
        <w:t>Obtain an understanding of internal control relevant to the audit in order to design audit procedures that are appropriate in the circumstances, but not for the purpose of expressing an opinion on the effectiveness of the Group</w:t>
      </w:r>
      <w:r w:rsidR="00D53AEB" w:rsidRPr="00CB655C">
        <w:rPr>
          <w:rFonts w:eastAsia="Calibri"/>
          <w:sz w:val="20"/>
          <w:szCs w:val="20"/>
        </w:rPr>
        <w:t>’s</w:t>
      </w:r>
      <w:r w:rsidRPr="00CB655C">
        <w:rPr>
          <w:rFonts w:eastAsia="Calibri"/>
          <w:sz w:val="20"/>
          <w:szCs w:val="20"/>
        </w:rPr>
        <w:t xml:space="preserve"> and the Company’s internal control. </w:t>
      </w:r>
    </w:p>
    <w:p w14:paraId="7091421B" w14:textId="77777777" w:rsidR="00C848BC" w:rsidRDefault="00C848BC">
      <w:pPr>
        <w:rPr>
          <w:rFonts w:ascii="Arial" w:eastAsia="Calibri" w:hAnsi="Arial" w:cs="Arial"/>
          <w:color w:val="000000"/>
          <w:sz w:val="20"/>
          <w:szCs w:val="20"/>
        </w:rPr>
      </w:pPr>
      <w:r>
        <w:rPr>
          <w:rFonts w:eastAsia="Calibri"/>
          <w:sz w:val="20"/>
          <w:szCs w:val="20"/>
        </w:rPr>
        <w:br w:type="page"/>
      </w:r>
    </w:p>
    <w:p w14:paraId="2E3B0A37" w14:textId="15F19942" w:rsidR="009E67FA" w:rsidRPr="00CB655C" w:rsidRDefault="00FE6CF3" w:rsidP="006F12F1">
      <w:pPr>
        <w:pStyle w:val="Default"/>
        <w:numPr>
          <w:ilvl w:val="0"/>
          <w:numId w:val="1"/>
        </w:numPr>
        <w:tabs>
          <w:tab w:val="clear" w:pos="720"/>
          <w:tab w:val="num" w:pos="540"/>
        </w:tabs>
        <w:ind w:left="540"/>
        <w:jc w:val="thaiDistribute"/>
        <w:rPr>
          <w:rFonts w:eastAsia="Calibri"/>
          <w:sz w:val="20"/>
          <w:szCs w:val="20"/>
        </w:rPr>
      </w:pPr>
      <w:r w:rsidRPr="00CB655C">
        <w:rPr>
          <w:rFonts w:eastAsia="Calibri"/>
          <w:sz w:val="20"/>
          <w:szCs w:val="20"/>
        </w:rPr>
        <w:lastRenderedPageBreak/>
        <w:t xml:space="preserve">Evaluate the appropriateness of accounting policies used and the reasonableness of accounting estimates and related disclosures made by </w:t>
      </w:r>
      <w:r w:rsidR="00D0685C" w:rsidRPr="00CB655C">
        <w:rPr>
          <w:rFonts w:eastAsia="Calibri"/>
          <w:sz w:val="20"/>
          <w:szCs w:val="20"/>
        </w:rPr>
        <w:t>the directors</w:t>
      </w:r>
      <w:r w:rsidRPr="00CB655C">
        <w:rPr>
          <w:rFonts w:eastAsia="Calibri"/>
          <w:sz w:val="20"/>
          <w:szCs w:val="20"/>
        </w:rPr>
        <w:t xml:space="preserve">. </w:t>
      </w:r>
    </w:p>
    <w:p w14:paraId="36CDF7DF" w14:textId="77777777" w:rsidR="006F356C" w:rsidRPr="005E3352" w:rsidRDefault="006F356C" w:rsidP="006F356C">
      <w:pPr>
        <w:pStyle w:val="Default"/>
        <w:ind w:left="540"/>
        <w:jc w:val="thaiDistribute"/>
        <w:rPr>
          <w:rFonts w:eastAsia="Calibri"/>
          <w:sz w:val="12"/>
          <w:szCs w:val="12"/>
        </w:rPr>
      </w:pPr>
    </w:p>
    <w:p w14:paraId="2A039A20" w14:textId="7D243A1C" w:rsidR="0049535D" w:rsidRDefault="00FE6CF3" w:rsidP="006F12F1">
      <w:pPr>
        <w:pStyle w:val="Default"/>
        <w:numPr>
          <w:ilvl w:val="0"/>
          <w:numId w:val="1"/>
        </w:numPr>
        <w:tabs>
          <w:tab w:val="clear" w:pos="720"/>
          <w:tab w:val="num" w:pos="540"/>
        </w:tabs>
        <w:ind w:left="540"/>
        <w:jc w:val="thaiDistribute"/>
        <w:rPr>
          <w:rFonts w:eastAsia="Calibri"/>
          <w:sz w:val="20"/>
          <w:szCs w:val="20"/>
        </w:rPr>
      </w:pPr>
      <w:r w:rsidRPr="00CB655C">
        <w:rPr>
          <w:rFonts w:eastAsia="Calibri"/>
          <w:sz w:val="20"/>
          <w:szCs w:val="20"/>
        </w:rPr>
        <w:t xml:space="preserve">Conclude on the appropriateness of </w:t>
      </w:r>
      <w:r w:rsidR="00D0685C" w:rsidRPr="00CB655C">
        <w:rPr>
          <w:rFonts w:eastAsia="Calibri"/>
          <w:sz w:val="20"/>
          <w:szCs w:val="20"/>
        </w:rPr>
        <w:t>the directors’</w:t>
      </w:r>
      <w:r w:rsidRPr="00CB655C">
        <w:rPr>
          <w:rFonts w:eastAsia="Calibri"/>
          <w:sz w:val="20"/>
          <w:szCs w:val="20"/>
        </w:rPr>
        <w:t xml:space="preserve"> use of the going concern basis of accounting and, based on the audit evidence obtained, whether a material uncertainty exists related to events or conditions that may cast significant doubt on the </w:t>
      </w:r>
      <w:r w:rsidR="00900250" w:rsidRPr="00CB655C">
        <w:rPr>
          <w:rFonts w:eastAsia="Calibri"/>
          <w:sz w:val="20"/>
          <w:szCs w:val="20"/>
        </w:rPr>
        <w:t>Group</w:t>
      </w:r>
      <w:r w:rsidR="00D53AEB" w:rsidRPr="00CB655C">
        <w:rPr>
          <w:rFonts w:eastAsia="Calibri"/>
          <w:sz w:val="20"/>
          <w:szCs w:val="20"/>
        </w:rPr>
        <w:t>’s</w:t>
      </w:r>
      <w:r w:rsidR="00900250" w:rsidRPr="00CB655C">
        <w:rPr>
          <w:rFonts w:eastAsia="Calibri"/>
          <w:sz w:val="20"/>
          <w:szCs w:val="20"/>
        </w:rPr>
        <w:t xml:space="preserve"> and </w:t>
      </w:r>
      <w:r w:rsidR="007A3ACC" w:rsidRPr="00CB655C">
        <w:rPr>
          <w:rFonts w:eastAsia="Calibri"/>
          <w:sz w:val="20"/>
          <w:szCs w:val="20"/>
        </w:rPr>
        <w:t xml:space="preserve">the </w:t>
      </w:r>
      <w:r w:rsidRPr="00CB655C">
        <w:rPr>
          <w:rFonts w:eastAsia="Calibri"/>
          <w:sz w:val="20"/>
          <w:szCs w:val="20"/>
        </w:rPr>
        <w:t xml:space="preserve">Company’s ability to continue as a going concern. If I conclude that a material uncertainty exists, I am required to draw attention </w:t>
      </w:r>
      <w:r w:rsidRPr="004D53F1">
        <w:rPr>
          <w:rFonts w:eastAsia="Calibri"/>
          <w:spacing w:val="-2"/>
          <w:sz w:val="20"/>
          <w:szCs w:val="20"/>
        </w:rPr>
        <w:t>in my auditor’s report to the related disclosures in the</w:t>
      </w:r>
      <w:r w:rsidR="00D11F81" w:rsidRPr="004D53F1">
        <w:rPr>
          <w:rFonts w:eastAsia="Calibri"/>
          <w:spacing w:val="-2"/>
          <w:sz w:val="20"/>
          <w:szCs w:val="20"/>
        </w:rPr>
        <w:t xml:space="preserve"> consolidated and </w:t>
      </w:r>
      <w:r w:rsidR="00D0685C" w:rsidRPr="004D53F1">
        <w:rPr>
          <w:rFonts w:eastAsia="Calibri"/>
          <w:spacing w:val="-2"/>
          <w:sz w:val="20"/>
          <w:szCs w:val="20"/>
        </w:rPr>
        <w:t xml:space="preserve">separate </w:t>
      </w:r>
      <w:r w:rsidRPr="004D53F1">
        <w:rPr>
          <w:rFonts w:eastAsia="Calibri"/>
          <w:spacing w:val="-2"/>
          <w:sz w:val="20"/>
          <w:szCs w:val="20"/>
        </w:rPr>
        <w:t>financial statements</w:t>
      </w:r>
      <w:r w:rsidRPr="00CB655C">
        <w:rPr>
          <w:rFonts w:eastAsia="Calibri"/>
          <w:sz w:val="20"/>
          <w:szCs w:val="20"/>
        </w:rPr>
        <w:t xml:space="preserve"> or, if such disclosures are inadequate, to modify my opinion. My conclusions are based on the audit evidence obtained up to the date of my auditor’s report. However, future events or conditions may cause the </w:t>
      </w:r>
      <w:r w:rsidR="00900250" w:rsidRPr="00CB655C">
        <w:rPr>
          <w:rFonts w:eastAsia="Calibri"/>
          <w:sz w:val="20"/>
          <w:szCs w:val="20"/>
        </w:rPr>
        <w:t xml:space="preserve">Group and </w:t>
      </w:r>
      <w:r w:rsidR="007A3ACC" w:rsidRPr="00CB655C">
        <w:rPr>
          <w:rFonts w:eastAsia="Calibri"/>
          <w:sz w:val="20"/>
          <w:szCs w:val="20"/>
        </w:rPr>
        <w:t xml:space="preserve">the </w:t>
      </w:r>
      <w:r w:rsidRPr="00CB655C">
        <w:rPr>
          <w:rFonts w:eastAsia="Calibri"/>
          <w:sz w:val="20"/>
          <w:szCs w:val="20"/>
        </w:rPr>
        <w:t xml:space="preserve">Company to cease to continue as a going concern. </w:t>
      </w:r>
    </w:p>
    <w:p w14:paraId="71D64B6A" w14:textId="77777777" w:rsidR="001746F3" w:rsidRPr="00CB655C" w:rsidRDefault="001746F3" w:rsidP="001746F3">
      <w:pPr>
        <w:pStyle w:val="Default"/>
        <w:jc w:val="thaiDistribute"/>
        <w:rPr>
          <w:rFonts w:eastAsia="Calibri"/>
          <w:sz w:val="20"/>
          <w:szCs w:val="20"/>
        </w:rPr>
      </w:pPr>
    </w:p>
    <w:p w14:paraId="1A468502" w14:textId="77777777" w:rsidR="0049535D" w:rsidRPr="00CB655C" w:rsidRDefault="00FE6CF3" w:rsidP="006F12F1">
      <w:pPr>
        <w:pStyle w:val="Default"/>
        <w:numPr>
          <w:ilvl w:val="0"/>
          <w:numId w:val="1"/>
        </w:numPr>
        <w:tabs>
          <w:tab w:val="clear" w:pos="720"/>
          <w:tab w:val="num" w:pos="540"/>
        </w:tabs>
        <w:ind w:left="540"/>
        <w:jc w:val="thaiDistribute"/>
        <w:rPr>
          <w:rFonts w:eastAsia="Calibri"/>
          <w:sz w:val="20"/>
          <w:szCs w:val="20"/>
        </w:rPr>
      </w:pPr>
      <w:r w:rsidRPr="00CB655C">
        <w:rPr>
          <w:rFonts w:eastAsia="Calibri"/>
          <w:sz w:val="20"/>
          <w:szCs w:val="20"/>
        </w:rPr>
        <w:t xml:space="preserve">Evaluate the overall presentation, structure and content of the </w:t>
      </w:r>
      <w:r w:rsidR="00900250" w:rsidRPr="00CB655C">
        <w:rPr>
          <w:rFonts w:eastAsia="Calibri"/>
          <w:sz w:val="20"/>
          <w:szCs w:val="20"/>
        </w:rPr>
        <w:t xml:space="preserve">consolidated and </w:t>
      </w:r>
      <w:r w:rsidR="00D0685C" w:rsidRPr="00CB655C">
        <w:rPr>
          <w:rFonts w:eastAsia="Calibri"/>
          <w:sz w:val="20"/>
          <w:szCs w:val="20"/>
        </w:rPr>
        <w:t xml:space="preserve">separate </w:t>
      </w:r>
      <w:r w:rsidRPr="00CB655C">
        <w:rPr>
          <w:rFonts w:eastAsia="Calibri"/>
          <w:sz w:val="20"/>
          <w:szCs w:val="20"/>
        </w:rPr>
        <w:t xml:space="preserve">financial </w:t>
      </w:r>
      <w:r w:rsidRPr="00CB655C">
        <w:rPr>
          <w:rFonts w:eastAsia="Calibri"/>
          <w:spacing w:val="-4"/>
          <w:sz w:val="20"/>
          <w:szCs w:val="20"/>
        </w:rPr>
        <w:t xml:space="preserve">statements, including the disclosures, and whether the </w:t>
      </w:r>
      <w:r w:rsidR="00900250" w:rsidRPr="00CB655C">
        <w:rPr>
          <w:rFonts w:eastAsia="Calibri"/>
          <w:spacing w:val="-4"/>
          <w:sz w:val="20"/>
          <w:szCs w:val="20"/>
        </w:rPr>
        <w:t xml:space="preserve">consolidated and </w:t>
      </w:r>
      <w:r w:rsidR="00D0685C" w:rsidRPr="00CB655C">
        <w:rPr>
          <w:rFonts w:eastAsia="Calibri"/>
          <w:spacing w:val="-4"/>
          <w:sz w:val="20"/>
          <w:szCs w:val="20"/>
        </w:rPr>
        <w:t xml:space="preserve">separate </w:t>
      </w:r>
      <w:r w:rsidRPr="00CB655C">
        <w:rPr>
          <w:rFonts w:eastAsia="Calibri"/>
          <w:spacing w:val="-4"/>
          <w:sz w:val="20"/>
          <w:szCs w:val="20"/>
        </w:rPr>
        <w:t>financial statements</w:t>
      </w:r>
      <w:r w:rsidRPr="00CB655C">
        <w:rPr>
          <w:rFonts w:eastAsia="Calibri"/>
          <w:sz w:val="20"/>
          <w:szCs w:val="20"/>
        </w:rPr>
        <w:t xml:space="preserve"> represent the underlying transactions and events in a manner that achieves fair presentation. </w:t>
      </w:r>
    </w:p>
    <w:p w14:paraId="1E6966EF" w14:textId="77777777" w:rsidR="00463394" w:rsidRPr="005E3352" w:rsidRDefault="00463394" w:rsidP="006F12F1">
      <w:pPr>
        <w:pStyle w:val="Default"/>
        <w:ind w:left="540"/>
        <w:jc w:val="thaiDistribute"/>
        <w:rPr>
          <w:rFonts w:eastAsia="Calibri"/>
          <w:sz w:val="12"/>
          <w:szCs w:val="12"/>
          <w:cs/>
        </w:rPr>
      </w:pPr>
    </w:p>
    <w:p w14:paraId="4C9EA40F" w14:textId="674A0005" w:rsidR="00B41448" w:rsidRPr="00CB655C" w:rsidRDefault="002F280C" w:rsidP="006F12F1">
      <w:pPr>
        <w:pStyle w:val="Default"/>
        <w:numPr>
          <w:ilvl w:val="0"/>
          <w:numId w:val="1"/>
        </w:numPr>
        <w:tabs>
          <w:tab w:val="clear" w:pos="720"/>
          <w:tab w:val="num" w:pos="540"/>
        </w:tabs>
        <w:ind w:left="540"/>
        <w:jc w:val="thaiDistribute"/>
        <w:rPr>
          <w:rFonts w:eastAsia="Calibri"/>
          <w:sz w:val="20"/>
          <w:szCs w:val="20"/>
        </w:rPr>
      </w:pPr>
      <w:r w:rsidRPr="00CB655C">
        <w:rPr>
          <w:rFonts w:eastAsia="Calibri"/>
          <w:sz w:val="20"/>
          <w:szCs w:val="2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D08A6FE" w14:textId="77777777" w:rsidR="00B91979" w:rsidRPr="00CB655C" w:rsidRDefault="00B91979" w:rsidP="00753D44">
      <w:pPr>
        <w:pStyle w:val="Default"/>
        <w:jc w:val="thaiDistribute"/>
        <w:rPr>
          <w:sz w:val="20"/>
          <w:szCs w:val="20"/>
        </w:rPr>
      </w:pPr>
    </w:p>
    <w:p w14:paraId="4FFB4C6B" w14:textId="77777777" w:rsidR="00B91979" w:rsidRPr="00CB655C" w:rsidRDefault="00B91979" w:rsidP="005F2E64">
      <w:pPr>
        <w:pStyle w:val="Default"/>
        <w:jc w:val="thaiDistribute"/>
        <w:rPr>
          <w:rFonts w:eastAsia="Calibri"/>
          <w:sz w:val="20"/>
          <w:szCs w:val="20"/>
        </w:rPr>
      </w:pPr>
      <w:r w:rsidRPr="00CB655C">
        <w:rPr>
          <w:rFonts w:eastAsia="Calibri"/>
          <w:sz w:val="20"/>
          <w:szCs w:val="20"/>
        </w:rPr>
        <w:t xml:space="preserve">I communicate with </w:t>
      </w:r>
      <w:r w:rsidR="00D0685C" w:rsidRPr="00CB655C">
        <w:rPr>
          <w:rFonts w:eastAsia="Calibri"/>
          <w:sz w:val="20"/>
          <w:szCs w:val="20"/>
        </w:rPr>
        <w:t xml:space="preserve">the audit committee </w:t>
      </w:r>
      <w:r w:rsidRPr="00CB655C">
        <w:rPr>
          <w:rFonts w:eastAsia="Calibri"/>
          <w:sz w:val="20"/>
          <w:szCs w:val="20"/>
        </w:rPr>
        <w:t xml:space="preserve">regarding, among other matters, the planned scope and timing </w:t>
      </w:r>
      <w:r w:rsidRPr="00CB655C">
        <w:rPr>
          <w:rFonts w:eastAsia="Calibri"/>
          <w:spacing w:val="-2"/>
          <w:sz w:val="20"/>
          <w:szCs w:val="20"/>
        </w:rPr>
        <w:t xml:space="preserve">of the audit and significant audit findings, including any significant deficiencies in internal control </w:t>
      </w:r>
      <w:r w:rsidR="00573D4F" w:rsidRPr="00CB655C">
        <w:rPr>
          <w:rFonts w:eastAsia="Calibri"/>
          <w:spacing w:val="-2"/>
          <w:sz w:val="20"/>
          <w:szCs w:val="20"/>
        </w:rPr>
        <w:t>that</w:t>
      </w:r>
      <w:r w:rsidR="005F2E64" w:rsidRPr="00CB655C">
        <w:rPr>
          <w:rFonts w:eastAsia="Calibri"/>
          <w:spacing w:val="-2"/>
          <w:sz w:val="20"/>
          <w:szCs w:val="20"/>
        </w:rPr>
        <w:t xml:space="preserve"> </w:t>
      </w:r>
      <w:r w:rsidRPr="00CB655C">
        <w:rPr>
          <w:rFonts w:eastAsia="Calibri"/>
          <w:spacing w:val="-2"/>
          <w:sz w:val="20"/>
          <w:szCs w:val="20"/>
        </w:rPr>
        <w:t>I identif</w:t>
      </w:r>
      <w:r w:rsidRPr="00CB655C">
        <w:rPr>
          <w:rFonts w:eastAsia="Calibri"/>
          <w:sz w:val="20"/>
          <w:szCs w:val="20"/>
        </w:rPr>
        <w:t xml:space="preserve">y during my audit. </w:t>
      </w:r>
    </w:p>
    <w:p w14:paraId="76AF7F4E" w14:textId="77777777" w:rsidR="00B91979" w:rsidRPr="00CB655C" w:rsidRDefault="00B91979" w:rsidP="006F12F1">
      <w:pPr>
        <w:pStyle w:val="Default"/>
        <w:jc w:val="thaiDistribute"/>
        <w:rPr>
          <w:sz w:val="20"/>
          <w:szCs w:val="20"/>
        </w:rPr>
      </w:pPr>
    </w:p>
    <w:p w14:paraId="45B3DCC1" w14:textId="77777777" w:rsidR="00B91979" w:rsidRPr="00CB655C" w:rsidRDefault="00B91979" w:rsidP="006F12F1">
      <w:pPr>
        <w:pStyle w:val="Default"/>
        <w:jc w:val="thaiDistribute"/>
        <w:rPr>
          <w:rFonts w:eastAsia="Calibri"/>
          <w:sz w:val="20"/>
          <w:szCs w:val="20"/>
        </w:rPr>
      </w:pPr>
      <w:r w:rsidRPr="00CB655C">
        <w:rPr>
          <w:rFonts w:eastAsia="Calibri"/>
          <w:sz w:val="20"/>
          <w:szCs w:val="20"/>
        </w:rPr>
        <w:t xml:space="preserve">I also provide </w:t>
      </w:r>
      <w:r w:rsidR="00D0685C" w:rsidRPr="00CB655C">
        <w:rPr>
          <w:rFonts w:eastAsia="Calibri"/>
          <w:sz w:val="20"/>
          <w:szCs w:val="20"/>
        </w:rPr>
        <w:t xml:space="preserve">the audit committee </w:t>
      </w:r>
      <w:r w:rsidRPr="00CB655C">
        <w:rPr>
          <w:rFonts w:eastAsia="Calibri"/>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028B70D" w14:textId="77777777" w:rsidR="00B91979" w:rsidRPr="00CB655C" w:rsidRDefault="00B91979" w:rsidP="006F12F1">
      <w:pPr>
        <w:pStyle w:val="Default"/>
        <w:jc w:val="thaiDistribute"/>
        <w:rPr>
          <w:sz w:val="20"/>
          <w:szCs w:val="20"/>
        </w:rPr>
      </w:pPr>
    </w:p>
    <w:p w14:paraId="55032684" w14:textId="77777777" w:rsidR="00B91979" w:rsidRPr="00CB655C" w:rsidRDefault="00B91979" w:rsidP="006F12F1">
      <w:pPr>
        <w:pStyle w:val="Default"/>
        <w:jc w:val="thaiDistribute"/>
        <w:rPr>
          <w:sz w:val="20"/>
          <w:szCs w:val="20"/>
        </w:rPr>
      </w:pPr>
      <w:r w:rsidRPr="00CB655C">
        <w:rPr>
          <w:sz w:val="20"/>
          <w:szCs w:val="20"/>
        </w:rPr>
        <w:t xml:space="preserve">From the matters communicated with </w:t>
      </w:r>
      <w:r w:rsidR="00D0685C" w:rsidRPr="00CB655C">
        <w:rPr>
          <w:sz w:val="20"/>
          <w:szCs w:val="20"/>
        </w:rPr>
        <w:t>the audit committee</w:t>
      </w:r>
      <w:r w:rsidRPr="00CB655C">
        <w:rPr>
          <w:sz w:val="20"/>
          <w:szCs w:val="20"/>
        </w:rPr>
        <w:t xml:space="preserve">, I determine those matters that were of most significance in the audit of the </w:t>
      </w:r>
      <w:r w:rsidR="00900250" w:rsidRPr="00CB655C">
        <w:rPr>
          <w:sz w:val="20"/>
          <w:szCs w:val="20"/>
        </w:rPr>
        <w:t xml:space="preserve">consolidated </w:t>
      </w:r>
      <w:r w:rsidR="00FA786D" w:rsidRPr="00CB655C">
        <w:rPr>
          <w:sz w:val="20"/>
          <w:szCs w:val="20"/>
        </w:rPr>
        <w:t xml:space="preserve">and separate </w:t>
      </w:r>
      <w:r w:rsidRPr="00CB655C">
        <w:rPr>
          <w:sz w:val="20"/>
          <w:szCs w:val="20"/>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4E98A04" w14:textId="77777777" w:rsidR="007C771E" w:rsidRPr="00CB655C" w:rsidRDefault="007C771E" w:rsidP="006F12F1">
      <w:pPr>
        <w:pStyle w:val="Default"/>
        <w:jc w:val="thaiDistribute"/>
        <w:rPr>
          <w:sz w:val="20"/>
          <w:szCs w:val="20"/>
        </w:rPr>
      </w:pPr>
    </w:p>
    <w:p w14:paraId="0A5B0132" w14:textId="77777777" w:rsidR="004637BA" w:rsidRPr="00CB655C" w:rsidRDefault="004637BA">
      <w:pPr>
        <w:suppressAutoHyphens/>
        <w:spacing w:after="0" w:line="240" w:lineRule="auto"/>
        <w:rPr>
          <w:rFonts w:ascii="Arial" w:hAnsi="Arial" w:cs="Arial"/>
          <w:sz w:val="20"/>
          <w:szCs w:val="20"/>
          <w:lang w:val="en-US"/>
        </w:rPr>
      </w:pPr>
    </w:p>
    <w:p w14:paraId="60499921" w14:textId="77777777" w:rsidR="00D0685C" w:rsidRPr="00CB655C" w:rsidRDefault="00D0685C">
      <w:pPr>
        <w:suppressAutoHyphens/>
        <w:spacing w:after="0" w:line="240" w:lineRule="auto"/>
        <w:rPr>
          <w:rFonts w:ascii="Arial" w:hAnsi="Arial" w:cs="Arial"/>
          <w:sz w:val="20"/>
          <w:szCs w:val="20"/>
          <w:lang w:val="en-US"/>
        </w:rPr>
      </w:pPr>
      <w:r w:rsidRPr="00CB655C">
        <w:rPr>
          <w:rFonts w:ascii="Arial" w:hAnsi="Arial" w:cs="Arial"/>
          <w:sz w:val="20"/>
          <w:szCs w:val="20"/>
          <w:lang w:val="en-US"/>
        </w:rPr>
        <w:t>PricewaterhouseCoopers ABAS Ltd.</w:t>
      </w:r>
    </w:p>
    <w:p w14:paraId="02846926" w14:textId="77777777" w:rsidR="008D64B8" w:rsidRPr="00CB655C" w:rsidRDefault="008D64B8">
      <w:pPr>
        <w:pStyle w:val="Default"/>
        <w:rPr>
          <w:sz w:val="20"/>
          <w:szCs w:val="20"/>
        </w:rPr>
      </w:pPr>
    </w:p>
    <w:p w14:paraId="2CC28855" w14:textId="77777777" w:rsidR="000D55B0" w:rsidRPr="00CB655C" w:rsidRDefault="000D55B0">
      <w:pPr>
        <w:suppressAutoHyphens/>
        <w:spacing w:after="0" w:line="240" w:lineRule="auto"/>
        <w:rPr>
          <w:rFonts w:ascii="Arial" w:hAnsi="Arial" w:cs="Arial"/>
          <w:sz w:val="20"/>
          <w:szCs w:val="20"/>
        </w:rPr>
      </w:pPr>
    </w:p>
    <w:p w14:paraId="3DF50131" w14:textId="77777777" w:rsidR="003D3D27" w:rsidRPr="00CB655C" w:rsidRDefault="003D3D27">
      <w:pPr>
        <w:suppressAutoHyphens/>
        <w:spacing w:after="0" w:line="240" w:lineRule="auto"/>
        <w:rPr>
          <w:rFonts w:ascii="Arial" w:hAnsi="Arial" w:cs="Arial"/>
          <w:sz w:val="20"/>
          <w:szCs w:val="20"/>
        </w:rPr>
      </w:pPr>
    </w:p>
    <w:p w14:paraId="390C8208" w14:textId="77777777" w:rsidR="003B1B7C" w:rsidRPr="00CB655C" w:rsidRDefault="003B1B7C">
      <w:pPr>
        <w:suppressAutoHyphens/>
        <w:spacing w:after="0" w:line="240" w:lineRule="auto"/>
        <w:rPr>
          <w:rFonts w:ascii="Arial" w:hAnsi="Arial" w:cs="Arial"/>
          <w:sz w:val="20"/>
          <w:szCs w:val="20"/>
        </w:rPr>
      </w:pPr>
    </w:p>
    <w:p w14:paraId="2FE54865" w14:textId="77777777" w:rsidR="003D3D27" w:rsidRPr="00CB655C" w:rsidRDefault="003D3D27">
      <w:pPr>
        <w:suppressAutoHyphens/>
        <w:spacing w:after="0" w:line="240" w:lineRule="auto"/>
        <w:rPr>
          <w:rFonts w:ascii="Arial" w:hAnsi="Arial" w:cs="Arial"/>
          <w:sz w:val="20"/>
          <w:szCs w:val="20"/>
        </w:rPr>
      </w:pPr>
    </w:p>
    <w:p w14:paraId="0A171C38" w14:textId="77777777" w:rsidR="003D3D27" w:rsidRPr="00CB655C" w:rsidRDefault="003D3D27">
      <w:pPr>
        <w:suppressAutoHyphens/>
        <w:spacing w:after="0" w:line="240" w:lineRule="auto"/>
        <w:rPr>
          <w:rFonts w:ascii="Arial" w:hAnsi="Arial" w:cs="Arial"/>
          <w:sz w:val="20"/>
          <w:szCs w:val="20"/>
        </w:rPr>
      </w:pPr>
    </w:p>
    <w:p w14:paraId="33A2356F" w14:textId="77777777" w:rsidR="003D3D27" w:rsidRPr="00CB655C" w:rsidRDefault="003D3D27">
      <w:pPr>
        <w:suppressAutoHyphens/>
        <w:spacing w:after="0" w:line="240" w:lineRule="auto"/>
        <w:rPr>
          <w:rFonts w:ascii="Arial" w:hAnsi="Arial" w:cs="Arial"/>
          <w:sz w:val="20"/>
          <w:szCs w:val="20"/>
        </w:rPr>
      </w:pPr>
    </w:p>
    <w:p w14:paraId="74478FFB" w14:textId="77777777" w:rsidR="002126C5" w:rsidRPr="00CB655C" w:rsidRDefault="002126C5" w:rsidP="004637BA">
      <w:pPr>
        <w:suppressAutoHyphens/>
        <w:spacing w:after="0" w:line="240" w:lineRule="auto"/>
        <w:rPr>
          <w:rFonts w:ascii="Arial" w:hAnsi="Arial" w:cs="Arial"/>
          <w:b/>
          <w:bCs/>
          <w:sz w:val="20"/>
          <w:szCs w:val="20"/>
          <w:lang w:val="en-US"/>
        </w:rPr>
      </w:pPr>
      <w:r w:rsidRPr="00CB655C">
        <w:rPr>
          <w:rFonts w:ascii="Arial" w:hAnsi="Arial" w:cs="Arial"/>
          <w:b/>
          <w:bCs/>
          <w:sz w:val="20"/>
          <w:szCs w:val="20"/>
          <w:lang w:val="en-US"/>
        </w:rPr>
        <w:t xml:space="preserve">Vichien  Khingmontri </w:t>
      </w:r>
    </w:p>
    <w:p w14:paraId="2B2C6BC0" w14:textId="77055E9E" w:rsidR="004637BA" w:rsidRPr="00CB655C" w:rsidRDefault="004637BA" w:rsidP="004637BA">
      <w:pPr>
        <w:suppressAutoHyphens/>
        <w:spacing w:after="0" w:line="240" w:lineRule="auto"/>
        <w:rPr>
          <w:rFonts w:ascii="Arial" w:hAnsi="Arial" w:cs="Arial"/>
          <w:sz w:val="20"/>
          <w:szCs w:val="20"/>
          <w:lang w:val="en-US"/>
        </w:rPr>
      </w:pPr>
      <w:r w:rsidRPr="00CB655C">
        <w:rPr>
          <w:rFonts w:ascii="Arial" w:hAnsi="Arial" w:cs="Arial"/>
          <w:sz w:val="20"/>
          <w:szCs w:val="20"/>
          <w:lang w:val="en-US"/>
        </w:rPr>
        <w:t xml:space="preserve">Certified Public Accountant (Thailand) No. </w:t>
      </w:r>
      <w:r w:rsidR="002126C5" w:rsidRPr="00CB655C">
        <w:rPr>
          <w:rFonts w:ascii="Arial" w:hAnsi="Arial" w:cs="Arial"/>
          <w:sz w:val="20"/>
          <w:szCs w:val="20"/>
          <w:lang w:val="en-US"/>
        </w:rPr>
        <w:t>3977</w:t>
      </w:r>
    </w:p>
    <w:p w14:paraId="622E77D8" w14:textId="77777777" w:rsidR="004637BA" w:rsidRPr="00CB655C" w:rsidRDefault="004637BA" w:rsidP="004637BA">
      <w:pPr>
        <w:suppressAutoHyphens/>
        <w:spacing w:after="0" w:line="240" w:lineRule="auto"/>
        <w:rPr>
          <w:rFonts w:ascii="Arial" w:hAnsi="Arial" w:cs="Arial"/>
          <w:sz w:val="20"/>
          <w:szCs w:val="20"/>
          <w:lang w:val="en-US"/>
        </w:rPr>
      </w:pPr>
      <w:r w:rsidRPr="00CB655C">
        <w:rPr>
          <w:rFonts w:ascii="Arial" w:hAnsi="Arial" w:cs="Arial"/>
          <w:sz w:val="20"/>
          <w:szCs w:val="20"/>
          <w:lang w:val="en-US"/>
        </w:rPr>
        <w:t>Bangkok</w:t>
      </w:r>
    </w:p>
    <w:p w14:paraId="57EE888D" w14:textId="4736F400" w:rsidR="006801F4" w:rsidRDefault="001746F3" w:rsidP="004637BA">
      <w:pPr>
        <w:suppressAutoHyphens/>
        <w:spacing w:after="0" w:line="240" w:lineRule="auto"/>
        <w:rPr>
          <w:rFonts w:ascii="Arial" w:hAnsi="Arial" w:cs="Arial"/>
          <w:sz w:val="20"/>
          <w:szCs w:val="20"/>
          <w:lang w:val="en-US"/>
        </w:rPr>
        <w:sectPr w:rsidR="006801F4" w:rsidSect="0051077C">
          <w:headerReference w:type="default" r:id="rId9"/>
          <w:type w:val="continuous"/>
          <w:pgSz w:w="11909" w:h="16834" w:code="9"/>
          <w:pgMar w:top="2880" w:right="720" w:bottom="720" w:left="1985" w:header="709" w:footer="709" w:gutter="0"/>
          <w:cols w:space="708"/>
          <w:docGrid w:linePitch="360"/>
        </w:sectPr>
      </w:pPr>
      <w:r>
        <w:rPr>
          <w:rFonts w:ascii="Arial" w:hAnsi="Arial" w:cs="Arial"/>
          <w:sz w:val="20"/>
          <w:szCs w:val="20"/>
          <w:lang w:val="en-US"/>
        </w:rPr>
        <w:t>27 February</w:t>
      </w:r>
      <w:r w:rsidR="004637BA" w:rsidRPr="00CB655C">
        <w:rPr>
          <w:rFonts w:ascii="Arial" w:hAnsi="Arial" w:cs="Arial"/>
          <w:sz w:val="20"/>
          <w:szCs w:val="20"/>
          <w:lang w:val="en-US"/>
        </w:rPr>
        <w:t xml:space="preserve"> 2</w:t>
      </w:r>
      <w:r w:rsidR="006801F4">
        <w:rPr>
          <w:rFonts w:ascii="Arial" w:hAnsi="Arial" w:cs="Arial"/>
          <w:sz w:val="20"/>
          <w:szCs w:val="20"/>
          <w:lang w:val="en-US"/>
        </w:rPr>
        <w:t>023</w:t>
      </w:r>
    </w:p>
    <w:p w14:paraId="22EDFF96" w14:textId="65487705" w:rsidR="00D737D2" w:rsidRDefault="00D737D2" w:rsidP="006801F4">
      <w:pPr>
        <w:suppressAutoHyphens/>
        <w:spacing w:after="0" w:line="240" w:lineRule="auto"/>
        <w:ind w:left="540"/>
        <w:rPr>
          <w:rFonts w:ascii="Arial" w:hAnsi="Arial" w:cs="Arial"/>
          <w:b/>
          <w:bCs/>
          <w:szCs w:val="22"/>
        </w:rPr>
      </w:pPr>
    </w:p>
    <w:p w14:paraId="280AE7D7" w14:textId="77777777" w:rsidR="0051077C" w:rsidRPr="00CB655C" w:rsidRDefault="0051077C" w:rsidP="006801F4">
      <w:pPr>
        <w:suppressAutoHyphens/>
        <w:spacing w:after="0" w:line="240" w:lineRule="auto"/>
        <w:ind w:left="540"/>
        <w:rPr>
          <w:rFonts w:ascii="Arial" w:hAnsi="Arial" w:cs="Arial"/>
          <w:b/>
          <w:bCs/>
          <w:szCs w:val="22"/>
        </w:rPr>
      </w:pPr>
    </w:p>
    <w:sectPr w:rsidR="0051077C" w:rsidRPr="00CB655C" w:rsidSect="0051077C">
      <w:headerReference w:type="default" r:id="rId10"/>
      <w:type w:val="continuous"/>
      <w:pgSz w:w="11909" w:h="16834" w:code="9"/>
      <w:pgMar w:top="2880" w:right="720" w:bottom="720"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2D117" w14:textId="77777777" w:rsidR="00C60291" w:rsidRDefault="00C60291" w:rsidP="001D338E">
      <w:pPr>
        <w:spacing w:after="0" w:line="240" w:lineRule="auto"/>
      </w:pPr>
      <w:r>
        <w:separator/>
      </w:r>
    </w:p>
  </w:endnote>
  <w:endnote w:type="continuationSeparator" w:id="0">
    <w:p w14:paraId="45F8EDF7" w14:textId="77777777" w:rsidR="00C60291" w:rsidRDefault="00C60291"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54DF6" w14:textId="77777777" w:rsidR="00C60291" w:rsidRDefault="00C60291" w:rsidP="001D338E">
      <w:pPr>
        <w:spacing w:after="0" w:line="240" w:lineRule="auto"/>
      </w:pPr>
      <w:r>
        <w:separator/>
      </w:r>
    </w:p>
  </w:footnote>
  <w:footnote w:type="continuationSeparator" w:id="0">
    <w:p w14:paraId="0AB3DFB7" w14:textId="77777777" w:rsidR="00C60291" w:rsidRDefault="00C60291"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412BE" w14:textId="7D2BCDB2" w:rsidR="008533AD" w:rsidRPr="00125355" w:rsidRDefault="008533AD" w:rsidP="006F356C">
    <w:pPr>
      <w:pStyle w:val="Default"/>
      <w:jc w:val="thaiDistribute"/>
      <w:rPr>
        <w:color w:val="FFFFFF" w:themeColor="background1"/>
      </w:rPr>
    </w:pPr>
    <w:r w:rsidRPr="00125355">
      <w:rPr>
        <w:b/>
        <w:bCs/>
        <w:color w:val="FFFFFF" w:themeColor="background1"/>
      </w:rPr>
      <w:t xml:space="preserve">Template: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7D2A6" w14:textId="77777777" w:rsidR="005D072C" w:rsidRPr="006801F4" w:rsidRDefault="005D072C" w:rsidP="006801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71488" w14:textId="77777777" w:rsidR="006801F4" w:rsidRPr="006801F4" w:rsidRDefault="006801F4" w:rsidP="006801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40268"/>
    <w:multiLevelType w:val="hybridMultilevel"/>
    <w:tmpl w:val="6180DD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53402E4C"/>
    <w:lvl w:ilvl="0" w:tplc="63F05756">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55DE7DD4"/>
    <w:multiLevelType w:val="hybridMultilevel"/>
    <w:tmpl w:val="E272D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B8261B8"/>
    <w:multiLevelType w:val="hybridMultilevel"/>
    <w:tmpl w:val="48C05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3C004CE"/>
    <w:multiLevelType w:val="hybridMultilevel"/>
    <w:tmpl w:val="28D278DC"/>
    <w:lvl w:ilvl="0" w:tplc="EA70590C">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FA13697"/>
    <w:multiLevelType w:val="hybridMultilevel"/>
    <w:tmpl w:val="F53A48F4"/>
    <w:lvl w:ilvl="0" w:tplc="08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7"/>
  </w:num>
  <w:num w:numId="3">
    <w:abstractNumId w:val="3"/>
  </w:num>
  <w:num w:numId="4">
    <w:abstractNumId w:val="2"/>
  </w:num>
  <w:num w:numId="5">
    <w:abstractNumId w:val="6"/>
  </w:num>
  <w:num w:numId="6">
    <w:abstractNumId w:val="0"/>
  </w:num>
  <w:num w:numId="7">
    <w:abstractNumId w:val="4"/>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4573"/>
    <w:rsid w:val="00017480"/>
    <w:rsid w:val="0002146C"/>
    <w:rsid w:val="000255F8"/>
    <w:rsid w:val="00031939"/>
    <w:rsid w:val="00040350"/>
    <w:rsid w:val="0005402A"/>
    <w:rsid w:val="00071915"/>
    <w:rsid w:val="000828A6"/>
    <w:rsid w:val="000A3002"/>
    <w:rsid w:val="000A76A7"/>
    <w:rsid w:val="000B3522"/>
    <w:rsid w:val="000B564A"/>
    <w:rsid w:val="000C7A92"/>
    <w:rsid w:val="000D0D64"/>
    <w:rsid w:val="000D3728"/>
    <w:rsid w:val="000D3ADA"/>
    <w:rsid w:val="000D55B0"/>
    <w:rsid w:val="000D73C6"/>
    <w:rsid w:val="000E62BA"/>
    <w:rsid w:val="0010064E"/>
    <w:rsid w:val="00116FA8"/>
    <w:rsid w:val="00125355"/>
    <w:rsid w:val="001419A9"/>
    <w:rsid w:val="00145626"/>
    <w:rsid w:val="0014788D"/>
    <w:rsid w:val="00150012"/>
    <w:rsid w:val="0015089F"/>
    <w:rsid w:val="00155524"/>
    <w:rsid w:val="00155A4E"/>
    <w:rsid w:val="00166D61"/>
    <w:rsid w:val="001746F3"/>
    <w:rsid w:val="0019499D"/>
    <w:rsid w:val="001A08ED"/>
    <w:rsid w:val="001A5CDE"/>
    <w:rsid w:val="001C0B41"/>
    <w:rsid w:val="001D338E"/>
    <w:rsid w:val="001D69A9"/>
    <w:rsid w:val="001E1B7A"/>
    <w:rsid w:val="001E42E1"/>
    <w:rsid w:val="001E5FFB"/>
    <w:rsid w:val="00200236"/>
    <w:rsid w:val="00211E7E"/>
    <w:rsid w:val="00212260"/>
    <w:rsid w:val="002126C5"/>
    <w:rsid w:val="00216DDF"/>
    <w:rsid w:val="00217341"/>
    <w:rsid w:val="002207C2"/>
    <w:rsid w:val="00226F0C"/>
    <w:rsid w:val="002333F1"/>
    <w:rsid w:val="00237B69"/>
    <w:rsid w:val="00241783"/>
    <w:rsid w:val="00256223"/>
    <w:rsid w:val="002605AD"/>
    <w:rsid w:val="00261A09"/>
    <w:rsid w:val="00262A5D"/>
    <w:rsid w:val="00274A61"/>
    <w:rsid w:val="0027680D"/>
    <w:rsid w:val="00293140"/>
    <w:rsid w:val="00294023"/>
    <w:rsid w:val="00296844"/>
    <w:rsid w:val="002A60E9"/>
    <w:rsid w:val="002A7090"/>
    <w:rsid w:val="002C6202"/>
    <w:rsid w:val="002C6C16"/>
    <w:rsid w:val="002D0EEA"/>
    <w:rsid w:val="002D421F"/>
    <w:rsid w:val="002D54B5"/>
    <w:rsid w:val="002D5B1B"/>
    <w:rsid w:val="002E32DA"/>
    <w:rsid w:val="002F20BE"/>
    <w:rsid w:val="002F280C"/>
    <w:rsid w:val="002F5C09"/>
    <w:rsid w:val="003078E1"/>
    <w:rsid w:val="00307DD0"/>
    <w:rsid w:val="00316BEC"/>
    <w:rsid w:val="00333F9B"/>
    <w:rsid w:val="0034029B"/>
    <w:rsid w:val="003473BA"/>
    <w:rsid w:val="00347B79"/>
    <w:rsid w:val="003577B8"/>
    <w:rsid w:val="00362153"/>
    <w:rsid w:val="0037110F"/>
    <w:rsid w:val="00382E88"/>
    <w:rsid w:val="0038322C"/>
    <w:rsid w:val="00396FC9"/>
    <w:rsid w:val="003B1B7C"/>
    <w:rsid w:val="003B24F2"/>
    <w:rsid w:val="003D0D7C"/>
    <w:rsid w:val="003D3D27"/>
    <w:rsid w:val="003D7487"/>
    <w:rsid w:val="003E37AE"/>
    <w:rsid w:val="003E4322"/>
    <w:rsid w:val="003F06EF"/>
    <w:rsid w:val="003F125C"/>
    <w:rsid w:val="003F60CE"/>
    <w:rsid w:val="00400754"/>
    <w:rsid w:val="00414571"/>
    <w:rsid w:val="00423E70"/>
    <w:rsid w:val="00432DF2"/>
    <w:rsid w:val="00433A38"/>
    <w:rsid w:val="00435E89"/>
    <w:rsid w:val="00463394"/>
    <w:rsid w:val="004637BA"/>
    <w:rsid w:val="004647CA"/>
    <w:rsid w:val="00467167"/>
    <w:rsid w:val="00487C46"/>
    <w:rsid w:val="0049535D"/>
    <w:rsid w:val="004A0C29"/>
    <w:rsid w:val="004A10B9"/>
    <w:rsid w:val="004B53A7"/>
    <w:rsid w:val="004D4AC1"/>
    <w:rsid w:val="004D53F1"/>
    <w:rsid w:val="004E0135"/>
    <w:rsid w:val="004E31C0"/>
    <w:rsid w:val="004F3206"/>
    <w:rsid w:val="004F7F3C"/>
    <w:rsid w:val="00500BE9"/>
    <w:rsid w:val="00502230"/>
    <w:rsid w:val="005066F1"/>
    <w:rsid w:val="0051077C"/>
    <w:rsid w:val="005151D8"/>
    <w:rsid w:val="005237A1"/>
    <w:rsid w:val="00533871"/>
    <w:rsid w:val="0053787E"/>
    <w:rsid w:val="00573D4F"/>
    <w:rsid w:val="00585890"/>
    <w:rsid w:val="0058709A"/>
    <w:rsid w:val="0059145D"/>
    <w:rsid w:val="00593579"/>
    <w:rsid w:val="005A426A"/>
    <w:rsid w:val="005B1E87"/>
    <w:rsid w:val="005B49D6"/>
    <w:rsid w:val="005C2AAE"/>
    <w:rsid w:val="005C6E21"/>
    <w:rsid w:val="005D072C"/>
    <w:rsid w:val="005E3352"/>
    <w:rsid w:val="005E3E6C"/>
    <w:rsid w:val="005F0AD6"/>
    <w:rsid w:val="005F1C97"/>
    <w:rsid w:val="005F2E64"/>
    <w:rsid w:val="005F5213"/>
    <w:rsid w:val="006012F4"/>
    <w:rsid w:val="00620568"/>
    <w:rsid w:val="0064199D"/>
    <w:rsid w:val="00645F99"/>
    <w:rsid w:val="0065242C"/>
    <w:rsid w:val="00653860"/>
    <w:rsid w:val="00654F92"/>
    <w:rsid w:val="00657FBC"/>
    <w:rsid w:val="006651E7"/>
    <w:rsid w:val="006669E1"/>
    <w:rsid w:val="00674245"/>
    <w:rsid w:val="006801F4"/>
    <w:rsid w:val="006810EB"/>
    <w:rsid w:val="0068486E"/>
    <w:rsid w:val="00684C98"/>
    <w:rsid w:val="00686D35"/>
    <w:rsid w:val="00694F4F"/>
    <w:rsid w:val="006A1977"/>
    <w:rsid w:val="006A1BE2"/>
    <w:rsid w:val="006A354C"/>
    <w:rsid w:val="006A7EA9"/>
    <w:rsid w:val="006B091E"/>
    <w:rsid w:val="006B6FCF"/>
    <w:rsid w:val="006B7048"/>
    <w:rsid w:val="006D798F"/>
    <w:rsid w:val="006E73A1"/>
    <w:rsid w:val="006F0131"/>
    <w:rsid w:val="006F12F1"/>
    <w:rsid w:val="006F356C"/>
    <w:rsid w:val="00704BB9"/>
    <w:rsid w:val="00706469"/>
    <w:rsid w:val="00711EFC"/>
    <w:rsid w:val="007125D1"/>
    <w:rsid w:val="00726E9E"/>
    <w:rsid w:val="0074210C"/>
    <w:rsid w:val="00747C86"/>
    <w:rsid w:val="00753D44"/>
    <w:rsid w:val="00754B39"/>
    <w:rsid w:val="00756973"/>
    <w:rsid w:val="00762372"/>
    <w:rsid w:val="007647A2"/>
    <w:rsid w:val="00772075"/>
    <w:rsid w:val="007760AE"/>
    <w:rsid w:val="00790517"/>
    <w:rsid w:val="00797D0D"/>
    <w:rsid w:val="007A3ACC"/>
    <w:rsid w:val="007A707A"/>
    <w:rsid w:val="007B209C"/>
    <w:rsid w:val="007B59B0"/>
    <w:rsid w:val="007B63C5"/>
    <w:rsid w:val="007C3B9A"/>
    <w:rsid w:val="007C567C"/>
    <w:rsid w:val="007C71FB"/>
    <w:rsid w:val="007C771E"/>
    <w:rsid w:val="007E3FDB"/>
    <w:rsid w:val="007F38B9"/>
    <w:rsid w:val="0080386E"/>
    <w:rsid w:val="0083580C"/>
    <w:rsid w:val="00846407"/>
    <w:rsid w:val="008533AD"/>
    <w:rsid w:val="008640AC"/>
    <w:rsid w:val="008744B7"/>
    <w:rsid w:val="00880D4B"/>
    <w:rsid w:val="00883F55"/>
    <w:rsid w:val="00886FDA"/>
    <w:rsid w:val="008A3D97"/>
    <w:rsid w:val="008A4CEA"/>
    <w:rsid w:val="008A5CF4"/>
    <w:rsid w:val="008A7FC7"/>
    <w:rsid w:val="008B4D41"/>
    <w:rsid w:val="008C013F"/>
    <w:rsid w:val="008D0003"/>
    <w:rsid w:val="008D64B8"/>
    <w:rsid w:val="008E0FC2"/>
    <w:rsid w:val="00900250"/>
    <w:rsid w:val="009009AE"/>
    <w:rsid w:val="00902AFF"/>
    <w:rsid w:val="00906B28"/>
    <w:rsid w:val="009113FD"/>
    <w:rsid w:val="00922275"/>
    <w:rsid w:val="009366A1"/>
    <w:rsid w:val="00951558"/>
    <w:rsid w:val="00953A0E"/>
    <w:rsid w:val="00966352"/>
    <w:rsid w:val="00983817"/>
    <w:rsid w:val="00995360"/>
    <w:rsid w:val="009A4536"/>
    <w:rsid w:val="009C0968"/>
    <w:rsid w:val="009C2BB4"/>
    <w:rsid w:val="009C6682"/>
    <w:rsid w:val="009D6C4B"/>
    <w:rsid w:val="009E67FA"/>
    <w:rsid w:val="009F1110"/>
    <w:rsid w:val="009F69C4"/>
    <w:rsid w:val="00A00386"/>
    <w:rsid w:val="00A019FF"/>
    <w:rsid w:val="00A15C24"/>
    <w:rsid w:val="00A17EC3"/>
    <w:rsid w:val="00A2463D"/>
    <w:rsid w:val="00A3516C"/>
    <w:rsid w:val="00A3737F"/>
    <w:rsid w:val="00A51B4C"/>
    <w:rsid w:val="00A51D13"/>
    <w:rsid w:val="00A53A2E"/>
    <w:rsid w:val="00A60355"/>
    <w:rsid w:val="00A61058"/>
    <w:rsid w:val="00A71598"/>
    <w:rsid w:val="00A93342"/>
    <w:rsid w:val="00AB0187"/>
    <w:rsid w:val="00AB07B7"/>
    <w:rsid w:val="00AB0AA4"/>
    <w:rsid w:val="00AB7981"/>
    <w:rsid w:val="00AC038F"/>
    <w:rsid w:val="00AC1524"/>
    <w:rsid w:val="00AC221F"/>
    <w:rsid w:val="00AD2313"/>
    <w:rsid w:val="00AD2AFF"/>
    <w:rsid w:val="00AE4390"/>
    <w:rsid w:val="00AF3674"/>
    <w:rsid w:val="00AF59B5"/>
    <w:rsid w:val="00AF639B"/>
    <w:rsid w:val="00AF7479"/>
    <w:rsid w:val="00B048D6"/>
    <w:rsid w:val="00B05522"/>
    <w:rsid w:val="00B10E05"/>
    <w:rsid w:val="00B253AB"/>
    <w:rsid w:val="00B274AC"/>
    <w:rsid w:val="00B41448"/>
    <w:rsid w:val="00B41E8B"/>
    <w:rsid w:val="00B537F6"/>
    <w:rsid w:val="00B629B5"/>
    <w:rsid w:val="00B63803"/>
    <w:rsid w:val="00B8317B"/>
    <w:rsid w:val="00B91979"/>
    <w:rsid w:val="00BB4566"/>
    <w:rsid w:val="00BC5F8C"/>
    <w:rsid w:val="00BD0082"/>
    <w:rsid w:val="00BD5FF4"/>
    <w:rsid w:val="00BD7D85"/>
    <w:rsid w:val="00BD7FC5"/>
    <w:rsid w:val="00BE33AE"/>
    <w:rsid w:val="00BF4028"/>
    <w:rsid w:val="00BF408C"/>
    <w:rsid w:val="00BF46F1"/>
    <w:rsid w:val="00C033B1"/>
    <w:rsid w:val="00C0435A"/>
    <w:rsid w:val="00C10F4E"/>
    <w:rsid w:val="00C16805"/>
    <w:rsid w:val="00C17413"/>
    <w:rsid w:val="00C24F0C"/>
    <w:rsid w:val="00C359CD"/>
    <w:rsid w:val="00C43695"/>
    <w:rsid w:val="00C46DA4"/>
    <w:rsid w:val="00C5035E"/>
    <w:rsid w:val="00C50BEA"/>
    <w:rsid w:val="00C5189F"/>
    <w:rsid w:val="00C52AB1"/>
    <w:rsid w:val="00C538F3"/>
    <w:rsid w:val="00C5668C"/>
    <w:rsid w:val="00C60291"/>
    <w:rsid w:val="00C64EB8"/>
    <w:rsid w:val="00C76825"/>
    <w:rsid w:val="00C80543"/>
    <w:rsid w:val="00C8388A"/>
    <w:rsid w:val="00C848BC"/>
    <w:rsid w:val="00C854D5"/>
    <w:rsid w:val="00CB3FAE"/>
    <w:rsid w:val="00CB45C2"/>
    <w:rsid w:val="00CB5473"/>
    <w:rsid w:val="00CB655C"/>
    <w:rsid w:val="00CC065E"/>
    <w:rsid w:val="00CC31F6"/>
    <w:rsid w:val="00CC3623"/>
    <w:rsid w:val="00CC643F"/>
    <w:rsid w:val="00CD204B"/>
    <w:rsid w:val="00CD2287"/>
    <w:rsid w:val="00CD4373"/>
    <w:rsid w:val="00CE0DD6"/>
    <w:rsid w:val="00CF09DF"/>
    <w:rsid w:val="00CF123C"/>
    <w:rsid w:val="00CF7B58"/>
    <w:rsid w:val="00D00570"/>
    <w:rsid w:val="00D05223"/>
    <w:rsid w:val="00D0685C"/>
    <w:rsid w:val="00D11F81"/>
    <w:rsid w:val="00D464ED"/>
    <w:rsid w:val="00D50FF9"/>
    <w:rsid w:val="00D53AEB"/>
    <w:rsid w:val="00D5628A"/>
    <w:rsid w:val="00D610CE"/>
    <w:rsid w:val="00D67C92"/>
    <w:rsid w:val="00D737D2"/>
    <w:rsid w:val="00D74C02"/>
    <w:rsid w:val="00D902B7"/>
    <w:rsid w:val="00D919C3"/>
    <w:rsid w:val="00D94D8D"/>
    <w:rsid w:val="00DA6125"/>
    <w:rsid w:val="00DB14CE"/>
    <w:rsid w:val="00DB44FA"/>
    <w:rsid w:val="00DB556A"/>
    <w:rsid w:val="00DB5D20"/>
    <w:rsid w:val="00DC3C68"/>
    <w:rsid w:val="00DC577F"/>
    <w:rsid w:val="00DC5937"/>
    <w:rsid w:val="00DE2817"/>
    <w:rsid w:val="00DE30EE"/>
    <w:rsid w:val="00DF2EFD"/>
    <w:rsid w:val="00E0219F"/>
    <w:rsid w:val="00E02361"/>
    <w:rsid w:val="00E03FF9"/>
    <w:rsid w:val="00E04E64"/>
    <w:rsid w:val="00E07F94"/>
    <w:rsid w:val="00E15B66"/>
    <w:rsid w:val="00E16787"/>
    <w:rsid w:val="00E20263"/>
    <w:rsid w:val="00E20FC8"/>
    <w:rsid w:val="00E30094"/>
    <w:rsid w:val="00E36106"/>
    <w:rsid w:val="00E416DE"/>
    <w:rsid w:val="00E434A7"/>
    <w:rsid w:val="00E507A3"/>
    <w:rsid w:val="00E570FE"/>
    <w:rsid w:val="00E6277D"/>
    <w:rsid w:val="00E65B92"/>
    <w:rsid w:val="00E7530A"/>
    <w:rsid w:val="00E866BB"/>
    <w:rsid w:val="00E87961"/>
    <w:rsid w:val="00E90307"/>
    <w:rsid w:val="00E90A05"/>
    <w:rsid w:val="00E94227"/>
    <w:rsid w:val="00EA344C"/>
    <w:rsid w:val="00EB6ECE"/>
    <w:rsid w:val="00EC0EF6"/>
    <w:rsid w:val="00ED36F8"/>
    <w:rsid w:val="00EF4C5B"/>
    <w:rsid w:val="00EF703D"/>
    <w:rsid w:val="00F102A3"/>
    <w:rsid w:val="00F317B3"/>
    <w:rsid w:val="00F33792"/>
    <w:rsid w:val="00F45E16"/>
    <w:rsid w:val="00F46BE7"/>
    <w:rsid w:val="00F5461A"/>
    <w:rsid w:val="00F66446"/>
    <w:rsid w:val="00F71822"/>
    <w:rsid w:val="00F76DFC"/>
    <w:rsid w:val="00F81D96"/>
    <w:rsid w:val="00F822F5"/>
    <w:rsid w:val="00F90D4C"/>
    <w:rsid w:val="00F90E1D"/>
    <w:rsid w:val="00FA4F13"/>
    <w:rsid w:val="00FA786D"/>
    <w:rsid w:val="00FA794E"/>
    <w:rsid w:val="00FB12C5"/>
    <w:rsid w:val="00FB4B6D"/>
    <w:rsid w:val="00FC64F9"/>
    <w:rsid w:val="00FD3E3F"/>
    <w:rsid w:val="00FE4939"/>
    <w:rsid w:val="00FE5851"/>
    <w:rsid w:val="00FE5AA9"/>
    <w:rsid w:val="00FE5E54"/>
    <w:rsid w:val="00FE6CF3"/>
    <w:rsid w:val="00FF6008"/>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668ADE"/>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0D4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4A10B9"/>
    <w:rPr>
      <w:sz w:val="16"/>
      <w:szCs w:val="16"/>
    </w:rPr>
  </w:style>
  <w:style w:type="paragraph" w:styleId="CommentText">
    <w:name w:val="annotation text"/>
    <w:basedOn w:val="Normal"/>
    <w:link w:val="CommentTextChar"/>
    <w:uiPriority w:val="99"/>
    <w:semiHidden/>
    <w:unhideWhenUsed/>
    <w:rsid w:val="004A10B9"/>
    <w:pPr>
      <w:spacing w:line="240" w:lineRule="auto"/>
    </w:pPr>
    <w:rPr>
      <w:sz w:val="20"/>
      <w:szCs w:val="25"/>
    </w:rPr>
  </w:style>
  <w:style w:type="character" w:customStyle="1" w:styleId="CommentTextChar">
    <w:name w:val="Comment Text Char"/>
    <w:basedOn w:val="DefaultParagraphFont"/>
    <w:link w:val="CommentText"/>
    <w:uiPriority w:val="99"/>
    <w:semiHidden/>
    <w:rsid w:val="004A10B9"/>
    <w:rPr>
      <w:sz w:val="20"/>
      <w:szCs w:val="25"/>
    </w:rPr>
  </w:style>
  <w:style w:type="paragraph" w:styleId="CommentSubject">
    <w:name w:val="annotation subject"/>
    <w:basedOn w:val="CommentText"/>
    <w:next w:val="CommentText"/>
    <w:link w:val="CommentSubjectChar"/>
    <w:uiPriority w:val="99"/>
    <w:semiHidden/>
    <w:unhideWhenUsed/>
    <w:rsid w:val="004A10B9"/>
    <w:rPr>
      <w:b/>
      <w:bCs/>
    </w:rPr>
  </w:style>
  <w:style w:type="character" w:customStyle="1" w:styleId="CommentSubjectChar">
    <w:name w:val="Comment Subject Char"/>
    <w:basedOn w:val="CommentTextChar"/>
    <w:link w:val="CommentSubject"/>
    <w:uiPriority w:val="99"/>
    <w:semiHidden/>
    <w:rsid w:val="004A10B9"/>
    <w:rPr>
      <w:b/>
      <w:bCs/>
      <w:sz w:val="20"/>
      <w:szCs w:val="25"/>
    </w:rPr>
  </w:style>
  <w:style w:type="paragraph" w:styleId="Revision">
    <w:name w:val="Revision"/>
    <w:hidden/>
    <w:uiPriority w:val="99"/>
    <w:semiHidden/>
    <w:rsid w:val="004A10B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141381852">
      <w:bodyDiv w:val="1"/>
      <w:marLeft w:val="0"/>
      <w:marRight w:val="0"/>
      <w:marTop w:val="0"/>
      <w:marBottom w:val="0"/>
      <w:divBdr>
        <w:top w:val="none" w:sz="0" w:space="0" w:color="auto"/>
        <w:left w:val="none" w:sz="0" w:space="0" w:color="auto"/>
        <w:bottom w:val="none" w:sz="0" w:space="0" w:color="auto"/>
        <w:right w:val="none" w:sz="0" w:space="0" w:color="auto"/>
      </w:divBdr>
    </w:div>
    <w:div w:id="1151412255">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940066388">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D3E03-CE89-4BF8-9D05-9DFB2B828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6</Pages>
  <Words>2259</Words>
  <Characters>12879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Sarocha Thongsakul (TH)</cp:lastModifiedBy>
  <cp:revision>65</cp:revision>
  <cp:lastPrinted>2022-03-01T03:56:00Z</cp:lastPrinted>
  <dcterms:created xsi:type="dcterms:W3CDTF">2022-02-13T15:26:00Z</dcterms:created>
  <dcterms:modified xsi:type="dcterms:W3CDTF">2023-02-27T13:32:00Z</dcterms:modified>
</cp:coreProperties>
</file>