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488522" w14:textId="77777777" w:rsidR="00A14546" w:rsidRPr="009E19B6" w:rsidRDefault="00A14546" w:rsidP="00A14546">
      <w:pPr>
        <w:spacing w:after="240" w:line="380" w:lineRule="exact"/>
        <w:ind w:right="-45"/>
        <w:rPr>
          <w:rFonts w:asciiTheme="majorBidi" w:eastAsia="Arial Unicode MS" w:hAnsiTheme="majorBidi" w:cstheme="majorBidi"/>
          <w:b/>
          <w:bCs/>
          <w:sz w:val="28"/>
          <w:szCs w:val="28"/>
        </w:rPr>
      </w:pPr>
      <w:r w:rsidRPr="009E19B6">
        <w:rPr>
          <w:rFonts w:asciiTheme="majorBidi" w:hAnsiTheme="majorBidi" w:cstheme="majorBidi"/>
          <w:b/>
          <w:bCs/>
          <w:sz w:val="28"/>
          <w:szCs w:val="28"/>
        </w:rPr>
        <w:t xml:space="preserve">Independent Auditor’s Report </w:t>
      </w:r>
    </w:p>
    <w:p w14:paraId="4AC39138" w14:textId="6919C7F1" w:rsidR="00B33D94" w:rsidRDefault="00B33D94" w:rsidP="00B33D94">
      <w:pPr>
        <w:spacing w:before="360" w:line="240" w:lineRule="exact"/>
        <w:jc w:val="both"/>
        <w:rPr>
          <w:rFonts w:ascii="Angsana New" w:hAnsi="Angsana New"/>
          <w:b/>
          <w:bCs/>
          <w:kern w:val="8"/>
          <w:sz w:val="28"/>
          <w:szCs w:val="28"/>
          <w:lang w:val="en-GB" w:bidi="he-IL"/>
        </w:rPr>
      </w:pPr>
      <w:r w:rsidRPr="00126829">
        <w:rPr>
          <w:rFonts w:ascii="Angsana New" w:hAnsi="Angsana New"/>
          <w:b/>
          <w:bCs/>
          <w:kern w:val="8"/>
          <w:sz w:val="28"/>
          <w:szCs w:val="28"/>
          <w:lang w:val="en-GB" w:bidi="he-IL"/>
        </w:rPr>
        <w:t xml:space="preserve">To the Shareholders of </w:t>
      </w:r>
      <w:bookmarkStart w:id="0" w:name="_Hlk3903067"/>
      <w:r w:rsidRPr="00126829">
        <w:rPr>
          <w:rFonts w:ascii="Angsana New" w:hAnsi="Angsana New"/>
          <w:b/>
          <w:bCs/>
          <w:kern w:val="8"/>
          <w:sz w:val="28"/>
          <w:szCs w:val="28"/>
          <w:lang w:val="en-GB" w:bidi="he-IL"/>
        </w:rPr>
        <w:t xml:space="preserve">The Thai </w:t>
      </w:r>
      <w:proofErr w:type="spellStart"/>
      <w:r w:rsidRPr="00126829">
        <w:rPr>
          <w:rFonts w:ascii="Angsana New" w:hAnsi="Angsana New"/>
          <w:b/>
          <w:bCs/>
          <w:kern w:val="8"/>
          <w:sz w:val="28"/>
          <w:szCs w:val="28"/>
          <w:lang w:val="en-GB" w:bidi="he-IL"/>
        </w:rPr>
        <w:t>Setakij</w:t>
      </w:r>
      <w:proofErr w:type="spellEnd"/>
      <w:r w:rsidRPr="00126829">
        <w:rPr>
          <w:rFonts w:ascii="Angsana New" w:hAnsi="Angsana New"/>
          <w:b/>
          <w:bCs/>
          <w:kern w:val="8"/>
          <w:sz w:val="28"/>
          <w:szCs w:val="28"/>
          <w:lang w:val="en-GB" w:bidi="he-IL"/>
        </w:rPr>
        <w:t xml:space="preserve"> Insurance Public Company Limited</w:t>
      </w:r>
      <w:bookmarkEnd w:id="0"/>
    </w:p>
    <w:p w14:paraId="1D184E4E" w14:textId="150EAAE4" w:rsidR="00A14546" w:rsidRPr="00A14546" w:rsidRDefault="00A14546" w:rsidP="00A14546">
      <w:pPr>
        <w:spacing w:before="240" w:after="240"/>
        <w:ind w:right="-43"/>
        <w:jc w:val="both"/>
        <w:rPr>
          <w:rFonts w:asciiTheme="majorBidi" w:hAnsiTheme="majorBidi" w:cstheme="majorBidi"/>
          <w:b/>
          <w:bCs/>
          <w:sz w:val="28"/>
          <w:szCs w:val="28"/>
        </w:rPr>
      </w:pPr>
      <w:r w:rsidRPr="009E19B6">
        <w:rPr>
          <w:rFonts w:asciiTheme="majorBidi" w:hAnsiTheme="majorBidi" w:cstheme="majorBidi"/>
          <w:b/>
          <w:bCs/>
          <w:sz w:val="28"/>
          <w:szCs w:val="28"/>
        </w:rPr>
        <w:t xml:space="preserve">Opinion </w:t>
      </w:r>
    </w:p>
    <w:p w14:paraId="260F102D" w14:textId="47A3AB9E" w:rsidR="00B33D94" w:rsidRDefault="00B33D94" w:rsidP="00A14546">
      <w:pPr>
        <w:overflowPunct/>
        <w:autoSpaceDE/>
        <w:autoSpaceDN/>
        <w:adjustRightInd/>
        <w:spacing w:before="240"/>
        <w:jc w:val="thaiDistribute"/>
        <w:textAlignment w:val="auto"/>
        <w:rPr>
          <w:rFonts w:ascii="Angsana New" w:hAnsi="Angsana New"/>
          <w:noProof/>
          <w:sz w:val="28"/>
          <w:szCs w:val="28"/>
        </w:rPr>
      </w:pPr>
      <w:r w:rsidRPr="00AE0EA7">
        <w:rPr>
          <w:rFonts w:asciiTheme="majorBidi" w:hAnsiTheme="majorBidi" w:cstheme="majorBidi"/>
          <w:noProof/>
          <w:spacing w:val="-2"/>
          <w:sz w:val="28"/>
          <w:szCs w:val="28"/>
        </w:rPr>
        <w:t xml:space="preserve">I have </w:t>
      </w:r>
      <w:r w:rsidR="00A14546" w:rsidRPr="009E19B6">
        <w:rPr>
          <w:rFonts w:asciiTheme="majorBidi" w:hAnsiTheme="majorBidi" w:cstheme="majorBidi"/>
          <w:sz w:val="28"/>
          <w:szCs w:val="28"/>
        </w:rPr>
        <w:t xml:space="preserve">audited the </w:t>
      </w:r>
      <w:r w:rsidR="00A14546">
        <w:rPr>
          <w:rFonts w:asciiTheme="majorBidi" w:hAnsiTheme="majorBidi" w:cstheme="majorBidi"/>
          <w:sz w:val="28"/>
          <w:szCs w:val="28"/>
        </w:rPr>
        <w:t xml:space="preserve">accompanying </w:t>
      </w:r>
      <w:r w:rsidR="00A14546" w:rsidRPr="009E19B6">
        <w:rPr>
          <w:rFonts w:asciiTheme="majorBidi" w:hAnsiTheme="majorBidi" w:cstheme="majorBidi"/>
          <w:sz w:val="28"/>
          <w:szCs w:val="28"/>
        </w:rPr>
        <w:t>financial statements</w:t>
      </w:r>
      <w:r w:rsidR="00A14546" w:rsidRPr="00AE0EA7">
        <w:rPr>
          <w:rFonts w:asciiTheme="majorBidi" w:hAnsiTheme="majorBidi" w:cstheme="majorBidi"/>
          <w:noProof/>
          <w:spacing w:val="-2"/>
          <w:sz w:val="28"/>
          <w:szCs w:val="28"/>
        </w:rPr>
        <w:t xml:space="preserve"> </w:t>
      </w:r>
      <w:r w:rsidRPr="00AE0EA7">
        <w:rPr>
          <w:rFonts w:asciiTheme="majorBidi" w:hAnsiTheme="majorBidi" w:cstheme="majorBidi"/>
          <w:noProof/>
          <w:spacing w:val="-2"/>
          <w:sz w:val="28"/>
          <w:szCs w:val="28"/>
        </w:rPr>
        <w:t xml:space="preserve">of </w:t>
      </w:r>
      <w:r w:rsidRPr="00AE0EA7">
        <w:rPr>
          <w:rFonts w:asciiTheme="majorBidi" w:hAnsiTheme="majorBidi" w:cstheme="majorBidi"/>
          <w:spacing w:val="-2"/>
          <w:sz w:val="28"/>
          <w:szCs w:val="28"/>
          <w:lang w:val="en-GB" w:bidi="he-IL"/>
        </w:rPr>
        <w:t xml:space="preserve">The Thai </w:t>
      </w:r>
      <w:proofErr w:type="spellStart"/>
      <w:r w:rsidRPr="00AE0EA7">
        <w:rPr>
          <w:rFonts w:asciiTheme="majorBidi" w:hAnsiTheme="majorBidi" w:cstheme="majorBidi"/>
          <w:spacing w:val="-2"/>
          <w:sz w:val="28"/>
          <w:szCs w:val="28"/>
          <w:lang w:val="en-GB" w:bidi="he-IL"/>
        </w:rPr>
        <w:t>Setakij</w:t>
      </w:r>
      <w:proofErr w:type="spellEnd"/>
      <w:r w:rsidRPr="00AE0EA7">
        <w:rPr>
          <w:rFonts w:asciiTheme="majorBidi" w:hAnsiTheme="majorBidi" w:cstheme="majorBidi"/>
          <w:spacing w:val="-2"/>
          <w:sz w:val="28"/>
          <w:szCs w:val="28"/>
          <w:lang w:val="en-GB" w:bidi="he-IL"/>
        </w:rPr>
        <w:t xml:space="preserve"> Insurance Public Company Limited</w:t>
      </w:r>
      <w:r w:rsidR="00AE0EA7" w:rsidRPr="00AE0EA7">
        <w:rPr>
          <w:rFonts w:asciiTheme="majorBidi" w:hAnsiTheme="majorBidi" w:cstheme="majorBidi"/>
          <w:spacing w:val="-2"/>
          <w:sz w:val="28"/>
          <w:szCs w:val="28"/>
          <w:lang w:val="en-GB" w:bidi="he-IL"/>
        </w:rPr>
        <w:t xml:space="preserve"> (“the Company</w:t>
      </w:r>
      <w:r w:rsidR="00AE0EA7">
        <w:rPr>
          <w:rFonts w:asciiTheme="majorBidi" w:hAnsiTheme="majorBidi" w:cstheme="majorBidi"/>
          <w:spacing w:val="-2"/>
          <w:sz w:val="28"/>
          <w:szCs w:val="28"/>
          <w:lang w:val="en-GB" w:bidi="he-IL"/>
        </w:rPr>
        <w:t>”</w:t>
      </w:r>
      <w:r w:rsidR="00AE0EA7" w:rsidRPr="00AE0EA7">
        <w:rPr>
          <w:rFonts w:asciiTheme="majorBidi" w:hAnsiTheme="majorBidi" w:cstheme="majorBidi"/>
          <w:spacing w:val="-2"/>
          <w:sz w:val="28"/>
          <w:szCs w:val="28"/>
          <w:lang w:val="en-GB" w:bidi="he-IL"/>
        </w:rPr>
        <w:t>)</w:t>
      </w:r>
      <w:r w:rsidRPr="00AE0EA7">
        <w:rPr>
          <w:rFonts w:asciiTheme="majorBidi" w:hAnsiTheme="majorBidi" w:cstheme="majorBidi"/>
          <w:noProof/>
          <w:spacing w:val="-2"/>
          <w:sz w:val="28"/>
          <w:szCs w:val="28"/>
        </w:rPr>
        <w:t xml:space="preserve">, </w:t>
      </w:r>
      <w:r w:rsidR="00AE0EA7">
        <w:rPr>
          <w:rFonts w:asciiTheme="majorBidi" w:hAnsiTheme="majorBidi" w:cstheme="majorBidi"/>
          <w:noProof/>
          <w:spacing w:val="-2"/>
          <w:sz w:val="28"/>
          <w:szCs w:val="28"/>
        </w:rPr>
        <w:t>w</w:t>
      </w:r>
      <w:r w:rsidRPr="00AE0EA7">
        <w:rPr>
          <w:rFonts w:asciiTheme="majorBidi" w:hAnsiTheme="majorBidi" w:cstheme="majorBidi"/>
          <w:noProof/>
          <w:spacing w:val="-2"/>
          <w:sz w:val="28"/>
          <w:szCs w:val="28"/>
        </w:rPr>
        <w:t>hich</w:t>
      </w:r>
      <w:r w:rsidRPr="00AE0EA7">
        <w:rPr>
          <w:rFonts w:ascii="Angsana New" w:hAnsi="Angsana New"/>
          <w:noProof/>
          <w:spacing w:val="-2"/>
          <w:sz w:val="28"/>
          <w:szCs w:val="28"/>
        </w:rPr>
        <w:t xml:space="preserve"> comprise</w:t>
      </w:r>
      <w:r w:rsidRPr="00F66988">
        <w:rPr>
          <w:rFonts w:ascii="Angsana New" w:hAnsi="Angsana New"/>
          <w:noProof/>
          <w:sz w:val="28"/>
          <w:szCs w:val="28"/>
        </w:rPr>
        <w:t xml:space="preserve"> the statement of f</w:t>
      </w:r>
      <w:r w:rsidR="00AD20C6" w:rsidRPr="00F66988">
        <w:rPr>
          <w:rFonts w:ascii="Angsana New" w:hAnsi="Angsana New"/>
          <w:noProof/>
          <w:sz w:val="28"/>
          <w:szCs w:val="28"/>
        </w:rPr>
        <w:t xml:space="preserve">inancial position as at </w:t>
      </w:r>
      <w:r w:rsidR="00914E16">
        <w:rPr>
          <w:rFonts w:ascii="Angsana New" w:hAnsi="Angsana New"/>
          <w:noProof/>
          <w:sz w:val="28"/>
          <w:szCs w:val="28"/>
        </w:rPr>
        <w:t>3</w:t>
      </w:r>
      <w:r w:rsidR="00F14FFA">
        <w:rPr>
          <w:rFonts w:ascii="Angsana New" w:hAnsi="Angsana New"/>
          <w:noProof/>
          <w:sz w:val="28"/>
          <w:szCs w:val="28"/>
        </w:rPr>
        <w:t>1</w:t>
      </w:r>
      <w:r w:rsidR="00914E16">
        <w:rPr>
          <w:rFonts w:ascii="Angsana New" w:hAnsi="Angsana New"/>
          <w:noProof/>
          <w:sz w:val="28"/>
          <w:szCs w:val="28"/>
        </w:rPr>
        <w:t xml:space="preserve"> </w:t>
      </w:r>
      <w:r w:rsidR="00F14FFA">
        <w:rPr>
          <w:rFonts w:ascii="Angsana New" w:hAnsi="Angsana New"/>
          <w:noProof/>
          <w:sz w:val="28"/>
          <w:szCs w:val="28"/>
        </w:rPr>
        <w:t>Dece</w:t>
      </w:r>
      <w:r w:rsidR="000A1A5C">
        <w:rPr>
          <w:rFonts w:ascii="Angsana New" w:hAnsi="Angsana New"/>
          <w:noProof/>
          <w:sz w:val="28"/>
          <w:szCs w:val="28"/>
        </w:rPr>
        <w:t>mber</w:t>
      </w:r>
      <w:r w:rsidR="00D0440C">
        <w:rPr>
          <w:rFonts w:ascii="Angsana New" w:hAnsi="Angsana New"/>
          <w:noProof/>
          <w:sz w:val="28"/>
          <w:szCs w:val="28"/>
        </w:rPr>
        <w:t xml:space="preserve"> 2022</w:t>
      </w:r>
      <w:r w:rsidR="009B331A" w:rsidRPr="009B331A">
        <w:rPr>
          <w:rFonts w:ascii="Angsana New" w:hAnsi="Angsana New"/>
          <w:noProof/>
          <w:sz w:val="28"/>
          <w:szCs w:val="28"/>
        </w:rPr>
        <w:t xml:space="preserve">, </w:t>
      </w:r>
      <w:r w:rsidR="00F14FFA" w:rsidRPr="00F14FFA">
        <w:rPr>
          <w:rFonts w:ascii="Angsana New" w:hAnsi="Angsana New"/>
          <w:noProof/>
          <w:sz w:val="28"/>
          <w:szCs w:val="28"/>
        </w:rPr>
        <w:t>and the related statements of comprehensive income, changes in equity and cash flows for the year then ended, and notes to the financial statements, including a summary of significant accounting policies</w:t>
      </w:r>
      <w:r w:rsidRPr="00F66988">
        <w:rPr>
          <w:rFonts w:ascii="Angsana New" w:hAnsi="Angsana New"/>
          <w:noProof/>
          <w:sz w:val="28"/>
          <w:szCs w:val="28"/>
        </w:rPr>
        <w:t xml:space="preserve">. </w:t>
      </w:r>
    </w:p>
    <w:p w14:paraId="7A6C54B8" w14:textId="4877B7A9" w:rsidR="00F14FFA" w:rsidRPr="00F14FFA" w:rsidRDefault="00F14FFA" w:rsidP="00F14FFA">
      <w:pPr>
        <w:spacing w:before="120"/>
        <w:ind w:right="-43"/>
        <w:jc w:val="both"/>
        <w:rPr>
          <w:rFonts w:asciiTheme="majorBidi" w:hAnsiTheme="majorBidi" w:cstheme="majorBidi"/>
          <w:sz w:val="28"/>
          <w:szCs w:val="28"/>
        </w:rPr>
      </w:pPr>
      <w:r w:rsidRPr="009E19B6">
        <w:rPr>
          <w:rFonts w:asciiTheme="majorBidi" w:hAnsiTheme="majorBidi" w:cstheme="majorBidi"/>
          <w:sz w:val="28"/>
          <w:szCs w:val="28"/>
        </w:rPr>
        <w:t>In my opinion, the financial statements</w:t>
      </w:r>
      <w:r>
        <w:rPr>
          <w:rFonts w:asciiTheme="majorBidi" w:hAnsiTheme="majorBidi" w:cstheme="majorBidi"/>
          <w:sz w:val="28"/>
          <w:szCs w:val="28"/>
        </w:rPr>
        <w:t xml:space="preserve"> referred to above</w:t>
      </w:r>
      <w:r w:rsidRPr="009E19B6">
        <w:rPr>
          <w:rFonts w:asciiTheme="majorBidi" w:hAnsiTheme="majorBidi" w:cstheme="majorBidi"/>
          <w:sz w:val="28"/>
          <w:szCs w:val="28"/>
        </w:rPr>
        <w:t xml:space="preserve"> present fairly, in all material respects, the financial position of The Thai </w:t>
      </w:r>
      <w:proofErr w:type="spellStart"/>
      <w:r w:rsidRPr="009E19B6">
        <w:rPr>
          <w:rFonts w:asciiTheme="majorBidi" w:hAnsiTheme="majorBidi" w:cstheme="majorBidi"/>
          <w:sz w:val="28"/>
          <w:szCs w:val="28"/>
        </w:rPr>
        <w:t>Setakij</w:t>
      </w:r>
      <w:proofErr w:type="spellEnd"/>
      <w:r w:rsidRPr="009E19B6">
        <w:rPr>
          <w:rFonts w:asciiTheme="majorBidi" w:hAnsiTheme="majorBidi" w:cstheme="majorBidi"/>
          <w:sz w:val="28"/>
          <w:szCs w:val="28"/>
        </w:rPr>
        <w:t xml:space="preserve"> Insurance Public Company Limited as at </w:t>
      </w:r>
      <w:r>
        <w:rPr>
          <w:rFonts w:asciiTheme="majorBidi" w:hAnsiTheme="majorBidi" w:cstheme="majorBidi"/>
          <w:sz w:val="28"/>
          <w:szCs w:val="28"/>
        </w:rPr>
        <w:t xml:space="preserve">31 </w:t>
      </w:r>
      <w:r w:rsidRPr="009E19B6">
        <w:rPr>
          <w:rFonts w:asciiTheme="majorBidi" w:hAnsiTheme="majorBidi" w:cstheme="majorBidi"/>
          <w:sz w:val="28"/>
          <w:szCs w:val="28"/>
        </w:rPr>
        <w:t>December 20</w:t>
      </w:r>
      <w:r>
        <w:rPr>
          <w:rFonts w:asciiTheme="majorBidi" w:hAnsiTheme="majorBidi" w:cstheme="majorBidi"/>
          <w:sz w:val="28"/>
          <w:szCs w:val="28"/>
        </w:rPr>
        <w:t>22</w:t>
      </w:r>
      <w:r w:rsidRPr="009E19B6">
        <w:rPr>
          <w:rFonts w:asciiTheme="majorBidi" w:hAnsiTheme="majorBidi" w:cstheme="majorBidi"/>
          <w:sz w:val="28"/>
          <w:szCs w:val="28"/>
        </w:rPr>
        <w:t xml:space="preserve">, and its financial performance and </w:t>
      </w:r>
      <w:r>
        <w:rPr>
          <w:rFonts w:asciiTheme="majorBidi" w:hAnsiTheme="majorBidi" w:cstheme="majorBidi"/>
          <w:sz w:val="28"/>
          <w:szCs w:val="28"/>
        </w:rPr>
        <w:t xml:space="preserve">its </w:t>
      </w:r>
      <w:r w:rsidRPr="009E19B6">
        <w:rPr>
          <w:rFonts w:asciiTheme="majorBidi" w:hAnsiTheme="majorBidi" w:cstheme="majorBidi"/>
          <w:sz w:val="28"/>
          <w:szCs w:val="28"/>
        </w:rPr>
        <w:t>cash flows for the year then ended in accordance with Thai Financial Reporting Standards.</w:t>
      </w:r>
    </w:p>
    <w:p w14:paraId="204625FB" w14:textId="77777777" w:rsidR="00D51169" w:rsidRPr="009E19B6" w:rsidRDefault="00D51169" w:rsidP="00621101">
      <w:pPr>
        <w:overflowPunct/>
        <w:autoSpaceDE/>
        <w:autoSpaceDN/>
        <w:adjustRightInd/>
        <w:spacing w:before="240" w:after="120"/>
        <w:textAlignment w:val="auto"/>
        <w:rPr>
          <w:rFonts w:asciiTheme="majorBidi" w:hAnsiTheme="majorBidi" w:cstheme="majorBidi"/>
          <w:b/>
          <w:bCs/>
          <w:sz w:val="28"/>
          <w:szCs w:val="28"/>
        </w:rPr>
      </w:pPr>
      <w:r w:rsidRPr="009E19B6">
        <w:rPr>
          <w:rFonts w:asciiTheme="majorBidi" w:hAnsiTheme="majorBidi" w:cstheme="majorBidi"/>
          <w:b/>
          <w:bCs/>
          <w:sz w:val="28"/>
          <w:szCs w:val="28"/>
        </w:rPr>
        <w:t xml:space="preserve">Basis for </w:t>
      </w:r>
      <w:r>
        <w:rPr>
          <w:rFonts w:asciiTheme="majorBidi" w:hAnsiTheme="majorBidi" w:cstheme="majorBidi"/>
          <w:b/>
          <w:bCs/>
          <w:sz w:val="28"/>
          <w:szCs w:val="28"/>
        </w:rPr>
        <w:t>o</w:t>
      </w:r>
      <w:r w:rsidRPr="009E19B6">
        <w:rPr>
          <w:rFonts w:asciiTheme="majorBidi" w:hAnsiTheme="majorBidi" w:cstheme="majorBidi"/>
          <w:b/>
          <w:bCs/>
          <w:sz w:val="28"/>
          <w:szCs w:val="28"/>
        </w:rPr>
        <w:t xml:space="preserve">pinion </w:t>
      </w:r>
    </w:p>
    <w:p w14:paraId="510A8838" w14:textId="2704B33F" w:rsidR="00B33D94" w:rsidRDefault="00D51169" w:rsidP="004B1AB9">
      <w:pPr>
        <w:overflowPunct/>
        <w:autoSpaceDE/>
        <w:autoSpaceDN/>
        <w:adjustRightInd/>
        <w:jc w:val="thaiDistribute"/>
        <w:textAlignment w:val="auto"/>
        <w:rPr>
          <w:rFonts w:asciiTheme="majorBidi" w:hAnsiTheme="majorBidi" w:cstheme="majorBidi"/>
          <w:sz w:val="28"/>
          <w:szCs w:val="28"/>
        </w:rPr>
      </w:pPr>
      <w:r w:rsidRPr="00C0228D">
        <w:rPr>
          <w:rFonts w:asciiTheme="majorBidi" w:hAnsiTheme="majorBidi" w:cstheme="majorBidi"/>
          <w:sz w:val="28"/>
          <w:szCs w:val="28"/>
        </w:rPr>
        <w:t xml:space="preserve">I conducted my audit in accordance with Thai Standards on Auditing. My responsibilities under those standards are further described in the Auditor’s Responsibilities for the Audit of the Financial Statements section of my report. I am independent of the Company in accordance with </w:t>
      </w:r>
      <w:r w:rsidRPr="002743F4">
        <w:rPr>
          <w:rFonts w:asciiTheme="majorBidi" w:hAnsiTheme="majorBidi" w:cstheme="majorBidi"/>
          <w:sz w:val="28"/>
          <w:szCs w:val="28"/>
        </w:rPr>
        <w:t>the Code of Ethics for Professional Accountants</w:t>
      </w:r>
      <w:r w:rsidR="00C0228D" w:rsidRPr="002743F4">
        <w:rPr>
          <w:rFonts w:asciiTheme="majorBidi" w:hAnsiTheme="majorBidi" w:cstheme="majorBidi"/>
          <w:sz w:val="28"/>
          <w:szCs w:val="28"/>
        </w:rPr>
        <w:t xml:space="preserve"> including Independence Standard</w:t>
      </w:r>
      <w:r w:rsidRPr="002743F4">
        <w:rPr>
          <w:rFonts w:asciiTheme="majorBidi" w:hAnsiTheme="majorBidi" w:cstheme="majorBidi"/>
          <w:sz w:val="28"/>
          <w:szCs w:val="28"/>
        </w:rPr>
        <w:t xml:space="preserve"> issued by the Federation of Accounting Professions</w:t>
      </w:r>
      <w:r w:rsidR="00C0228D" w:rsidRPr="002743F4">
        <w:rPr>
          <w:rFonts w:asciiTheme="majorBidi" w:hAnsiTheme="majorBidi" w:cstheme="majorBidi"/>
          <w:sz w:val="28"/>
          <w:szCs w:val="28"/>
        </w:rPr>
        <w:t xml:space="preserve"> (Code of Ethics for Professional Accountants) that are</w:t>
      </w:r>
      <w:r w:rsidRPr="002743F4">
        <w:rPr>
          <w:rFonts w:asciiTheme="majorBidi" w:hAnsiTheme="majorBidi" w:cstheme="majorBidi"/>
          <w:sz w:val="28"/>
          <w:szCs w:val="28"/>
        </w:rPr>
        <w:t xml:space="preserve"> relevant to my audit of the financial statements, and I have fulfilled my other</w:t>
      </w:r>
      <w:r w:rsidRPr="00C0228D">
        <w:rPr>
          <w:rFonts w:asciiTheme="majorBidi" w:hAnsiTheme="majorBidi" w:cstheme="majorBidi"/>
          <w:sz w:val="28"/>
          <w:szCs w:val="28"/>
        </w:rPr>
        <w:t xml:space="preserve"> ethical responsibilities in accordance with the Code</w:t>
      </w:r>
      <w:r w:rsidR="00C0228D">
        <w:rPr>
          <w:rFonts w:asciiTheme="majorBidi" w:hAnsiTheme="majorBidi" w:cstheme="majorBidi"/>
          <w:sz w:val="28"/>
          <w:szCs w:val="28"/>
        </w:rPr>
        <w:t xml:space="preserve"> </w:t>
      </w:r>
      <w:r w:rsidR="00C0228D" w:rsidRPr="00C0228D">
        <w:rPr>
          <w:rFonts w:asciiTheme="majorBidi" w:hAnsiTheme="majorBidi" w:cstheme="majorBidi"/>
          <w:sz w:val="28"/>
          <w:szCs w:val="28"/>
        </w:rPr>
        <w:t>of Ethics for Professional Accountants</w:t>
      </w:r>
      <w:r w:rsidRPr="00C0228D">
        <w:rPr>
          <w:rFonts w:asciiTheme="majorBidi" w:hAnsiTheme="majorBidi" w:cstheme="majorBidi"/>
          <w:sz w:val="28"/>
          <w:szCs w:val="28"/>
        </w:rPr>
        <w:t>. I believe that the audit evidence I have obtained is sufficient and appropriate to provide a basis for my opinion.</w:t>
      </w:r>
    </w:p>
    <w:p w14:paraId="74CAA7F5" w14:textId="467F06E6" w:rsidR="009E19B6" w:rsidRPr="00126829" w:rsidRDefault="009E19B6" w:rsidP="00126829">
      <w:pPr>
        <w:overflowPunct/>
        <w:autoSpaceDE/>
        <w:autoSpaceDN/>
        <w:adjustRightInd/>
        <w:spacing w:before="240" w:after="120"/>
        <w:textAlignment w:val="auto"/>
        <w:rPr>
          <w:rFonts w:asciiTheme="majorBidi" w:hAnsiTheme="majorBidi" w:cstheme="majorBidi"/>
          <w:b/>
          <w:bCs/>
          <w:sz w:val="28"/>
          <w:szCs w:val="28"/>
        </w:rPr>
      </w:pPr>
      <w:r w:rsidRPr="00126829">
        <w:rPr>
          <w:rFonts w:asciiTheme="majorBidi" w:hAnsiTheme="majorBidi" w:cstheme="majorBidi"/>
          <w:b/>
          <w:bCs/>
          <w:sz w:val="28"/>
          <w:szCs w:val="28"/>
        </w:rPr>
        <w:t>Emphas</w:t>
      </w:r>
      <w:r w:rsidR="00151766" w:rsidRPr="00126829">
        <w:rPr>
          <w:rFonts w:asciiTheme="majorBidi" w:hAnsiTheme="majorBidi" w:cstheme="majorBidi"/>
          <w:b/>
          <w:bCs/>
          <w:sz w:val="28"/>
          <w:szCs w:val="28"/>
        </w:rPr>
        <w:t>is</w:t>
      </w:r>
      <w:r w:rsidRPr="00126829">
        <w:rPr>
          <w:rFonts w:asciiTheme="majorBidi" w:hAnsiTheme="majorBidi" w:cstheme="majorBidi"/>
          <w:b/>
          <w:bCs/>
          <w:sz w:val="28"/>
          <w:szCs w:val="28"/>
        </w:rPr>
        <w:t xml:space="preserve"> of </w:t>
      </w:r>
      <w:r w:rsidR="00151766" w:rsidRPr="00126829">
        <w:rPr>
          <w:rFonts w:asciiTheme="majorBidi" w:hAnsiTheme="majorBidi" w:cstheme="majorBidi"/>
          <w:b/>
          <w:bCs/>
          <w:sz w:val="28"/>
          <w:szCs w:val="28"/>
        </w:rPr>
        <w:t>m</w:t>
      </w:r>
      <w:r w:rsidRPr="00126829">
        <w:rPr>
          <w:rFonts w:asciiTheme="majorBidi" w:hAnsiTheme="majorBidi" w:cstheme="majorBidi"/>
          <w:b/>
          <w:bCs/>
          <w:sz w:val="28"/>
          <w:szCs w:val="28"/>
        </w:rPr>
        <w:t>atter</w:t>
      </w:r>
    </w:p>
    <w:p w14:paraId="27CF9DE2" w14:textId="5D20083E" w:rsidR="006F4911" w:rsidRDefault="006F4911" w:rsidP="006F4911">
      <w:pPr>
        <w:pStyle w:val="StandaardOpinion"/>
        <w:spacing w:after="120" w:line="240" w:lineRule="atLeast"/>
        <w:jc w:val="both"/>
        <w:rPr>
          <w:rFonts w:asciiTheme="majorBidi" w:hAnsiTheme="majorBidi" w:cstheme="majorBidi"/>
          <w:sz w:val="28"/>
          <w:szCs w:val="28"/>
        </w:rPr>
      </w:pPr>
      <w:bookmarkStart w:id="1" w:name="_Hlk118921875"/>
      <w:bookmarkStart w:id="2" w:name="_Hlk118922049"/>
      <w:bookmarkStart w:id="3" w:name="_Hlk71729975"/>
      <w:r>
        <w:rPr>
          <w:rFonts w:asciiTheme="majorBidi" w:hAnsiTheme="majorBidi" w:cstheme="majorBidi"/>
          <w:sz w:val="28"/>
          <w:szCs w:val="28"/>
        </w:rPr>
        <w:t xml:space="preserve">I draw your attention to note 1 </w:t>
      </w:r>
      <w:bookmarkEnd w:id="1"/>
      <w:r w:rsidR="00D51169" w:rsidRPr="000B01C5">
        <w:rPr>
          <w:rFonts w:asciiTheme="majorBidi" w:hAnsiTheme="majorBidi" w:cstheme="majorBidi"/>
          <w:sz w:val="28"/>
          <w:szCs w:val="28"/>
        </w:rPr>
        <w:t>of the financial statements</w:t>
      </w:r>
      <w:r>
        <w:rPr>
          <w:rFonts w:asciiTheme="majorBidi" w:hAnsiTheme="majorBidi" w:cstheme="majorBidi"/>
          <w:sz w:val="28"/>
          <w:szCs w:val="28"/>
        </w:rPr>
        <w:t xml:space="preserve">, the Company had deficits as </w:t>
      </w:r>
      <w:r w:rsidR="00D51169" w:rsidRPr="000B01C5">
        <w:rPr>
          <w:rFonts w:asciiTheme="majorBidi" w:hAnsiTheme="majorBidi" w:cstheme="majorBidi"/>
          <w:sz w:val="28"/>
          <w:szCs w:val="28"/>
        </w:rPr>
        <w:t>at 31 December 202</w:t>
      </w:r>
      <w:r w:rsidR="00D51169">
        <w:rPr>
          <w:rFonts w:asciiTheme="majorBidi" w:hAnsiTheme="majorBidi" w:cstheme="majorBidi"/>
          <w:sz w:val="28"/>
          <w:szCs w:val="28"/>
        </w:rPr>
        <w:t>2</w:t>
      </w:r>
      <w:r w:rsidR="00D51169" w:rsidRPr="000B01C5">
        <w:rPr>
          <w:rFonts w:asciiTheme="majorBidi" w:hAnsiTheme="majorBidi" w:cstheme="majorBidi"/>
          <w:sz w:val="28"/>
          <w:szCs w:val="28"/>
        </w:rPr>
        <w:t xml:space="preserve"> </w:t>
      </w:r>
      <w:r>
        <w:rPr>
          <w:rFonts w:asciiTheme="majorBidi" w:hAnsiTheme="majorBidi" w:cstheme="majorBidi"/>
          <w:sz w:val="28"/>
          <w:szCs w:val="28"/>
        </w:rPr>
        <w:t xml:space="preserve">of </w:t>
      </w:r>
      <w:r w:rsidRPr="00234D5E">
        <w:rPr>
          <w:rFonts w:asciiTheme="majorBidi" w:hAnsiTheme="majorBidi" w:cstheme="majorBidi"/>
          <w:sz w:val="28"/>
          <w:szCs w:val="28"/>
        </w:rPr>
        <w:t xml:space="preserve">Baht </w:t>
      </w:r>
      <w:r w:rsidR="00234D5E" w:rsidRPr="00234D5E">
        <w:rPr>
          <w:rFonts w:asciiTheme="majorBidi" w:hAnsiTheme="majorBidi" w:cstheme="majorBidi"/>
          <w:sz w:val="28"/>
          <w:szCs w:val="28"/>
        </w:rPr>
        <w:t xml:space="preserve">716.0 </w:t>
      </w:r>
      <w:r w:rsidRPr="00234D5E">
        <w:rPr>
          <w:rFonts w:asciiTheme="majorBidi" w:hAnsiTheme="majorBidi" w:cstheme="majorBidi"/>
          <w:sz w:val="28"/>
          <w:szCs w:val="28"/>
        </w:rPr>
        <w:t>million. This condition may indicate uncertainty regarding the Company’s ability to continue operating as a going concern.</w:t>
      </w:r>
      <w:r>
        <w:rPr>
          <w:rFonts w:asciiTheme="majorBidi" w:hAnsiTheme="majorBidi" w:cstheme="majorBidi"/>
          <w:sz w:val="28"/>
          <w:szCs w:val="28"/>
        </w:rPr>
        <w:t xml:space="preserve"> However, </w:t>
      </w:r>
      <w:r w:rsidR="00112523">
        <w:rPr>
          <w:rFonts w:asciiTheme="majorBidi" w:hAnsiTheme="majorBidi" w:cstheme="majorBidi"/>
          <w:sz w:val="28"/>
          <w:szCs w:val="28"/>
        </w:rPr>
        <w:t>t</w:t>
      </w:r>
      <w:r w:rsidR="00112523" w:rsidRPr="00112523">
        <w:rPr>
          <w:rFonts w:asciiTheme="majorBidi" w:hAnsiTheme="majorBidi" w:cstheme="majorBidi"/>
          <w:sz w:val="28"/>
          <w:szCs w:val="28"/>
        </w:rPr>
        <w:t>he Company has continuously worked on maintaining the premium levels coupled with</w:t>
      </w:r>
      <w:r w:rsidR="00CC69FE">
        <w:rPr>
          <w:rFonts w:asciiTheme="majorBidi" w:hAnsiTheme="majorBidi" w:cstheme="majorBidi"/>
          <w:sz w:val="28"/>
          <w:szCs w:val="28"/>
        </w:rPr>
        <w:t xml:space="preserve"> controlling expenses efficiently on</w:t>
      </w:r>
      <w:r w:rsidR="00112523" w:rsidRPr="00112523">
        <w:rPr>
          <w:rFonts w:asciiTheme="majorBidi" w:hAnsiTheme="majorBidi" w:cstheme="majorBidi"/>
          <w:sz w:val="28"/>
          <w:szCs w:val="28"/>
        </w:rPr>
        <w:t xml:space="preserve"> the cost of underwriting management and other operating expenses. As a result of the improvement of operations </w:t>
      </w:r>
      <w:r w:rsidR="00CC69FE">
        <w:rPr>
          <w:rFonts w:asciiTheme="majorBidi" w:hAnsiTheme="majorBidi" w:cstheme="majorBidi"/>
          <w:sz w:val="28"/>
          <w:szCs w:val="28"/>
        </w:rPr>
        <w:t xml:space="preserve">results </w:t>
      </w:r>
      <w:r w:rsidR="00112523" w:rsidRPr="00112523">
        <w:rPr>
          <w:rFonts w:asciiTheme="majorBidi" w:hAnsiTheme="majorBidi" w:cstheme="majorBidi"/>
          <w:sz w:val="28"/>
          <w:szCs w:val="28"/>
        </w:rPr>
        <w:t xml:space="preserve">in the </w:t>
      </w:r>
      <w:r w:rsidR="00CC69FE">
        <w:rPr>
          <w:rFonts w:asciiTheme="majorBidi" w:hAnsiTheme="majorBidi" w:cstheme="majorBidi"/>
          <w:sz w:val="28"/>
          <w:szCs w:val="28"/>
        </w:rPr>
        <w:t xml:space="preserve">segments </w:t>
      </w:r>
      <w:r w:rsidR="00112523" w:rsidRPr="00112523">
        <w:rPr>
          <w:rFonts w:asciiTheme="majorBidi" w:hAnsiTheme="majorBidi" w:cstheme="majorBidi"/>
          <w:sz w:val="28"/>
          <w:szCs w:val="28"/>
        </w:rPr>
        <w:t>mentioned above, the Company has profit from operation</w:t>
      </w:r>
      <w:r w:rsidR="00CC69FE">
        <w:rPr>
          <w:rFonts w:asciiTheme="majorBidi" w:hAnsiTheme="majorBidi" w:cstheme="majorBidi"/>
          <w:sz w:val="28"/>
          <w:szCs w:val="28"/>
        </w:rPr>
        <w:t>s</w:t>
      </w:r>
      <w:r w:rsidR="00112523" w:rsidRPr="00112523">
        <w:rPr>
          <w:rFonts w:asciiTheme="majorBidi" w:hAnsiTheme="majorBidi" w:cstheme="majorBidi"/>
          <w:sz w:val="28"/>
          <w:szCs w:val="28"/>
        </w:rPr>
        <w:t xml:space="preserve"> before tax expenses this year</w:t>
      </w:r>
      <w:r>
        <w:rPr>
          <w:rFonts w:asciiTheme="majorBidi" w:hAnsiTheme="majorBidi" w:cstheme="majorBidi"/>
          <w:sz w:val="28"/>
          <w:szCs w:val="28"/>
        </w:rPr>
        <w:t>. The Company’s management believes that</w:t>
      </w:r>
      <w:r w:rsidR="00D51169" w:rsidRPr="00D51169">
        <w:rPr>
          <w:rFonts w:asciiTheme="majorBidi" w:hAnsiTheme="majorBidi" w:cstheme="majorBidi"/>
          <w:sz w:val="28"/>
          <w:szCs w:val="28"/>
        </w:rPr>
        <w:t xml:space="preserve"> </w:t>
      </w:r>
      <w:r w:rsidR="00D51169" w:rsidRPr="00DF434B">
        <w:rPr>
          <w:rFonts w:asciiTheme="majorBidi" w:hAnsiTheme="majorBidi" w:cstheme="majorBidi"/>
          <w:sz w:val="28"/>
          <w:szCs w:val="28"/>
        </w:rPr>
        <w:t xml:space="preserve">the preparation of the financial statements for </w:t>
      </w:r>
      <w:r w:rsidR="00D51169" w:rsidRPr="00DF434B">
        <w:rPr>
          <w:rFonts w:ascii="Angsana New" w:hAnsi="Angsana New"/>
          <w:noProof/>
          <w:sz w:val="28"/>
          <w:szCs w:val="28"/>
        </w:rPr>
        <w:t>the year</w:t>
      </w:r>
      <w:r w:rsidR="00D51169" w:rsidRPr="00DF434B">
        <w:rPr>
          <w:rFonts w:asciiTheme="majorBidi" w:hAnsiTheme="majorBidi" w:cstheme="majorBidi"/>
          <w:sz w:val="28"/>
          <w:szCs w:val="28"/>
        </w:rPr>
        <w:t xml:space="preserve"> ended 31 December 202</w:t>
      </w:r>
      <w:r w:rsidR="00D51169">
        <w:rPr>
          <w:rFonts w:asciiTheme="majorBidi" w:hAnsiTheme="majorBidi" w:cstheme="majorBidi"/>
          <w:sz w:val="28"/>
          <w:szCs w:val="28"/>
        </w:rPr>
        <w:t>2</w:t>
      </w:r>
      <w:r w:rsidR="00D51169" w:rsidRPr="00DF434B">
        <w:rPr>
          <w:rFonts w:asciiTheme="majorBidi" w:hAnsiTheme="majorBidi" w:cstheme="majorBidi"/>
          <w:sz w:val="28"/>
          <w:szCs w:val="28"/>
        </w:rPr>
        <w:t xml:space="preserve"> </w:t>
      </w:r>
      <w:r>
        <w:rPr>
          <w:rFonts w:asciiTheme="majorBidi" w:hAnsiTheme="majorBidi" w:cstheme="majorBidi"/>
          <w:sz w:val="28"/>
          <w:szCs w:val="28"/>
        </w:rPr>
        <w:t>on a going-concern basis is</w:t>
      </w:r>
      <w:r w:rsidR="00B768D2">
        <w:rPr>
          <w:rFonts w:asciiTheme="majorBidi" w:hAnsiTheme="majorBidi" w:cstheme="majorBidi" w:hint="cs"/>
          <w:sz w:val="28"/>
          <w:szCs w:val="28"/>
          <w:cs/>
        </w:rPr>
        <w:t xml:space="preserve"> </w:t>
      </w:r>
      <w:r>
        <w:rPr>
          <w:rFonts w:asciiTheme="majorBidi" w:hAnsiTheme="majorBidi" w:cstheme="majorBidi"/>
          <w:sz w:val="28"/>
          <w:szCs w:val="28"/>
        </w:rPr>
        <w:t>appropriate and proper. Accordingly, this</w:t>
      </w:r>
      <w:r w:rsidR="00D51169">
        <w:rPr>
          <w:rFonts w:asciiTheme="majorBidi" w:hAnsiTheme="majorBidi" w:cstheme="majorBidi"/>
          <w:sz w:val="28"/>
          <w:szCs w:val="28"/>
        </w:rPr>
        <w:t xml:space="preserve"> </w:t>
      </w:r>
      <w:r>
        <w:rPr>
          <w:rFonts w:asciiTheme="majorBidi" w:hAnsiTheme="majorBidi" w:cstheme="majorBidi"/>
          <w:sz w:val="28"/>
          <w:szCs w:val="28"/>
        </w:rPr>
        <w:t xml:space="preserve">financial </w:t>
      </w:r>
      <w:r w:rsidR="00D51169">
        <w:rPr>
          <w:rFonts w:asciiTheme="majorBidi" w:hAnsiTheme="majorBidi" w:cstheme="majorBidi"/>
          <w:sz w:val="28"/>
          <w:szCs w:val="28"/>
        </w:rPr>
        <w:t xml:space="preserve">statement </w:t>
      </w:r>
      <w:r>
        <w:rPr>
          <w:rFonts w:asciiTheme="majorBidi" w:hAnsiTheme="majorBidi" w:cstheme="majorBidi"/>
          <w:sz w:val="28"/>
          <w:szCs w:val="28"/>
        </w:rPr>
        <w:t xml:space="preserve">does not include any adjustments relating to the </w:t>
      </w:r>
      <w:proofErr w:type="spellStart"/>
      <w:r>
        <w:rPr>
          <w:rFonts w:asciiTheme="majorBidi" w:hAnsiTheme="majorBidi" w:cstheme="majorBidi"/>
          <w:sz w:val="28"/>
          <w:szCs w:val="28"/>
        </w:rPr>
        <w:t>realisation</w:t>
      </w:r>
      <w:proofErr w:type="spellEnd"/>
      <w:r>
        <w:rPr>
          <w:rFonts w:asciiTheme="majorBidi" w:hAnsiTheme="majorBidi" w:cstheme="majorBidi"/>
          <w:sz w:val="28"/>
          <w:szCs w:val="28"/>
        </w:rPr>
        <w:t xml:space="preserve"> of the carrying value of assets or the payable amount of liabilities that might be necessary should the Company be unable to continue as a going concern.</w:t>
      </w:r>
      <w:bookmarkStart w:id="4" w:name="_Hlk103204294"/>
    </w:p>
    <w:bookmarkEnd w:id="2"/>
    <w:p w14:paraId="573587EF" w14:textId="77777777" w:rsidR="00C23B6F" w:rsidRDefault="00C23B6F" w:rsidP="006F4911">
      <w:pPr>
        <w:pStyle w:val="StandaardOpinion"/>
        <w:spacing w:after="120" w:line="240" w:lineRule="atLeast"/>
        <w:jc w:val="both"/>
        <w:rPr>
          <w:rFonts w:asciiTheme="majorBidi" w:hAnsiTheme="majorBidi" w:cstheme="majorBidi"/>
          <w:sz w:val="28"/>
          <w:szCs w:val="28"/>
        </w:rPr>
      </w:pPr>
    </w:p>
    <w:p w14:paraId="6DB0762F" w14:textId="77777777" w:rsidR="00C23B6F" w:rsidRDefault="00C23B6F" w:rsidP="006F4911">
      <w:pPr>
        <w:pStyle w:val="StandaardOpinion"/>
        <w:spacing w:after="120" w:line="240" w:lineRule="atLeast"/>
        <w:jc w:val="both"/>
        <w:rPr>
          <w:rFonts w:asciiTheme="majorBidi" w:hAnsiTheme="majorBidi" w:cstheme="majorBidi"/>
          <w:sz w:val="28"/>
          <w:szCs w:val="28"/>
        </w:rPr>
      </w:pPr>
    </w:p>
    <w:p w14:paraId="76E45931" w14:textId="7968B5AB" w:rsidR="006F4911" w:rsidRDefault="006F4911" w:rsidP="006F4911">
      <w:pPr>
        <w:pStyle w:val="StandaardOpinion"/>
        <w:spacing w:after="120" w:line="240" w:lineRule="atLeast"/>
        <w:jc w:val="both"/>
        <w:rPr>
          <w:rFonts w:asciiTheme="majorBidi" w:hAnsiTheme="majorBidi" w:cstheme="majorBidi"/>
          <w:sz w:val="28"/>
          <w:szCs w:val="28"/>
        </w:rPr>
      </w:pPr>
      <w:r>
        <w:rPr>
          <w:rFonts w:asciiTheme="majorBidi" w:hAnsiTheme="majorBidi" w:cstheme="majorBidi"/>
          <w:sz w:val="28"/>
          <w:szCs w:val="28"/>
        </w:rPr>
        <w:lastRenderedPageBreak/>
        <w:t>In addition, as at 3</w:t>
      </w:r>
      <w:r w:rsidR="00D51169">
        <w:rPr>
          <w:rFonts w:asciiTheme="majorBidi" w:hAnsiTheme="majorBidi" w:cstheme="majorBidi"/>
          <w:sz w:val="28"/>
          <w:szCs w:val="28"/>
        </w:rPr>
        <w:t>1</w:t>
      </w:r>
      <w:r>
        <w:rPr>
          <w:rFonts w:asciiTheme="majorBidi" w:hAnsiTheme="majorBidi" w:cstheme="majorBidi"/>
          <w:sz w:val="28"/>
          <w:szCs w:val="28"/>
        </w:rPr>
        <w:t xml:space="preserve"> </w:t>
      </w:r>
      <w:r w:rsidR="00D51169">
        <w:rPr>
          <w:rFonts w:asciiTheme="majorBidi" w:hAnsiTheme="majorBidi" w:cstheme="majorBidi"/>
          <w:sz w:val="28"/>
          <w:szCs w:val="28"/>
        </w:rPr>
        <w:t>Dec</w:t>
      </w:r>
      <w:r>
        <w:rPr>
          <w:rFonts w:asciiTheme="majorBidi" w:hAnsiTheme="majorBidi" w:cstheme="majorBidi"/>
          <w:sz w:val="28"/>
          <w:szCs w:val="28"/>
        </w:rPr>
        <w:t xml:space="preserve">ember 2022, deferred tax assets amounting </w:t>
      </w:r>
      <w:r w:rsidRPr="00234D5E">
        <w:rPr>
          <w:rFonts w:asciiTheme="majorBidi" w:hAnsiTheme="majorBidi" w:cstheme="majorBidi"/>
          <w:sz w:val="28"/>
          <w:szCs w:val="28"/>
        </w:rPr>
        <w:t xml:space="preserve">Baht </w:t>
      </w:r>
      <w:r w:rsidR="00234D5E" w:rsidRPr="00234D5E">
        <w:rPr>
          <w:rFonts w:asciiTheme="majorBidi" w:hAnsiTheme="majorBidi" w:cstheme="majorBidi"/>
          <w:sz w:val="28"/>
          <w:szCs w:val="28"/>
        </w:rPr>
        <w:t xml:space="preserve">29.1 </w:t>
      </w:r>
      <w:r w:rsidRPr="00234D5E">
        <w:rPr>
          <w:rFonts w:asciiTheme="majorBidi" w:hAnsiTheme="majorBidi" w:cstheme="majorBidi"/>
          <w:sz w:val="28"/>
          <w:szCs w:val="28"/>
        </w:rPr>
        <w:t>million</w:t>
      </w:r>
      <w:r w:rsidR="00112523">
        <w:rPr>
          <w:rFonts w:asciiTheme="majorBidi" w:hAnsiTheme="majorBidi" w:cstheme="majorBidi"/>
          <w:sz w:val="28"/>
          <w:szCs w:val="28"/>
        </w:rPr>
        <w:t xml:space="preserve"> </w:t>
      </w:r>
      <w:r>
        <w:rPr>
          <w:rFonts w:asciiTheme="majorBidi" w:hAnsiTheme="majorBidi" w:cstheme="majorBidi"/>
          <w:sz w:val="28"/>
          <w:szCs w:val="28"/>
        </w:rPr>
        <w:t>were recorded in the statement of financial position of the Company</w:t>
      </w:r>
      <w:r w:rsidR="00112523">
        <w:rPr>
          <w:rFonts w:asciiTheme="majorBidi" w:hAnsiTheme="majorBidi" w:cstheme="majorBidi"/>
          <w:sz w:val="28"/>
          <w:szCs w:val="28"/>
        </w:rPr>
        <w:t xml:space="preserve"> (31 December 2021 : Baht 75.0 million)</w:t>
      </w:r>
      <w:r>
        <w:rPr>
          <w:rFonts w:asciiTheme="majorBidi" w:hAnsiTheme="majorBidi" w:cstheme="majorBidi"/>
          <w:sz w:val="28"/>
          <w:szCs w:val="28"/>
        </w:rPr>
        <w:t xml:space="preserve">. </w:t>
      </w:r>
      <w:r w:rsidR="00CC69FE">
        <w:rPr>
          <w:rFonts w:asciiTheme="majorBidi" w:hAnsiTheme="majorBidi" w:cstheme="majorBidi"/>
          <w:sz w:val="28"/>
          <w:szCs w:val="28"/>
        </w:rPr>
        <w:t>T</w:t>
      </w:r>
      <w:r w:rsidR="00AD5B3C" w:rsidRPr="00AD5B3C">
        <w:rPr>
          <w:rFonts w:asciiTheme="majorBidi" w:hAnsiTheme="majorBidi" w:cstheme="majorBidi"/>
          <w:sz w:val="28"/>
          <w:szCs w:val="28"/>
        </w:rPr>
        <w:t>he Company has writ</w:t>
      </w:r>
      <w:r w:rsidR="00CC69FE">
        <w:rPr>
          <w:rFonts w:asciiTheme="majorBidi" w:hAnsiTheme="majorBidi" w:cstheme="majorBidi"/>
          <w:sz w:val="28"/>
          <w:szCs w:val="28"/>
        </w:rPr>
        <w:t>ten</w:t>
      </w:r>
      <w:r w:rsidR="00AD5B3C" w:rsidRPr="00AD5B3C">
        <w:rPr>
          <w:rFonts w:asciiTheme="majorBidi" w:hAnsiTheme="majorBidi" w:cstheme="majorBidi"/>
          <w:sz w:val="28"/>
          <w:szCs w:val="28"/>
        </w:rPr>
        <w:t>-off deferred tax assets for the provision of doubtful debt and tax loss carried forward amounting to Baht 30.5 million and Baht 12.2 million</w:t>
      </w:r>
      <w:r w:rsidR="00CC69FE">
        <w:rPr>
          <w:rFonts w:asciiTheme="majorBidi" w:hAnsiTheme="majorBidi" w:cstheme="majorBidi"/>
          <w:sz w:val="28"/>
          <w:szCs w:val="28"/>
        </w:rPr>
        <w:t>, respectively</w:t>
      </w:r>
      <w:r w:rsidR="00AD5B3C" w:rsidRPr="00AD5B3C">
        <w:rPr>
          <w:rFonts w:asciiTheme="majorBidi" w:hAnsiTheme="majorBidi" w:cstheme="majorBidi"/>
          <w:sz w:val="28"/>
          <w:szCs w:val="28"/>
        </w:rPr>
        <w:t xml:space="preserve"> due </w:t>
      </w:r>
      <w:r w:rsidR="00C82803">
        <w:rPr>
          <w:rFonts w:asciiTheme="majorBidi" w:hAnsiTheme="majorBidi" w:cstheme="majorBidi"/>
          <w:sz w:val="28"/>
          <w:szCs w:val="28"/>
        </w:rPr>
        <w:t xml:space="preserve">to </w:t>
      </w:r>
      <w:r w:rsidR="00CC69FE">
        <w:rPr>
          <w:rFonts w:asciiTheme="majorBidi" w:hAnsiTheme="majorBidi" w:cstheme="majorBidi"/>
          <w:sz w:val="28"/>
          <w:szCs w:val="28"/>
        </w:rPr>
        <w:t>changes in</w:t>
      </w:r>
      <w:r w:rsidR="00AD5B3C" w:rsidRPr="00AD5B3C">
        <w:rPr>
          <w:rFonts w:asciiTheme="majorBidi" w:hAnsiTheme="majorBidi" w:cstheme="majorBidi"/>
          <w:sz w:val="28"/>
          <w:szCs w:val="28"/>
        </w:rPr>
        <w:t xml:space="preserve"> management</w:t>
      </w:r>
      <w:r w:rsidR="00CC69FE">
        <w:rPr>
          <w:rFonts w:asciiTheme="majorBidi" w:hAnsiTheme="majorBidi" w:cstheme="majorBidi"/>
          <w:sz w:val="28"/>
          <w:szCs w:val="28"/>
        </w:rPr>
        <w:t>’s evaluation of recoverability in the future</w:t>
      </w:r>
      <w:r w:rsidR="00AD5B3C" w:rsidRPr="00AD5B3C">
        <w:rPr>
          <w:rFonts w:asciiTheme="majorBidi" w:hAnsiTheme="majorBidi" w:cstheme="majorBidi"/>
          <w:sz w:val="28"/>
          <w:szCs w:val="28"/>
        </w:rPr>
        <w:t>.</w:t>
      </w:r>
      <w:r w:rsidR="00AD5B3C">
        <w:rPr>
          <w:rFonts w:asciiTheme="majorBidi" w:hAnsiTheme="majorBidi" w:cstheme="majorBidi" w:hint="cs"/>
          <w:sz w:val="28"/>
          <w:szCs w:val="28"/>
          <w:cs/>
        </w:rPr>
        <w:t xml:space="preserve"> </w:t>
      </w:r>
      <w:r>
        <w:rPr>
          <w:rFonts w:asciiTheme="majorBidi" w:hAnsiTheme="majorBidi" w:cstheme="majorBidi"/>
          <w:sz w:val="28"/>
          <w:szCs w:val="28"/>
        </w:rPr>
        <w:t xml:space="preserve">The management is confident that </w:t>
      </w:r>
      <w:r w:rsidR="00CC69FE">
        <w:rPr>
          <w:rFonts w:asciiTheme="majorBidi" w:hAnsiTheme="majorBidi" w:cstheme="majorBidi"/>
          <w:sz w:val="28"/>
          <w:szCs w:val="28"/>
        </w:rPr>
        <w:t xml:space="preserve">remaining </w:t>
      </w:r>
      <w:r>
        <w:rPr>
          <w:rFonts w:asciiTheme="majorBidi" w:hAnsiTheme="majorBidi" w:cstheme="majorBidi"/>
          <w:sz w:val="28"/>
          <w:szCs w:val="28"/>
        </w:rPr>
        <w:t xml:space="preserve">deferred tax assets will be </w:t>
      </w:r>
      <w:proofErr w:type="spellStart"/>
      <w:r>
        <w:rPr>
          <w:rFonts w:asciiTheme="majorBidi" w:hAnsiTheme="majorBidi" w:cstheme="majorBidi"/>
          <w:sz w:val="28"/>
          <w:szCs w:val="28"/>
        </w:rPr>
        <w:t>utilised</w:t>
      </w:r>
      <w:proofErr w:type="spellEnd"/>
      <w:r>
        <w:rPr>
          <w:rFonts w:asciiTheme="majorBidi" w:hAnsiTheme="majorBidi" w:cstheme="majorBidi"/>
          <w:sz w:val="28"/>
          <w:szCs w:val="28"/>
        </w:rPr>
        <w:t xml:space="preserve"> in the future. However, the benefits that the Company will be able to </w:t>
      </w:r>
      <w:proofErr w:type="spellStart"/>
      <w:r>
        <w:rPr>
          <w:rFonts w:asciiTheme="majorBidi" w:hAnsiTheme="majorBidi" w:cstheme="majorBidi"/>
          <w:sz w:val="28"/>
          <w:szCs w:val="28"/>
        </w:rPr>
        <w:t>utilise</w:t>
      </w:r>
      <w:proofErr w:type="spellEnd"/>
      <w:r>
        <w:rPr>
          <w:rFonts w:asciiTheme="majorBidi" w:hAnsiTheme="majorBidi" w:cstheme="majorBidi" w:hint="cs"/>
          <w:sz w:val="28"/>
          <w:szCs w:val="28"/>
          <w:cs/>
        </w:rPr>
        <w:t xml:space="preserve"> </w:t>
      </w:r>
      <w:r w:rsidRPr="006F4911">
        <w:rPr>
          <w:rFonts w:asciiTheme="majorBidi" w:hAnsiTheme="majorBidi" w:cstheme="majorBidi"/>
          <w:sz w:val="28"/>
          <w:szCs w:val="28"/>
        </w:rPr>
        <w:t>in respect of deferred</w:t>
      </w:r>
      <w:r>
        <w:rPr>
          <w:rFonts w:asciiTheme="majorBidi" w:hAnsiTheme="majorBidi" w:cstheme="majorBidi"/>
          <w:sz w:val="28"/>
          <w:szCs w:val="28"/>
        </w:rPr>
        <w:t xml:space="preserve"> tax assets depend on its capability to generate sufficient taxable profits and </w:t>
      </w:r>
      <w:proofErr w:type="spellStart"/>
      <w:r>
        <w:rPr>
          <w:rFonts w:asciiTheme="majorBidi" w:hAnsiTheme="majorBidi" w:cstheme="majorBidi"/>
          <w:sz w:val="28"/>
          <w:szCs w:val="28"/>
        </w:rPr>
        <w:t>utilise</w:t>
      </w:r>
      <w:proofErr w:type="spellEnd"/>
      <w:r>
        <w:rPr>
          <w:rFonts w:asciiTheme="majorBidi" w:hAnsiTheme="majorBidi" w:cstheme="majorBidi"/>
          <w:sz w:val="28"/>
          <w:szCs w:val="28"/>
        </w:rPr>
        <w:t xml:space="preserve"> the whole amount or partial of deferred tax assets. The Company’s management will continue to review the recognition, derecognition, and impairment of deferred tax assets on a regular basis including adjust the determination to the balance in order to reflect</w:t>
      </w:r>
      <w:r>
        <w:rPr>
          <w:rFonts w:asciiTheme="majorBidi" w:hAnsiTheme="majorBidi" w:cstheme="majorBidi" w:hint="cs"/>
          <w:sz w:val="28"/>
          <w:szCs w:val="28"/>
          <w:cs/>
        </w:rPr>
        <w:t xml:space="preserve"> </w:t>
      </w:r>
      <w:r>
        <w:rPr>
          <w:rFonts w:asciiTheme="majorBidi" w:hAnsiTheme="majorBidi" w:cstheme="majorBidi"/>
          <w:sz w:val="28"/>
          <w:szCs w:val="28"/>
        </w:rPr>
        <w:t xml:space="preserve">appropriately the reasonable measurement and </w:t>
      </w:r>
      <w:r w:rsidRPr="006F4911">
        <w:rPr>
          <w:rFonts w:asciiTheme="majorBidi" w:hAnsiTheme="majorBidi" w:cstheme="majorBidi"/>
          <w:sz w:val="28"/>
          <w:szCs w:val="28"/>
        </w:rPr>
        <w:t xml:space="preserve">deferred tax assets </w:t>
      </w:r>
      <w:r>
        <w:rPr>
          <w:rFonts w:asciiTheme="majorBidi" w:hAnsiTheme="majorBidi" w:cstheme="majorBidi"/>
          <w:sz w:val="28"/>
          <w:szCs w:val="28"/>
        </w:rPr>
        <w:t>balance in the Company’s financial statements.</w:t>
      </w:r>
      <w:bookmarkEnd w:id="4"/>
    </w:p>
    <w:bookmarkEnd w:id="3"/>
    <w:p w14:paraId="6F66067E" w14:textId="6CB0725B" w:rsidR="00F10605" w:rsidRPr="00471CD5" w:rsidRDefault="00F62B6B" w:rsidP="00471CD5">
      <w:pPr>
        <w:pStyle w:val="StandaardOpinion"/>
        <w:spacing w:after="120" w:line="240" w:lineRule="atLeast"/>
        <w:jc w:val="both"/>
        <w:rPr>
          <w:rFonts w:asciiTheme="majorBidi" w:hAnsiTheme="majorBidi" w:cstheme="majorBidi"/>
          <w:sz w:val="28"/>
          <w:szCs w:val="28"/>
        </w:rPr>
      </w:pPr>
      <w:r w:rsidRPr="004C4629">
        <w:rPr>
          <w:rFonts w:asciiTheme="majorBidi" w:hAnsiTheme="majorBidi" w:cstheme="majorBidi"/>
          <w:sz w:val="28"/>
          <w:szCs w:val="28"/>
        </w:rPr>
        <w:t xml:space="preserve">Accordingly, my </w:t>
      </w:r>
      <w:r w:rsidR="002B61EF">
        <w:rPr>
          <w:rFonts w:asciiTheme="majorBidi" w:hAnsiTheme="majorBidi" w:cstheme="majorBidi"/>
          <w:sz w:val="28"/>
          <w:szCs w:val="28"/>
        </w:rPr>
        <w:t>opinion</w:t>
      </w:r>
      <w:r w:rsidRPr="004C4629">
        <w:rPr>
          <w:rFonts w:asciiTheme="majorBidi" w:hAnsiTheme="majorBidi" w:cstheme="majorBidi"/>
          <w:sz w:val="28"/>
          <w:szCs w:val="28"/>
        </w:rPr>
        <w:t xml:space="preserve"> in respect of this matter is not modified.</w:t>
      </w:r>
    </w:p>
    <w:p w14:paraId="73B869D1" w14:textId="0CE95B73" w:rsidR="00F10605" w:rsidRPr="009E19B6" w:rsidRDefault="00F10605" w:rsidP="00F10605">
      <w:pPr>
        <w:spacing w:before="240" w:after="120"/>
        <w:ind w:right="-43"/>
        <w:jc w:val="both"/>
        <w:rPr>
          <w:rFonts w:asciiTheme="majorBidi" w:hAnsiTheme="majorBidi" w:cstheme="majorBidi"/>
          <w:b/>
          <w:bCs/>
          <w:sz w:val="28"/>
          <w:szCs w:val="28"/>
        </w:rPr>
      </w:pPr>
      <w:r w:rsidRPr="009E19B6">
        <w:rPr>
          <w:rFonts w:asciiTheme="majorBidi" w:hAnsiTheme="majorBidi" w:cstheme="majorBidi"/>
          <w:b/>
          <w:bCs/>
          <w:sz w:val="28"/>
          <w:szCs w:val="28"/>
        </w:rPr>
        <w:t xml:space="preserve">Key </w:t>
      </w:r>
      <w:r>
        <w:rPr>
          <w:rFonts w:asciiTheme="majorBidi" w:hAnsiTheme="majorBidi" w:cstheme="majorBidi"/>
          <w:b/>
          <w:bCs/>
          <w:sz w:val="28"/>
          <w:szCs w:val="28"/>
        </w:rPr>
        <w:t>a</w:t>
      </w:r>
      <w:r w:rsidRPr="009E19B6">
        <w:rPr>
          <w:rFonts w:asciiTheme="majorBidi" w:hAnsiTheme="majorBidi" w:cstheme="majorBidi"/>
          <w:b/>
          <w:bCs/>
          <w:sz w:val="28"/>
          <w:szCs w:val="28"/>
        </w:rPr>
        <w:t xml:space="preserve">udit </w:t>
      </w:r>
      <w:r>
        <w:rPr>
          <w:rFonts w:asciiTheme="majorBidi" w:hAnsiTheme="majorBidi" w:cstheme="majorBidi"/>
          <w:b/>
          <w:bCs/>
          <w:sz w:val="28"/>
          <w:szCs w:val="28"/>
        </w:rPr>
        <w:t>m</w:t>
      </w:r>
      <w:r w:rsidRPr="009E19B6">
        <w:rPr>
          <w:rFonts w:asciiTheme="majorBidi" w:hAnsiTheme="majorBidi" w:cstheme="majorBidi"/>
          <w:b/>
          <w:bCs/>
          <w:sz w:val="28"/>
          <w:szCs w:val="28"/>
        </w:rPr>
        <w:t xml:space="preserve">atters </w:t>
      </w:r>
    </w:p>
    <w:p w14:paraId="04C0721D" w14:textId="77777777" w:rsidR="00F10605" w:rsidRDefault="00F10605" w:rsidP="00F10605">
      <w:pPr>
        <w:spacing w:after="240"/>
        <w:ind w:right="-43"/>
        <w:jc w:val="both"/>
        <w:rPr>
          <w:rFonts w:asciiTheme="majorBidi" w:hAnsiTheme="majorBidi" w:cstheme="majorBidi"/>
          <w:sz w:val="28"/>
          <w:szCs w:val="28"/>
        </w:rPr>
      </w:pPr>
      <w:r w:rsidRPr="009E19B6">
        <w:rPr>
          <w:rFonts w:asciiTheme="majorBidi" w:hAnsiTheme="majorBidi" w:cstheme="majorBidi"/>
          <w:sz w:val="28"/>
          <w:szCs w:val="28"/>
        </w:rPr>
        <w:t xml:space="preserve">Key audit matters are those matters that, in my professional judgment, were of most significance in my audit of the financial statements of the current period. These matters were addressed in the context of </w:t>
      </w:r>
      <w:r>
        <w:rPr>
          <w:rFonts w:asciiTheme="majorBidi" w:hAnsiTheme="majorBidi" w:cstheme="majorBidi"/>
          <w:sz w:val="28"/>
          <w:szCs w:val="28"/>
        </w:rPr>
        <w:t>my</w:t>
      </w:r>
      <w:r w:rsidRPr="009E19B6">
        <w:rPr>
          <w:rFonts w:asciiTheme="majorBidi" w:hAnsiTheme="majorBidi" w:cstheme="majorBidi"/>
          <w:sz w:val="28"/>
          <w:szCs w:val="28"/>
        </w:rPr>
        <w:t xml:space="preserve"> audit of the financial </w:t>
      </w:r>
      <w:proofErr w:type="gramStart"/>
      <w:r w:rsidRPr="009E19B6">
        <w:rPr>
          <w:rFonts w:asciiTheme="majorBidi" w:hAnsiTheme="majorBidi" w:cstheme="majorBidi"/>
          <w:sz w:val="28"/>
          <w:szCs w:val="28"/>
        </w:rPr>
        <w:t>statements as a whole, and</w:t>
      </w:r>
      <w:proofErr w:type="gramEnd"/>
      <w:r w:rsidRPr="009E19B6">
        <w:rPr>
          <w:rFonts w:asciiTheme="majorBidi" w:hAnsiTheme="majorBidi" w:cstheme="majorBidi"/>
          <w:sz w:val="28"/>
          <w:szCs w:val="28"/>
        </w:rPr>
        <w:t xml:space="preserve"> in forming my opinion thereon, and I do not provide a separate opinion on these matters.</w:t>
      </w:r>
    </w:p>
    <w:tbl>
      <w:tblPr>
        <w:tblStyle w:val="TableGrid"/>
        <w:tblW w:w="9445" w:type="dxa"/>
        <w:tblLayout w:type="fixed"/>
        <w:tblLook w:val="04A0" w:firstRow="1" w:lastRow="0" w:firstColumn="1" w:lastColumn="0" w:noHBand="0" w:noVBand="1"/>
      </w:tblPr>
      <w:tblGrid>
        <w:gridCol w:w="4653"/>
        <w:gridCol w:w="4792"/>
      </w:tblGrid>
      <w:tr w:rsidR="00F10605" w:rsidRPr="00970382" w14:paraId="2A3B59A9" w14:textId="77777777" w:rsidTr="00AE0C01">
        <w:trPr>
          <w:trHeight w:val="320"/>
          <w:tblHeader/>
        </w:trPr>
        <w:tc>
          <w:tcPr>
            <w:tcW w:w="4653" w:type="dxa"/>
          </w:tcPr>
          <w:p w14:paraId="65E66753" w14:textId="77777777" w:rsidR="00F10605" w:rsidRPr="00970382" w:rsidRDefault="00F10605" w:rsidP="00AE0C01">
            <w:pPr>
              <w:pStyle w:val="Default"/>
              <w:ind w:right="244"/>
              <w:jc w:val="center"/>
              <w:rPr>
                <w:rFonts w:ascii="Angsana New" w:hAnsi="Angsana New" w:cs="Angsana New"/>
                <w:b/>
                <w:bCs/>
                <w:color w:val="auto"/>
                <w:sz w:val="28"/>
                <w:szCs w:val="28"/>
              </w:rPr>
            </w:pPr>
            <w:r w:rsidRPr="00970382">
              <w:rPr>
                <w:rFonts w:ascii="Angsana New" w:hAnsi="Angsana New" w:cs="Angsana New"/>
                <w:b/>
                <w:bCs/>
                <w:color w:val="auto"/>
                <w:sz w:val="28"/>
                <w:szCs w:val="28"/>
              </w:rPr>
              <w:t>Key audit matter</w:t>
            </w:r>
            <w:r>
              <w:rPr>
                <w:rFonts w:ascii="Angsana New" w:hAnsi="Angsana New" w:cs="Angsana New"/>
                <w:b/>
                <w:bCs/>
                <w:color w:val="auto"/>
                <w:sz w:val="28"/>
                <w:szCs w:val="28"/>
              </w:rPr>
              <w:t>s</w:t>
            </w:r>
          </w:p>
        </w:tc>
        <w:tc>
          <w:tcPr>
            <w:tcW w:w="4792" w:type="dxa"/>
          </w:tcPr>
          <w:p w14:paraId="5316BC1C" w14:textId="77777777" w:rsidR="00F10605" w:rsidRPr="00970382" w:rsidRDefault="00F10605" w:rsidP="00AE0C01">
            <w:pPr>
              <w:pStyle w:val="Default"/>
              <w:jc w:val="center"/>
              <w:rPr>
                <w:rFonts w:ascii="Angsana New" w:hAnsi="Angsana New" w:cs="Angsana New"/>
                <w:b/>
                <w:bCs/>
                <w:color w:val="auto"/>
                <w:sz w:val="28"/>
                <w:szCs w:val="28"/>
              </w:rPr>
            </w:pPr>
            <w:r w:rsidRPr="00970382">
              <w:rPr>
                <w:rFonts w:ascii="Angsana New" w:hAnsi="Angsana New" w:cs="Angsana New"/>
                <w:b/>
                <w:bCs/>
                <w:color w:val="auto"/>
                <w:sz w:val="28"/>
                <w:szCs w:val="28"/>
              </w:rPr>
              <w:t>How my audit addressed the key audit matter</w:t>
            </w:r>
          </w:p>
        </w:tc>
      </w:tr>
      <w:tr w:rsidR="00F10605" w:rsidRPr="00970382" w14:paraId="7E7DB732" w14:textId="77777777" w:rsidTr="00AE0C01">
        <w:tc>
          <w:tcPr>
            <w:tcW w:w="4653" w:type="dxa"/>
            <w:tcBorders>
              <w:bottom w:val="nil"/>
            </w:tcBorders>
          </w:tcPr>
          <w:p w14:paraId="41EB79EB" w14:textId="77777777" w:rsidR="00F10605" w:rsidRPr="00970382" w:rsidRDefault="00F10605" w:rsidP="00AE0C01">
            <w:pPr>
              <w:spacing w:after="120"/>
              <w:ind w:right="-43"/>
              <w:jc w:val="both"/>
              <w:rPr>
                <w:rFonts w:asciiTheme="majorBidi" w:hAnsiTheme="majorBidi" w:cstheme="majorBidi"/>
                <w:b/>
                <w:bCs/>
                <w:sz w:val="28"/>
                <w:szCs w:val="28"/>
                <w:lang w:val="en-GB"/>
              </w:rPr>
            </w:pPr>
            <w:r w:rsidRPr="00970382">
              <w:rPr>
                <w:rFonts w:asciiTheme="majorBidi" w:hAnsiTheme="majorBidi" w:cstheme="majorBidi"/>
                <w:b/>
                <w:bCs/>
                <w:sz w:val="28"/>
                <w:szCs w:val="28"/>
                <w:lang w:val="en-GB"/>
              </w:rPr>
              <w:t xml:space="preserve">Valuation of provisions for reported claims by policyholder </w:t>
            </w:r>
          </w:p>
        </w:tc>
        <w:tc>
          <w:tcPr>
            <w:tcW w:w="4792" w:type="dxa"/>
            <w:vMerge w:val="restart"/>
          </w:tcPr>
          <w:p w14:paraId="01B0F7D4" w14:textId="77777777" w:rsidR="00F10605" w:rsidRPr="00970382" w:rsidRDefault="00F10605" w:rsidP="00AE0C01">
            <w:pPr>
              <w:overflowPunct/>
              <w:spacing w:before="20" w:line="240" w:lineRule="atLeast"/>
              <w:ind w:right="86"/>
              <w:contextualSpacing/>
              <w:jc w:val="thaiDistribute"/>
              <w:textAlignment w:val="auto"/>
              <w:rPr>
                <w:rFonts w:asciiTheme="majorBidi" w:hAnsiTheme="majorBidi" w:cstheme="majorBidi"/>
                <w:sz w:val="28"/>
                <w:szCs w:val="28"/>
                <w:lang w:val="en-GB"/>
              </w:rPr>
            </w:pPr>
            <w:r w:rsidRPr="00970382">
              <w:rPr>
                <w:rFonts w:asciiTheme="majorBidi" w:hAnsiTheme="majorBidi" w:cstheme="majorBidi"/>
                <w:sz w:val="28"/>
                <w:szCs w:val="28"/>
                <w:lang w:val="en-GB"/>
              </w:rPr>
              <w:t>My key audit procedures in relation to the provisions for reported claims by policyholders included</w:t>
            </w:r>
            <w:r>
              <w:rPr>
                <w:rFonts w:asciiTheme="majorBidi" w:hAnsiTheme="majorBidi" w:cstheme="majorBidi"/>
                <w:sz w:val="28"/>
                <w:szCs w:val="28"/>
                <w:lang w:val="en-GB"/>
              </w:rPr>
              <w:t xml:space="preserve"> the following</w:t>
            </w:r>
            <w:r w:rsidRPr="00970382">
              <w:rPr>
                <w:rFonts w:asciiTheme="majorBidi" w:hAnsiTheme="majorBidi" w:cstheme="majorBidi"/>
                <w:sz w:val="28"/>
                <w:szCs w:val="28"/>
                <w:lang w:val="en-GB"/>
              </w:rPr>
              <w:t>:</w:t>
            </w:r>
          </w:p>
          <w:p w14:paraId="7D20301E" w14:textId="77777777" w:rsidR="00F10605" w:rsidRPr="003D1849" w:rsidRDefault="00F10605" w:rsidP="00AE0C01">
            <w:pPr>
              <w:pStyle w:val="ListParagraph"/>
              <w:numPr>
                <w:ilvl w:val="0"/>
                <w:numId w:val="12"/>
              </w:numPr>
              <w:overflowPunct/>
              <w:spacing w:before="120" w:line="240" w:lineRule="atLeast"/>
              <w:ind w:left="274" w:right="86" w:hanging="270"/>
              <w:contextualSpacing w:val="0"/>
              <w:jc w:val="thaiDistribute"/>
              <w:textAlignment w:val="auto"/>
              <w:rPr>
                <w:rFonts w:asciiTheme="majorBidi" w:hAnsiTheme="majorBidi" w:cstheme="majorBidi"/>
                <w:sz w:val="28"/>
                <w:szCs w:val="28"/>
                <w:lang w:val="en-GB"/>
              </w:rPr>
            </w:pPr>
            <w:r w:rsidRPr="003D1849">
              <w:rPr>
                <w:rFonts w:asciiTheme="majorBidi" w:hAnsiTheme="majorBidi" w:cstheme="majorBidi"/>
                <w:sz w:val="28"/>
                <w:szCs w:val="28"/>
                <w:lang w:val="en-GB"/>
              </w:rPr>
              <w:t xml:space="preserve">Obtained an understanding, evaluated and tested the design effectiveness and implementation of key controls for the claim report, claim handling, and claim reserves and claim payables setting processes. I inquired </w:t>
            </w:r>
            <w:r>
              <w:rPr>
                <w:rFonts w:asciiTheme="majorBidi" w:hAnsiTheme="majorBidi" w:cstheme="majorBidi"/>
                <w:sz w:val="28"/>
                <w:szCs w:val="28"/>
                <w:lang w:val="en-GB"/>
              </w:rPr>
              <w:t>of</w:t>
            </w:r>
            <w:r w:rsidRPr="003D1849">
              <w:rPr>
                <w:rFonts w:asciiTheme="majorBidi" w:hAnsiTheme="majorBidi" w:cstheme="majorBidi"/>
                <w:sz w:val="28"/>
                <w:szCs w:val="28"/>
                <w:lang w:val="en-GB"/>
              </w:rPr>
              <w:t xml:space="preserve"> management about the methodologies and assumptions used in estimations by the ac</w:t>
            </w:r>
            <w:r>
              <w:rPr>
                <w:rFonts w:asciiTheme="majorBidi" w:hAnsiTheme="majorBidi" w:cstheme="majorBidi"/>
                <w:sz w:val="28"/>
                <w:szCs w:val="28"/>
                <w:lang w:val="en-GB"/>
              </w:rPr>
              <w:t xml:space="preserve">tuary. I also examined </w:t>
            </w:r>
            <w:r w:rsidRPr="00356BD5">
              <w:rPr>
                <w:rFonts w:asciiTheme="majorBidi" w:hAnsiTheme="majorBidi" w:cstheme="majorBidi"/>
                <w:spacing w:val="-2"/>
                <w:sz w:val="28"/>
                <w:szCs w:val="28"/>
                <w:lang w:val="en-GB"/>
              </w:rPr>
              <w:t>evidence of the key accounting controls over the valuation</w:t>
            </w:r>
            <w:r w:rsidRPr="003D1849">
              <w:rPr>
                <w:rFonts w:asciiTheme="majorBidi" w:hAnsiTheme="majorBidi" w:cstheme="majorBidi"/>
                <w:sz w:val="28"/>
                <w:szCs w:val="28"/>
                <w:lang w:val="en-GB"/>
              </w:rPr>
              <w:t xml:space="preserve"> of provisions for reported claims by policyholders and approval by an authorised person.</w:t>
            </w:r>
          </w:p>
          <w:p w14:paraId="56E2E044" w14:textId="61DA509D" w:rsidR="00F10605" w:rsidRDefault="00F10605" w:rsidP="00AE0C01">
            <w:pPr>
              <w:pStyle w:val="ListParagraph"/>
              <w:numPr>
                <w:ilvl w:val="0"/>
                <w:numId w:val="12"/>
              </w:numPr>
              <w:overflowPunct/>
              <w:spacing w:before="120" w:line="240" w:lineRule="atLeast"/>
              <w:ind w:left="274" w:right="86" w:hanging="270"/>
              <w:contextualSpacing w:val="0"/>
              <w:jc w:val="thaiDistribute"/>
              <w:textAlignment w:val="auto"/>
              <w:rPr>
                <w:rFonts w:asciiTheme="majorBidi" w:hAnsiTheme="majorBidi" w:cstheme="majorBidi"/>
                <w:sz w:val="28"/>
                <w:szCs w:val="28"/>
                <w:lang w:val="en-GB"/>
              </w:rPr>
            </w:pPr>
            <w:r w:rsidRPr="00970382">
              <w:rPr>
                <w:rFonts w:asciiTheme="majorBidi" w:hAnsiTheme="majorBidi" w:cstheme="majorBidi"/>
                <w:sz w:val="28"/>
                <w:szCs w:val="28"/>
                <w:lang w:val="en-GB"/>
              </w:rPr>
              <w:t>Obtained an understanding of the controls used when assessing and approving the qualifications of the surveyors</w:t>
            </w:r>
            <w:r>
              <w:rPr>
                <w:rFonts w:asciiTheme="majorBidi" w:hAnsiTheme="majorBidi" w:cstheme="majorBidi"/>
                <w:sz w:val="28"/>
                <w:szCs w:val="28"/>
                <w:lang w:val="en-GB"/>
              </w:rPr>
              <w:t xml:space="preserve"> and</w:t>
            </w:r>
            <w:r w:rsidRPr="00970382">
              <w:rPr>
                <w:rFonts w:asciiTheme="majorBidi" w:hAnsiTheme="majorBidi" w:cstheme="majorBidi"/>
                <w:sz w:val="28"/>
                <w:szCs w:val="28"/>
                <w:lang w:val="en-GB"/>
              </w:rPr>
              <w:t xml:space="preserve"> obtained evidence of approval for the surveyor as audit evidence.</w:t>
            </w:r>
          </w:p>
          <w:p w14:paraId="0F53907F" w14:textId="13DB1C79" w:rsidR="00C23B6F" w:rsidRDefault="00C23B6F" w:rsidP="00C23B6F">
            <w:pPr>
              <w:pStyle w:val="ListParagraph"/>
              <w:overflowPunct/>
              <w:spacing w:before="120" w:line="240" w:lineRule="atLeast"/>
              <w:ind w:left="274" w:right="86"/>
              <w:contextualSpacing w:val="0"/>
              <w:jc w:val="thaiDistribute"/>
              <w:textAlignment w:val="auto"/>
              <w:rPr>
                <w:rFonts w:asciiTheme="majorBidi" w:hAnsiTheme="majorBidi" w:cstheme="majorBidi"/>
                <w:sz w:val="28"/>
                <w:szCs w:val="28"/>
                <w:lang w:val="en-GB"/>
              </w:rPr>
            </w:pPr>
          </w:p>
          <w:p w14:paraId="58C27ABA" w14:textId="77777777" w:rsidR="00F10605" w:rsidRDefault="00F10605" w:rsidP="00AE0C01">
            <w:pPr>
              <w:pStyle w:val="ListParagraph"/>
              <w:numPr>
                <w:ilvl w:val="0"/>
                <w:numId w:val="12"/>
              </w:numPr>
              <w:overflowPunct/>
              <w:spacing w:before="120" w:line="240" w:lineRule="atLeast"/>
              <w:ind w:left="274" w:right="86" w:hanging="270"/>
              <w:contextualSpacing w:val="0"/>
              <w:jc w:val="thaiDistribute"/>
              <w:textAlignment w:val="auto"/>
              <w:rPr>
                <w:rFonts w:asciiTheme="majorBidi" w:hAnsiTheme="majorBidi" w:cstheme="majorBidi"/>
                <w:sz w:val="28"/>
                <w:szCs w:val="28"/>
                <w:lang w:val="en-GB"/>
              </w:rPr>
            </w:pPr>
            <w:r w:rsidRPr="00970382">
              <w:rPr>
                <w:rFonts w:asciiTheme="majorBidi" w:hAnsiTheme="majorBidi" w:cstheme="majorBidi"/>
                <w:sz w:val="28"/>
                <w:szCs w:val="28"/>
                <w:lang w:val="en-GB"/>
              </w:rPr>
              <w:lastRenderedPageBreak/>
              <w:t xml:space="preserve">Checked samples of claim reserves from the core insurance system by comparing the estimated amount of </w:t>
            </w:r>
            <w:r w:rsidRPr="00356BD5">
              <w:rPr>
                <w:rFonts w:asciiTheme="majorBidi" w:hAnsiTheme="majorBidi" w:cstheme="majorBidi"/>
                <w:spacing w:val="-2"/>
                <w:sz w:val="28"/>
                <w:szCs w:val="28"/>
                <w:lang w:val="en-GB"/>
              </w:rPr>
              <w:t>the claim reserve to the related supporting documentation,</w:t>
            </w:r>
            <w:r w:rsidRPr="00970382">
              <w:rPr>
                <w:rFonts w:asciiTheme="majorBidi" w:hAnsiTheme="majorBidi" w:cstheme="majorBidi"/>
                <w:sz w:val="28"/>
                <w:szCs w:val="28"/>
                <w:lang w:val="en-GB"/>
              </w:rPr>
              <w:t xml:space="preserve"> </w:t>
            </w:r>
            <w:r w:rsidRPr="00356BD5">
              <w:rPr>
                <w:rFonts w:asciiTheme="majorBidi" w:hAnsiTheme="majorBidi" w:cstheme="majorBidi"/>
                <w:spacing w:val="6"/>
                <w:sz w:val="28"/>
                <w:szCs w:val="28"/>
                <w:lang w:val="en-GB"/>
              </w:rPr>
              <w:t>such as the surveyor’s reports. Based on the samples,</w:t>
            </w:r>
            <w:r>
              <w:rPr>
                <w:rFonts w:asciiTheme="majorBidi" w:hAnsiTheme="majorBidi" w:cstheme="majorBidi"/>
                <w:sz w:val="28"/>
                <w:szCs w:val="28"/>
                <w:lang w:val="en-GB"/>
              </w:rPr>
              <w:t xml:space="preserve"> </w:t>
            </w:r>
            <w:r w:rsidRPr="00970382">
              <w:rPr>
                <w:rFonts w:asciiTheme="majorBidi" w:hAnsiTheme="majorBidi" w:cstheme="majorBidi"/>
                <w:sz w:val="28"/>
                <w:szCs w:val="28"/>
                <w:lang w:val="en-GB"/>
              </w:rPr>
              <w:t xml:space="preserve">I did not find any significant difference between the </w:t>
            </w:r>
            <w:r>
              <w:rPr>
                <w:rFonts w:asciiTheme="majorBidi" w:hAnsiTheme="majorBidi" w:cstheme="majorBidi"/>
                <w:sz w:val="28"/>
                <w:szCs w:val="28"/>
                <w:lang w:val="en-GB"/>
              </w:rPr>
              <w:t>claim reserves and the surveyor</w:t>
            </w:r>
            <w:r w:rsidRPr="00970382">
              <w:rPr>
                <w:rFonts w:asciiTheme="majorBidi" w:hAnsiTheme="majorBidi" w:cstheme="majorBidi"/>
                <w:sz w:val="28"/>
                <w:szCs w:val="28"/>
                <w:lang w:val="en-GB"/>
              </w:rPr>
              <w:t>s</w:t>
            </w:r>
            <w:r>
              <w:rPr>
                <w:rFonts w:asciiTheme="majorBidi" w:hAnsiTheme="majorBidi" w:cstheme="majorBidi"/>
                <w:sz w:val="28"/>
                <w:szCs w:val="28"/>
                <w:lang w:val="en-GB"/>
              </w:rPr>
              <w:t>’</w:t>
            </w:r>
            <w:r w:rsidRPr="00970382">
              <w:rPr>
                <w:rFonts w:asciiTheme="majorBidi" w:hAnsiTheme="majorBidi" w:cstheme="majorBidi"/>
                <w:sz w:val="28"/>
                <w:szCs w:val="28"/>
                <w:lang w:val="en-GB"/>
              </w:rPr>
              <w:t xml:space="preserve"> report.</w:t>
            </w:r>
          </w:p>
          <w:p w14:paraId="1B591F7B" w14:textId="77777777" w:rsidR="00F10605" w:rsidRPr="00970382" w:rsidRDefault="00F10605" w:rsidP="00AE0C01">
            <w:pPr>
              <w:pStyle w:val="ListParagraph"/>
              <w:numPr>
                <w:ilvl w:val="0"/>
                <w:numId w:val="12"/>
              </w:numPr>
              <w:overflowPunct/>
              <w:spacing w:before="20" w:line="240" w:lineRule="atLeast"/>
              <w:ind w:left="274" w:right="86" w:hanging="270"/>
              <w:jc w:val="thaiDistribute"/>
              <w:textAlignment w:val="auto"/>
              <w:rPr>
                <w:rFonts w:asciiTheme="majorBidi" w:hAnsiTheme="majorBidi" w:cstheme="majorBidi"/>
                <w:sz w:val="28"/>
                <w:szCs w:val="28"/>
                <w:lang w:val="en-GB"/>
              </w:rPr>
            </w:pPr>
            <w:r w:rsidRPr="00970382">
              <w:rPr>
                <w:rFonts w:asciiTheme="majorBidi" w:hAnsiTheme="majorBidi" w:cstheme="majorBidi"/>
                <w:sz w:val="28"/>
                <w:szCs w:val="28"/>
                <w:lang w:val="en-GB"/>
              </w:rPr>
              <w:t xml:space="preserve">Tested reconciliations between the claim data recorded in the claim module </w:t>
            </w:r>
            <w:r>
              <w:rPr>
                <w:rFonts w:asciiTheme="majorBidi" w:hAnsiTheme="majorBidi" w:cstheme="majorBidi"/>
                <w:sz w:val="28"/>
                <w:szCs w:val="28"/>
                <w:lang w:val="en-GB"/>
              </w:rPr>
              <w:t>of</w:t>
            </w:r>
            <w:r w:rsidRPr="00970382">
              <w:rPr>
                <w:rFonts w:asciiTheme="majorBidi" w:hAnsiTheme="majorBidi" w:cstheme="majorBidi"/>
                <w:sz w:val="28"/>
                <w:szCs w:val="28"/>
                <w:lang w:val="en-GB"/>
              </w:rPr>
              <w:t xml:space="preserve"> the core insurance system and the reserves recorded in the accounts. I tested claim payables and claim reserves which had a significant effect </w:t>
            </w:r>
            <w:r>
              <w:rPr>
                <w:rFonts w:asciiTheme="majorBidi" w:hAnsiTheme="majorBidi" w:cstheme="majorBidi"/>
                <w:sz w:val="28"/>
                <w:szCs w:val="28"/>
                <w:lang w:val="en-GB"/>
              </w:rPr>
              <w:t xml:space="preserve">on </w:t>
            </w:r>
            <w:r w:rsidRPr="00970382">
              <w:rPr>
                <w:rFonts w:asciiTheme="majorBidi" w:hAnsiTheme="majorBidi" w:cstheme="majorBidi"/>
                <w:sz w:val="28"/>
                <w:szCs w:val="28"/>
                <w:lang w:val="en-GB"/>
              </w:rPr>
              <w:t>profit and loss by checking clai</w:t>
            </w:r>
            <w:r>
              <w:rPr>
                <w:rFonts w:asciiTheme="majorBidi" w:hAnsiTheme="majorBidi" w:cstheme="majorBidi"/>
                <w:sz w:val="28"/>
                <w:szCs w:val="28"/>
                <w:lang w:val="en-GB"/>
              </w:rPr>
              <w:t>m payables against the surveyor</w:t>
            </w:r>
            <w:r w:rsidRPr="00970382">
              <w:rPr>
                <w:rFonts w:asciiTheme="majorBidi" w:hAnsiTheme="majorBidi" w:cstheme="majorBidi"/>
                <w:sz w:val="28"/>
                <w:szCs w:val="28"/>
                <w:lang w:val="en-GB"/>
              </w:rPr>
              <w:t>s</w:t>
            </w:r>
            <w:r>
              <w:rPr>
                <w:rFonts w:asciiTheme="majorBidi" w:hAnsiTheme="majorBidi" w:cstheme="majorBidi"/>
                <w:sz w:val="28"/>
                <w:szCs w:val="28"/>
                <w:lang w:val="en-GB"/>
              </w:rPr>
              <w:t>’</w:t>
            </w:r>
            <w:r w:rsidRPr="00970382">
              <w:rPr>
                <w:rFonts w:asciiTheme="majorBidi" w:hAnsiTheme="majorBidi" w:cstheme="majorBidi"/>
                <w:sz w:val="28"/>
                <w:szCs w:val="28"/>
                <w:lang w:val="en-GB"/>
              </w:rPr>
              <w:t xml:space="preserve"> report</w:t>
            </w:r>
            <w:r>
              <w:rPr>
                <w:rFonts w:asciiTheme="majorBidi" w:hAnsiTheme="majorBidi" w:cstheme="majorBidi"/>
                <w:sz w:val="28"/>
                <w:szCs w:val="28"/>
                <w:lang w:val="en-GB"/>
              </w:rPr>
              <w:t>s</w:t>
            </w:r>
            <w:r w:rsidRPr="00970382">
              <w:rPr>
                <w:rFonts w:asciiTheme="majorBidi" w:hAnsiTheme="majorBidi" w:cstheme="majorBidi"/>
                <w:sz w:val="28"/>
                <w:szCs w:val="28"/>
                <w:lang w:val="en-GB"/>
              </w:rPr>
              <w:t xml:space="preserve"> and claim payment documentation</w:t>
            </w:r>
            <w:r>
              <w:rPr>
                <w:rFonts w:asciiTheme="majorBidi" w:hAnsiTheme="majorBidi" w:cstheme="majorBidi"/>
                <w:sz w:val="28"/>
                <w:szCs w:val="28"/>
                <w:lang w:val="en-GB"/>
              </w:rPr>
              <w:t xml:space="preserve"> and</w:t>
            </w:r>
            <w:r w:rsidRPr="00970382">
              <w:rPr>
                <w:rFonts w:asciiTheme="majorBidi" w:hAnsiTheme="majorBidi" w:cstheme="majorBidi"/>
                <w:sz w:val="28"/>
                <w:szCs w:val="28"/>
                <w:lang w:val="en-GB"/>
              </w:rPr>
              <w:t xml:space="preserve"> claim reserves against the related surveyors</w:t>
            </w:r>
            <w:r>
              <w:rPr>
                <w:rFonts w:asciiTheme="majorBidi" w:hAnsiTheme="majorBidi" w:cstheme="majorBidi"/>
                <w:sz w:val="28"/>
                <w:szCs w:val="28"/>
                <w:lang w:val="en-GB"/>
              </w:rPr>
              <w:t>’</w:t>
            </w:r>
            <w:r w:rsidRPr="00970382">
              <w:rPr>
                <w:rFonts w:asciiTheme="majorBidi" w:hAnsiTheme="majorBidi" w:cstheme="majorBidi"/>
                <w:sz w:val="28"/>
                <w:szCs w:val="28"/>
                <w:lang w:val="en-GB"/>
              </w:rPr>
              <w:t xml:space="preserve"> report. Based on </w:t>
            </w:r>
            <w:r>
              <w:rPr>
                <w:rFonts w:asciiTheme="majorBidi" w:hAnsiTheme="majorBidi" w:cstheme="majorBidi"/>
                <w:sz w:val="28"/>
                <w:szCs w:val="28"/>
                <w:lang w:val="en-GB"/>
              </w:rPr>
              <w:t xml:space="preserve">the </w:t>
            </w:r>
            <w:r w:rsidRPr="00970382">
              <w:rPr>
                <w:rFonts w:asciiTheme="majorBidi" w:hAnsiTheme="majorBidi" w:cstheme="majorBidi"/>
                <w:sz w:val="28"/>
                <w:szCs w:val="28"/>
                <w:lang w:val="en-GB"/>
              </w:rPr>
              <w:t>samples tested, I did not find any significant d</w:t>
            </w:r>
            <w:r>
              <w:rPr>
                <w:rFonts w:asciiTheme="majorBidi" w:hAnsiTheme="majorBidi" w:cstheme="majorBidi"/>
                <w:sz w:val="28"/>
                <w:szCs w:val="28"/>
                <w:lang w:val="en-GB"/>
              </w:rPr>
              <w:t>ifferences between the surveyor</w:t>
            </w:r>
            <w:r w:rsidRPr="00970382">
              <w:rPr>
                <w:rFonts w:asciiTheme="majorBidi" w:hAnsiTheme="majorBidi" w:cstheme="majorBidi"/>
                <w:sz w:val="28"/>
                <w:szCs w:val="28"/>
                <w:lang w:val="en-GB"/>
              </w:rPr>
              <w:t>s</w:t>
            </w:r>
            <w:r>
              <w:rPr>
                <w:rFonts w:asciiTheme="majorBidi" w:hAnsiTheme="majorBidi" w:cstheme="majorBidi"/>
                <w:sz w:val="28"/>
                <w:szCs w:val="28"/>
                <w:lang w:val="en-GB"/>
              </w:rPr>
              <w:t>’</w:t>
            </w:r>
            <w:r w:rsidRPr="00970382">
              <w:rPr>
                <w:rFonts w:asciiTheme="majorBidi" w:hAnsiTheme="majorBidi" w:cstheme="majorBidi"/>
                <w:sz w:val="28"/>
                <w:szCs w:val="28"/>
                <w:lang w:val="en-GB"/>
              </w:rPr>
              <w:t xml:space="preserve"> reports and the records.</w:t>
            </w:r>
          </w:p>
          <w:p w14:paraId="4519812F" w14:textId="77777777" w:rsidR="00F10605" w:rsidRPr="00970382" w:rsidRDefault="00F10605" w:rsidP="00621101">
            <w:pPr>
              <w:pStyle w:val="ListParagraph"/>
              <w:numPr>
                <w:ilvl w:val="0"/>
                <w:numId w:val="12"/>
              </w:numPr>
              <w:spacing w:before="120" w:after="120" w:line="240" w:lineRule="atLeast"/>
              <w:ind w:left="274" w:right="86" w:hanging="274"/>
              <w:contextualSpacing w:val="0"/>
              <w:jc w:val="thaiDistribute"/>
              <w:rPr>
                <w:rFonts w:asciiTheme="majorBidi" w:hAnsiTheme="majorBidi" w:cstheme="majorBidi"/>
                <w:sz w:val="28"/>
                <w:szCs w:val="28"/>
                <w:lang w:val="en-GB"/>
              </w:rPr>
            </w:pPr>
            <w:r w:rsidRPr="00970382">
              <w:rPr>
                <w:rFonts w:asciiTheme="majorBidi" w:hAnsiTheme="majorBidi" w:cstheme="majorBidi"/>
                <w:sz w:val="28"/>
                <w:szCs w:val="28"/>
                <w:lang w:val="en-GB"/>
              </w:rPr>
              <w:t>Assesse</w:t>
            </w:r>
            <w:r>
              <w:rPr>
                <w:rFonts w:asciiTheme="majorBidi" w:hAnsiTheme="majorBidi" w:cstheme="majorBidi"/>
                <w:sz w:val="28"/>
                <w:szCs w:val="28"/>
                <w:lang w:val="en-GB"/>
              </w:rPr>
              <w:t>d</w:t>
            </w:r>
            <w:r w:rsidRPr="00970382">
              <w:rPr>
                <w:rFonts w:asciiTheme="majorBidi" w:hAnsiTheme="majorBidi" w:cstheme="majorBidi"/>
                <w:sz w:val="28"/>
                <w:szCs w:val="28"/>
                <w:lang w:val="en-GB"/>
              </w:rPr>
              <w:t xml:space="preserve"> the sufficien</w:t>
            </w:r>
            <w:r>
              <w:rPr>
                <w:rFonts w:asciiTheme="majorBidi" w:hAnsiTheme="majorBidi" w:cstheme="majorBidi"/>
                <w:sz w:val="28"/>
                <w:szCs w:val="28"/>
                <w:lang w:val="en-GB"/>
              </w:rPr>
              <w:t>cy of disclosure according to</w:t>
            </w:r>
            <w:r w:rsidRPr="00970382">
              <w:rPr>
                <w:rFonts w:asciiTheme="majorBidi" w:hAnsiTheme="majorBidi" w:cstheme="majorBidi"/>
                <w:sz w:val="28"/>
                <w:szCs w:val="28"/>
                <w:lang w:val="en-GB"/>
              </w:rPr>
              <w:t xml:space="preserve"> financial reporting standards</w:t>
            </w:r>
            <w:r>
              <w:rPr>
                <w:rFonts w:asciiTheme="majorBidi" w:hAnsiTheme="majorBidi" w:cstheme="majorBidi"/>
                <w:sz w:val="28"/>
                <w:szCs w:val="28"/>
                <w:lang w:val="en-GB"/>
              </w:rPr>
              <w:t>.</w:t>
            </w:r>
          </w:p>
        </w:tc>
      </w:tr>
      <w:tr w:rsidR="00F10605" w:rsidRPr="00970382" w14:paraId="0260E80D" w14:textId="77777777" w:rsidTr="00AE0C01">
        <w:tc>
          <w:tcPr>
            <w:tcW w:w="4653" w:type="dxa"/>
            <w:tcBorders>
              <w:top w:val="nil"/>
              <w:bottom w:val="nil"/>
            </w:tcBorders>
          </w:tcPr>
          <w:p w14:paraId="37E9F22D" w14:textId="77777777" w:rsidR="00F10605" w:rsidRPr="00970382" w:rsidRDefault="00F10605" w:rsidP="00AE0C01">
            <w:pPr>
              <w:spacing w:after="120"/>
              <w:ind w:right="-43"/>
              <w:jc w:val="both"/>
              <w:rPr>
                <w:rFonts w:asciiTheme="majorBidi" w:hAnsiTheme="majorBidi" w:cstheme="majorBidi"/>
                <w:sz w:val="28"/>
                <w:szCs w:val="28"/>
                <w:lang w:val="en-GB"/>
              </w:rPr>
            </w:pPr>
            <w:r w:rsidRPr="00970382">
              <w:rPr>
                <w:rFonts w:asciiTheme="majorBidi" w:hAnsiTheme="majorBidi" w:cstheme="majorBidi"/>
                <w:sz w:val="28"/>
                <w:szCs w:val="28"/>
                <w:lang w:val="en-GB"/>
              </w:rPr>
              <w:t xml:space="preserve">Refer to </w:t>
            </w:r>
            <w:r>
              <w:rPr>
                <w:rFonts w:asciiTheme="majorBidi" w:hAnsiTheme="majorBidi" w:cstheme="majorBidi"/>
                <w:sz w:val="28"/>
                <w:szCs w:val="28"/>
                <w:lang w:val="en-GB"/>
              </w:rPr>
              <w:t>n</w:t>
            </w:r>
            <w:r w:rsidRPr="00970382">
              <w:rPr>
                <w:rFonts w:asciiTheme="majorBidi" w:hAnsiTheme="majorBidi" w:cstheme="majorBidi"/>
                <w:sz w:val="28"/>
                <w:szCs w:val="28"/>
                <w:lang w:val="en-GB"/>
              </w:rPr>
              <w:t xml:space="preserve">ote </w:t>
            </w:r>
            <w:r w:rsidRPr="00970382">
              <w:rPr>
                <w:rFonts w:asciiTheme="majorBidi" w:hAnsiTheme="majorBidi" w:cstheme="majorBidi"/>
                <w:spacing w:val="-4"/>
                <w:sz w:val="28"/>
                <w:szCs w:val="28"/>
                <w:lang w:val="en-GB"/>
              </w:rPr>
              <w:t>3 (</w:t>
            </w:r>
            <w:r>
              <w:rPr>
                <w:rFonts w:asciiTheme="majorBidi" w:hAnsiTheme="majorBidi" w:cstheme="majorBidi"/>
                <w:spacing w:val="-4"/>
                <w:sz w:val="28"/>
                <w:szCs w:val="28"/>
                <w:lang w:val="en-GB"/>
              </w:rPr>
              <w:t>k</w:t>
            </w:r>
            <w:r w:rsidRPr="00970382">
              <w:rPr>
                <w:rFonts w:asciiTheme="majorBidi" w:hAnsiTheme="majorBidi" w:cstheme="majorBidi"/>
                <w:spacing w:val="-4"/>
                <w:sz w:val="28"/>
                <w:szCs w:val="28"/>
                <w:lang w:val="en-GB"/>
              </w:rPr>
              <w:t xml:space="preserve">) </w:t>
            </w:r>
            <w:r>
              <w:rPr>
                <w:rFonts w:asciiTheme="majorBidi" w:hAnsiTheme="majorBidi" w:cstheme="majorBidi"/>
                <w:sz w:val="28"/>
                <w:szCs w:val="28"/>
                <w:lang w:val="en-GB"/>
              </w:rPr>
              <w:t>of</w:t>
            </w:r>
            <w:r w:rsidRPr="00970382">
              <w:rPr>
                <w:rFonts w:asciiTheme="majorBidi" w:hAnsiTheme="majorBidi" w:cstheme="majorBidi"/>
                <w:sz w:val="28"/>
                <w:szCs w:val="28"/>
                <w:lang w:val="en-GB"/>
              </w:rPr>
              <w:t xml:space="preserve"> the financial statements </w:t>
            </w:r>
            <w:r w:rsidRPr="00970382">
              <w:rPr>
                <w:rFonts w:asciiTheme="majorBidi" w:hAnsiTheme="majorBidi" w:cstheme="majorBidi"/>
                <w:spacing w:val="-4"/>
                <w:sz w:val="28"/>
                <w:szCs w:val="28"/>
                <w:lang w:val="en-GB"/>
              </w:rPr>
              <w:t xml:space="preserve">(accounting policy) and </w:t>
            </w:r>
            <w:r>
              <w:rPr>
                <w:rFonts w:asciiTheme="majorBidi" w:hAnsiTheme="majorBidi" w:cstheme="majorBidi"/>
                <w:spacing w:val="-4"/>
                <w:sz w:val="28"/>
                <w:szCs w:val="28"/>
                <w:lang w:val="en-GB"/>
              </w:rPr>
              <w:t>n</w:t>
            </w:r>
            <w:r w:rsidRPr="00970382">
              <w:rPr>
                <w:rFonts w:asciiTheme="majorBidi" w:hAnsiTheme="majorBidi" w:cstheme="majorBidi"/>
                <w:spacing w:val="-4"/>
                <w:sz w:val="28"/>
                <w:szCs w:val="28"/>
                <w:lang w:val="en-GB"/>
              </w:rPr>
              <w:t>ote</w:t>
            </w:r>
            <w:r w:rsidRPr="00970382">
              <w:rPr>
                <w:rFonts w:asciiTheme="majorBidi" w:hAnsiTheme="majorBidi" w:cstheme="majorBidi"/>
                <w:sz w:val="28"/>
                <w:szCs w:val="28"/>
                <w:lang w:val="en-GB"/>
              </w:rPr>
              <w:t xml:space="preserve"> to </w:t>
            </w:r>
            <w:r w:rsidRPr="002A4788">
              <w:rPr>
                <w:rFonts w:asciiTheme="majorBidi" w:hAnsiTheme="majorBidi" w:cstheme="majorBidi"/>
                <w:sz w:val="28"/>
                <w:szCs w:val="28"/>
                <w:lang w:val="en-GB"/>
              </w:rPr>
              <w:t>the financial statements</w:t>
            </w:r>
            <w:r w:rsidRPr="002A4788">
              <w:rPr>
                <w:rFonts w:asciiTheme="majorBidi" w:hAnsiTheme="majorBidi" w:cstheme="majorBidi"/>
                <w:spacing w:val="-4"/>
                <w:sz w:val="28"/>
                <w:szCs w:val="28"/>
                <w:lang w:val="en-GB"/>
              </w:rPr>
              <w:t xml:space="preserve"> 1</w:t>
            </w:r>
            <w:r>
              <w:rPr>
                <w:rFonts w:asciiTheme="majorBidi" w:hAnsiTheme="majorBidi" w:cstheme="majorBidi"/>
                <w:spacing w:val="-4"/>
                <w:sz w:val="28"/>
                <w:szCs w:val="28"/>
                <w:lang w:val="en-GB"/>
              </w:rPr>
              <w:t>5</w:t>
            </w:r>
            <w:r w:rsidRPr="002A4788">
              <w:rPr>
                <w:rFonts w:asciiTheme="majorBidi" w:hAnsiTheme="majorBidi" w:cstheme="majorBidi"/>
                <w:spacing w:val="-4"/>
                <w:sz w:val="28"/>
                <w:szCs w:val="28"/>
                <w:lang w:val="en-GB"/>
              </w:rPr>
              <w:t>.</w:t>
            </w:r>
          </w:p>
        </w:tc>
        <w:tc>
          <w:tcPr>
            <w:tcW w:w="4792" w:type="dxa"/>
            <w:vMerge/>
          </w:tcPr>
          <w:p w14:paraId="24FC6950" w14:textId="77777777" w:rsidR="00F10605" w:rsidRPr="00970382" w:rsidRDefault="00F10605" w:rsidP="00AE0C01">
            <w:pPr>
              <w:pStyle w:val="ListParagraph"/>
              <w:numPr>
                <w:ilvl w:val="0"/>
                <w:numId w:val="12"/>
              </w:numPr>
              <w:spacing w:before="20" w:line="240" w:lineRule="atLeast"/>
              <w:ind w:left="274" w:right="86" w:hanging="270"/>
              <w:jc w:val="thaiDistribute"/>
              <w:rPr>
                <w:rFonts w:asciiTheme="majorBidi" w:hAnsiTheme="majorBidi" w:cstheme="majorBidi"/>
                <w:sz w:val="28"/>
                <w:szCs w:val="28"/>
                <w:lang w:val="en-GB"/>
              </w:rPr>
            </w:pPr>
          </w:p>
        </w:tc>
      </w:tr>
      <w:tr w:rsidR="00F10605" w:rsidRPr="00970382" w14:paraId="0AA06E8E" w14:textId="77777777" w:rsidTr="00AE0C01">
        <w:tc>
          <w:tcPr>
            <w:tcW w:w="4653" w:type="dxa"/>
            <w:tcBorders>
              <w:top w:val="nil"/>
              <w:bottom w:val="single" w:sz="4" w:space="0" w:color="auto"/>
            </w:tcBorders>
          </w:tcPr>
          <w:p w14:paraId="5AB2E0DC" w14:textId="77777777" w:rsidR="00F10605" w:rsidRPr="00970382" w:rsidRDefault="00F10605" w:rsidP="00AE0C01">
            <w:pPr>
              <w:tabs>
                <w:tab w:val="left" w:pos="360"/>
              </w:tabs>
              <w:ind w:right="29"/>
              <w:jc w:val="both"/>
              <w:rPr>
                <w:rFonts w:asciiTheme="majorBidi" w:hAnsiTheme="majorBidi" w:cstheme="majorBidi"/>
                <w:sz w:val="28"/>
                <w:szCs w:val="28"/>
                <w:lang w:val="en-GB"/>
              </w:rPr>
            </w:pPr>
            <w:r w:rsidRPr="00970382">
              <w:rPr>
                <w:rFonts w:asciiTheme="majorBidi" w:hAnsiTheme="majorBidi" w:cstheme="majorBidi"/>
                <w:sz w:val="28"/>
                <w:szCs w:val="28"/>
                <w:lang w:val="en-GB"/>
              </w:rPr>
              <w:t xml:space="preserve">Provisions for reported claims by policyholders, which </w:t>
            </w:r>
            <w:r>
              <w:rPr>
                <w:rFonts w:asciiTheme="majorBidi" w:hAnsiTheme="majorBidi" w:cstheme="majorBidi"/>
                <w:sz w:val="28"/>
                <w:szCs w:val="28"/>
                <w:lang w:val="en-GB"/>
              </w:rPr>
              <w:t xml:space="preserve">were </w:t>
            </w:r>
            <w:r w:rsidRPr="00970382">
              <w:rPr>
                <w:rFonts w:asciiTheme="majorBidi" w:hAnsiTheme="majorBidi" w:cstheme="majorBidi"/>
                <w:sz w:val="28"/>
                <w:szCs w:val="28"/>
                <w:lang w:val="en-GB"/>
              </w:rPr>
              <w:t xml:space="preserve">recorded as a part of “Insurance liabilities”, </w:t>
            </w:r>
            <w:r>
              <w:rPr>
                <w:rFonts w:asciiTheme="majorBidi" w:hAnsiTheme="majorBidi" w:cstheme="majorBidi"/>
                <w:sz w:val="28"/>
                <w:szCs w:val="28"/>
                <w:lang w:val="en-GB"/>
              </w:rPr>
              <w:t xml:space="preserve">were made </w:t>
            </w:r>
            <w:r w:rsidRPr="00970382">
              <w:rPr>
                <w:rFonts w:asciiTheme="majorBidi" w:hAnsiTheme="majorBidi" w:cstheme="majorBidi"/>
                <w:sz w:val="28"/>
                <w:szCs w:val="28"/>
                <w:lang w:val="en-GB"/>
              </w:rPr>
              <w:t xml:space="preserve">upon </w:t>
            </w:r>
            <w:r>
              <w:rPr>
                <w:rFonts w:asciiTheme="majorBidi" w:hAnsiTheme="majorBidi" w:cstheme="majorBidi"/>
                <w:sz w:val="28"/>
                <w:szCs w:val="28"/>
                <w:lang w:val="en-GB"/>
              </w:rPr>
              <w:t xml:space="preserve">the </w:t>
            </w:r>
            <w:r w:rsidRPr="00970382">
              <w:rPr>
                <w:rFonts w:asciiTheme="majorBidi" w:hAnsiTheme="majorBidi" w:cstheme="majorBidi"/>
                <w:sz w:val="28"/>
                <w:szCs w:val="28"/>
                <w:lang w:val="en-GB"/>
              </w:rPr>
              <w:t xml:space="preserve">receipt of </w:t>
            </w:r>
            <w:r>
              <w:rPr>
                <w:rFonts w:asciiTheme="majorBidi" w:hAnsiTheme="majorBidi" w:cstheme="majorBidi"/>
                <w:sz w:val="28"/>
                <w:szCs w:val="28"/>
                <w:lang w:val="en-GB"/>
              </w:rPr>
              <w:t xml:space="preserve">a </w:t>
            </w:r>
            <w:r w:rsidRPr="00970382">
              <w:rPr>
                <w:rFonts w:asciiTheme="majorBidi" w:hAnsiTheme="majorBidi" w:cstheme="majorBidi"/>
                <w:sz w:val="28"/>
                <w:szCs w:val="28"/>
                <w:lang w:val="en-GB"/>
              </w:rPr>
              <w:t>claim from the insured for the amount reported. The Company uses surveyors to assess claim payments</w:t>
            </w:r>
            <w:r>
              <w:rPr>
                <w:rFonts w:asciiTheme="majorBidi" w:hAnsiTheme="majorBidi" w:cstheme="majorBidi"/>
                <w:sz w:val="28"/>
                <w:szCs w:val="28"/>
                <w:lang w:val="en-GB"/>
              </w:rPr>
              <w:t xml:space="preserve"> and consider the payments for each claim,</w:t>
            </w:r>
            <w:r w:rsidRPr="00970382">
              <w:rPr>
                <w:rFonts w:asciiTheme="majorBidi" w:hAnsiTheme="majorBidi" w:cstheme="majorBidi"/>
                <w:sz w:val="28"/>
                <w:szCs w:val="28"/>
                <w:lang w:val="en-GB"/>
              </w:rPr>
              <w:t xml:space="preserve"> and management records the claim li</w:t>
            </w:r>
            <w:r>
              <w:rPr>
                <w:rFonts w:asciiTheme="majorBidi" w:hAnsiTheme="majorBidi" w:cstheme="majorBidi"/>
                <w:sz w:val="28"/>
                <w:szCs w:val="28"/>
                <w:lang w:val="en-GB"/>
              </w:rPr>
              <w:t>abilities based on the surveyor</w:t>
            </w:r>
            <w:r w:rsidRPr="00970382">
              <w:rPr>
                <w:rFonts w:asciiTheme="majorBidi" w:hAnsiTheme="majorBidi" w:cstheme="majorBidi"/>
                <w:sz w:val="28"/>
                <w:szCs w:val="28"/>
                <w:lang w:val="en-GB"/>
              </w:rPr>
              <w:t>s</w:t>
            </w:r>
            <w:r>
              <w:rPr>
                <w:rFonts w:asciiTheme="majorBidi" w:hAnsiTheme="majorBidi" w:cstheme="majorBidi"/>
                <w:sz w:val="28"/>
                <w:szCs w:val="28"/>
                <w:lang w:val="en-GB"/>
              </w:rPr>
              <w:t>’</w:t>
            </w:r>
            <w:r w:rsidRPr="00970382">
              <w:rPr>
                <w:rFonts w:asciiTheme="majorBidi" w:hAnsiTheme="majorBidi" w:cstheme="majorBidi"/>
                <w:sz w:val="28"/>
                <w:szCs w:val="28"/>
                <w:lang w:val="en-GB"/>
              </w:rPr>
              <w:t xml:space="preserve"> reports.</w:t>
            </w:r>
          </w:p>
          <w:p w14:paraId="1B694339" w14:textId="6FECBC34" w:rsidR="00F10605" w:rsidRPr="00970382" w:rsidRDefault="00F10605" w:rsidP="00AE0C01">
            <w:pPr>
              <w:tabs>
                <w:tab w:val="left" w:pos="360"/>
              </w:tabs>
              <w:spacing w:before="120"/>
              <w:ind w:right="29"/>
              <w:jc w:val="both"/>
              <w:rPr>
                <w:rFonts w:asciiTheme="majorBidi" w:hAnsiTheme="majorBidi" w:cstheme="majorBidi"/>
                <w:sz w:val="28"/>
                <w:szCs w:val="28"/>
                <w:lang w:val="en-GB"/>
              </w:rPr>
            </w:pPr>
            <w:r w:rsidRPr="002A4788">
              <w:rPr>
                <w:rFonts w:asciiTheme="majorBidi" w:hAnsiTheme="majorBidi" w:cstheme="majorBidi"/>
                <w:sz w:val="28"/>
                <w:szCs w:val="28"/>
                <w:lang w:val="en-GB"/>
              </w:rPr>
              <w:t xml:space="preserve">As </w:t>
            </w:r>
            <w:proofErr w:type="gramStart"/>
            <w:r w:rsidRPr="002A4788">
              <w:rPr>
                <w:rFonts w:asciiTheme="majorBidi" w:hAnsiTheme="majorBidi" w:cstheme="majorBidi"/>
                <w:sz w:val="28"/>
                <w:szCs w:val="28"/>
                <w:lang w:val="en-GB"/>
              </w:rPr>
              <w:t>at</w:t>
            </w:r>
            <w:proofErr w:type="gramEnd"/>
            <w:r w:rsidRPr="002A4788">
              <w:rPr>
                <w:rFonts w:asciiTheme="majorBidi" w:hAnsiTheme="majorBidi" w:cstheme="majorBidi"/>
                <w:sz w:val="28"/>
                <w:szCs w:val="28"/>
                <w:lang w:val="en-GB"/>
              </w:rPr>
              <w:t xml:space="preserve"> 31 December 202</w:t>
            </w:r>
            <w:r w:rsidR="00084344">
              <w:rPr>
                <w:rFonts w:asciiTheme="majorBidi" w:hAnsiTheme="majorBidi" w:cstheme="majorBidi"/>
                <w:sz w:val="28"/>
                <w:szCs w:val="28"/>
                <w:lang w:val="en-GB"/>
              </w:rPr>
              <w:t>2</w:t>
            </w:r>
            <w:r w:rsidRPr="002A4788">
              <w:rPr>
                <w:rFonts w:asciiTheme="majorBidi" w:hAnsiTheme="majorBidi" w:cstheme="majorBidi"/>
                <w:sz w:val="28"/>
                <w:szCs w:val="28"/>
                <w:lang w:val="en-GB"/>
              </w:rPr>
              <w:t xml:space="preserve">, the outstanding balance of provisions for reported claims by policyholders </w:t>
            </w:r>
            <w:r w:rsidRPr="00C528D6">
              <w:rPr>
                <w:rFonts w:asciiTheme="majorBidi" w:hAnsiTheme="majorBidi" w:cstheme="majorBidi"/>
                <w:sz w:val="28"/>
                <w:szCs w:val="28"/>
              </w:rPr>
              <w:t>was</w:t>
            </w:r>
            <w:r w:rsidRPr="00C528D6">
              <w:rPr>
                <w:rFonts w:asciiTheme="majorBidi" w:hAnsiTheme="majorBidi" w:cstheme="majorBidi"/>
                <w:sz w:val="28"/>
                <w:szCs w:val="28"/>
                <w:lang w:val="en-GB"/>
              </w:rPr>
              <w:t xml:space="preserve"> Baht</w:t>
            </w:r>
            <w:r w:rsidR="00C528D6" w:rsidRPr="00C528D6">
              <w:rPr>
                <w:rFonts w:asciiTheme="majorBidi" w:hAnsiTheme="majorBidi"/>
                <w:sz w:val="28"/>
                <w:szCs w:val="28"/>
              </w:rPr>
              <w:t xml:space="preserve"> </w:t>
            </w:r>
            <w:r w:rsidR="00112523">
              <w:rPr>
                <w:rFonts w:asciiTheme="majorBidi" w:hAnsiTheme="majorBidi"/>
                <w:sz w:val="28"/>
                <w:szCs w:val="28"/>
              </w:rPr>
              <w:t>307.6</w:t>
            </w:r>
            <w:r w:rsidR="00C528D6" w:rsidRPr="00C528D6">
              <w:rPr>
                <w:rFonts w:asciiTheme="majorBidi" w:hAnsiTheme="majorBidi"/>
                <w:sz w:val="28"/>
                <w:szCs w:val="28"/>
              </w:rPr>
              <w:t xml:space="preserve"> </w:t>
            </w:r>
            <w:r w:rsidRPr="00C528D6">
              <w:rPr>
                <w:rFonts w:asciiTheme="majorBidi" w:hAnsiTheme="majorBidi" w:cstheme="majorBidi"/>
                <w:sz w:val="28"/>
                <w:szCs w:val="28"/>
                <w:lang w:val="en-GB"/>
              </w:rPr>
              <w:t>million (equivalent to</w:t>
            </w:r>
            <w:r w:rsidR="00C528D6" w:rsidRPr="00C528D6">
              <w:rPr>
                <w:rFonts w:asciiTheme="majorBidi" w:hAnsiTheme="majorBidi" w:cstheme="majorBidi"/>
                <w:sz w:val="28"/>
                <w:szCs w:val="28"/>
                <w:lang w:val="en-GB"/>
              </w:rPr>
              <w:t xml:space="preserve"> 27.93%</w:t>
            </w:r>
            <w:r w:rsidR="00084344" w:rsidRPr="00C528D6">
              <w:rPr>
                <w:rFonts w:asciiTheme="majorBidi" w:hAnsiTheme="majorBidi"/>
                <w:sz w:val="28"/>
                <w:szCs w:val="28"/>
              </w:rPr>
              <w:t xml:space="preserve"> </w:t>
            </w:r>
            <w:r w:rsidRPr="00C528D6">
              <w:rPr>
                <w:rFonts w:asciiTheme="majorBidi" w:hAnsiTheme="majorBidi" w:cstheme="majorBidi"/>
                <w:sz w:val="28"/>
                <w:szCs w:val="28"/>
                <w:lang w:val="en-GB"/>
              </w:rPr>
              <w:t>of total liabilities).</w:t>
            </w:r>
          </w:p>
          <w:p w14:paraId="58DD7ADF" w14:textId="77777777" w:rsidR="00C23B6F" w:rsidRDefault="00C23B6F" w:rsidP="00AE0C01">
            <w:pPr>
              <w:tabs>
                <w:tab w:val="left" w:pos="360"/>
              </w:tabs>
              <w:spacing w:before="120"/>
              <w:ind w:right="29"/>
              <w:jc w:val="both"/>
              <w:rPr>
                <w:rFonts w:asciiTheme="majorBidi" w:hAnsiTheme="majorBidi" w:cstheme="majorBidi"/>
                <w:sz w:val="28"/>
                <w:szCs w:val="28"/>
                <w:lang w:val="en-GB"/>
              </w:rPr>
            </w:pPr>
          </w:p>
          <w:p w14:paraId="3044B062" w14:textId="43BF97D3" w:rsidR="00F10605" w:rsidRPr="00970382" w:rsidRDefault="00F10605" w:rsidP="00AE0C01">
            <w:pPr>
              <w:tabs>
                <w:tab w:val="left" w:pos="360"/>
              </w:tabs>
              <w:spacing w:before="120"/>
              <w:ind w:right="29"/>
              <w:jc w:val="both"/>
              <w:rPr>
                <w:rFonts w:asciiTheme="majorBidi" w:hAnsiTheme="majorBidi" w:cstheme="majorBidi"/>
                <w:sz w:val="28"/>
                <w:szCs w:val="28"/>
                <w:cs/>
                <w:lang w:val="en-GB"/>
              </w:rPr>
            </w:pPr>
            <w:r w:rsidRPr="00970382">
              <w:rPr>
                <w:rFonts w:asciiTheme="majorBidi" w:hAnsiTheme="majorBidi" w:cstheme="majorBidi"/>
                <w:sz w:val="28"/>
                <w:szCs w:val="28"/>
                <w:lang w:val="en-GB"/>
              </w:rPr>
              <w:lastRenderedPageBreak/>
              <w:t>I focused on the valuation of provisions for reported claims by policyholders</w:t>
            </w:r>
            <w:r>
              <w:rPr>
                <w:rFonts w:asciiTheme="majorBidi" w:hAnsiTheme="majorBidi" w:cstheme="majorBidi"/>
                <w:sz w:val="28"/>
                <w:szCs w:val="28"/>
                <w:lang w:val="en-GB"/>
              </w:rPr>
              <w:t>,</w:t>
            </w:r>
            <w:r w:rsidRPr="00970382">
              <w:rPr>
                <w:rFonts w:asciiTheme="majorBidi" w:hAnsiTheme="majorBidi" w:cstheme="majorBidi"/>
                <w:sz w:val="28"/>
                <w:szCs w:val="28"/>
                <w:lang w:val="en-GB"/>
              </w:rPr>
              <w:t xml:space="preserve"> as this is calculated by the management. Key assumption</w:t>
            </w:r>
            <w:r>
              <w:rPr>
                <w:rFonts w:asciiTheme="majorBidi" w:hAnsiTheme="majorBidi" w:cstheme="majorBidi"/>
                <w:sz w:val="28"/>
                <w:szCs w:val="28"/>
                <w:lang w:val="en-GB"/>
              </w:rPr>
              <w:t>s</w:t>
            </w:r>
            <w:r w:rsidRPr="00970382">
              <w:rPr>
                <w:rFonts w:asciiTheme="majorBidi" w:hAnsiTheme="majorBidi" w:cstheme="majorBidi"/>
                <w:sz w:val="28"/>
                <w:szCs w:val="28"/>
                <w:lang w:val="en-GB"/>
              </w:rPr>
              <w:t xml:space="preserve"> used in the calculation </w:t>
            </w:r>
            <w:r>
              <w:rPr>
                <w:rFonts w:asciiTheme="majorBidi" w:hAnsiTheme="majorBidi" w:cstheme="majorBidi"/>
                <w:sz w:val="28"/>
                <w:szCs w:val="28"/>
                <w:lang w:val="en-GB"/>
              </w:rPr>
              <w:t xml:space="preserve">are </w:t>
            </w:r>
            <w:r w:rsidRPr="00970382">
              <w:rPr>
                <w:rFonts w:asciiTheme="majorBidi" w:hAnsiTheme="majorBidi" w:cstheme="majorBidi"/>
                <w:sz w:val="28"/>
                <w:szCs w:val="28"/>
                <w:lang w:val="en-GB"/>
              </w:rPr>
              <w:t xml:space="preserve">based on the historical data and involve a high </w:t>
            </w:r>
            <w:r>
              <w:rPr>
                <w:rFonts w:asciiTheme="majorBidi" w:hAnsiTheme="majorBidi" w:cstheme="majorBidi"/>
                <w:sz w:val="28"/>
                <w:szCs w:val="28"/>
                <w:lang w:val="en-GB"/>
              </w:rPr>
              <w:t xml:space="preserve">degree </w:t>
            </w:r>
            <w:r w:rsidRPr="00970382">
              <w:rPr>
                <w:rFonts w:asciiTheme="majorBidi" w:hAnsiTheme="majorBidi" w:cstheme="majorBidi"/>
                <w:sz w:val="28"/>
                <w:szCs w:val="28"/>
                <w:lang w:val="en-GB"/>
              </w:rPr>
              <w:t xml:space="preserve">of judgment </w:t>
            </w:r>
            <w:r>
              <w:rPr>
                <w:rFonts w:asciiTheme="majorBidi" w:hAnsiTheme="majorBidi" w:cstheme="majorBidi"/>
                <w:sz w:val="28"/>
                <w:szCs w:val="28"/>
                <w:lang w:val="en-GB"/>
              </w:rPr>
              <w:t xml:space="preserve">by </w:t>
            </w:r>
            <w:r w:rsidRPr="00970382">
              <w:rPr>
                <w:rFonts w:asciiTheme="majorBidi" w:hAnsiTheme="majorBidi" w:cstheme="majorBidi"/>
                <w:sz w:val="28"/>
                <w:szCs w:val="28"/>
                <w:lang w:val="en-GB"/>
              </w:rPr>
              <w:t>the management.</w:t>
            </w:r>
          </w:p>
          <w:p w14:paraId="562F6ECD" w14:textId="77777777" w:rsidR="00F10605" w:rsidRPr="00970382" w:rsidRDefault="00F10605" w:rsidP="00AE0C01">
            <w:pPr>
              <w:tabs>
                <w:tab w:val="left" w:pos="360"/>
              </w:tabs>
              <w:spacing w:before="120"/>
              <w:ind w:right="29"/>
              <w:jc w:val="both"/>
              <w:rPr>
                <w:rFonts w:asciiTheme="majorBidi" w:hAnsiTheme="majorBidi" w:cstheme="majorBidi"/>
                <w:spacing w:val="-4"/>
                <w:sz w:val="28"/>
                <w:szCs w:val="28"/>
                <w:cs/>
                <w:lang w:val="en-GB"/>
              </w:rPr>
            </w:pPr>
          </w:p>
          <w:p w14:paraId="74BA8816" w14:textId="77777777" w:rsidR="00F10605" w:rsidRPr="00970382" w:rsidRDefault="00F10605" w:rsidP="00AE0C01">
            <w:pPr>
              <w:tabs>
                <w:tab w:val="left" w:pos="360"/>
              </w:tabs>
              <w:ind w:right="29"/>
              <w:jc w:val="both"/>
              <w:rPr>
                <w:rFonts w:asciiTheme="majorBidi" w:hAnsiTheme="majorBidi" w:cstheme="majorBidi"/>
                <w:sz w:val="28"/>
                <w:szCs w:val="28"/>
                <w:lang w:val="en-GB"/>
              </w:rPr>
            </w:pPr>
          </w:p>
          <w:p w14:paraId="33039720" w14:textId="77777777" w:rsidR="00F10605" w:rsidRPr="00970382" w:rsidRDefault="00F10605" w:rsidP="00AE0C01">
            <w:pPr>
              <w:tabs>
                <w:tab w:val="left" w:pos="360"/>
              </w:tabs>
              <w:ind w:right="29"/>
              <w:jc w:val="both"/>
              <w:rPr>
                <w:rFonts w:asciiTheme="majorBidi" w:hAnsiTheme="majorBidi" w:cstheme="majorBidi"/>
                <w:sz w:val="28"/>
                <w:szCs w:val="28"/>
                <w:lang w:val="en-GB"/>
              </w:rPr>
            </w:pPr>
          </w:p>
          <w:p w14:paraId="2BC96617" w14:textId="77777777" w:rsidR="00F10605" w:rsidRPr="00970382" w:rsidRDefault="00F10605" w:rsidP="00AE0C01">
            <w:pPr>
              <w:tabs>
                <w:tab w:val="left" w:pos="360"/>
              </w:tabs>
              <w:ind w:right="29"/>
              <w:jc w:val="both"/>
              <w:rPr>
                <w:rFonts w:asciiTheme="majorBidi" w:hAnsiTheme="majorBidi" w:cstheme="majorBidi"/>
                <w:sz w:val="28"/>
                <w:szCs w:val="28"/>
                <w:lang w:val="en-GB"/>
              </w:rPr>
            </w:pPr>
          </w:p>
          <w:p w14:paraId="685E546C" w14:textId="77777777" w:rsidR="00F10605" w:rsidRPr="00970382" w:rsidRDefault="00F10605" w:rsidP="00AE0C01">
            <w:pPr>
              <w:tabs>
                <w:tab w:val="left" w:pos="360"/>
              </w:tabs>
              <w:ind w:right="29"/>
              <w:jc w:val="both"/>
              <w:rPr>
                <w:rFonts w:asciiTheme="majorBidi" w:hAnsiTheme="majorBidi" w:cstheme="majorBidi"/>
                <w:sz w:val="28"/>
                <w:szCs w:val="28"/>
                <w:lang w:val="en-GB"/>
              </w:rPr>
            </w:pPr>
          </w:p>
        </w:tc>
        <w:tc>
          <w:tcPr>
            <w:tcW w:w="4792" w:type="dxa"/>
            <w:vMerge/>
            <w:tcBorders>
              <w:bottom w:val="single" w:sz="4" w:space="0" w:color="auto"/>
            </w:tcBorders>
          </w:tcPr>
          <w:p w14:paraId="05D9ABCC" w14:textId="77777777" w:rsidR="00F10605" w:rsidRPr="00970382" w:rsidRDefault="00F10605" w:rsidP="00AE0C01">
            <w:pPr>
              <w:pStyle w:val="ListParagraph"/>
              <w:numPr>
                <w:ilvl w:val="0"/>
                <w:numId w:val="12"/>
              </w:numPr>
              <w:overflowPunct/>
              <w:spacing w:before="20" w:line="240" w:lineRule="atLeast"/>
              <w:ind w:left="274" w:right="86" w:hanging="270"/>
              <w:jc w:val="thaiDistribute"/>
              <w:textAlignment w:val="auto"/>
              <w:rPr>
                <w:rFonts w:asciiTheme="majorBidi" w:hAnsiTheme="majorBidi" w:cstheme="majorBidi"/>
                <w:sz w:val="28"/>
                <w:szCs w:val="28"/>
                <w:lang w:val="en-GB"/>
              </w:rPr>
            </w:pPr>
          </w:p>
        </w:tc>
      </w:tr>
      <w:tr w:rsidR="00F10605" w:rsidRPr="00970382" w14:paraId="04E0C55A" w14:textId="77777777" w:rsidTr="00AE0C01">
        <w:tc>
          <w:tcPr>
            <w:tcW w:w="4653" w:type="dxa"/>
            <w:tcBorders>
              <w:top w:val="nil"/>
              <w:bottom w:val="nil"/>
            </w:tcBorders>
          </w:tcPr>
          <w:p w14:paraId="47BDEEF7" w14:textId="77777777" w:rsidR="00F10605" w:rsidRPr="00970382" w:rsidRDefault="00F10605" w:rsidP="00AE0C01">
            <w:pPr>
              <w:tabs>
                <w:tab w:val="left" w:pos="360"/>
              </w:tabs>
              <w:spacing w:after="120"/>
              <w:ind w:right="29"/>
              <w:jc w:val="both"/>
              <w:rPr>
                <w:rFonts w:asciiTheme="majorBidi" w:hAnsiTheme="majorBidi" w:cstheme="majorBidi"/>
                <w:spacing w:val="-4"/>
                <w:sz w:val="28"/>
                <w:szCs w:val="28"/>
                <w:lang w:val="en-GB"/>
              </w:rPr>
            </w:pPr>
            <w:r w:rsidRPr="00970382">
              <w:rPr>
                <w:rFonts w:asciiTheme="majorBidi" w:hAnsiTheme="majorBidi" w:cstheme="majorBidi"/>
                <w:b/>
                <w:bCs/>
                <w:sz w:val="28"/>
                <w:szCs w:val="28"/>
                <w:lang w:val="en-GB"/>
              </w:rPr>
              <w:t>Valuation of provision for loss</w:t>
            </w:r>
            <w:r>
              <w:rPr>
                <w:rFonts w:asciiTheme="majorBidi" w:hAnsiTheme="majorBidi" w:cstheme="majorBidi"/>
                <w:b/>
                <w:bCs/>
                <w:sz w:val="28"/>
                <w:szCs w:val="28"/>
                <w:lang w:val="en-GB"/>
              </w:rPr>
              <w:t>es</w:t>
            </w:r>
            <w:r w:rsidRPr="00970382">
              <w:rPr>
                <w:rFonts w:asciiTheme="majorBidi" w:hAnsiTheme="majorBidi" w:cstheme="majorBidi"/>
                <w:b/>
                <w:bCs/>
                <w:sz w:val="28"/>
                <w:szCs w:val="28"/>
                <w:lang w:val="en-GB"/>
              </w:rPr>
              <w:t xml:space="preserve"> incurred but not reported claim (IBNR)</w:t>
            </w:r>
          </w:p>
        </w:tc>
        <w:tc>
          <w:tcPr>
            <w:tcW w:w="4792" w:type="dxa"/>
            <w:vMerge w:val="restart"/>
            <w:tcBorders>
              <w:top w:val="single" w:sz="4" w:space="0" w:color="auto"/>
              <w:bottom w:val="single" w:sz="4" w:space="0" w:color="auto"/>
            </w:tcBorders>
          </w:tcPr>
          <w:p w14:paraId="5C85481B" w14:textId="77777777" w:rsidR="00F10605" w:rsidRPr="00970382" w:rsidRDefault="00F10605" w:rsidP="00AE0C01">
            <w:pPr>
              <w:overflowPunct/>
              <w:spacing w:line="240" w:lineRule="atLeast"/>
              <w:ind w:right="86"/>
              <w:jc w:val="thaiDistribute"/>
              <w:textAlignment w:val="auto"/>
              <w:rPr>
                <w:rFonts w:asciiTheme="majorBidi" w:hAnsiTheme="majorBidi" w:cstheme="majorBidi"/>
                <w:sz w:val="28"/>
                <w:szCs w:val="28"/>
                <w:lang w:val="en-GB"/>
              </w:rPr>
            </w:pPr>
            <w:r w:rsidRPr="00970382">
              <w:rPr>
                <w:rFonts w:asciiTheme="majorBidi" w:hAnsiTheme="majorBidi" w:cstheme="majorBidi"/>
                <w:sz w:val="28"/>
                <w:szCs w:val="28"/>
                <w:lang w:val="en-GB"/>
              </w:rPr>
              <w:t xml:space="preserve">My key audit procedures in relation to </w:t>
            </w:r>
            <w:r>
              <w:rPr>
                <w:rFonts w:asciiTheme="majorBidi" w:hAnsiTheme="majorBidi" w:cstheme="majorBidi"/>
                <w:sz w:val="28"/>
                <w:szCs w:val="28"/>
                <w:lang w:val="en-GB"/>
              </w:rPr>
              <w:t xml:space="preserve">the </w:t>
            </w:r>
            <w:r w:rsidRPr="00970382">
              <w:rPr>
                <w:rFonts w:asciiTheme="majorBidi" w:hAnsiTheme="majorBidi" w:cstheme="majorBidi"/>
                <w:sz w:val="28"/>
                <w:szCs w:val="28"/>
                <w:lang w:val="en-GB"/>
              </w:rPr>
              <w:t>provision for loss</w:t>
            </w:r>
            <w:r>
              <w:rPr>
                <w:rFonts w:asciiTheme="majorBidi" w:hAnsiTheme="majorBidi" w:cstheme="majorBidi"/>
                <w:sz w:val="28"/>
                <w:szCs w:val="28"/>
                <w:lang w:val="en-GB"/>
              </w:rPr>
              <w:t>es</w:t>
            </w:r>
            <w:r w:rsidRPr="00970382">
              <w:rPr>
                <w:rFonts w:asciiTheme="majorBidi" w:hAnsiTheme="majorBidi" w:cstheme="majorBidi"/>
                <w:sz w:val="28"/>
                <w:szCs w:val="28"/>
                <w:lang w:val="en-GB"/>
              </w:rPr>
              <w:t xml:space="preserve"> incurred but not reported claims (IBNR) included</w:t>
            </w:r>
            <w:r>
              <w:rPr>
                <w:rFonts w:asciiTheme="majorBidi" w:hAnsiTheme="majorBidi" w:cstheme="majorBidi"/>
                <w:sz w:val="28"/>
                <w:szCs w:val="28"/>
                <w:lang w:val="en-GB"/>
              </w:rPr>
              <w:t xml:space="preserve"> the following</w:t>
            </w:r>
            <w:r w:rsidRPr="00970382">
              <w:rPr>
                <w:rFonts w:asciiTheme="majorBidi" w:hAnsiTheme="majorBidi" w:cstheme="majorBidi"/>
                <w:sz w:val="28"/>
                <w:szCs w:val="28"/>
                <w:lang w:val="en-GB"/>
              </w:rPr>
              <w:t>:</w:t>
            </w:r>
          </w:p>
          <w:p w14:paraId="002C0D81" w14:textId="77777777" w:rsidR="00F10605" w:rsidRPr="00970382" w:rsidRDefault="00F10605" w:rsidP="00AE0C01">
            <w:pPr>
              <w:pStyle w:val="ListParagraph"/>
              <w:numPr>
                <w:ilvl w:val="0"/>
                <w:numId w:val="12"/>
              </w:numPr>
              <w:overflowPunct/>
              <w:spacing w:before="120" w:line="240" w:lineRule="atLeast"/>
              <w:ind w:left="274" w:right="86" w:hanging="270"/>
              <w:jc w:val="thaiDistribute"/>
              <w:textAlignment w:val="auto"/>
              <w:rPr>
                <w:rFonts w:asciiTheme="majorBidi" w:hAnsiTheme="majorBidi" w:cstheme="majorBidi"/>
                <w:sz w:val="28"/>
                <w:szCs w:val="28"/>
                <w:lang w:val="en-GB"/>
              </w:rPr>
            </w:pPr>
            <w:r w:rsidRPr="00970382">
              <w:rPr>
                <w:rFonts w:asciiTheme="majorBidi" w:hAnsiTheme="majorBidi" w:cstheme="majorBidi"/>
                <w:sz w:val="28"/>
                <w:szCs w:val="28"/>
                <w:lang w:val="en-GB"/>
              </w:rPr>
              <w:t>Obtained an understanding of the process to estimate the provision for loss</w:t>
            </w:r>
            <w:r>
              <w:rPr>
                <w:rFonts w:asciiTheme="majorBidi" w:hAnsiTheme="majorBidi" w:cstheme="majorBidi"/>
                <w:sz w:val="28"/>
                <w:szCs w:val="28"/>
                <w:lang w:val="en-GB"/>
              </w:rPr>
              <w:t>es</w:t>
            </w:r>
            <w:r w:rsidRPr="00970382">
              <w:rPr>
                <w:rFonts w:asciiTheme="majorBidi" w:hAnsiTheme="majorBidi" w:cstheme="majorBidi"/>
                <w:sz w:val="28"/>
                <w:szCs w:val="28"/>
                <w:lang w:val="en-GB"/>
              </w:rPr>
              <w:t xml:space="preserve"> incurred but not reported claims and actuarial reserve methods. I also tested the control over claims handling and case reserve</w:t>
            </w:r>
            <w:r>
              <w:rPr>
                <w:rFonts w:asciiTheme="majorBidi" w:hAnsiTheme="majorBidi" w:cstheme="majorBidi"/>
                <w:sz w:val="28"/>
                <w:szCs w:val="28"/>
                <w:lang w:val="en-GB"/>
              </w:rPr>
              <w:t>-</w:t>
            </w:r>
            <w:r w:rsidRPr="00970382">
              <w:rPr>
                <w:rFonts w:asciiTheme="majorBidi" w:hAnsiTheme="majorBidi" w:cstheme="majorBidi"/>
                <w:sz w:val="28"/>
                <w:szCs w:val="28"/>
                <w:lang w:val="en-GB"/>
              </w:rPr>
              <w:t>setting processes.</w:t>
            </w:r>
          </w:p>
          <w:p w14:paraId="5D87E414" w14:textId="0885A64F" w:rsidR="00F10605" w:rsidRDefault="00F10605" w:rsidP="00F10605">
            <w:pPr>
              <w:pStyle w:val="ListParagraph"/>
              <w:numPr>
                <w:ilvl w:val="0"/>
                <w:numId w:val="12"/>
              </w:numPr>
              <w:overflowPunct/>
              <w:spacing w:before="120" w:line="240" w:lineRule="atLeast"/>
              <w:ind w:left="274" w:right="86" w:hanging="274"/>
              <w:contextualSpacing w:val="0"/>
              <w:jc w:val="thaiDistribute"/>
              <w:textAlignment w:val="auto"/>
              <w:rPr>
                <w:rFonts w:asciiTheme="majorBidi" w:hAnsiTheme="majorBidi" w:cstheme="majorBidi"/>
                <w:sz w:val="28"/>
                <w:szCs w:val="28"/>
                <w:lang w:val="en-GB"/>
              </w:rPr>
            </w:pPr>
            <w:r w:rsidRPr="00970382">
              <w:rPr>
                <w:rFonts w:asciiTheme="majorBidi" w:hAnsiTheme="majorBidi" w:cstheme="majorBidi"/>
                <w:sz w:val="28"/>
                <w:szCs w:val="28"/>
                <w:lang w:val="en-GB"/>
              </w:rPr>
              <w:t xml:space="preserve">Tested reconciliations between the claim data recorded in the claim module in the core insurance system and the data used in the actuarial reserve calculations as at the reporting date. I also performed analytical procedures on the frequency of claims, </w:t>
            </w:r>
            <w:r>
              <w:rPr>
                <w:rFonts w:asciiTheme="majorBidi" w:hAnsiTheme="majorBidi" w:cstheme="majorBidi"/>
                <w:sz w:val="28"/>
                <w:szCs w:val="28"/>
                <w:lang w:val="en-GB"/>
              </w:rPr>
              <w:t xml:space="preserve">the </w:t>
            </w:r>
            <w:r w:rsidRPr="00970382">
              <w:rPr>
                <w:rFonts w:asciiTheme="majorBidi" w:hAnsiTheme="majorBidi" w:cstheme="majorBidi"/>
                <w:sz w:val="28"/>
                <w:szCs w:val="28"/>
                <w:lang w:val="en-GB"/>
              </w:rPr>
              <w:t>size of loss incurred</w:t>
            </w:r>
            <w:r>
              <w:rPr>
                <w:rFonts w:asciiTheme="majorBidi" w:hAnsiTheme="majorBidi" w:cstheme="majorBidi"/>
                <w:sz w:val="28"/>
                <w:szCs w:val="28"/>
                <w:lang w:val="en-GB"/>
              </w:rPr>
              <w:t>,</w:t>
            </w:r>
            <w:r w:rsidRPr="00970382">
              <w:rPr>
                <w:rFonts w:asciiTheme="majorBidi" w:hAnsiTheme="majorBidi" w:cstheme="majorBidi"/>
                <w:sz w:val="28"/>
                <w:szCs w:val="28"/>
                <w:lang w:val="en-GB"/>
              </w:rPr>
              <w:t xml:space="preserve"> and </w:t>
            </w:r>
            <w:r>
              <w:rPr>
                <w:rFonts w:asciiTheme="majorBidi" w:hAnsiTheme="majorBidi" w:cstheme="majorBidi"/>
                <w:sz w:val="28"/>
                <w:szCs w:val="28"/>
                <w:lang w:val="en-GB"/>
              </w:rPr>
              <w:t xml:space="preserve">the </w:t>
            </w:r>
            <w:r w:rsidRPr="00970382">
              <w:rPr>
                <w:rFonts w:asciiTheme="majorBidi" w:hAnsiTheme="majorBidi" w:cstheme="majorBidi"/>
                <w:sz w:val="28"/>
                <w:szCs w:val="28"/>
                <w:lang w:val="en-GB"/>
              </w:rPr>
              <w:t>average loss per claim.</w:t>
            </w:r>
          </w:p>
          <w:p w14:paraId="4145B319" w14:textId="77777777" w:rsidR="00F10605" w:rsidRDefault="00F10605" w:rsidP="00AE0C01">
            <w:pPr>
              <w:pStyle w:val="ListParagraph"/>
              <w:numPr>
                <w:ilvl w:val="0"/>
                <w:numId w:val="12"/>
              </w:numPr>
              <w:overflowPunct/>
              <w:spacing w:before="20" w:line="240" w:lineRule="atLeast"/>
              <w:ind w:left="274" w:right="86" w:hanging="270"/>
              <w:jc w:val="thaiDistribute"/>
              <w:textAlignment w:val="auto"/>
              <w:rPr>
                <w:rFonts w:asciiTheme="majorBidi" w:hAnsiTheme="majorBidi" w:cstheme="majorBidi"/>
                <w:sz w:val="28"/>
                <w:szCs w:val="28"/>
                <w:lang w:val="en-GB"/>
              </w:rPr>
            </w:pPr>
            <w:r w:rsidRPr="00F122C1">
              <w:rPr>
                <w:rFonts w:asciiTheme="majorBidi" w:hAnsiTheme="majorBidi" w:cstheme="majorBidi"/>
                <w:spacing w:val="-4"/>
                <w:sz w:val="28"/>
                <w:szCs w:val="28"/>
                <w:lang w:val="en-GB"/>
              </w:rPr>
              <w:lastRenderedPageBreak/>
              <w:t>Evaluated whether the Company’s actuarial methodologies</w:t>
            </w:r>
            <w:r w:rsidRPr="00970382">
              <w:rPr>
                <w:rFonts w:asciiTheme="majorBidi" w:hAnsiTheme="majorBidi" w:cstheme="majorBidi"/>
                <w:sz w:val="28"/>
                <w:szCs w:val="28"/>
                <w:lang w:val="en-GB"/>
              </w:rPr>
              <w:t xml:space="preserve"> were consistent with those used in the industry and</w:t>
            </w:r>
            <w:r>
              <w:rPr>
                <w:rFonts w:asciiTheme="majorBidi" w:hAnsiTheme="majorBidi" w:cstheme="majorBidi"/>
                <w:sz w:val="28"/>
                <w:szCs w:val="28"/>
                <w:lang w:val="en-GB"/>
              </w:rPr>
              <w:t xml:space="preserve"> the</w:t>
            </w:r>
            <w:r w:rsidRPr="00970382">
              <w:rPr>
                <w:rFonts w:asciiTheme="majorBidi" w:hAnsiTheme="majorBidi" w:cstheme="majorBidi"/>
                <w:sz w:val="28"/>
                <w:szCs w:val="28"/>
                <w:lang w:val="en-GB"/>
              </w:rPr>
              <w:t xml:space="preserve"> prior year. Obtained an understanding of the assumptions involved when determining the valuation of reserves. I evaluated the reasonableness of management’s significant assumptions by comparing weighted average ultimate loss ratios in the past with the expected loss ratio used by the Company’s actuary</w:t>
            </w:r>
            <w:r>
              <w:rPr>
                <w:rFonts w:asciiTheme="majorBidi" w:hAnsiTheme="majorBidi" w:cstheme="majorBidi"/>
                <w:sz w:val="28"/>
                <w:szCs w:val="28"/>
                <w:lang w:val="en-GB"/>
              </w:rPr>
              <w:t xml:space="preserve"> and</w:t>
            </w:r>
            <w:r w:rsidRPr="00970382">
              <w:rPr>
                <w:rFonts w:asciiTheme="majorBidi" w:hAnsiTheme="majorBidi" w:cstheme="majorBidi"/>
                <w:sz w:val="28"/>
                <w:szCs w:val="28"/>
                <w:lang w:val="en-GB"/>
              </w:rPr>
              <w:t xml:space="preserve"> investigated any </w:t>
            </w:r>
            <w:r w:rsidRPr="003E1AA5">
              <w:rPr>
                <w:rFonts w:asciiTheme="majorBidi" w:hAnsiTheme="majorBidi" w:cstheme="majorBidi"/>
                <w:spacing w:val="4"/>
                <w:sz w:val="28"/>
                <w:szCs w:val="28"/>
                <w:lang w:val="en-GB"/>
              </w:rPr>
              <w:t>significant differences. I also tested the calculation of</w:t>
            </w:r>
            <w:r w:rsidRPr="00970382">
              <w:rPr>
                <w:rFonts w:asciiTheme="majorBidi" w:hAnsiTheme="majorBidi" w:cstheme="majorBidi"/>
                <w:sz w:val="28"/>
                <w:szCs w:val="28"/>
                <w:lang w:val="en-GB"/>
              </w:rPr>
              <w:t xml:space="preserve"> the loss development factor based on the Company’s historical claim data.</w:t>
            </w:r>
          </w:p>
          <w:p w14:paraId="29F4AC23" w14:textId="77777777" w:rsidR="00F10605" w:rsidRDefault="00F10605" w:rsidP="00AE0C01">
            <w:pPr>
              <w:pStyle w:val="ListParagraph"/>
              <w:numPr>
                <w:ilvl w:val="0"/>
                <w:numId w:val="12"/>
              </w:numPr>
              <w:overflowPunct/>
              <w:spacing w:before="120" w:line="240" w:lineRule="atLeast"/>
              <w:ind w:left="274" w:right="86" w:hanging="274"/>
              <w:contextualSpacing w:val="0"/>
              <w:jc w:val="thaiDistribute"/>
              <w:textAlignment w:val="auto"/>
              <w:rPr>
                <w:rFonts w:asciiTheme="majorBidi" w:hAnsiTheme="majorBidi" w:cstheme="majorBidi"/>
                <w:sz w:val="28"/>
                <w:szCs w:val="28"/>
                <w:lang w:val="en-GB"/>
              </w:rPr>
            </w:pPr>
            <w:r w:rsidRPr="00970382">
              <w:rPr>
                <w:rFonts w:asciiTheme="majorBidi" w:hAnsiTheme="majorBidi" w:cstheme="majorBidi"/>
                <w:sz w:val="28"/>
                <w:szCs w:val="28"/>
                <w:lang w:val="en-GB"/>
              </w:rPr>
              <w:t>Evaluated the competence, capabilities</w:t>
            </w:r>
            <w:r>
              <w:rPr>
                <w:rFonts w:asciiTheme="majorBidi" w:hAnsiTheme="majorBidi" w:cstheme="majorBidi"/>
                <w:sz w:val="28"/>
                <w:szCs w:val="28"/>
                <w:lang w:val="en-GB"/>
              </w:rPr>
              <w:t>,</w:t>
            </w:r>
            <w:r w:rsidRPr="00970382">
              <w:rPr>
                <w:rFonts w:asciiTheme="majorBidi" w:hAnsiTheme="majorBidi" w:cstheme="majorBidi"/>
                <w:sz w:val="28"/>
                <w:szCs w:val="28"/>
                <w:lang w:val="en-GB"/>
              </w:rPr>
              <w:t xml:space="preserve"> and objectivity of the actuary, who is management’s expert.</w:t>
            </w:r>
          </w:p>
          <w:p w14:paraId="2A7C7D54" w14:textId="77777777" w:rsidR="00F10605" w:rsidRPr="00970382" w:rsidRDefault="00F10605" w:rsidP="00621101">
            <w:pPr>
              <w:pStyle w:val="ListParagraph"/>
              <w:numPr>
                <w:ilvl w:val="0"/>
                <w:numId w:val="12"/>
              </w:numPr>
              <w:spacing w:before="120" w:after="120" w:line="240" w:lineRule="atLeast"/>
              <w:ind w:left="274" w:right="86" w:hanging="274"/>
              <w:contextualSpacing w:val="0"/>
              <w:jc w:val="thaiDistribute"/>
              <w:rPr>
                <w:rFonts w:asciiTheme="majorBidi" w:hAnsiTheme="majorBidi" w:cstheme="majorBidi"/>
                <w:sz w:val="28"/>
                <w:szCs w:val="28"/>
                <w:lang w:val="en-GB"/>
              </w:rPr>
            </w:pPr>
            <w:r w:rsidRPr="00970382">
              <w:rPr>
                <w:rFonts w:asciiTheme="majorBidi" w:hAnsiTheme="majorBidi" w:cstheme="majorBidi"/>
                <w:sz w:val="28"/>
                <w:szCs w:val="28"/>
                <w:lang w:val="en-GB"/>
              </w:rPr>
              <w:t xml:space="preserve">Engaged my actuary, who is </w:t>
            </w:r>
            <w:r>
              <w:rPr>
                <w:rFonts w:asciiTheme="majorBidi" w:hAnsiTheme="majorBidi" w:cstheme="majorBidi"/>
                <w:sz w:val="28"/>
                <w:szCs w:val="28"/>
                <w:lang w:val="en-GB"/>
              </w:rPr>
              <w:t xml:space="preserve">a </w:t>
            </w:r>
            <w:r w:rsidRPr="00970382">
              <w:rPr>
                <w:rFonts w:asciiTheme="majorBidi" w:hAnsiTheme="majorBidi" w:cstheme="majorBidi"/>
                <w:sz w:val="28"/>
                <w:szCs w:val="28"/>
                <w:lang w:val="en-GB"/>
              </w:rPr>
              <w:t xml:space="preserve">specialist in case reserve assessment, to carry out an assessment </w:t>
            </w:r>
            <w:r>
              <w:rPr>
                <w:rFonts w:asciiTheme="majorBidi" w:hAnsiTheme="majorBidi" w:cstheme="majorBidi"/>
                <w:sz w:val="28"/>
                <w:szCs w:val="28"/>
                <w:lang w:val="en-GB"/>
              </w:rPr>
              <w:t xml:space="preserve">of the </w:t>
            </w:r>
            <w:r w:rsidRPr="00970382">
              <w:rPr>
                <w:rFonts w:asciiTheme="majorBidi" w:hAnsiTheme="majorBidi" w:cstheme="majorBidi"/>
                <w:sz w:val="28"/>
                <w:szCs w:val="28"/>
                <w:lang w:val="en-GB"/>
              </w:rPr>
              <w:t xml:space="preserve">assumptions and methodologies used by the Company’s actuary in comparison with the prior year. My actuary tested the calculation of important assumptions and </w:t>
            </w:r>
            <w:r>
              <w:rPr>
                <w:rFonts w:asciiTheme="majorBidi" w:hAnsiTheme="majorBidi" w:cstheme="majorBidi"/>
                <w:sz w:val="28"/>
                <w:szCs w:val="28"/>
                <w:lang w:val="en-GB"/>
              </w:rPr>
              <w:t xml:space="preserve">the </w:t>
            </w:r>
            <w:r w:rsidRPr="00970382">
              <w:rPr>
                <w:rFonts w:asciiTheme="majorBidi" w:hAnsiTheme="majorBidi" w:cstheme="majorBidi"/>
                <w:sz w:val="28"/>
                <w:szCs w:val="28"/>
                <w:lang w:val="en-GB"/>
              </w:rPr>
              <w:t>provision for loss</w:t>
            </w:r>
            <w:r>
              <w:rPr>
                <w:rFonts w:asciiTheme="majorBidi" w:hAnsiTheme="majorBidi" w:cstheme="majorBidi"/>
                <w:sz w:val="28"/>
                <w:szCs w:val="28"/>
                <w:lang w:val="en-GB"/>
              </w:rPr>
              <w:t>es</w:t>
            </w:r>
            <w:r w:rsidRPr="00970382">
              <w:rPr>
                <w:rFonts w:asciiTheme="majorBidi" w:hAnsiTheme="majorBidi" w:cstheme="majorBidi"/>
                <w:sz w:val="28"/>
                <w:szCs w:val="28"/>
                <w:lang w:val="en-GB"/>
              </w:rPr>
              <w:t xml:space="preserve"> incurred but not reported claims. Based on this work, I concluded that the best estimate of gross and net claim reserves fall</w:t>
            </w:r>
            <w:r>
              <w:rPr>
                <w:rFonts w:asciiTheme="majorBidi" w:hAnsiTheme="majorBidi" w:cstheme="majorBidi"/>
                <w:sz w:val="28"/>
                <w:szCs w:val="28"/>
                <w:lang w:val="en-GB"/>
              </w:rPr>
              <w:t>s</w:t>
            </w:r>
            <w:r w:rsidRPr="00970382">
              <w:rPr>
                <w:rFonts w:asciiTheme="majorBidi" w:hAnsiTheme="majorBidi" w:cstheme="majorBidi"/>
                <w:sz w:val="28"/>
                <w:szCs w:val="28"/>
                <w:lang w:val="en-GB"/>
              </w:rPr>
              <w:t xml:space="preserve"> within </w:t>
            </w:r>
            <w:r>
              <w:rPr>
                <w:rFonts w:asciiTheme="majorBidi" w:hAnsiTheme="majorBidi" w:cstheme="majorBidi"/>
                <w:sz w:val="28"/>
                <w:szCs w:val="28"/>
                <w:lang w:val="en-GB"/>
              </w:rPr>
              <w:t xml:space="preserve">the </w:t>
            </w:r>
            <w:r w:rsidRPr="00970382">
              <w:rPr>
                <w:rFonts w:asciiTheme="majorBidi" w:hAnsiTheme="majorBidi" w:cstheme="majorBidi"/>
                <w:sz w:val="28"/>
                <w:szCs w:val="28"/>
                <w:lang w:val="en-GB"/>
              </w:rPr>
              <w:t>expected range</w:t>
            </w:r>
            <w:r>
              <w:rPr>
                <w:rFonts w:asciiTheme="majorBidi" w:hAnsiTheme="majorBidi" w:cstheme="majorBidi"/>
                <w:sz w:val="28"/>
                <w:szCs w:val="28"/>
                <w:lang w:val="en-GB"/>
              </w:rPr>
              <w:t>,</w:t>
            </w:r>
            <w:r w:rsidRPr="00970382">
              <w:rPr>
                <w:rFonts w:asciiTheme="majorBidi" w:hAnsiTheme="majorBidi" w:cstheme="majorBidi"/>
                <w:sz w:val="28"/>
                <w:szCs w:val="28"/>
                <w:lang w:val="en-GB"/>
              </w:rPr>
              <w:t xml:space="preserve"> in aggregate</w:t>
            </w:r>
            <w:r>
              <w:rPr>
                <w:rFonts w:asciiTheme="majorBidi" w:hAnsiTheme="majorBidi" w:cstheme="majorBidi"/>
                <w:sz w:val="28"/>
                <w:szCs w:val="28"/>
                <w:lang w:val="en-GB"/>
              </w:rPr>
              <w:t>, and is</w:t>
            </w:r>
            <w:r w:rsidRPr="00970382">
              <w:rPr>
                <w:rFonts w:asciiTheme="majorBidi" w:hAnsiTheme="majorBidi" w:cstheme="majorBidi"/>
                <w:sz w:val="28"/>
                <w:szCs w:val="28"/>
                <w:lang w:val="en-GB"/>
              </w:rPr>
              <w:t xml:space="preserve"> acceptable.</w:t>
            </w:r>
          </w:p>
        </w:tc>
      </w:tr>
      <w:tr w:rsidR="00F10605" w:rsidRPr="00970382" w14:paraId="11C9EC3E" w14:textId="77777777" w:rsidTr="00AE0C01">
        <w:tc>
          <w:tcPr>
            <w:tcW w:w="4653" w:type="dxa"/>
            <w:tcBorders>
              <w:top w:val="nil"/>
              <w:left w:val="single" w:sz="4" w:space="0" w:color="auto"/>
              <w:bottom w:val="nil"/>
              <w:right w:val="single" w:sz="4" w:space="0" w:color="auto"/>
            </w:tcBorders>
          </w:tcPr>
          <w:p w14:paraId="3DFFCC43" w14:textId="77777777" w:rsidR="00F10605" w:rsidRPr="00970382" w:rsidRDefault="00F10605" w:rsidP="00AE0C01">
            <w:pPr>
              <w:tabs>
                <w:tab w:val="left" w:pos="360"/>
              </w:tabs>
              <w:spacing w:after="120"/>
              <w:ind w:right="29"/>
              <w:jc w:val="both"/>
              <w:rPr>
                <w:rFonts w:asciiTheme="majorBidi" w:hAnsiTheme="majorBidi" w:cstheme="majorBidi"/>
                <w:b/>
                <w:bCs/>
                <w:sz w:val="28"/>
                <w:szCs w:val="28"/>
                <w:lang w:val="en-GB"/>
              </w:rPr>
            </w:pPr>
            <w:r w:rsidRPr="00970382">
              <w:rPr>
                <w:rFonts w:asciiTheme="majorBidi" w:hAnsiTheme="majorBidi" w:cstheme="majorBidi"/>
                <w:sz w:val="28"/>
                <w:szCs w:val="28"/>
                <w:lang w:val="en-GB"/>
              </w:rPr>
              <w:t xml:space="preserve">Refer to </w:t>
            </w:r>
            <w:r>
              <w:rPr>
                <w:rFonts w:asciiTheme="majorBidi" w:hAnsiTheme="majorBidi" w:cstheme="majorBidi"/>
                <w:sz w:val="28"/>
                <w:szCs w:val="28"/>
                <w:lang w:val="en-GB"/>
              </w:rPr>
              <w:t>n</w:t>
            </w:r>
            <w:r w:rsidRPr="00970382">
              <w:rPr>
                <w:rFonts w:asciiTheme="majorBidi" w:hAnsiTheme="majorBidi" w:cstheme="majorBidi"/>
                <w:sz w:val="28"/>
                <w:szCs w:val="28"/>
                <w:lang w:val="en-GB"/>
              </w:rPr>
              <w:t xml:space="preserve">ote </w:t>
            </w:r>
            <w:r w:rsidRPr="00970382">
              <w:rPr>
                <w:rFonts w:asciiTheme="majorBidi" w:hAnsiTheme="majorBidi" w:cstheme="majorBidi"/>
                <w:spacing w:val="-4"/>
                <w:sz w:val="28"/>
                <w:szCs w:val="28"/>
                <w:lang w:val="en-GB"/>
              </w:rPr>
              <w:t>3 (</w:t>
            </w:r>
            <w:r>
              <w:rPr>
                <w:rFonts w:asciiTheme="majorBidi" w:hAnsiTheme="majorBidi" w:cstheme="majorBidi"/>
                <w:spacing w:val="-4"/>
                <w:sz w:val="28"/>
                <w:szCs w:val="28"/>
                <w:lang w:val="en-GB"/>
              </w:rPr>
              <w:t>k</w:t>
            </w:r>
            <w:r w:rsidRPr="00970382">
              <w:rPr>
                <w:rFonts w:asciiTheme="majorBidi" w:hAnsiTheme="majorBidi" w:cstheme="majorBidi"/>
                <w:spacing w:val="-4"/>
                <w:sz w:val="28"/>
                <w:szCs w:val="28"/>
                <w:lang w:val="en-GB"/>
              </w:rPr>
              <w:t xml:space="preserve">) </w:t>
            </w:r>
            <w:r>
              <w:rPr>
                <w:rFonts w:asciiTheme="majorBidi" w:hAnsiTheme="majorBidi" w:cstheme="majorBidi"/>
                <w:sz w:val="28"/>
                <w:szCs w:val="28"/>
                <w:lang w:val="en-GB"/>
              </w:rPr>
              <w:t>of</w:t>
            </w:r>
            <w:r w:rsidRPr="00970382">
              <w:rPr>
                <w:rFonts w:asciiTheme="majorBidi" w:hAnsiTheme="majorBidi" w:cstheme="majorBidi"/>
                <w:sz w:val="28"/>
                <w:szCs w:val="28"/>
                <w:lang w:val="en-GB"/>
              </w:rPr>
              <w:t xml:space="preserve"> the financial statements </w:t>
            </w:r>
            <w:r w:rsidRPr="00970382">
              <w:rPr>
                <w:rFonts w:asciiTheme="majorBidi" w:hAnsiTheme="majorBidi" w:cstheme="majorBidi"/>
                <w:spacing w:val="-4"/>
                <w:sz w:val="28"/>
                <w:szCs w:val="28"/>
                <w:lang w:val="en-GB"/>
              </w:rPr>
              <w:t xml:space="preserve">(accounting policy) and </w:t>
            </w:r>
            <w:r>
              <w:rPr>
                <w:rFonts w:asciiTheme="majorBidi" w:hAnsiTheme="majorBidi" w:cstheme="majorBidi"/>
                <w:spacing w:val="-4"/>
                <w:sz w:val="28"/>
                <w:szCs w:val="28"/>
                <w:lang w:val="en-GB"/>
              </w:rPr>
              <w:t>n</w:t>
            </w:r>
            <w:r w:rsidRPr="00970382">
              <w:rPr>
                <w:rFonts w:asciiTheme="majorBidi" w:hAnsiTheme="majorBidi" w:cstheme="majorBidi"/>
                <w:spacing w:val="-4"/>
                <w:sz w:val="28"/>
                <w:szCs w:val="28"/>
                <w:lang w:val="en-GB"/>
              </w:rPr>
              <w:t>ote</w:t>
            </w:r>
            <w:r w:rsidRPr="00970382">
              <w:rPr>
                <w:rFonts w:asciiTheme="majorBidi" w:hAnsiTheme="majorBidi" w:cstheme="majorBidi"/>
                <w:sz w:val="28"/>
                <w:szCs w:val="28"/>
                <w:lang w:val="en-GB"/>
              </w:rPr>
              <w:t xml:space="preserve"> to </w:t>
            </w:r>
            <w:r w:rsidRPr="002A4788">
              <w:rPr>
                <w:rFonts w:asciiTheme="majorBidi" w:hAnsiTheme="majorBidi" w:cstheme="majorBidi"/>
                <w:sz w:val="28"/>
                <w:szCs w:val="28"/>
                <w:lang w:val="en-GB"/>
              </w:rPr>
              <w:t>the financial statements</w:t>
            </w:r>
            <w:r w:rsidRPr="002A4788">
              <w:rPr>
                <w:rFonts w:asciiTheme="majorBidi" w:hAnsiTheme="majorBidi" w:cstheme="majorBidi"/>
                <w:spacing w:val="-4"/>
                <w:sz w:val="28"/>
                <w:szCs w:val="28"/>
                <w:lang w:val="en-GB"/>
              </w:rPr>
              <w:t xml:space="preserve"> 1</w:t>
            </w:r>
            <w:r>
              <w:rPr>
                <w:rFonts w:asciiTheme="majorBidi" w:hAnsiTheme="majorBidi" w:cstheme="majorBidi"/>
                <w:spacing w:val="-4"/>
                <w:sz w:val="28"/>
                <w:szCs w:val="28"/>
                <w:lang w:val="en-GB"/>
              </w:rPr>
              <w:t>5</w:t>
            </w:r>
            <w:r w:rsidRPr="002A4788">
              <w:rPr>
                <w:rFonts w:asciiTheme="majorBidi" w:hAnsiTheme="majorBidi" w:cstheme="majorBidi"/>
                <w:spacing w:val="-4"/>
                <w:sz w:val="28"/>
                <w:szCs w:val="28"/>
                <w:lang w:val="en-GB"/>
              </w:rPr>
              <w:t>.</w:t>
            </w:r>
          </w:p>
        </w:tc>
        <w:tc>
          <w:tcPr>
            <w:tcW w:w="4792" w:type="dxa"/>
            <w:vMerge/>
            <w:tcBorders>
              <w:left w:val="single" w:sz="4" w:space="0" w:color="auto"/>
              <w:bottom w:val="single" w:sz="4" w:space="0" w:color="auto"/>
            </w:tcBorders>
          </w:tcPr>
          <w:p w14:paraId="194BF385" w14:textId="77777777" w:rsidR="00F10605" w:rsidRPr="00970382" w:rsidRDefault="00F10605" w:rsidP="00AE0C01">
            <w:pPr>
              <w:pStyle w:val="ListParagraph"/>
              <w:numPr>
                <w:ilvl w:val="0"/>
                <w:numId w:val="12"/>
              </w:numPr>
              <w:spacing w:before="20" w:line="240" w:lineRule="atLeast"/>
              <w:ind w:left="274" w:right="86" w:hanging="270"/>
              <w:jc w:val="thaiDistribute"/>
              <w:rPr>
                <w:rFonts w:asciiTheme="majorBidi" w:hAnsiTheme="majorBidi" w:cstheme="majorBidi"/>
                <w:sz w:val="28"/>
                <w:szCs w:val="28"/>
                <w:lang w:val="en-GB"/>
              </w:rPr>
            </w:pPr>
          </w:p>
        </w:tc>
      </w:tr>
      <w:tr w:rsidR="00F10605" w:rsidRPr="00970382" w14:paraId="3C4D0562" w14:textId="77777777" w:rsidTr="007C61BF">
        <w:tc>
          <w:tcPr>
            <w:tcW w:w="4653" w:type="dxa"/>
            <w:tcBorders>
              <w:top w:val="nil"/>
              <w:left w:val="single" w:sz="4" w:space="0" w:color="auto"/>
              <w:bottom w:val="single" w:sz="4" w:space="0" w:color="auto"/>
              <w:right w:val="single" w:sz="4" w:space="0" w:color="auto"/>
            </w:tcBorders>
          </w:tcPr>
          <w:p w14:paraId="0A78BF79" w14:textId="77777777" w:rsidR="00F10605" w:rsidRDefault="00F10605" w:rsidP="00AE0C01">
            <w:pPr>
              <w:tabs>
                <w:tab w:val="left" w:pos="360"/>
              </w:tabs>
              <w:spacing w:before="120"/>
              <w:ind w:right="29"/>
              <w:jc w:val="both"/>
              <w:rPr>
                <w:rFonts w:asciiTheme="majorBidi" w:hAnsiTheme="majorBidi" w:cstheme="majorBidi"/>
                <w:sz w:val="28"/>
                <w:szCs w:val="28"/>
                <w:lang w:val="en-GB"/>
              </w:rPr>
            </w:pPr>
            <w:r>
              <w:rPr>
                <w:rFonts w:asciiTheme="majorBidi" w:hAnsiTheme="majorBidi" w:cstheme="majorBidi"/>
                <w:sz w:val="28"/>
                <w:szCs w:val="28"/>
                <w:lang w:val="en-GB"/>
              </w:rPr>
              <w:t>A p</w:t>
            </w:r>
            <w:r w:rsidRPr="00970382">
              <w:rPr>
                <w:rFonts w:asciiTheme="majorBidi" w:hAnsiTheme="majorBidi" w:cstheme="majorBidi"/>
                <w:sz w:val="28"/>
                <w:szCs w:val="28"/>
                <w:lang w:val="en-GB"/>
              </w:rPr>
              <w:t>rovision for loss</w:t>
            </w:r>
            <w:r>
              <w:rPr>
                <w:rFonts w:asciiTheme="majorBidi" w:hAnsiTheme="majorBidi" w:cstheme="majorBidi"/>
                <w:sz w:val="28"/>
                <w:szCs w:val="28"/>
                <w:lang w:val="en-GB"/>
              </w:rPr>
              <w:t>es</w:t>
            </w:r>
            <w:r w:rsidRPr="00970382">
              <w:rPr>
                <w:rFonts w:asciiTheme="majorBidi" w:hAnsiTheme="majorBidi" w:cstheme="majorBidi"/>
                <w:sz w:val="28"/>
                <w:szCs w:val="28"/>
                <w:lang w:val="en-GB"/>
              </w:rPr>
              <w:t xml:space="preserve"> incurred but not reported claims (IBNR), which was recorded as a part of “Insurance liabilities” was calculated using an actuarial method based on </w:t>
            </w:r>
            <w:r>
              <w:rPr>
                <w:rFonts w:asciiTheme="majorBidi" w:hAnsiTheme="majorBidi" w:cstheme="majorBidi"/>
                <w:sz w:val="28"/>
                <w:szCs w:val="28"/>
                <w:lang w:val="en-GB"/>
              </w:rPr>
              <w:t xml:space="preserve">a </w:t>
            </w:r>
            <w:r w:rsidRPr="00970382">
              <w:rPr>
                <w:rFonts w:asciiTheme="majorBidi" w:hAnsiTheme="majorBidi" w:cstheme="majorBidi"/>
                <w:sz w:val="28"/>
                <w:szCs w:val="28"/>
                <w:lang w:val="en-GB"/>
              </w:rPr>
              <w:t xml:space="preserve">best estimate </w:t>
            </w:r>
            <w:r>
              <w:rPr>
                <w:rFonts w:asciiTheme="majorBidi" w:hAnsiTheme="majorBidi" w:cstheme="majorBidi"/>
                <w:sz w:val="28"/>
                <w:szCs w:val="28"/>
                <w:lang w:val="en-GB"/>
              </w:rPr>
              <w:t xml:space="preserve">of </w:t>
            </w:r>
            <w:r w:rsidRPr="00970382">
              <w:rPr>
                <w:rFonts w:asciiTheme="majorBidi" w:hAnsiTheme="majorBidi" w:cstheme="majorBidi"/>
                <w:sz w:val="28"/>
                <w:szCs w:val="28"/>
                <w:lang w:val="en-GB"/>
              </w:rPr>
              <w:t xml:space="preserve">claims which were expected to be paid in respect of losses occurring before or as at the </w:t>
            </w:r>
            <w:r>
              <w:rPr>
                <w:rFonts w:asciiTheme="majorBidi" w:hAnsiTheme="majorBidi" w:cstheme="majorBidi"/>
                <w:sz w:val="28"/>
                <w:szCs w:val="28"/>
                <w:lang w:val="en-GB"/>
              </w:rPr>
              <w:t xml:space="preserve">date of the </w:t>
            </w:r>
            <w:r w:rsidRPr="00970382">
              <w:rPr>
                <w:rFonts w:asciiTheme="majorBidi" w:hAnsiTheme="majorBidi" w:cstheme="majorBidi"/>
                <w:sz w:val="28"/>
                <w:szCs w:val="28"/>
                <w:lang w:val="en-GB"/>
              </w:rPr>
              <w:t xml:space="preserve">statement of financial position. The </w:t>
            </w:r>
            <w:r>
              <w:rPr>
                <w:rFonts w:asciiTheme="majorBidi" w:hAnsiTheme="majorBidi" w:cstheme="majorBidi"/>
                <w:sz w:val="28"/>
                <w:szCs w:val="28"/>
                <w:lang w:val="en-GB"/>
              </w:rPr>
              <w:t xml:space="preserve">value of claims related to </w:t>
            </w:r>
            <w:r w:rsidRPr="00970382">
              <w:rPr>
                <w:rFonts w:asciiTheme="majorBidi" w:hAnsiTheme="majorBidi" w:cstheme="majorBidi"/>
                <w:sz w:val="28"/>
                <w:szCs w:val="28"/>
                <w:lang w:val="en-GB"/>
              </w:rPr>
              <w:t xml:space="preserve">IBNR is calculated for both reported and </w:t>
            </w:r>
            <w:r>
              <w:rPr>
                <w:rFonts w:asciiTheme="majorBidi" w:hAnsiTheme="majorBidi" w:cstheme="majorBidi"/>
                <w:sz w:val="28"/>
                <w:szCs w:val="28"/>
                <w:lang w:val="en-GB"/>
              </w:rPr>
              <w:t>un</w:t>
            </w:r>
            <w:r w:rsidRPr="00970382">
              <w:rPr>
                <w:rFonts w:asciiTheme="majorBidi" w:hAnsiTheme="majorBidi" w:cstheme="majorBidi"/>
                <w:sz w:val="28"/>
                <w:szCs w:val="28"/>
                <w:lang w:val="en-GB"/>
              </w:rPr>
              <w:t>reported losses, and net of recorded claims.</w:t>
            </w:r>
          </w:p>
          <w:p w14:paraId="55563A3B" w14:textId="52A492A1" w:rsidR="00F10605" w:rsidRDefault="00F10605" w:rsidP="00AE0C01">
            <w:pPr>
              <w:tabs>
                <w:tab w:val="left" w:pos="360"/>
              </w:tabs>
              <w:spacing w:before="120"/>
              <w:ind w:right="29"/>
              <w:jc w:val="both"/>
              <w:rPr>
                <w:rFonts w:asciiTheme="majorBidi" w:hAnsiTheme="majorBidi" w:cstheme="majorBidi"/>
                <w:sz w:val="28"/>
                <w:szCs w:val="28"/>
                <w:lang w:val="en-GB"/>
              </w:rPr>
            </w:pPr>
          </w:p>
          <w:p w14:paraId="639792A2" w14:textId="084E4B98" w:rsidR="00F10605" w:rsidRDefault="00F10605" w:rsidP="00AE0C01">
            <w:pPr>
              <w:tabs>
                <w:tab w:val="left" w:pos="360"/>
              </w:tabs>
              <w:spacing w:before="120"/>
              <w:ind w:right="29"/>
              <w:jc w:val="both"/>
              <w:rPr>
                <w:rFonts w:asciiTheme="majorBidi" w:hAnsiTheme="majorBidi" w:cstheme="majorBidi"/>
                <w:sz w:val="28"/>
                <w:szCs w:val="28"/>
                <w:cs/>
                <w:lang w:val="en-GB"/>
              </w:rPr>
            </w:pPr>
            <w:r w:rsidRPr="00970382">
              <w:rPr>
                <w:rFonts w:asciiTheme="majorBidi" w:hAnsiTheme="majorBidi" w:cstheme="majorBidi"/>
                <w:sz w:val="28"/>
                <w:szCs w:val="28"/>
                <w:lang w:val="en-GB"/>
              </w:rPr>
              <w:lastRenderedPageBreak/>
              <w:t xml:space="preserve">As </w:t>
            </w:r>
            <w:proofErr w:type="gramStart"/>
            <w:r w:rsidRPr="00970382">
              <w:rPr>
                <w:rFonts w:asciiTheme="majorBidi" w:hAnsiTheme="majorBidi" w:cstheme="majorBidi"/>
                <w:sz w:val="28"/>
                <w:szCs w:val="28"/>
                <w:lang w:val="en-GB"/>
              </w:rPr>
              <w:t>at</w:t>
            </w:r>
            <w:proofErr w:type="gramEnd"/>
            <w:r w:rsidRPr="00970382">
              <w:rPr>
                <w:rFonts w:asciiTheme="majorBidi" w:hAnsiTheme="majorBidi" w:cstheme="majorBidi"/>
                <w:sz w:val="28"/>
                <w:szCs w:val="28"/>
                <w:lang w:val="en-GB"/>
              </w:rPr>
              <w:t xml:space="preserve"> 31 December 20</w:t>
            </w:r>
            <w:r>
              <w:rPr>
                <w:rFonts w:asciiTheme="majorBidi" w:hAnsiTheme="majorBidi" w:cstheme="majorBidi"/>
                <w:sz w:val="28"/>
                <w:szCs w:val="28"/>
                <w:lang w:val="en-GB"/>
              </w:rPr>
              <w:t>2</w:t>
            </w:r>
            <w:r w:rsidR="00493F27">
              <w:rPr>
                <w:rFonts w:asciiTheme="majorBidi" w:hAnsiTheme="majorBidi" w:cstheme="majorBidi"/>
                <w:sz w:val="28"/>
                <w:szCs w:val="28"/>
                <w:lang w:val="en-GB"/>
              </w:rPr>
              <w:t>2</w:t>
            </w:r>
            <w:r w:rsidRPr="00970382">
              <w:rPr>
                <w:rFonts w:asciiTheme="majorBidi" w:hAnsiTheme="majorBidi" w:cstheme="majorBidi"/>
                <w:sz w:val="28"/>
                <w:szCs w:val="28"/>
                <w:lang w:val="en-GB"/>
              </w:rPr>
              <w:t xml:space="preserve">, the outstanding balance of </w:t>
            </w:r>
            <w:r>
              <w:rPr>
                <w:rFonts w:asciiTheme="majorBidi" w:hAnsiTheme="majorBidi" w:cstheme="majorBidi"/>
                <w:sz w:val="28"/>
                <w:szCs w:val="28"/>
                <w:lang w:val="en-GB"/>
              </w:rPr>
              <w:t xml:space="preserve">the </w:t>
            </w:r>
            <w:r w:rsidRPr="00970382">
              <w:rPr>
                <w:rFonts w:asciiTheme="majorBidi" w:hAnsiTheme="majorBidi" w:cstheme="majorBidi"/>
                <w:sz w:val="28"/>
                <w:szCs w:val="28"/>
                <w:lang w:val="en-GB"/>
              </w:rPr>
              <w:t>provision for loss</w:t>
            </w:r>
            <w:r>
              <w:rPr>
                <w:rFonts w:asciiTheme="majorBidi" w:hAnsiTheme="majorBidi" w:cstheme="majorBidi"/>
                <w:sz w:val="28"/>
                <w:szCs w:val="28"/>
                <w:lang w:val="en-GB"/>
              </w:rPr>
              <w:t>es</w:t>
            </w:r>
            <w:r w:rsidRPr="00970382">
              <w:rPr>
                <w:rFonts w:asciiTheme="majorBidi" w:hAnsiTheme="majorBidi" w:cstheme="majorBidi"/>
                <w:sz w:val="28"/>
                <w:szCs w:val="28"/>
                <w:lang w:val="en-GB"/>
              </w:rPr>
              <w:t xml:space="preserve"> incurred but not reported claims </w:t>
            </w:r>
            <w:r>
              <w:rPr>
                <w:rFonts w:asciiTheme="majorBidi" w:hAnsiTheme="majorBidi" w:cstheme="majorBidi"/>
                <w:sz w:val="28"/>
                <w:szCs w:val="28"/>
                <w:lang w:val="en-GB"/>
              </w:rPr>
              <w:t xml:space="preserve">was </w:t>
            </w:r>
            <w:r w:rsidRPr="00C528D6">
              <w:rPr>
                <w:rFonts w:asciiTheme="majorBidi" w:hAnsiTheme="majorBidi" w:cstheme="majorBidi"/>
                <w:sz w:val="28"/>
                <w:szCs w:val="28"/>
                <w:lang w:val="en-GB"/>
              </w:rPr>
              <w:t xml:space="preserve">Baht </w:t>
            </w:r>
            <w:r w:rsidR="00C528D6" w:rsidRPr="00C528D6">
              <w:rPr>
                <w:rFonts w:asciiTheme="majorBidi" w:hAnsiTheme="majorBidi"/>
                <w:sz w:val="28"/>
                <w:szCs w:val="28"/>
              </w:rPr>
              <w:t xml:space="preserve">60.5 </w:t>
            </w:r>
            <w:r w:rsidRPr="00C528D6">
              <w:rPr>
                <w:rFonts w:asciiTheme="majorBidi" w:hAnsiTheme="majorBidi" w:cstheme="majorBidi"/>
                <w:sz w:val="28"/>
                <w:szCs w:val="28"/>
                <w:lang w:val="en-GB"/>
              </w:rPr>
              <w:t xml:space="preserve">million (equivalent to </w:t>
            </w:r>
            <w:r w:rsidR="00C528D6" w:rsidRPr="00C528D6">
              <w:rPr>
                <w:rFonts w:asciiTheme="majorBidi" w:hAnsiTheme="majorBidi" w:cstheme="majorBidi"/>
                <w:sz w:val="28"/>
                <w:szCs w:val="28"/>
                <w:lang w:val="en-GB"/>
              </w:rPr>
              <w:t>5.49</w:t>
            </w:r>
            <w:r w:rsidRPr="00C528D6">
              <w:rPr>
                <w:rFonts w:asciiTheme="majorBidi" w:hAnsiTheme="majorBidi" w:cstheme="majorBidi"/>
                <w:sz w:val="28"/>
                <w:szCs w:val="28"/>
                <w:lang w:val="en-GB"/>
              </w:rPr>
              <w:t>% of</w:t>
            </w:r>
            <w:r w:rsidRPr="000B01C5">
              <w:rPr>
                <w:rFonts w:asciiTheme="majorBidi" w:hAnsiTheme="majorBidi" w:cstheme="majorBidi"/>
                <w:sz w:val="28"/>
                <w:szCs w:val="28"/>
                <w:lang w:val="en-GB"/>
              </w:rPr>
              <w:t xml:space="preserve"> total</w:t>
            </w:r>
            <w:r w:rsidRPr="002A4788">
              <w:rPr>
                <w:rFonts w:asciiTheme="majorBidi" w:hAnsiTheme="majorBidi" w:cstheme="majorBidi"/>
                <w:sz w:val="28"/>
                <w:szCs w:val="28"/>
                <w:lang w:val="en-GB"/>
              </w:rPr>
              <w:t xml:space="preserve"> liabilities).</w:t>
            </w:r>
          </w:p>
          <w:p w14:paraId="48E13B2D" w14:textId="77777777" w:rsidR="00F10605" w:rsidRPr="00970382" w:rsidRDefault="00F10605" w:rsidP="00AE0C01">
            <w:pPr>
              <w:tabs>
                <w:tab w:val="left" w:pos="360"/>
              </w:tabs>
              <w:spacing w:before="120"/>
              <w:ind w:right="29"/>
              <w:jc w:val="thaiDistribute"/>
              <w:rPr>
                <w:rFonts w:asciiTheme="majorBidi" w:hAnsiTheme="majorBidi" w:cstheme="majorBidi"/>
                <w:sz w:val="28"/>
                <w:szCs w:val="28"/>
                <w:lang w:val="en-GB"/>
              </w:rPr>
            </w:pPr>
            <w:r w:rsidRPr="00970382">
              <w:rPr>
                <w:rFonts w:asciiTheme="majorBidi" w:hAnsiTheme="majorBidi" w:cstheme="majorBidi"/>
                <w:sz w:val="28"/>
                <w:szCs w:val="28"/>
                <w:lang w:val="en-GB"/>
              </w:rPr>
              <w:t xml:space="preserve">I focused on the valuation of </w:t>
            </w:r>
            <w:r>
              <w:rPr>
                <w:rFonts w:asciiTheme="majorBidi" w:hAnsiTheme="majorBidi" w:cstheme="majorBidi"/>
                <w:sz w:val="28"/>
                <w:szCs w:val="28"/>
                <w:lang w:val="en-GB"/>
              </w:rPr>
              <w:t xml:space="preserve">the </w:t>
            </w:r>
            <w:r w:rsidRPr="00970382">
              <w:rPr>
                <w:rFonts w:asciiTheme="majorBidi" w:hAnsiTheme="majorBidi" w:cstheme="majorBidi"/>
                <w:sz w:val="28"/>
                <w:szCs w:val="28"/>
                <w:lang w:val="en-GB"/>
              </w:rPr>
              <w:t>provision for loss</w:t>
            </w:r>
            <w:r>
              <w:rPr>
                <w:rFonts w:asciiTheme="majorBidi" w:hAnsiTheme="majorBidi" w:cstheme="majorBidi"/>
                <w:sz w:val="28"/>
                <w:szCs w:val="28"/>
                <w:lang w:val="en-GB"/>
              </w:rPr>
              <w:t>es</w:t>
            </w:r>
            <w:r w:rsidRPr="00970382">
              <w:rPr>
                <w:rFonts w:asciiTheme="majorBidi" w:hAnsiTheme="majorBidi" w:cstheme="majorBidi"/>
                <w:sz w:val="28"/>
                <w:szCs w:val="28"/>
                <w:lang w:val="en-GB"/>
              </w:rPr>
              <w:t xml:space="preserve"> incurred but not reported claims</w:t>
            </w:r>
            <w:r>
              <w:rPr>
                <w:rFonts w:asciiTheme="majorBidi" w:hAnsiTheme="majorBidi" w:cstheme="majorBidi"/>
                <w:sz w:val="28"/>
                <w:szCs w:val="28"/>
                <w:lang w:val="en-GB"/>
              </w:rPr>
              <w:t>,</w:t>
            </w:r>
            <w:r w:rsidRPr="00970382">
              <w:rPr>
                <w:rFonts w:asciiTheme="majorBidi" w:hAnsiTheme="majorBidi" w:cstheme="majorBidi"/>
                <w:sz w:val="28"/>
                <w:szCs w:val="28"/>
                <w:lang w:val="en-GB"/>
              </w:rPr>
              <w:t xml:space="preserve"> as this relied on the quality of data and assumption used.</w:t>
            </w:r>
            <w:r w:rsidRPr="00970382">
              <w:rPr>
                <w:rFonts w:asciiTheme="majorBidi" w:hAnsiTheme="majorBidi" w:cstheme="majorBidi"/>
                <w:sz w:val="28"/>
                <w:szCs w:val="28"/>
                <w:cs/>
                <w:lang w:val="en-GB"/>
              </w:rPr>
              <w:t xml:space="preserve"> </w:t>
            </w:r>
            <w:r w:rsidRPr="00970382">
              <w:rPr>
                <w:rFonts w:asciiTheme="majorBidi" w:hAnsiTheme="majorBidi" w:cstheme="majorBidi"/>
                <w:sz w:val="28"/>
                <w:szCs w:val="28"/>
                <w:lang w:val="en-GB"/>
              </w:rPr>
              <w:t>It involved complex and subjective judgments about future events, both internal and external to the business, for which small changes in assumptions can have a material effect on the estimate.</w:t>
            </w:r>
          </w:p>
          <w:p w14:paraId="03A7FD86" w14:textId="77777777" w:rsidR="00F10605" w:rsidRDefault="00F10605" w:rsidP="00AE0C01">
            <w:pPr>
              <w:tabs>
                <w:tab w:val="left" w:pos="360"/>
              </w:tabs>
              <w:spacing w:before="120"/>
              <w:ind w:right="29"/>
              <w:jc w:val="both"/>
              <w:rPr>
                <w:rFonts w:asciiTheme="majorBidi" w:hAnsiTheme="majorBidi" w:cstheme="majorBidi"/>
                <w:sz w:val="28"/>
                <w:szCs w:val="28"/>
                <w:lang w:val="en-GB"/>
              </w:rPr>
            </w:pPr>
          </w:p>
          <w:p w14:paraId="5EB5BECA" w14:textId="77777777" w:rsidR="00F10605" w:rsidRDefault="00F10605" w:rsidP="00AE0C01">
            <w:pPr>
              <w:tabs>
                <w:tab w:val="left" w:pos="360"/>
              </w:tabs>
              <w:spacing w:before="120"/>
              <w:ind w:right="29"/>
              <w:jc w:val="both"/>
              <w:rPr>
                <w:rFonts w:asciiTheme="majorBidi" w:hAnsiTheme="majorBidi" w:cstheme="majorBidi"/>
                <w:sz w:val="28"/>
                <w:szCs w:val="28"/>
                <w:lang w:val="en-GB"/>
              </w:rPr>
            </w:pPr>
          </w:p>
          <w:p w14:paraId="7D6545AA" w14:textId="77777777" w:rsidR="00F10605" w:rsidRDefault="00F10605" w:rsidP="00AE0C01">
            <w:pPr>
              <w:tabs>
                <w:tab w:val="left" w:pos="360"/>
              </w:tabs>
              <w:spacing w:before="120"/>
              <w:ind w:right="29"/>
              <w:jc w:val="both"/>
              <w:rPr>
                <w:rFonts w:asciiTheme="majorBidi" w:hAnsiTheme="majorBidi" w:cstheme="majorBidi"/>
                <w:sz w:val="28"/>
                <w:szCs w:val="28"/>
                <w:lang w:val="en-GB"/>
              </w:rPr>
            </w:pPr>
          </w:p>
          <w:p w14:paraId="312E7562" w14:textId="77777777" w:rsidR="00F10605" w:rsidRPr="00970382" w:rsidRDefault="00F10605" w:rsidP="00AE0C01">
            <w:pPr>
              <w:tabs>
                <w:tab w:val="left" w:pos="360"/>
              </w:tabs>
              <w:spacing w:before="120"/>
              <w:ind w:right="29"/>
              <w:jc w:val="both"/>
              <w:rPr>
                <w:rFonts w:asciiTheme="majorBidi" w:hAnsiTheme="majorBidi" w:cstheme="majorBidi"/>
                <w:sz w:val="28"/>
                <w:szCs w:val="28"/>
                <w:lang w:val="en-GB"/>
              </w:rPr>
            </w:pPr>
          </w:p>
        </w:tc>
        <w:tc>
          <w:tcPr>
            <w:tcW w:w="4792" w:type="dxa"/>
            <w:vMerge/>
            <w:tcBorders>
              <w:left w:val="single" w:sz="4" w:space="0" w:color="auto"/>
              <w:bottom w:val="single" w:sz="4" w:space="0" w:color="auto"/>
            </w:tcBorders>
          </w:tcPr>
          <w:p w14:paraId="5E59F65C" w14:textId="77777777" w:rsidR="00F10605" w:rsidRPr="00970382" w:rsidRDefault="00F10605" w:rsidP="00AE0C01">
            <w:pPr>
              <w:pStyle w:val="ListParagraph"/>
              <w:numPr>
                <w:ilvl w:val="0"/>
                <w:numId w:val="12"/>
              </w:numPr>
              <w:overflowPunct/>
              <w:spacing w:before="20" w:line="240" w:lineRule="atLeast"/>
              <w:ind w:left="274" w:right="86" w:hanging="270"/>
              <w:jc w:val="thaiDistribute"/>
              <w:textAlignment w:val="auto"/>
              <w:rPr>
                <w:rFonts w:asciiTheme="majorBidi" w:hAnsiTheme="majorBidi" w:cstheme="majorBidi"/>
                <w:sz w:val="28"/>
                <w:szCs w:val="28"/>
                <w:lang w:val="en-GB"/>
              </w:rPr>
            </w:pPr>
          </w:p>
        </w:tc>
      </w:tr>
      <w:tr w:rsidR="00F10605" w:rsidRPr="00970382" w14:paraId="1048D510" w14:textId="77777777" w:rsidTr="007C61BF">
        <w:tc>
          <w:tcPr>
            <w:tcW w:w="4653" w:type="dxa"/>
            <w:tcBorders>
              <w:top w:val="single" w:sz="4" w:space="0" w:color="auto"/>
              <w:left w:val="single" w:sz="4" w:space="0" w:color="auto"/>
              <w:bottom w:val="single" w:sz="4" w:space="0" w:color="auto"/>
              <w:right w:val="single" w:sz="4" w:space="0" w:color="auto"/>
            </w:tcBorders>
          </w:tcPr>
          <w:p w14:paraId="45EA81F7" w14:textId="577C38A4" w:rsidR="00F10605" w:rsidRDefault="007C61BF" w:rsidP="00AE0C01">
            <w:pPr>
              <w:tabs>
                <w:tab w:val="left" w:pos="360"/>
              </w:tabs>
              <w:spacing w:before="120"/>
              <w:ind w:right="29"/>
              <w:jc w:val="both"/>
              <w:rPr>
                <w:rFonts w:asciiTheme="majorBidi" w:hAnsiTheme="majorBidi" w:cstheme="majorBidi"/>
                <w:b/>
                <w:bCs/>
                <w:sz w:val="28"/>
                <w:szCs w:val="28"/>
                <w:lang w:val="en-GB"/>
              </w:rPr>
            </w:pPr>
            <w:r w:rsidRPr="00970382">
              <w:rPr>
                <w:rFonts w:asciiTheme="majorBidi" w:hAnsiTheme="majorBidi" w:cstheme="majorBidi"/>
                <w:b/>
                <w:bCs/>
                <w:sz w:val="28"/>
                <w:szCs w:val="28"/>
                <w:lang w:val="en-GB"/>
              </w:rPr>
              <w:t xml:space="preserve">Valuation of </w:t>
            </w:r>
            <w:r w:rsidR="009A4C11">
              <w:rPr>
                <w:rFonts w:asciiTheme="majorBidi" w:hAnsiTheme="majorBidi" w:cstheme="majorBidi"/>
                <w:b/>
                <w:bCs/>
                <w:sz w:val="28"/>
                <w:szCs w:val="28"/>
                <w:lang w:val="en-GB"/>
              </w:rPr>
              <w:t>d</w:t>
            </w:r>
            <w:r w:rsidRPr="007C61BF">
              <w:rPr>
                <w:rFonts w:asciiTheme="majorBidi" w:hAnsiTheme="majorBidi" w:cstheme="majorBidi"/>
                <w:b/>
                <w:bCs/>
                <w:sz w:val="28"/>
                <w:szCs w:val="28"/>
                <w:lang w:val="en-GB"/>
              </w:rPr>
              <w:t xml:space="preserve">eferred tax assets </w:t>
            </w:r>
          </w:p>
          <w:p w14:paraId="251C3A81" w14:textId="77777777" w:rsidR="007C61BF" w:rsidRDefault="007C61BF" w:rsidP="00AE0C01">
            <w:pPr>
              <w:tabs>
                <w:tab w:val="left" w:pos="360"/>
              </w:tabs>
              <w:spacing w:before="120"/>
              <w:ind w:right="29"/>
              <w:jc w:val="both"/>
              <w:rPr>
                <w:rFonts w:asciiTheme="majorBidi" w:hAnsiTheme="majorBidi" w:cstheme="majorBidi"/>
                <w:spacing w:val="-4"/>
                <w:sz w:val="28"/>
                <w:szCs w:val="28"/>
                <w:lang w:val="en-GB"/>
              </w:rPr>
            </w:pPr>
            <w:r w:rsidRPr="00970382">
              <w:rPr>
                <w:rFonts w:asciiTheme="majorBidi" w:hAnsiTheme="majorBidi" w:cstheme="majorBidi"/>
                <w:sz w:val="28"/>
                <w:szCs w:val="28"/>
                <w:lang w:val="en-GB"/>
              </w:rPr>
              <w:t xml:space="preserve">Refer to </w:t>
            </w:r>
            <w:r>
              <w:rPr>
                <w:rFonts w:asciiTheme="majorBidi" w:hAnsiTheme="majorBidi" w:cstheme="majorBidi"/>
                <w:sz w:val="28"/>
                <w:szCs w:val="28"/>
                <w:lang w:val="en-GB"/>
              </w:rPr>
              <w:t>n</w:t>
            </w:r>
            <w:r w:rsidRPr="00970382">
              <w:rPr>
                <w:rFonts w:asciiTheme="majorBidi" w:hAnsiTheme="majorBidi" w:cstheme="majorBidi"/>
                <w:sz w:val="28"/>
                <w:szCs w:val="28"/>
                <w:lang w:val="en-GB"/>
              </w:rPr>
              <w:t xml:space="preserve">ote </w:t>
            </w:r>
            <w:r w:rsidRPr="00970382">
              <w:rPr>
                <w:rFonts w:asciiTheme="majorBidi" w:hAnsiTheme="majorBidi" w:cstheme="majorBidi"/>
                <w:spacing w:val="-4"/>
                <w:sz w:val="28"/>
                <w:szCs w:val="28"/>
                <w:lang w:val="en-GB"/>
              </w:rPr>
              <w:t>3 (</w:t>
            </w:r>
            <w:r>
              <w:rPr>
                <w:rFonts w:asciiTheme="majorBidi" w:hAnsiTheme="majorBidi" w:cstheme="majorBidi"/>
                <w:spacing w:val="-4"/>
                <w:sz w:val="28"/>
                <w:szCs w:val="28"/>
                <w:lang w:val="en-GB"/>
              </w:rPr>
              <w:t>r</w:t>
            </w:r>
            <w:r w:rsidRPr="00970382">
              <w:rPr>
                <w:rFonts w:asciiTheme="majorBidi" w:hAnsiTheme="majorBidi" w:cstheme="majorBidi"/>
                <w:spacing w:val="-4"/>
                <w:sz w:val="28"/>
                <w:szCs w:val="28"/>
                <w:lang w:val="en-GB"/>
              </w:rPr>
              <w:t xml:space="preserve">) </w:t>
            </w:r>
            <w:r>
              <w:rPr>
                <w:rFonts w:asciiTheme="majorBidi" w:hAnsiTheme="majorBidi" w:cstheme="majorBidi"/>
                <w:sz w:val="28"/>
                <w:szCs w:val="28"/>
                <w:lang w:val="en-GB"/>
              </w:rPr>
              <w:t>of</w:t>
            </w:r>
            <w:r w:rsidRPr="00970382">
              <w:rPr>
                <w:rFonts w:asciiTheme="majorBidi" w:hAnsiTheme="majorBidi" w:cstheme="majorBidi"/>
                <w:sz w:val="28"/>
                <w:szCs w:val="28"/>
                <w:lang w:val="en-GB"/>
              </w:rPr>
              <w:t xml:space="preserve"> the financial statements </w:t>
            </w:r>
            <w:r w:rsidRPr="00970382">
              <w:rPr>
                <w:rFonts w:asciiTheme="majorBidi" w:hAnsiTheme="majorBidi" w:cstheme="majorBidi"/>
                <w:spacing w:val="-4"/>
                <w:sz w:val="28"/>
                <w:szCs w:val="28"/>
                <w:lang w:val="en-GB"/>
              </w:rPr>
              <w:t xml:space="preserve">(accounting policy) and </w:t>
            </w:r>
            <w:r>
              <w:rPr>
                <w:rFonts w:asciiTheme="majorBidi" w:hAnsiTheme="majorBidi" w:cstheme="majorBidi"/>
                <w:spacing w:val="-4"/>
                <w:sz w:val="28"/>
                <w:szCs w:val="28"/>
                <w:lang w:val="en-GB"/>
              </w:rPr>
              <w:t>n</w:t>
            </w:r>
            <w:r w:rsidRPr="00970382">
              <w:rPr>
                <w:rFonts w:asciiTheme="majorBidi" w:hAnsiTheme="majorBidi" w:cstheme="majorBidi"/>
                <w:spacing w:val="-4"/>
                <w:sz w:val="28"/>
                <w:szCs w:val="28"/>
                <w:lang w:val="en-GB"/>
              </w:rPr>
              <w:t>ote</w:t>
            </w:r>
            <w:r w:rsidRPr="00970382">
              <w:rPr>
                <w:rFonts w:asciiTheme="majorBidi" w:hAnsiTheme="majorBidi" w:cstheme="majorBidi"/>
                <w:sz w:val="28"/>
                <w:szCs w:val="28"/>
                <w:lang w:val="en-GB"/>
              </w:rPr>
              <w:t xml:space="preserve"> to </w:t>
            </w:r>
            <w:r w:rsidRPr="002A4788">
              <w:rPr>
                <w:rFonts w:asciiTheme="majorBidi" w:hAnsiTheme="majorBidi" w:cstheme="majorBidi"/>
                <w:sz w:val="28"/>
                <w:szCs w:val="28"/>
                <w:lang w:val="en-GB"/>
              </w:rPr>
              <w:t>the financial statements</w:t>
            </w:r>
            <w:r w:rsidRPr="002A4788">
              <w:rPr>
                <w:rFonts w:asciiTheme="majorBidi" w:hAnsiTheme="majorBidi" w:cstheme="majorBidi"/>
                <w:spacing w:val="-4"/>
                <w:sz w:val="28"/>
                <w:szCs w:val="28"/>
                <w:lang w:val="en-GB"/>
              </w:rPr>
              <w:t xml:space="preserve"> </w:t>
            </w:r>
            <w:r>
              <w:rPr>
                <w:rFonts w:asciiTheme="majorBidi" w:hAnsiTheme="majorBidi" w:cstheme="majorBidi"/>
                <w:spacing w:val="-4"/>
                <w:sz w:val="28"/>
                <w:szCs w:val="28"/>
                <w:lang w:val="en-GB"/>
              </w:rPr>
              <w:t>18</w:t>
            </w:r>
            <w:r w:rsidRPr="002A4788">
              <w:rPr>
                <w:rFonts w:asciiTheme="majorBidi" w:hAnsiTheme="majorBidi" w:cstheme="majorBidi"/>
                <w:spacing w:val="-4"/>
                <w:sz w:val="28"/>
                <w:szCs w:val="28"/>
                <w:lang w:val="en-GB"/>
              </w:rPr>
              <w:t>.</w:t>
            </w:r>
          </w:p>
          <w:p w14:paraId="0A068256" w14:textId="0B91D2A9" w:rsidR="00493F27" w:rsidRDefault="00493F27" w:rsidP="00AE0C01">
            <w:pPr>
              <w:tabs>
                <w:tab w:val="left" w:pos="360"/>
              </w:tabs>
              <w:spacing w:before="120"/>
              <w:ind w:right="29"/>
              <w:jc w:val="both"/>
              <w:rPr>
                <w:rFonts w:asciiTheme="majorBidi" w:hAnsiTheme="majorBidi" w:cstheme="majorBidi"/>
                <w:sz w:val="28"/>
                <w:szCs w:val="28"/>
                <w:lang w:val="en-GB"/>
              </w:rPr>
            </w:pPr>
            <w:r w:rsidRPr="00493F27">
              <w:rPr>
                <w:rFonts w:asciiTheme="majorBidi" w:hAnsiTheme="majorBidi" w:cstheme="majorBidi"/>
                <w:sz w:val="28"/>
                <w:szCs w:val="28"/>
                <w:lang w:val="en-GB"/>
              </w:rPr>
              <w:t>A deferred tax asset is recognised when it is highly probable that the Company’s taxable profit will be sufficient to allow utilisation of the deferred tax in the future.</w:t>
            </w:r>
          </w:p>
          <w:p w14:paraId="7D42CDB1" w14:textId="54AADE2A" w:rsidR="00493F27" w:rsidRDefault="00493F27" w:rsidP="00AE0C01">
            <w:pPr>
              <w:tabs>
                <w:tab w:val="left" w:pos="360"/>
              </w:tabs>
              <w:spacing w:before="120"/>
              <w:ind w:right="29"/>
              <w:jc w:val="both"/>
              <w:rPr>
                <w:rFonts w:asciiTheme="majorBidi" w:hAnsiTheme="majorBidi" w:cstheme="majorBidi"/>
                <w:sz w:val="28"/>
                <w:szCs w:val="28"/>
                <w:lang w:val="en-GB"/>
              </w:rPr>
            </w:pPr>
            <w:r>
              <w:rPr>
                <w:rFonts w:asciiTheme="majorBidi" w:hAnsiTheme="majorBidi" w:cstheme="majorBidi"/>
                <w:sz w:val="28"/>
                <w:szCs w:val="28"/>
                <w:lang w:val="en-GB"/>
              </w:rPr>
              <w:t>A</w:t>
            </w:r>
            <w:r w:rsidRPr="00493F27">
              <w:rPr>
                <w:rFonts w:asciiTheme="majorBidi" w:hAnsiTheme="majorBidi" w:cstheme="majorBidi"/>
                <w:sz w:val="28"/>
                <w:szCs w:val="28"/>
                <w:lang w:val="en-GB"/>
              </w:rPr>
              <w:t xml:space="preserve">s </w:t>
            </w:r>
            <w:proofErr w:type="gramStart"/>
            <w:r w:rsidRPr="00493F27">
              <w:rPr>
                <w:rFonts w:asciiTheme="majorBidi" w:hAnsiTheme="majorBidi" w:cstheme="majorBidi"/>
                <w:sz w:val="28"/>
                <w:szCs w:val="28"/>
                <w:lang w:val="en-GB"/>
              </w:rPr>
              <w:t>at</w:t>
            </w:r>
            <w:proofErr w:type="gramEnd"/>
            <w:r w:rsidRPr="00493F27">
              <w:rPr>
                <w:rFonts w:asciiTheme="majorBidi" w:hAnsiTheme="majorBidi" w:cstheme="majorBidi"/>
                <w:sz w:val="28"/>
                <w:szCs w:val="28"/>
                <w:lang w:val="en-GB"/>
              </w:rPr>
              <w:t xml:space="preserve"> 31 December 2022</w:t>
            </w:r>
            <w:r>
              <w:rPr>
                <w:rFonts w:asciiTheme="majorBidi" w:hAnsiTheme="majorBidi" w:cstheme="majorBidi"/>
                <w:sz w:val="28"/>
                <w:szCs w:val="28"/>
                <w:lang w:val="en-GB"/>
              </w:rPr>
              <w:t xml:space="preserve">, </w:t>
            </w:r>
            <w:r w:rsidR="009A4C11" w:rsidRPr="009A4C11">
              <w:rPr>
                <w:rFonts w:asciiTheme="majorBidi" w:hAnsiTheme="majorBidi" w:cstheme="majorBidi"/>
                <w:sz w:val="28"/>
                <w:szCs w:val="28"/>
                <w:lang w:val="en-GB"/>
              </w:rPr>
              <w:t xml:space="preserve">the outstanding balance </w:t>
            </w:r>
            <w:r w:rsidR="009A4C11">
              <w:rPr>
                <w:rFonts w:asciiTheme="majorBidi" w:hAnsiTheme="majorBidi" w:cstheme="majorBidi"/>
                <w:sz w:val="28"/>
                <w:szCs w:val="28"/>
                <w:lang w:val="en-GB"/>
              </w:rPr>
              <w:t xml:space="preserve">of </w:t>
            </w:r>
            <w:r>
              <w:rPr>
                <w:rFonts w:asciiTheme="majorBidi" w:hAnsiTheme="majorBidi" w:cstheme="majorBidi"/>
                <w:sz w:val="28"/>
                <w:szCs w:val="28"/>
                <w:lang w:val="en-GB"/>
              </w:rPr>
              <w:t>d</w:t>
            </w:r>
            <w:r w:rsidRPr="00493F27">
              <w:rPr>
                <w:rFonts w:asciiTheme="majorBidi" w:hAnsiTheme="majorBidi" w:cstheme="majorBidi"/>
                <w:sz w:val="28"/>
                <w:szCs w:val="28"/>
                <w:lang w:val="en-GB"/>
              </w:rPr>
              <w:t>eferred tax assets</w:t>
            </w:r>
            <w:r w:rsidR="009A4C11">
              <w:rPr>
                <w:rFonts w:asciiTheme="majorBidi" w:hAnsiTheme="majorBidi" w:cstheme="majorBidi"/>
                <w:sz w:val="28"/>
                <w:szCs w:val="28"/>
                <w:lang w:val="en-GB"/>
              </w:rPr>
              <w:t xml:space="preserve"> was</w:t>
            </w:r>
            <w:r w:rsidRPr="00493F27">
              <w:rPr>
                <w:rFonts w:asciiTheme="majorBidi" w:hAnsiTheme="majorBidi" w:cstheme="majorBidi"/>
                <w:sz w:val="28"/>
                <w:szCs w:val="28"/>
                <w:lang w:val="en-GB"/>
              </w:rPr>
              <w:t xml:space="preserve"> </w:t>
            </w:r>
            <w:r w:rsidRPr="00C528D6">
              <w:rPr>
                <w:rFonts w:asciiTheme="majorBidi" w:hAnsiTheme="majorBidi" w:cstheme="majorBidi"/>
                <w:sz w:val="28"/>
                <w:szCs w:val="28"/>
                <w:lang w:val="en-GB"/>
              </w:rPr>
              <w:t>Baht</w:t>
            </w:r>
            <w:r w:rsidR="00C528D6" w:rsidRPr="00C528D6">
              <w:rPr>
                <w:rFonts w:asciiTheme="majorBidi" w:hAnsiTheme="majorBidi" w:cstheme="majorBidi"/>
                <w:sz w:val="28"/>
                <w:szCs w:val="28"/>
                <w:lang w:val="en-GB"/>
              </w:rPr>
              <w:t xml:space="preserve"> 29.1</w:t>
            </w:r>
            <w:r w:rsidRPr="00C528D6">
              <w:rPr>
                <w:rFonts w:asciiTheme="majorBidi" w:hAnsiTheme="majorBidi" w:cstheme="majorBidi"/>
                <w:sz w:val="28"/>
                <w:szCs w:val="28"/>
                <w:lang w:val="en-GB"/>
              </w:rPr>
              <w:t xml:space="preserve"> million </w:t>
            </w:r>
            <w:r w:rsidR="009A4C11" w:rsidRPr="00C528D6">
              <w:rPr>
                <w:rFonts w:asciiTheme="majorBidi" w:hAnsiTheme="majorBidi" w:cstheme="majorBidi"/>
                <w:sz w:val="28"/>
                <w:szCs w:val="28"/>
                <w:lang w:val="en-GB"/>
              </w:rPr>
              <w:t xml:space="preserve">(equivalent to </w:t>
            </w:r>
            <w:r w:rsidR="00C528D6" w:rsidRPr="00C528D6">
              <w:rPr>
                <w:rFonts w:asciiTheme="majorBidi" w:hAnsiTheme="majorBidi" w:cstheme="majorBidi"/>
                <w:sz w:val="28"/>
                <w:szCs w:val="28"/>
                <w:lang w:val="en-GB"/>
              </w:rPr>
              <w:t>1.99</w:t>
            </w:r>
            <w:r w:rsidR="009A4C11" w:rsidRPr="00C528D6">
              <w:rPr>
                <w:rFonts w:asciiTheme="majorBidi" w:hAnsiTheme="majorBidi" w:cstheme="majorBidi"/>
                <w:sz w:val="28"/>
                <w:szCs w:val="28"/>
                <w:lang w:val="en-GB"/>
              </w:rPr>
              <w:t>% of total assets).</w:t>
            </w:r>
          </w:p>
          <w:p w14:paraId="71D451E5" w14:textId="38947F96" w:rsidR="009A4C11" w:rsidRPr="009A4C11" w:rsidRDefault="009A4C11" w:rsidP="009A4C11">
            <w:pPr>
              <w:tabs>
                <w:tab w:val="left" w:pos="360"/>
              </w:tabs>
              <w:spacing w:before="120"/>
              <w:ind w:right="29"/>
              <w:jc w:val="thaiDistribute"/>
              <w:rPr>
                <w:rFonts w:asciiTheme="majorBidi" w:hAnsiTheme="majorBidi" w:cstheme="majorBidi"/>
                <w:sz w:val="28"/>
                <w:szCs w:val="28"/>
                <w:lang w:val="en-GB"/>
              </w:rPr>
            </w:pPr>
            <w:r w:rsidRPr="00970382">
              <w:rPr>
                <w:rFonts w:asciiTheme="majorBidi" w:hAnsiTheme="majorBidi" w:cstheme="majorBidi"/>
                <w:sz w:val="28"/>
                <w:szCs w:val="28"/>
                <w:lang w:val="en-GB"/>
              </w:rPr>
              <w:lastRenderedPageBreak/>
              <w:t xml:space="preserve">I focused on the valuation of </w:t>
            </w:r>
            <w:r>
              <w:rPr>
                <w:rFonts w:asciiTheme="majorBidi" w:hAnsiTheme="majorBidi" w:cstheme="majorBidi"/>
                <w:sz w:val="28"/>
                <w:szCs w:val="28"/>
                <w:lang w:val="en-GB"/>
              </w:rPr>
              <w:t>deferred tax assets,</w:t>
            </w:r>
            <w:r w:rsidRPr="00970382">
              <w:rPr>
                <w:rFonts w:asciiTheme="majorBidi" w:hAnsiTheme="majorBidi" w:cstheme="majorBidi"/>
                <w:sz w:val="28"/>
                <w:szCs w:val="28"/>
                <w:lang w:val="en-GB"/>
              </w:rPr>
              <w:t xml:space="preserve"> as </w:t>
            </w:r>
            <w:r>
              <w:rPr>
                <w:rFonts w:asciiTheme="majorBidi" w:hAnsiTheme="majorBidi" w:cstheme="majorBidi"/>
                <w:sz w:val="28"/>
                <w:szCs w:val="28"/>
                <w:lang w:val="en-GB"/>
              </w:rPr>
              <w:t>d</w:t>
            </w:r>
            <w:r w:rsidRPr="009A4C11">
              <w:rPr>
                <w:rFonts w:asciiTheme="majorBidi" w:hAnsiTheme="majorBidi" w:cstheme="majorBidi"/>
                <w:sz w:val="28"/>
                <w:szCs w:val="28"/>
                <w:lang w:val="en-GB"/>
              </w:rPr>
              <w:t>etermining whether there will be sufficient future taxable profit to utilise temporary differences or taxable losses requires significant management judgment with respect to preparation of business plans and projections of future taxable profit based on approved business plans. Therefore, there is a risk with respect to the amount of deferred tax assets.</w:t>
            </w:r>
          </w:p>
        </w:tc>
        <w:tc>
          <w:tcPr>
            <w:tcW w:w="4792" w:type="dxa"/>
            <w:tcBorders>
              <w:top w:val="single" w:sz="4" w:space="0" w:color="auto"/>
              <w:left w:val="single" w:sz="4" w:space="0" w:color="auto"/>
              <w:bottom w:val="single" w:sz="4" w:space="0" w:color="auto"/>
              <w:right w:val="single" w:sz="4" w:space="0" w:color="auto"/>
            </w:tcBorders>
          </w:tcPr>
          <w:p w14:paraId="1BFEDA89" w14:textId="18B204E5" w:rsidR="007C61BF" w:rsidRDefault="007C61BF" w:rsidP="007C61BF">
            <w:pPr>
              <w:overflowPunct/>
              <w:spacing w:line="240" w:lineRule="atLeast"/>
              <w:ind w:right="86"/>
              <w:jc w:val="thaiDistribute"/>
              <w:textAlignment w:val="auto"/>
              <w:rPr>
                <w:rFonts w:asciiTheme="majorBidi" w:hAnsiTheme="majorBidi" w:cstheme="majorBidi"/>
                <w:sz w:val="28"/>
                <w:szCs w:val="28"/>
                <w:lang w:val="en-GB"/>
              </w:rPr>
            </w:pPr>
            <w:r w:rsidRPr="00970382">
              <w:rPr>
                <w:rFonts w:asciiTheme="majorBidi" w:hAnsiTheme="majorBidi" w:cstheme="majorBidi"/>
                <w:sz w:val="28"/>
                <w:szCs w:val="28"/>
                <w:lang w:val="en-GB"/>
              </w:rPr>
              <w:lastRenderedPageBreak/>
              <w:t xml:space="preserve">My key audit procedures in relation to </w:t>
            </w:r>
            <w:r>
              <w:rPr>
                <w:rFonts w:asciiTheme="majorBidi" w:hAnsiTheme="majorBidi" w:cstheme="majorBidi"/>
                <w:sz w:val="28"/>
                <w:szCs w:val="28"/>
                <w:lang w:val="en-GB"/>
              </w:rPr>
              <w:t>the deferred tax assets</w:t>
            </w:r>
            <w:r w:rsidRPr="00970382">
              <w:rPr>
                <w:rFonts w:asciiTheme="majorBidi" w:hAnsiTheme="majorBidi" w:cstheme="majorBidi"/>
                <w:sz w:val="28"/>
                <w:szCs w:val="28"/>
                <w:lang w:val="en-GB"/>
              </w:rPr>
              <w:t xml:space="preserve"> included</w:t>
            </w:r>
            <w:r>
              <w:rPr>
                <w:rFonts w:asciiTheme="majorBidi" w:hAnsiTheme="majorBidi" w:cstheme="majorBidi"/>
                <w:sz w:val="28"/>
                <w:szCs w:val="28"/>
                <w:lang w:val="en-GB"/>
              </w:rPr>
              <w:t xml:space="preserve"> the following</w:t>
            </w:r>
            <w:r w:rsidRPr="00970382">
              <w:rPr>
                <w:rFonts w:asciiTheme="majorBidi" w:hAnsiTheme="majorBidi" w:cstheme="majorBidi"/>
                <w:sz w:val="28"/>
                <w:szCs w:val="28"/>
                <w:lang w:val="en-GB"/>
              </w:rPr>
              <w:t>:</w:t>
            </w:r>
          </w:p>
          <w:p w14:paraId="052FCF62" w14:textId="05796E50" w:rsidR="00F10605" w:rsidRDefault="0000370B" w:rsidP="009A4C11">
            <w:pPr>
              <w:pStyle w:val="ListParagraph"/>
              <w:numPr>
                <w:ilvl w:val="0"/>
                <w:numId w:val="12"/>
              </w:numPr>
              <w:overflowPunct/>
              <w:spacing w:before="120" w:line="240" w:lineRule="atLeast"/>
              <w:ind w:left="274" w:right="86" w:hanging="270"/>
              <w:jc w:val="thaiDistribute"/>
              <w:textAlignment w:val="auto"/>
              <w:rPr>
                <w:rFonts w:asciiTheme="majorBidi" w:hAnsiTheme="majorBidi" w:cstheme="majorBidi"/>
                <w:sz w:val="28"/>
                <w:szCs w:val="28"/>
                <w:lang w:val="en-GB"/>
              </w:rPr>
            </w:pPr>
            <w:r>
              <w:rPr>
                <w:rFonts w:asciiTheme="majorBidi" w:hAnsiTheme="majorBidi" w:cstheme="majorBidi"/>
                <w:sz w:val="28"/>
                <w:szCs w:val="28"/>
                <w:lang w:val="en-GB"/>
              </w:rPr>
              <w:t>Check</w:t>
            </w:r>
            <w:r w:rsidR="003B344F">
              <w:rPr>
                <w:rFonts w:asciiTheme="majorBidi" w:hAnsiTheme="majorBidi" w:cstheme="majorBidi"/>
                <w:sz w:val="28"/>
                <w:szCs w:val="28"/>
                <w:lang w:val="en-GB"/>
              </w:rPr>
              <w:t>ed</w:t>
            </w:r>
            <w:r w:rsidR="00C62C84">
              <w:rPr>
                <w:rFonts w:asciiTheme="majorBidi" w:hAnsiTheme="majorBidi" w:cstheme="majorBidi"/>
                <w:sz w:val="28"/>
                <w:szCs w:val="28"/>
                <w:lang w:val="en-GB"/>
              </w:rPr>
              <w:t xml:space="preserve"> </w:t>
            </w:r>
            <w:r w:rsidR="00C23B6F">
              <w:rPr>
                <w:rFonts w:asciiTheme="majorBidi" w:hAnsiTheme="majorBidi" w:cstheme="majorBidi"/>
                <w:sz w:val="28"/>
                <w:szCs w:val="28"/>
                <w:lang w:val="en-GB"/>
              </w:rPr>
              <w:t>information from internal source</w:t>
            </w:r>
            <w:r w:rsidR="00CC69FE">
              <w:rPr>
                <w:rFonts w:asciiTheme="majorBidi" w:hAnsiTheme="majorBidi" w:cstheme="majorBidi"/>
                <w:sz w:val="28"/>
                <w:szCs w:val="28"/>
                <w:lang w:val="en-GB"/>
              </w:rPr>
              <w:t>s</w:t>
            </w:r>
            <w:r w:rsidR="00C23B6F">
              <w:rPr>
                <w:rFonts w:asciiTheme="majorBidi" w:hAnsiTheme="majorBidi" w:cstheme="majorBidi"/>
                <w:sz w:val="28"/>
                <w:szCs w:val="28"/>
                <w:lang w:val="en-GB"/>
              </w:rPr>
              <w:t xml:space="preserve"> and key economic assumptions that directly affect revenue growth and profit before tax expenses.</w:t>
            </w:r>
          </w:p>
          <w:p w14:paraId="1CF66D11" w14:textId="53C82D33" w:rsidR="009A4C11" w:rsidRDefault="00C23B6F" w:rsidP="009A4C11">
            <w:pPr>
              <w:pStyle w:val="ListParagraph"/>
              <w:numPr>
                <w:ilvl w:val="0"/>
                <w:numId w:val="12"/>
              </w:numPr>
              <w:overflowPunct/>
              <w:spacing w:before="120" w:line="240" w:lineRule="atLeast"/>
              <w:ind w:left="274" w:right="86" w:hanging="270"/>
              <w:jc w:val="thaiDistribute"/>
              <w:textAlignment w:val="auto"/>
              <w:rPr>
                <w:rFonts w:asciiTheme="majorBidi" w:hAnsiTheme="majorBidi" w:cstheme="majorBidi"/>
                <w:sz w:val="28"/>
                <w:szCs w:val="28"/>
                <w:lang w:val="en-GB"/>
              </w:rPr>
            </w:pPr>
            <w:proofErr w:type="spellStart"/>
            <w:r>
              <w:rPr>
                <w:rFonts w:asciiTheme="majorBidi" w:hAnsiTheme="majorBidi" w:cstheme="majorBidi"/>
                <w:sz w:val="28"/>
                <w:szCs w:val="28"/>
              </w:rPr>
              <w:t>Analy</w:t>
            </w:r>
            <w:r w:rsidR="0000370B">
              <w:rPr>
                <w:rFonts w:asciiTheme="majorBidi" w:hAnsiTheme="majorBidi" w:cstheme="majorBidi"/>
                <w:sz w:val="28"/>
                <w:szCs w:val="28"/>
              </w:rPr>
              <w:t>sed</w:t>
            </w:r>
            <w:proofErr w:type="spellEnd"/>
            <w:r>
              <w:rPr>
                <w:rFonts w:asciiTheme="majorBidi" w:hAnsiTheme="majorBidi" w:cstheme="majorBidi"/>
                <w:sz w:val="28"/>
                <w:szCs w:val="28"/>
              </w:rPr>
              <w:t xml:space="preserve"> and c</w:t>
            </w:r>
            <w:proofErr w:type="spellStart"/>
            <w:r w:rsidR="009A4C11" w:rsidRPr="009A4C11">
              <w:rPr>
                <w:rFonts w:asciiTheme="majorBidi" w:hAnsiTheme="majorBidi" w:cstheme="majorBidi"/>
                <w:sz w:val="28"/>
                <w:szCs w:val="28"/>
                <w:lang w:val="en-GB"/>
              </w:rPr>
              <w:t>ompar</w:t>
            </w:r>
            <w:r w:rsidR="0000370B">
              <w:rPr>
                <w:rFonts w:asciiTheme="majorBidi" w:hAnsiTheme="majorBidi" w:cstheme="majorBidi"/>
                <w:sz w:val="28"/>
                <w:szCs w:val="28"/>
                <w:lang w:val="en-GB"/>
              </w:rPr>
              <w:t>ed</w:t>
            </w:r>
            <w:proofErr w:type="spellEnd"/>
            <w:r w:rsidR="009A4C11" w:rsidRPr="009A4C11">
              <w:rPr>
                <w:rFonts w:asciiTheme="majorBidi" w:hAnsiTheme="majorBidi" w:cstheme="majorBidi"/>
                <w:sz w:val="28"/>
                <w:szCs w:val="28"/>
                <w:lang w:val="en-GB"/>
              </w:rPr>
              <w:t xml:space="preserve"> past</w:t>
            </w:r>
            <w:r w:rsidR="0000370B">
              <w:rPr>
                <w:rFonts w:asciiTheme="majorBidi" w:hAnsiTheme="majorBidi" w:cstheme="majorBidi"/>
                <w:sz w:val="28"/>
                <w:szCs w:val="28"/>
                <w:lang w:val="en-GB"/>
              </w:rPr>
              <w:t xml:space="preserve"> taxable </w:t>
            </w:r>
            <w:r w:rsidR="009A4C11" w:rsidRPr="009A4C11">
              <w:rPr>
                <w:rFonts w:asciiTheme="majorBidi" w:hAnsiTheme="majorBidi" w:cstheme="majorBidi"/>
                <w:sz w:val="28"/>
                <w:szCs w:val="28"/>
                <w:lang w:val="en-GB"/>
              </w:rPr>
              <w:t>profit projections with actual taxable profits to assess the exercise of management judgment in estimating taxable profits.</w:t>
            </w:r>
          </w:p>
          <w:p w14:paraId="358AA779" w14:textId="77777777" w:rsidR="009A4C11" w:rsidRDefault="009A4C11" w:rsidP="009A4C11">
            <w:pPr>
              <w:pStyle w:val="ListParagraph"/>
              <w:overflowPunct/>
              <w:spacing w:before="120" w:line="240" w:lineRule="atLeast"/>
              <w:ind w:left="274" w:right="86"/>
              <w:jc w:val="thaiDistribute"/>
              <w:textAlignment w:val="auto"/>
              <w:rPr>
                <w:rFonts w:asciiTheme="majorBidi" w:hAnsiTheme="majorBidi" w:cstheme="majorBidi"/>
                <w:sz w:val="28"/>
                <w:szCs w:val="28"/>
                <w:lang w:val="en-GB"/>
              </w:rPr>
            </w:pPr>
          </w:p>
          <w:p w14:paraId="7956C176" w14:textId="73B6D34F" w:rsidR="009A4C11" w:rsidRPr="009A4C11" w:rsidRDefault="009A4C11" w:rsidP="009A4C11">
            <w:pPr>
              <w:pStyle w:val="ListParagraph"/>
              <w:numPr>
                <w:ilvl w:val="0"/>
                <w:numId w:val="12"/>
              </w:numPr>
              <w:overflowPunct/>
              <w:spacing w:before="120" w:line="240" w:lineRule="atLeast"/>
              <w:ind w:left="274" w:right="86" w:hanging="270"/>
              <w:jc w:val="thaiDistribute"/>
              <w:textAlignment w:val="auto"/>
              <w:rPr>
                <w:rFonts w:asciiTheme="majorBidi" w:hAnsiTheme="majorBidi" w:cstheme="majorBidi"/>
                <w:sz w:val="28"/>
                <w:szCs w:val="28"/>
                <w:lang w:val="en-GB"/>
              </w:rPr>
            </w:pPr>
            <w:r>
              <w:rPr>
                <w:rFonts w:asciiTheme="majorBidi" w:hAnsiTheme="majorBidi" w:cstheme="majorBidi"/>
                <w:sz w:val="28"/>
                <w:szCs w:val="28"/>
                <w:lang w:val="en-GB"/>
              </w:rPr>
              <w:lastRenderedPageBreak/>
              <w:t>T</w:t>
            </w:r>
            <w:r w:rsidRPr="009A4C11">
              <w:rPr>
                <w:rFonts w:asciiTheme="majorBidi" w:hAnsiTheme="majorBidi" w:cstheme="majorBidi"/>
                <w:sz w:val="28"/>
                <w:szCs w:val="28"/>
                <w:lang w:val="en-GB"/>
              </w:rPr>
              <w:t>ested the calculation of future taxa</w:t>
            </w:r>
            <w:r w:rsidR="00641211">
              <w:rPr>
                <w:rFonts w:asciiTheme="majorBidi" w:hAnsiTheme="majorBidi" w:cstheme="majorBidi"/>
                <w:sz w:val="28"/>
                <w:szCs w:val="28"/>
                <w:lang w:val="en-GB"/>
              </w:rPr>
              <w:t>ble</w:t>
            </w:r>
            <w:r w:rsidRPr="009A4C11">
              <w:rPr>
                <w:rFonts w:asciiTheme="majorBidi" w:hAnsiTheme="majorBidi" w:cstheme="majorBidi"/>
                <w:sz w:val="28"/>
                <w:szCs w:val="28"/>
                <w:lang w:val="en-GB"/>
              </w:rPr>
              <w:t xml:space="preserve"> profit based on the above information and assumptions.</w:t>
            </w:r>
          </w:p>
        </w:tc>
      </w:tr>
    </w:tbl>
    <w:p w14:paraId="552290C4" w14:textId="77777777" w:rsidR="00F10605" w:rsidRDefault="00F10605" w:rsidP="00F10605">
      <w:pPr>
        <w:ind w:right="-43"/>
        <w:jc w:val="both"/>
        <w:rPr>
          <w:rFonts w:asciiTheme="majorBidi" w:hAnsiTheme="majorBidi" w:cstheme="majorBidi"/>
          <w:sz w:val="28"/>
          <w:szCs w:val="28"/>
        </w:rPr>
      </w:pPr>
    </w:p>
    <w:p w14:paraId="4037EB72" w14:textId="77777777" w:rsidR="00F10605" w:rsidRPr="009E19B6" w:rsidRDefault="00F10605" w:rsidP="00621101">
      <w:pPr>
        <w:spacing w:after="120"/>
        <w:ind w:right="-43"/>
        <w:jc w:val="both"/>
        <w:rPr>
          <w:rFonts w:asciiTheme="majorBidi" w:hAnsiTheme="majorBidi" w:cstheme="majorBidi"/>
          <w:b/>
          <w:bCs/>
          <w:sz w:val="28"/>
          <w:szCs w:val="28"/>
        </w:rPr>
      </w:pPr>
      <w:r w:rsidRPr="009E19B6">
        <w:rPr>
          <w:rFonts w:asciiTheme="majorBidi" w:hAnsiTheme="majorBidi" w:cstheme="majorBidi"/>
          <w:b/>
          <w:bCs/>
          <w:sz w:val="28"/>
          <w:szCs w:val="28"/>
        </w:rPr>
        <w:t xml:space="preserve">Other </w:t>
      </w:r>
      <w:r>
        <w:rPr>
          <w:rFonts w:asciiTheme="majorBidi" w:hAnsiTheme="majorBidi" w:cstheme="majorBidi"/>
          <w:b/>
          <w:bCs/>
          <w:sz w:val="28"/>
          <w:szCs w:val="28"/>
        </w:rPr>
        <w:t>i</w:t>
      </w:r>
      <w:r w:rsidRPr="009E19B6">
        <w:rPr>
          <w:rFonts w:asciiTheme="majorBidi" w:hAnsiTheme="majorBidi" w:cstheme="majorBidi"/>
          <w:b/>
          <w:bCs/>
          <w:sz w:val="28"/>
          <w:szCs w:val="28"/>
        </w:rPr>
        <w:t xml:space="preserve">nformation </w:t>
      </w:r>
    </w:p>
    <w:p w14:paraId="3C5047CF" w14:textId="77777777" w:rsidR="00F10605" w:rsidRDefault="00F10605" w:rsidP="00F10605">
      <w:pPr>
        <w:spacing w:after="120"/>
        <w:ind w:right="-43"/>
        <w:jc w:val="both"/>
        <w:rPr>
          <w:rFonts w:asciiTheme="majorBidi" w:hAnsiTheme="majorBidi" w:cstheme="majorBidi"/>
          <w:sz w:val="28"/>
          <w:szCs w:val="28"/>
        </w:rPr>
      </w:pPr>
      <w:r w:rsidRPr="009E19B6">
        <w:rPr>
          <w:rFonts w:asciiTheme="majorBidi" w:hAnsiTheme="majorBidi" w:cstheme="majorBidi"/>
          <w:sz w:val="28"/>
          <w:szCs w:val="28"/>
        </w:rPr>
        <w:t xml:space="preserve">Management is responsible for the other information. The other information comprises the annual </w:t>
      </w:r>
      <w:proofErr w:type="gramStart"/>
      <w:r w:rsidRPr="009E19B6">
        <w:rPr>
          <w:rFonts w:asciiTheme="majorBidi" w:hAnsiTheme="majorBidi" w:cstheme="majorBidi"/>
          <w:sz w:val="28"/>
          <w:szCs w:val="28"/>
        </w:rPr>
        <w:t>report</w:t>
      </w:r>
      <w:r>
        <w:rPr>
          <w:rFonts w:asciiTheme="majorBidi" w:hAnsiTheme="majorBidi" w:cstheme="majorBidi"/>
          <w:sz w:val="28"/>
          <w:szCs w:val="28"/>
        </w:rPr>
        <w:t>, but</w:t>
      </w:r>
      <w:proofErr w:type="gramEnd"/>
      <w:r w:rsidRPr="009E19B6">
        <w:rPr>
          <w:rFonts w:asciiTheme="majorBidi" w:hAnsiTheme="majorBidi" w:cstheme="majorBidi"/>
          <w:sz w:val="28"/>
          <w:szCs w:val="28"/>
        </w:rPr>
        <w:t xml:space="preserve"> does not include the financial statements and my auditor’s report thereon</w:t>
      </w:r>
      <w:r>
        <w:rPr>
          <w:rFonts w:asciiTheme="majorBidi" w:hAnsiTheme="majorBidi" w:cstheme="majorBidi"/>
          <w:sz w:val="28"/>
          <w:szCs w:val="28"/>
        </w:rPr>
        <w:t xml:space="preserve">. The annual report of the Company is expected to be made available to me after </w:t>
      </w:r>
      <w:r w:rsidRPr="009E19B6">
        <w:rPr>
          <w:rFonts w:asciiTheme="majorBidi" w:hAnsiTheme="majorBidi" w:cstheme="majorBidi"/>
          <w:sz w:val="28"/>
          <w:szCs w:val="28"/>
        </w:rPr>
        <w:t xml:space="preserve">the date of this auditor's report. </w:t>
      </w:r>
    </w:p>
    <w:p w14:paraId="6EDFB068" w14:textId="77777777" w:rsidR="00F10605" w:rsidRDefault="00F10605" w:rsidP="00F10605">
      <w:pPr>
        <w:spacing w:after="120"/>
        <w:ind w:right="-43"/>
        <w:jc w:val="thaiDistribute"/>
        <w:rPr>
          <w:rFonts w:asciiTheme="majorBidi" w:hAnsiTheme="majorBidi" w:cstheme="majorBidi"/>
          <w:sz w:val="28"/>
          <w:szCs w:val="28"/>
        </w:rPr>
      </w:pPr>
      <w:r w:rsidRPr="009E19B6">
        <w:rPr>
          <w:rFonts w:asciiTheme="majorBidi" w:hAnsiTheme="majorBidi" w:cstheme="majorBidi"/>
          <w:sz w:val="28"/>
          <w:szCs w:val="28"/>
        </w:rPr>
        <w:t xml:space="preserve">My opinion on the financial statements does not cover the other information and I </w:t>
      </w:r>
      <w:r>
        <w:rPr>
          <w:rFonts w:asciiTheme="majorBidi" w:hAnsiTheme="majorBidi" w:cstheme="majorBidi"/>
          <w:sz w:val="28"/>
          <w:szCs w:val="28"/>
        </w:rPr>
        <w:t>do</w:t>
      </w:r>
      <w:r w:rsidRPr="009E19B6">
        <w:rPr>
          <w:rFonts w:asciiTheme="majorBidi" w:hAnsiTheme="majorBidi" w:cstheme="majorBidi"/>
          <w:sz w:val="28"/>
          <w:szCs w:val="28"/>
        </w:rPr>
        <w:t xml:space="preserve"> not express any form of assurance conclusion thereon. </w:t>
      </w:r>
    </w:p>
    <w:p w14:paraId="167F6851" w14:textId="77777777" w:rsidR="00F10605" w:rsidRPr="009E19B6" w:rsidRDefault="00F10605" w:rsidP="00F10605">
      <w:pPr>
        <w:spacing w:after="120"/>
        <w:ind w:right="-43"/>
        <w:jc w:val="thaiDistribute"/>
        <w:rPr>
          <w:rFonts w:asciiTheme="majorBidi" w:hAnsiTheme="majorBidi" w:cstheme="majorBidi"/>
          <w:sz w:val="28"/>
          <w:szCs w:val="28"/>
        </w:rPr>
      </w:pPr>
      <w:r w:rsidRPr="009E19B6">
        <w:rPr>
          <w:rFonts w:asciiTheme="majorBidi" w:hAnsiTheme="majorBidi" w:cstheme="majorBidi"/>
          <w:sz w:val="28"/>
          <w:szCs w:val="28"/>
        </w:rPr>
        <w:t xml:space="preserve">In connection with my audit of the financial statements, my responsibility is to read the other information identified above when it becomes available and, in doing so, consider whether the other information is materially inconsistent with the financial statements or my knowledge obtained in the audit, or otherwise appears to be materially misstated. </w:t>
      </w:r>
    </w:p>
    <w:p w14:paraId="30D19982" w14:textId="77777777" w:rsidR="00F10605" w:rsidRDefault="00F10605" w:rsidP="00F10605">
      <w:pPr>
        <w:spacing w:after="120"/>
        <w:ind w:right="-43"/>
        <w:jc w:val="thaiDistribute"/>
        <w:rPr>
          <w:rFonts w:asciiTheme="majorBidi" w:hAnsiTheme="majorBidi" w:cstheme="majorBidi"/>
          <w:sz w:val="28"/>
          <w:szCs w:val="28"/>
        </w:rPr>
      </w:pPr>
      <w:r w:rsidRPr="009E19B6">
        <w:rPr>
          <w:rFonts w:asciiTheme="majorBidi" w:hAnsiTheme="majorBidi" w:cstheme="majorBidi"/>
          <w:sz w:val="28"/>
          <w:szCs w:val="28"/>
        </w:rPr>
        <w:t>When I read the annual report</w:t>
      </w:r>
      <w:r>
        <w:rPr>
          <w:rFonts w:asciiTheme="majorBidi" w:hAnsiTheme="majorBidi" w:cstheme="majorBidi"/>
          <w:sz w:val="28"/>
          <w:szCs w:val="28"/>
        </w:rPr>
        <w:t xml:space="preserve"> of the Company</w:t>
      </w:r>
      <w:r w:rsidRPr="009E19B6">
        <w:rPr>
          <w:rFonts w:asciiTheme="majorBidi" w:hAnsiTheme="majorBidi" w:cstheme="majorBidi"/>
          <w:sz w:val="28"/>
          <w:szCs w:val="28"/>
        </w:rPr>
        <w:t xml:space="preserve">, if I conclude that there is a material misstatement therein, I am required to communicate the matter to </w:t>
      </w:r>
      <w:r>
        <w:rPr>
          <w:rFonts w:asciiTheme="majorBidi" w:hAnsiTheme="majorBidi" w:cstheme="majorBidi"/>
          <w:sz w:val="28"/>
          <w:szCs w:val="28"/>
        </w:rPr>
        <w:t>those charged with governance for correction of the misstatement.</w:t>
      </w:r>
    </w:p>
    <w:p w14:paraId="73FADEE6" w14:textId="77777777" w:rsidR="00F10605" w:rsidRPr="002C5571" w:rsidRDefault="00F10605" w:rsidP="00621101">
      <w:pPr>
        <w:spacing w:after="120"/>
        <w:ind w:right="-43"/>
        <w:jc w:val="both"/>
        <w:rPr>
          <w:rFonts w:asciiTheme="majorBidi" w:hAnsiTheme="majorBidi" w:cstheme="majorBidi"/>
          <w:b/>
          <w:bCs/>
          <w:sz w:val="28"/>
          <w:szCs w:val="28"/>
        </w:rPr>
      </w:pPr>
      <w:r w:rsidRPr="002C5571">
        <w:rPr>
          <w:rFonts w:asciiTheme="majorBidi" w:hAnsiTheme="majorBidi" w:cstheme="majorBidi"/>
          <w:b/>
          <w:bCs/>
          <w:sz w:val="28"/>
          <w:szCs w:val="28"/>
        </w:rPr>
        <w:t xml:space="preserve">Responsibilities of </w:t>
      </w:r>
      <w:r>
        <w:rPr>
          <w:rFonts w:asciiTheme="majorBidi" w:hAnsiTheme="majorBidi" w:cstheme="majorBidi"/>
          <w:b/>
          <w:bCs/>
          <w:sz w:val="28"/>
          <w:szCs w:val="28"/>
        </w:rPr>
        <w:t>the m</w:t>
      </w:r>
      <w:r w:rsidRPr="002C5571">
        <w:rPr>
          <w:rFonts w:asciiTheme="majorBidi" w:hAnsiTheme="majorBidi" w:cstheme="majorBidi"/>
          <w:b/>
          <w:bCs/>
          <w:sz w:val="28"/>
          <w:szCs w:val="28"/>
        </w:rPr>
        <w:t>anagement</w:t>
      </w:r>
      <w:r>
        <w:rPr>
          <w:rFonts w:asciiTheme="majorBidi" w:hAnsiTheme="majorBidi" w:cstheme="majorBidi"/>
          <w:b/>
          <w:bCs/>
          <w:sz w:val="28"/>
          <w:szCs w:val="28"/>
        </w:rPr>
        <w:t xml:space="preserve"> and </w:t>
      </w:r>
      <w:r w:rsidRPr="00527A0F">
        <w:rPr>
          <w:rFonts w:asciiTheme="majorBidi" w:hAnsiTheme="majorBidi" w:cstheme="majorBidi"/>
          <w:b/>
          <w:bCs/>
          <w:sz w:val="28"/>
          <w:szCs w:val="28"/>
        </w:rPr>
        <w:t>those charged with governance</w:t>
      </w:r>
      <w:r w:rsidRPr="002C5571">
        <w:rPr>
          <w:rFonts w:asciiTheme="majorBidi" w:hAnsiTheme="majorBidi" w:cstheme="majorBidi"/>
          <w:b/>
          <w:bCs/>
          <w:sz w:val="28"/>
          <w:szCs w:val="28"/>
        </w:rPr>
        <w:t xml:space="preserve"> for the </w:t>
      </w:r>
      <w:r>
        <w:rPr>
          <w:rFonts w:asciiTheme="majorBidi" w:hAnsiTheme="majorBidi" w:cstheme="majorBidi"/>
          <w:b/>
          <w:bCs/>
          <w:sz w:val="28"/>
          <w:szCs w:val="28"/>
        </w:rPr>
        <w:t>f</w:t>
      </w:r>
      <w:r w:rsidRPr="002C5571">
        <w:rPr>
          <w:rFonts w:asciiTheme="majorBidi" w:hAnsiTheme="majorBidi" w:cstheme="majorBidi"/>
          <w:b/>
          <w:bCs/>
          <w:sz w:val="28"/>
          <w:szCs w:val="28"/>
        </w:rPr>
        <w:t xml:space="preserve">inancial </w:t>
      </w:r>
      <w:proofErr w:type="gramStart"/>
      <w:r>
        <w:rPr>
          <w:rFonts w:asciiTheme="majorBidi" w:hAnsiTheme="majorBidi" w:cstheme="majorBidi"/>
          <w:b/>
          <w:bCs/>
          <w:sz w:val="28"/>
          <w:szCs w:val="28"/>
        </w:rPr>
        <w:t>s</w:t>
      </w:r>
      <w:r w:rsidRPr="002C5571">
        <w:rPr>
          <w:rFonts w:asciiTheme="majorBidi" w:hAnsiTheme="majorBidi" w:cstheme="majorBidi"/>
          <w:b/>
          <w:bCs/>
          <w:sz w:val="28"/>
          <w:szCs w:val="28"/>
        </w:rPr>
        <w:t>tatements</w:t>
      </w:r>
      <w:proofErr w:type="gramEnd"/>
    </w:p>
    <w:p w14:paraId="7A46131D" w14:textId="77777777" w:rsidR="00F10605" w:rsidRPr="009E19B6" w:rsidRDefault="00F10605" w:rsidP="00F10605">
      <w:pPr>
        <w:spacing w:before="240" w:after="120"/>
        <w:ind w:right="-43"/>
        <w:jc w:val="both"/>
        <w:rPr>
          <w:rFonts w:asciiTheme="majorBidi" w:hAnsiTheme="majorBidi" w:cstheme="majorBidi"/>
          <w:sz w:val="28"/>
          <w:szCs w:val="28"/>
        </w:rPr>
      </w:pPr>
      <w:r w:rsidRPr="009E19B6">
        <w:rPr>
          <w:rFonts w:asciiTheme="majorBidi" w:hAnsiTheme="majorBidi" w:cstheme="majorBidi"/>
          <w:sz w:val="28"/>
          <w:szCs w:val="28"/>
        </w:rPr>
        <w:t xml:space="preserve">Management is responsible for the preparation and fair presentation of the financial statements in accordance with Thai Financial Reporting Standards, and for such internal control as management determines is necessary to enable the preparation of financial statements that are free from material misstatement, whether due to fraud or error. </w:t>
      </w:r>
    </w:p>
    <w:p w14:paraId="6D583F96" w14:textId="77777777" w:rsidR="00F10605" w:rsidRPr="009E19B6" w:rsidRDefault="00F10605" w:rsidP="00F10605">
      <w:pPr>
        <w:spacing w:after="120"/>
        <w:ind w:right="-43"/>
        <w:jc w:val="thaiDistribute"/>
        <w:rPr>
          <w:rFonts w:asciiTheme="majorBidi" w:hAnsiTheme="majorBidi" w:cstheme="majorBidi"/>
          <w:sz w:val="28"/>
          <w:szCs w:val="28"/>
        </w:rPr>
      </w:pPr>
      <w:r w:rsidRPr="009E19B6">
        <w:rPr>
          <w:rFonts w:asciiTheme="majorBidi" w:hAnsiTheme="majorBidi" w:cstheme="majorBidi"/>
          <w:sz w:val="28"/>
          <w:szCs w:val="28"/>
        </w:rPr>
        <w:t xml:space="preserve">In preparing the financial statements, management is responsible for assessing the Company’s ability to continue as a going concern, disclosing, as applicable, matters related to going concern and using the going concern basis of accounting unless management either intends to liquidate the Company or to cease operations, or has no realistic alternative but to do so. </w:t>
      </w:r>
    </w:p>
    <w:p w14:paraId="6D8C47AA" w14:textId="1FF72F73" w:rsidR="00F10605" w:rsidRDefault="00F10605" w:rsidP="00F10605">
      <w:pPr>
        <w:spacing w:after="120"/>
        <w:ind w:right="-43"/>
        <w:jc w:val="thaiDistribute"/>
        <w:rPr>
          <w:rFonts w:asciiTheme="majorBidi" w:hAnsiTheme="majorBidi" w:cstheme="majorBidi"/>
          <w:sz w:val="28"/>
          <w:szCs w:val="28"/>
        </w:rPr>
      </w:pPr>
      <w:r>
        <w:rPr>
          <w:rFonts w:asciiTheme="majorBidi" w:hAnsiTheme="majorBidi" w:cstheme="majorBidi"/>
          <w:sz w:val="28"/>
          <w:szCs w:val="28"/>
        </w:rPr>
        <w:t xml:space="preserve">Those charged with governance </w:t>
      </w:r>
      <w:r w:rsidRPr="00081AD9">
        <w:rPr>
          <w:rFonts w:asciiTheme="majorBidi" w:hAnsiTheme="majorBidi" w:cstheme="majorBidi"/>
          <w:sz w:val="28"/>
          <w:szCs w:val="28"/>
        </w:rPr>
        <w:t xml:space="preserve">are responsible for overseeing the Company’s financial reporting process. </w:t>
      </w:r>
    </w:p>
    <w:p w14:paraId="68E41189" w14:textId="77777777" w:rsidR="009A4C11" w:rsidRPr="00081AD9" w:rsidRDefault="009A4C11" w:rsidP="00F10605">
      <w:pPr>
        <w:spacing w:after="120"/>
        <w:ind w:right="-43"/>
        <w:jc w:val="thaiDistribute"/>
        <w:rPr>
          <w:rFonts w:asciiTheme="majorBidi" w:hAnsiTheme="majorBidi" w:cstheme="majorBidi"/>
          <w:sz w:val="28"/>
          <w:szCs w:val="28"/>
        </w:rPr>
      </w:pPr>
    </w:p>
    <w:p w14:paraId="39A62D6F" w14:textId="77777777" w:rsidR="00F10605" w:rsidRPr="009E19B6" w:rsidRDefault="00F10605" w:rsidP="00621101">
      <w:pPr>
        <w:spacing w:after="120"/>
        <w:ind w:right="-43"/>
        <w:jc w:val="both"/>
        <w:rPr>
          <w:rFonts w:asciiTheme="majorBidi" w:hAnsiTheme="majorBidi" w:cstheme="majorBidi"/>
          <w:b/>
          <w:bCs/>
          <w:sz w:val="28"/>
          <w:szCs w:val="28"/>
        </w:rPr>
      </w:pPr>
      <w:r w:rsidRPr="009E19B6">
        <w:rPr>
          <w:rFonts w:asciiTheme="majorBidi" w:hAnsiTheme="majorBidi" w:cstheme="majorBidi"/>
          <w:b/>
          <w:bCs/>
          <w:sz w:val="28"/>
          <w:szCs w:val="28"/>
        </w:rPr>
        <w:lastRenderedPageBreak/>
        <w:t xml:space="preserve">Auditor’s </w:t>
      </w:r>
      <w:r>
        <w:rPr>
          <w:rFonts w:asciiTheme="majorBidi" w:hAnsiTheme="majorBidi" w:cstheme="majorBidi"/>
          <w:b/>
          <w:bCs/>
          <w:sz w:val="28"/>
          <w:szCs w:val="28"/>
        </w:rPr>
        <w:t>r</w:t>
      </w:r>
      <w:r w:rsidRPr="009E19B6">
        <w:rPr>
          <w:rFonts w:asciiTheme="majorBidi" w:hAnsiTheme="majorBidi" w:cstheme="majorBidi"/>
          <w:b/>
          <w:bCs/>
          <w:sz w:val="28"/>
          <w:szCs w:val="28"/>
        </w:rPr>
        <w:t xml:space="preserve">esponsibilities for the </w:t>
      </w:r>
      <w:r>
        <w:rPr>
          <w:rFonts w:asciiTheme="majorBidi" w:hAnsiTheme="majorBidi" w:cstheme="majorBidi"/>
          <w:b/>
          <w:bCs/>
          <w:sz w:val="28"/>
          <w:szCs w:val="28"/>
        </w:rPr>
        <w:t>a</w:t>
      </w:r>
      <w:r w:rsidRPr="009E19B6">
        <w:rPr>
          <w:rFonts w:asciiTheme="majorBidi" w:hAnsiTheme="majorBidi" w:cstheme="majorBidi"/>
          <w:b/>
          <w:bCs/>
          <w:sz w:val="28"/>
          <w:szCs w:val="28"/>
        </w:rPr>
        <w:t xml:space="preserve">udit of the </w:t>
      </w:r>
      <w:r>
        <w:rPr>
          <w:rFonts w:asciiTheme="majorBidi" w:hAnsiTheme="majorBidi" w:cstheme="majorBidi"/>
          <w:b/>
          <w:bCs/>
          <w:sz w:val="28"/>
          <w:szCs w:val="28"/>
        </w:rPr>
        <w:t>f</w:t>
      </w:r>
      <w:r w:rsidRPr="009E19B6">
        <w:rPr>
          <w:rFonts w:asciiTheme="majorBidi" w:hAnsiTheme="majorBidi" w:cstheme="majorBidi"/>
          <w:b/>
          <w:bCs/>
          <w:sz w:val="28"/>
          <w:szCs w:val="28"/>
        </w:rPr>
        <w:t xml:space="preserve">inancial </w:t>
      </w:r>
      <w:r>
        <w:rPr>
          <w:rFonts w:asciiTheme="majorBidi" w:hAnsiTheme="majorBidi" w:cstheme="majorBidi"/>
          <w:b/>
          <w:bCs/>
          <w:sz w:val="28"/>
          <w:szCs w:val="28"/>
        </w:rPr>
        <w:t>s</w:t>
      </w:r>
      <w:r w:rsidRPr="009E19B6">
        <w:rPr>
          <w:rFonts w:asciiTheme="majorBidi" w:hAnsiTheme="majorBidi" w:cstheme="majorBidi"/>
          <w:b/>
          <w:bCs/>
          <w:sz w:val="28"/>
          <w:szCs w:val="28"/>
        </w:rPr>
        <w:t xml:space="preserve">tatements </w:t>
      </w:r>
    </w:p>
    <w:p w14:paraId="3729CBB9" w14:textId="77777777" w:rsidR="00F10605" w:rsidRPr="009E19B6" w:rsidRDefault="00F10605" w:rsidP="00F10605">
      <w:pPr>
        <w:spacing w:after="120"/>
        <w:ind w:right="-43"/>
        <w:jc w:val="both"/>
        <w:rPr>
          <w:rFonts w:asciiTheme="majorBidi" w:hAnsiTheme="majorBidi" w:cstheme="majorBidi"/>
          <w:sz w:val="28"/>
          <w:szCs w:val="28"/>
        </w:rPr>
      </w:pPr>
      <w:r w:rsidRPr="009E19B6">
        <w:rPr>
          <w:rFonts w:asciiTheme="majorBidi" w:hAnsiTheme="majorBidi" w:cstheme="majorBidi"/>
          <w:sz w:val="28"/>
          <w:szCs w:val="28"/>
        </w:rPr>
        <w:t>My objectives are to obtain reasonable assurance about whether the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w:t>
      </w:r>
    </w:p>
    <w:p w14:paraId="1DBACEA1" w14:textId="77777777" w:rsidR="00F10605" w:rsidRPr="009E19B6" w:rsidRDefault="00F10605" w:rsidP="00F10605">
      <w:pPr>
        <w:spacing w:after="120"/>
        <w:ind w:right="-43"/>
        <w:jc w:val="thaiDistribute"/>
        <w:rPr>
          <w:rFonts w:asciiTheme="majorBidi" w:hAnsiTheme="majorBidi" w:cstheme="majorBidi"/>
          <w:sz w:val="28"/>
          <w:szCs w:val="28"/>
        </w:rPr>
      </w:pPr>
      <w:r w:rsidRPr="009E19B6">
        <w:rPr>
          <w:rFonts w:asciiTheme="majorBidi" w:hAnsiTheme="majorBidi" w:cstheme="majorBidi"/>
          <w:sz w:val="28"/>
          <w:szCs w:val="28"/>
        </w:rPr>
        <w:t xml:space="preserve">As part of an audit in accordance with Thai Standards on Auditing, I exercise professional judgment and maintain professional skepticism throughout the audit. I also: </w:t>
      </w:r>
    </w:p>
    <w:p w14:paraId="2295BBE0" w14:textId="77777777" w:rsidR="00F10605" w:rsidRPr="009E19B6" w:rsidRDefault="00F10605" w:rsidP="00F10605">
      <w:pPr>
        <w:pStyle w:val="ListParagraph"/>
        <w:numPr>
          <w:ilvl w:val="0"/>
          <w:numId w:val="8"/>
        </w:numPr>
        <w:overflowPunct/>
        <w:autoSpaceDE/>
        <w:autoSpaceDN/>
        <w:adjustRightInd/>
        <w:spacing w:before="120" w:after="120" w:line="240" w:lineRule="atLeast"/>
        <w:ind w:left="360" w:right="-43"/>
        <w:contextualSpacing w:val="0"/>
        <w:jc w:val="thaiDistribute"/>
        <w:textAlignment w:val="auto"/>
        <w:rPr>
          <w:rFonts w:asciiTheme="majorBidi" w:hAnsiTheme="majorBidi" w:cstheme="majorBidi"/>
          <w:sz w:val="28"/>
          <w:szCs w:val="28"/>
        </w:rPr>
      </w:pPr>
      <w:r w:rsidRPr="009E19B6">
        <w:rPr>
          <w:rFonts w:asciiTheme="majorBidi" w:hAnsiTheme="majorBidi" w:cstheme="majorBidi"/>
          <w:sz w:val="28"/>
          <w:szCs w:val="28"/>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65553B7E" w14:textId="77777777" w:rsidR="00F10605" w:rsidRPr="009E19B6" w:rsidRDefault="00F10605" w:rsidP="00F10605">
      <w:pPr>
        <w:pStyle w:val="ListParagraph"/>
        <w:numPr>
          <w:ilvl w:val="0"/>
          <w:numId w:val="8"/>
        </w:numPr>
        <w:overflowPunct/>
        <w:autoSpaceDE/>
        <w:autoSpaceDN/>
        <w:adjustRightInd/>
        <w:spacing w:before="120" w:after="120" w:line="240" w:lineRule="atLeast"/>
        <w:ind w:left="360" w:right="-43"/>
        <w:contextualSpacing w:val="0"/>
        <w:jc w:val="thaiDistribute"/>
        <w:textAlignment w:val="auto"/>
        <w:rPr>
          <w:rFonts w:asciiTheme="majorBidi" w:hAnsiTheme="majorBidi" w:cstheme="majorBidi"/>
          <w:sz w:val="28"/>
          <w:szCs w:val="28"/>
        </w:rPr>
      </w:pPr>
      <w:r w:rsidRPr="009E19B6">
        <w:rPr>
          <w:rFonts w:asciiTheme="majorBidi" w:hAnsiTheme="majorBidi" w:cstheme="majorBidi"/>
          <w:sz w:val="28"/>
          <w:szCs w:val="28"/>
        </w:rPr>
        <w:t>Obtain an understanding of internal control relevant to the audit in order to design audit procedures that are appropriate in the circumstances, but not for the purpose of expressing an opinion on the effectiveness of the Company’s internal control.</w:t>
      </w:r>
    </w:p>
    <w:p w14:paraId="11D836AE" w14:textId="77777777" w:rsidR="00F10605" w:rsidRDefault="00F10605" w:rsidP="00F10605">
      <w:pPr>
        <w:pStyle w:val="ListParagraph"/>
        <w:numPr>
          <w:ilvl w:val="0"/>
          <w:numId w:val="8"/>
        </w:numPr>
        <w:overflowPunct/>
        <w:autoSpaceDE/>
        <w:autoSpaceDN/>
        <w:adjustRightInd/>
        <w:spacing w:before="120" w:after="120" w:line="240" w:lineRule="atLeast"/>
        <w:ind w:left="360" w:right="-43"/>
        <w:contextualSpacing w:val="0"/>
        <w:jc w:val="thaiDistribute"/>
        <w:textAlignment w:val="auto"/>
        <w:rPr>
          <w:rFonts w:asciiTheme="majorBidi" w:hAnsiTheme="majorBidi" w:cstheme="majorBidi"/>
          <w:sz w:val="28"/>
          <w:szCs w:val="28"/>
        </w:rPr>
      </w:pPr>
      <w:r w:rsidRPr="009E19B6">
        <w:rPr>
          <w:rFonts w:asciiTheme="majorBidi" w:hAnsiTheme="majorBidi" w:cstheme="majorBidi"/>
          <w:sz w:val="28"/>
          <w:szCs w:val="28"/>
        </w:rPr>
        <w:t xml:space="preserve">Evaluate the appropriateness of accounting policies used and the reasonableness of accounting estimates and related disclosures made by management. </w:t>
      </w:r>
    </w:p>
    <w:p w14:paraId="2EB665E3" w14:textId="77777777" w:rsidR="00F10605" w:rsidRPr="009E19B6" w:rsidRDefault="00F10605" w:rsidP="00F10605">
      <w:pPr>
        <w:pStyle w:val="ListParagraph"/>
        <w:numPr>
          <w:ilvl w:val="0"/>
          <w:numId w:val="8"/>
        </w:numPr>
        <w:overflowPunct/>
        <w:autoSpaceDE/>
        <w:autoSpaceDN/>
        <w:adjustRightInd/>
        <w:spacing w:before="120" w:after="120" w:line="240" w:lineRule="atLeast"/>
        <w:ind w:left="360" w:right="-43"/>
        <w:contextualSpacing w:val="0"/>
        <w:jc w:val="thaiDistribute"/>
        <w:textAlignment w:val="auto"/>
        <w:rPr>
          <w:rFonts w:asciiTheme="majorBidi" w:hAnsiTheme="majorBidi" w:cstheme="majorBidi"/>
          <w:sz w:val="28"/>
          <w:szCs w:val="28"/>
        </w:rPr>
      </w:pPr>
      <w:r w:rsidRPr="009E19B6">
        <w:rPr>
          <w:rFonts w:asciiTheme="majorBidi" w:hAnsiTheme="majorBidi" w:cstheme="majorBidi"/>
          <w:sz w:val="28"/>
          <w:szCs w:val="28"/>
        </w:rPr>
        <w:t xml:space="preserve">Conclude on the appropriateness of management’s use of the going concern basis of accounting and, based on the audit evidence obtained, whether a material uncertainty exists related to events or conditions that may cast significant doubt on the Company’s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Company to cease to continue as a going concern. </w:t>
      </w:r>
    </w:p>
    <w:p w14:paraId="266F838B" w14:textId="5D3EA7D4" w:rsidR="00F10605" w:rsidRDefault="00F10605" w:rsidP="00F10605">
      <w:pPr>
        <w:pStyle w:val="ListParagraph"/>
        <w:numPr>
          <w:ilvl w:val="0"/>
          <w:numId w:val="8"/>
        </w:numPr>
        <w:overflowPunct/>
        <w:autoSpaceDE/>
        <w:autoSpaceDN/>
        <w:adjustRightInd/>
        <w:spacing w:before="120" w:after="120" w:line="240" w:lineRule="atLeast"/>
        <w:ind w:left="360" w:right="-43"/>
        <w:contextualSpacing w:val="0"/>
        <w:jc w:val="thaiDistribute"/>
        <w:textAlignment w:val="auto"/>
        <w:rPr>
          <w:rFonts w:asciiTheme="majorBidi" w:hAnsiTheme="majorBidi" w:cstheme="majorBidi"/>
          <w:sz w:val="28"/>
          <w:szCs w:val="28"/>
        </w:rPr>
      </w:pPr>
      <w:r w:rsidRPr="009E19B6">
        <w:rPr>
          <w:rFonts w:asciiTheme="majorBidi" w:hAnsiTheme="majorBidi" w:cstheme="majorBidi"/>
          <w:sz w:val="28"/>
          <w:szCs w:val="28"/>
        </w:rPr>
        <w:t xml:space="preserve">Evaluate the overall presentation, </w:t>
      </w:r>
      <w:proofErr w:type="gramStart"/>
      <w:r w:rsidRPr="009E19B6">
        <w:rPr>
          <w:rFonts w:asciiTheme="majorBidi" w:hAnsiTheme="majorBidi" w:cstheme="majorBidi"/>
          <w:sz w:val="28"/>
          <w:szCs w:val="28"/>
        </w:rPr>
        <w:t>structure</w:t>
      </w:r>
      <w:proofErr w:type="gramEnd"/>
      <w:r w:rsidRPr="009E19B6">
        <w:rPr>
          <w:rFonts w:asciiTheme="majorBidi" w:hAnsiTheme="majorBidi" w:cstheme="majorBidi"/>
          <w:sz w:val="28"/>
          <w:szCs w:val="28"/>
        </w:rPr>
        <w:t xml:space="preserve"> and content of the financial statements, including the disclosures, and whether the financial statements represent the underlying transactions and events in a manner that achieves fair presentation. </w:t>
      </w:r>
    </w:p>
    <w:p w14:paraId="47B95E3C" w14:textId="61C058CB" w:rsidR="000D79F1" w:rsidRDefault="000D79F1" w:rsidP="000D79F1">
      <w:pPr>
        <w:overflowPunct/>
        <w:autoSpaceDE/>
        <w:autoSpaceDN/>
        <w:adjustRightInd/>
        <w:spacing w:before="120" w:after="120" w:line="240" w:lineRule="atLeast"/>
        <w:ind w:right="-43"/>
        <w:jc w:val="thaiDistribute"/>
        <w:textAlignment w:val="auto"/>
        <w:rPr>
          <w:rFonts w:asciiTheme="majorBidi" w:hAnsiTheme="majorBidi" w:cstheme="majorBidi"/>
          <w:sz w:val="28"/>
          <w:szCs w:val="28"/>
        </w:rPr>
      </w:pPr>
    </w:p>
    <w:p w14:paraId="2B1B4C33" w14:textId="5146FBF2" w:rsidR="000D79F1" w:rsidRDefault="000D79F1" w:rsidP="000D79F1">
      <w:pPr>
        <w:overflowPunct/>
        <w:autoSpaceDE/>
        <w:autoSpaceDN/>
        <w:adjustRightInd/>
        <w:spacing w:before="120" w:after="120" w:line="240" w:lineRule="atLeast"/>
        <w:ind w:right="-43"/>
        <w:jc w:val="thaiDistribute"/>
        <w:textAlignment w:val="auto"/>
        <w:rPr>
          <w:rFonts w:asciiTheme="majorBidi" w:hAnsiTheme="majorBidi" w:cstheme="majorBidi"/>
          <w:sz w:val="28"/>
          <w:szCs w:val="28"/>
        </w:rPr>
      </w:pPr>
    </w:p>
    <w:p w14:paraId="2B3C4E54" w14:textId="77777777" w:rsidR="000D79F1" w:rsidRPr="000D79F1" w:rsidRDefault="000D79F1" w:rsidP="000D79F1">
      <w:pPr>
        <w:overflowPunct/>
        <w:autoSpaceDE/>
        <w:autoSpaceDN/>
        <w:adjustRightInd/>
        <w:spacing w:before="120" w:after="120" w:line="240" w:lineRule="atLeast"/>
        <w:ind w:right="-43"/>
        <w:jc w:val="thaiDistribute"/>
        <w:textAlignment w:val="auto"/>
        <w:rPr>
          <w:rFonts w:asciiTheme="majorBidi" w:hAnsiTheme="majorBidi" w:cstheme="majorBidi"/>
          <w:sz w:val="28"/>
          <w:szCs w:val="28"/>
        </w:rPr>
      </w:pPr>
    </w:p>
    <w:p w14:paraId="1F162950" w14:textId="77777777" w:rsidR="00F10605" w:rsidRPr="006B6333" w:rsidRDefault="00F10605" w:rsidP="00F10605">
      <w:pPr>
        <w:pStyle w:val="Default"/>
        <w:spacing w:after="120"/>
        <w:jc w:val="thaiDistribute"/>
        <w:rPr>
          <w:rFonts w:ascii="Angsana New" w:hAnsi="Angsana New" w:cs="Angsana New"/>
          <w:sz w:val="28"/>
          <w:szCs w:val="28"/>
        </w:rPr>
      </w:pPr>
      <w:r w:rsidRPr="006B6333">
        <w:rPr>
          <w:rFonts w:ascii="Angsana New" w:hAnsi="Angsana New" w:cs="Angsana New"/>
          <w:sz w:val="28"/>
          <w:szCs w:val="28"/>
        </w:rPr>
        <w:lastRenderedPageBreak/>
        <w:t xml:space="preserve">I communicate with </w:t>
      </w:r>
      <w:r>
        <w:rPr>
          <w:rFonts w:asciiTheme="majorBidi" w:hAnsiTheme="majorBidi" w:cstheme="majorBidi"/>
          <w:sz w:val="28"/>
          <w:szCs w:val="28"/>
        </w:rPr>
        <w:t xml:space="preserve">those charged with governance </w:t>
      </w:r>
      <w:r w:rsidRPr="006B6333">
        <w:rPr>
          <w:rFonts w:ascii="Angsana New" w:hAnsi="Angsana New" w:cs="Angsana New"/>
          <w:sz w:val="28"/>
          <w:szCs w:val="28"/>
        </w:rPr>
        <w:t xml:space="preserve">regarding, among other matters, the planned scope and timing of the audit and significant audit findings, including any significant deficiencies in internal control that I identify during my audit. </w:t>
      </w:r>
    </w:p>
    <w:p w14:paraId="303BB648" w14:textId="77777777" w:rsidR="00F10605" w:rsidRDefault="00F10605" w:rsidP="00F10605">
      <w:pPr>
        <w:pStyle w:val="Default"/>
        <w:spacing w:after="120"/>
        <w:jc w:val="thaiDistribute"/>
        <w:rPr>
          <w:rFonts w:ascii="Angsana New" w:hAnsi="Angsana New" w:cs="Angsana New"/>
          <w:sz w:val="28"/>
          <w:szCs w:val="28"/>
        </w:rPr>
      </w:pPr>
      <w:r w:rsidRPr="006B6333">
        <w:rPr>
          <w:rFonts w:ascii="Angsana New" w:hAnsi="Angsana New" w:cs="Angsana New"/>
          <w:sz w:val="28"/>
          <w:szCs w:val="28"/>
        </w:rPr>
        <w:t xml:space="preserve">I also provide </w:t>
      </w:r>
      <w:r>
        <w:rPr>
          <w:rFonts w:asciiTheme="majorBidi" w:hAnsiTheme="majorBidi" w:cstheme="majorBidi"/>
          <w:sz w:val="28"/>
          <w:szCs w:val="28"/>
        </w:rPr>
        <w:t xml:space="preserve">those charged with governance </w:t>
      </w:r>
      <w:r w:rsidRPr="006B6333">
        <w:rPr>
          <w:rFonts w:ascii="Angsana New" w:hAnsi="Angsana New" w:cs="Angsana New"/>
          <w:sz w:val="28"/>
          <w:szCs w:val="28"/>
        </w:rPr>
        <w:t xml:space="preserve">with a statement that I have complied with relevant ethical requirements regarding independence, and to communicate with them all relationships and other matters that may reasonably be thought to bear on my independence, and where </w:t>
      </w:r>
      <w:r>
        <w:rPr>
          <w:rFonts w:ascii="Angsana New" w:hAnsi="Angsana New" w:cs="Angsana New"/>
          <w:sz w:val="28"/>
          <w:szCs w:val="28"/>
        </w:rPr>
        <w:t>applicable, related safeguards.</w:t>
      </w:r>
    </w:p>
    <w:p w14:paraId="673FC7A8" w14:textId="77777777" w:rsidR="00F10605" w:rsidRDefault="00F10605" w:rsidP="00F10605">
      <w:pPr>
        <w:pStyle w:val="Default"/>
        <w:spacing w:after="120"/>
        <w:jc w:val="thaiDistribute"/>
        <w:rPr>
          <w:rFonts w:ascii="Angsana New" w:hAnsi="Angsana New" w:cs="Angsana New"/>
          <w:sz w:val="28"/>
          <w:szCs w:val="28"/>
        </w:rPr>
      </w:pPr>
      <w:r w:rsidRPr="006B6333">
        <w:rPr>
          <w:rFonts w:ascii="Angsana New" w:hAnsi="Angsana New" w:cs="Angsana New"/>
          <w:sz w:val="28"/>
          <w:szCs w:val="28"/>
        </w:rPr>
        <w:t xml:space="preserve">From the matters communicated with </w:t>
      </w:r>
      <w:r>
        <w:rPr>
          <w:rFonts w:asciiTheme="majorBidi" w:hAnsiTheme="majorBidi" w:cstheme="majorBidi"/>
          <w:sz w:val="28"/>
          <w:szCs w:val="28"/>
        </w:rPr>
        <w:t>those charged with governance</w:t>
      </w:r>
      <w:r w:rsidRPr="006B6333">
        <w:rPr>
          <w:rFonts w:ascii="Angsana New" w:hAnsi="Angsana New" w:cs="Angsana New"/>
          <w:sz w:val="28"/>
          <w:szCs w:val="28"/>
        </w:rPr>
        <w:t xml:space="preserv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304ABB84" w14:textId="3E08743F" w:rsidR="007E2BEB" w:rsidRPr="00F10605" w:rsidRDefault="007E2BEB" w:rsidP="00F62B6B">
      <w:pPr>
        <w:pStyle w:val="StandaardOpinion"/>
        <w:spacing w:after="120" w:line="240" w:lineRule="atLeast"/>
        <w:jc w:val="both"/>
        <w:rPr>
          <w:rFonts w:asciiTheme="majorBidi" w:hAnsiTheme="majorBidi" w:cstheme="majorBidi"/>
          <w:sz w:val="28"/>
          <w:szCs w:val="28"/>
          <w:lang w:val="en-GB"/>
        </w:rPr>
      </w:pPr>
    </w:p>
    <w:p w14:paraId="65605EB0" w14:textId="77777777" w:rsidR="007E2BEB" w:rsidRDefault="007E2BEB" w:rsidP="00F62B6B">
      <w:pPr>
        <w:pStyle w:val="StandaardOpinion"/>
        <w:spacing w:after="120" w:line="240" w:lineRule="atLeast"/>
        <w:jc w:val="both"/>
        <w:rPr>
          <w:rFonts w:asciiTheme="majorBidi" w:hAnsiTheme="majorBidi" w:cstheme="majorBidi"/>
          <w:sz w:val="28"/>
          <w:szCs w:val="28"/>
        </w:rPr>
      </w:pPr>
    </w:p>
    <w:p w14:paraId="784AB688" w14:textId="77777777" w:rsidR="00E4344E" w:rsidRPr="00095E41" w:rsidRDefault="00E4344E" w:rsidP="00191460">
      <w:pPr>
        <w:tabs>
          <w:tab w:val="center" w:pos="6480"/>
        </w:tabs>
        <w:spacing w:line="360" w:lineRule="exact"/>
        <w:ind w:right="-43"/>
        <w:jc w:val="both"/>
        <w:rPr>
          <w:rFonts w:asciiTheme="majorBidi" w:eastAsia="Arial Unicode MS" w:hAnsiTheme="majorBidi" w:cstheme="majorBidi"/>
          <w:b/>
          <w:bCs/>
          <w:sz w:val="28"/>
          <w:szCs w:val="28"/>
          <w:lang w:val="en-GB"/>
        </w:rPr>
      </w:pPr>
    </w:p>
    <w:p w14:paraId="5FD18EB5" w14:textId="77777777" w:rsidR="00471CCE" w:rsidRDefault="00471CCE" w:rsidP="00191460">
      <w:pPr>
        <w:tabs>
          <w:tab w:val="center" w:pos="6480"/>
        </w:tabs>
        <w:spacing w:after="120" w:line="360" w:lineRule="exact"/>
        <w:ind w:right="-45"/>
        <w:jc w:val="both"/>
        <w:rPr>
          <w:rFonts w:asciiTheme="majorBidi" w:eastAsia="Arial Unicode MS" w:hAnsiTheme="majorBidi" w:cstheme="majorBidi"/>
          <w:b/>
          <w:bCs/>
          <w:sz w:val="28"/>
          <w:szCs w:val="28"/>
        </w:rPr>
      </w:pPr>
      <w:r w:rsidRPr="00471CCE">
        <w:rPr>
          <w:rFonts w:asciiTheme="majorBidi" w:eastAsia="Arial Unicode MS" w:hAnsiTheme="majorBidi" w:cstheme="majorBidi"/>
          <w:b/>
          <w:bCs/>
          <w:sz w:val="28"/>
          <w:szCs w:val="28"/>
        </w:rPr>
        <w:t>Tippawan Pumbansao</w:t>
      </w:r>
    </w:p>
    <w:p w14:paraId="3EEF66B5" w14:textId="30BBEE3A" w:rsidR="00191460" w:rsidRPr="00471CCE" w:rsidRDefault="00191460" w:rsidP="00191460">
      <w:pPr>
        <w:tabs>
          <w:tab w:val="center" w:pos="6480"/>
        </w:tabs>
        <w:spacing w:after="120" w:line="360" w:lineRule="exact"/>
        <w:ind w:right="-45"/>
        <w:jc w:val="both"/>
        <w:rPr>
          <w:rFonts w:asciiTheme="majorBidi" w:eastAsia="Arial Unicode MS" w:hAnsiTheme="majorBidi" w:cstheme="majorBidi"/>
          <w:sz w:val="28"/>
          <w:szCs w:val="28"/>
        </w:rPr>
      </w:pPr>
      <w:r w:rsidRPr="009E19B6">
        <w:rPr>
          <w:rFonts w:asciiTheme="majorBidi" w:eastAsia="Arial Unicode MS" w:hAnsiTheme="majorBidi" w:cstheme="majorBidi"/>
          <w:sz w:val="28"/>
          <w:szCs w:val="28"/>
        </w:rPr>
        <w:t xml:space="preserve">Certified Public Accountant </w:t>
      </w:r>
      <w:r w:rsidRPr="009E19B6">
        <w:rPr>
          <w:rFonts w:asciiTheme="majorBidi" w:eastAsia="Arial Unicode MS" w:hAnsiTheme="majorBidi" w:cstheme="majorBidi"/>
          <w:sz w:val="28"/>
          <w:szCs w:val="28"/>
          <w:cs/>
          <w:lang w:val="en-GB"/>
        </w:rPr>
        <w:t>(</w:t>
      </w:r>
      <w:r w:rsidRPr="009E19B6">
        <w:rPr>
          <w:rFonts w:asciiTheme="majorBidi" w:eastAsia="Arial Unicode MS" w:hAnsiTheme="majorBidi" w:cstheme="majorBidi"/>
          <w:sz w:val="28"/>
          <w:szCs w:val="28"/>
        </w:rPr>
        <w:t>Thailand</w:t>
      </w:r>
      <w:r w:rsidRPr="009E19B6">
        <w:rPr>
          <w:rFonts w:asciiTheme="majorBidi" w:eastAsia="Arial Unicode MS" w:hAnsiTheme="majorBidi" w:cstheme="majorBidi"/>
          <w:sz w:val="28"/>
          <w:szCs w:val="28"/>
          <w:cs/>
          <w:lang w:val="en-GB"/>
        </w:rPr>
        <w:t xml:space="preserve">) </w:t>
      </w:r>
      <w:r w:rsidRPr="009E19B6">
        <w:rPr>
          <w:rFonts w:asciiTheme="majorBidi" w:eastAsia="Arial Unicode MS" w:hAnsiTheme="majorBidi" w:cstheme="majorBidi"/>
          <w:sz w:val="28"/>
          <w:szCs w:val="28"/>
        </w:rPr>
        <w:t>No</w:t>
      </w:r>
      <w:r w:rsidRPr="009E19B6">
        <w:rPr>
          <w:rFonts w:asciiTheme="majorBidi" w:eastAsia="Arial Unicode MS" w:hAnsiTheme="majorBidi" w:cstheme="majorBidi"/>
          <w:sz w:val="28"/>
          <w:szCs w:val="28"/>
          <w:cs/>
          <w:lang w:val="en-GB"/>
        </w:rPr>
        <w:t xml:space="preserve">. </w:t>
      </w:r>
      <w:r w:rsidR="00471CCE">
        <w:rPr>
          <w:rFonts w:asciiTheme="majorBidi" w:eastAsia="Arial Unicode MS" w:hAnsiTheme="majorBidi" w:cstheme="majorBidi"/>
          <w:sz w:val="28"/>
          <w:szCs w:val="28"/>
        </w:rPr>
        <w:t>9552</w:t>
      </w:r>
    </w:p>
    <w:p w14:paraId="0144019A" w14:textId="7BEF3C8F" w:rsidR="00191460" w:rsidRPr="009E19B6" w:rsidRDefault="00191460" w:rsidP="00191460">
      <w:pPr>
        <w:spacing w:before="240" w:line="380" w:lineRule="exact"/>
        <w:rPr>
          <w:rFonts w:asciiTheme="majorBidi" w:hAnsiTheme="majorBidi" w:cstheme="majorBidi"/>
          <w:b/>
          <w:bCs/>
          <w:sz w:val="28"/>
          <w:szCs w:val="28"/>
        </w:rPr>
      </w:pPr>
      <w:r w:rsidRPr="009E19B6">
        <w:rPr>
          <w:rFonts w:asciiTheme="majorBidi" w:hAnsiTheme="majorBidi" w:cstheme="majorBidi"/>
          <w:b/>
          <w:bCs/>
          <w:sz w:val="28"/>
          <w:szCs w:val="28"/>
        </w:rPr>
        <w:t>Mazars L</w:t>
      </w:r>
      <w:r w:rsidR="004A23E7">
        <w:rPr>
          <w:rFonts w:asciiTheme="majorBidi" w:hAnsiTheme="majorBidi" w:cstheme="majorBidi"/>
          <w:b/>
          <w:bCs/>
          <w:sz w:val="28"/>
          <w:szCs w:val="28"/>
        </w:rPr>
        <w:t>td.</w:t>
      </w:r>
    </w:p>
    <w:p w14:paraId="28FE2E3D" w14:textId="623BE4C0" w:rsidR="00191460" w:rsidRPr="0045672B" w:rsidRDefault="00191460" w:rsidP="00191460">
      <w:pPr>
        <w:spacing w:line="380" w:lineRule="exact"/>
        <w:rPr>
          <w:rFonts w:asciiTheme="majorBidi" w:hAnsiTheme="majorBidi" w:cstheme="majorBidi"/>
          <w:sz w:val="28"/>
          <w:szCs w:val="28"/>
        </w:rPr>
      </w:pPr>
      <w:r w:rsidRPr="009E19B6">
        <w:rPr>
          <w:rFonts w:asciiTheme="majorBidi" w:hAnsiTheme="majorBidi" w:cstheme="majorBidi"/>
          <w:sz w:val="28"/>
          <w:szCs w:val="28"/>
        </w:rPr>
        <w:t>Bangk</w:t>
      </w:r>
      <w:r w:rsidRPr="0045672B">
        <w:rPr>
          <w:rFonts w:asciiTheme="majorBidi" w:hAnsiTheme="majorBidi" w:cstheme="majorBidi"/>
          <w:sz w:val="28"/>
          <w:szCs w:val="28"/>
        </w:rPr>
        <w:t>ok</w:t>
      </w:r>
    </w:p>
    <w:p w14:paraId="6A8A06ED" w14:textId="3E877251" w:rsidR="00F10605" w:rsidRPr="009E19B6" w:rsidRDefault="00F10605" w:rsidP="00F10605">
      <w:pPr>
        <w:spacing w:line="380" w:lineRule="exact"/>
        <w:rPr>
          <w:rFonts w:asciiTheme="majorBidi" w:hAnsiTheme="majorBidi" w:cstheme="majorBidi"/>
          <w:sz w:val="28"/>
          <w:szCs w:val="28"/>
        </w:rPr>
      </w:pPr>
      <w:r w:rsidRPr="0082660C">
        <w:rPr>
          <w:rFonts w:asciiTheme="majorBidi" w:hAnsiTheme="majorBidi" w:cstheme="majorBidi"/>
          <w:sz w:val="28"/>
          <w:szCs w:val="28"/>
        </w:rPr>
        <w:t>2</w:t>
      </w:r>
      <w:r w:rsidR="0082660C" w:rsidRPr="0082660C">
        <w:rPr>
          <w:rFonts w:asciiTheme="majorBidi" w:hAnsiTheme="majorBidi" w:cstheme="majorBidi"/>
          <w:sz w:val="28"/>
          <w:szCs w:val="28"/>
        </w:rPr>
        <w:t>7</w:t>
      </w:r>
      <w:r w:rsidRPr="0082660C">
        <w:rPr>
          <w:rFonts w:asciiTheme="majorBidi" w:hAnsiTheme="majorBidi" w:cstheme="majorBidi"/>
          <w:sz w:val="28"/>
          <w:szCs w:val="28"/>
        </w:rPr>
        <w:t xml:space="preserve"> February 202</w:t>
      </w:r>
      <w:r w:rsidR="00CF233B" w:rsidRPr="0082660C">
        <w:rPr>
          <w:rFonts w:asciiTheme="majorBidi" w:hAnsiTheme="majorBidi" w:cstheme="majorBidi"/>
          <w:sz w:val="28"/>
          <w:szCs w:val="28"/>
        </w:rPr>
        <w:t>3</w:t>
      </w:r>
    </w:p>
    <w:p w14:paraId="2EC392C3" w14:textId="6A4B6C63" w:rsidR="0081769D" w:rsidRPr="00471CCE" w:rsidRDefault="0081769D" w:rsidP="00F10605">
      <w:pPr>
        <w:spacing w:line="380" w:lineRule="exact"/>
        <w:rPr>
          <w:rFonts w:asciiTheme="majorBidi" w:hAnsiTheme="majorBidi" w:cstheme="majorBidi"/>
          <w:sz w:val="28"/>
          <w:szCs w:val="28"/>
        </w:rPr>
      </w:pPr>
    </w:p>
    <w:sectPr w:rsidR="0081769D" w:rsidRPr="00471CCE" w:rsidSect="00D57389">
      <w:footerReference w:type="default" r:id="rId11"/>
      <w:footerReference w:type="first" r:id="rId12"/>
      <w:pgSz w:w="11909" w:h="16834" w:code="9"/>
      <w:pgMar w:top="2520" w:right="1080" w:bottom="360" w:left="1584" w:header="706" w:footer="562"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7911A9" w14:textId="77777777" w:rsidR="00CE190F" w:rsidRDefault="00CE190F" w:rsidP="008A2929">
      <w:r>
        <w:separator/>
      </w:r>
    </w:p>
  </w:endnote>
  <w:endnote w:type="continuationSeparator" w:id="0">
    <w:p w14:paraId="7395C3FB" w14:textId="77777777" w:rsidR="00CE190F" w:rsidRDefault="00CE190F" w:rsidP="008A29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07050833"/>
      <w:docPartObj>
        <w:docPartGallery w:val="Page Numbers (Bottom of Page)"/>
        <w:docPartUnique/>
      </w:docPartObj>
    </w:sdtPr>
    <w:sdtEndPr>
      <w:rPr>
        <w:rFonts w:asciiTheme="majorBidi" w:hAnsiTheme="majorBidi" w:cstheme="majorBidi"/>
        <w:noProof/>
        <w:sz w:val="28"/>
        <w:szCs w:val="28"/>
      </w:rPr>
    </w:sdtEndPr>
    <w:sdtContent>
      <w:p w14:paraId="301E6E61" w14:textId="77777777" w:rsidR="00B10449" w:rsidRPr="00B10449" w:rsidRDefault="00B10449">
        <w:pPr>
          <w:pStyle w:val="Footer"/>
          <w:jc w:val="right"/>
          <w:rPr>
            <w:rFonts w:asciiTheme="majorBidi" w:hAnsiTheme="majorBidi" w:cstheme="majorBidi"/>
            <w:sz w:val="28"/>
            <w:szCs w:val="28"/>
          </w:rPr>
        </w:pPr>
        <w:r w:rsidRPr="00B10449">
          <w:rPr>
            <w:rFonts w:asciiTheme="majorBidi" w:hAnsiTheme="majorBidi" w:cstheme="majorBidi"/>
            <w:sz w:val="28"/>
            <w:szCs w:val="28"/>
          </w:rPr>
          <w:fldChar w:fldCharType="begin"/>
        </w:r>
        <w:r w:rsidRPr="00B10449">
          <w:rPr>
            <w:rFonts w:asciiTheme="majorBidi" w:hAnsiTheme="majorBidi" w:cstheme="majorBidi"/>
            <w:sz w:val="28"/>
            <w:szCs w:val="28"/>
          </w:rPr>
          <w:instrText xml:space="preserve"> PAGE   \* MERGEFORMAT </w:instrText>
        </w:r>
        <w:r w:rsidRPr="00B10449">
          <w:rPr>
            <w:rFonts w:asciiTheme="majorBidi" w:hAnsiTheme="majorBidi" w:cstheme="majorBidi"/>
            <w:sz w:val="28"/>
            <w:szCs w:val="28"/>
          </w:rPr>
          <w:fldChar w:fldCharType="separate"/>
        </w:r>
        <w:r w:rsidR="00F43C0F">
          <w:rPr>
            <w:rFonts w:asciiTheme="majorBidi" w:hAnsiTheme="majorBidi" w:cstheme="majorBidi"/>
            <w:noProof/>
            <w:sz w:val="28"/>
            <w:szCs w:val="28"/>
          </w:rPr>
          <w:t>2</w:t>
        </w:r>
        <w:r w:rsidRPr="00B10449">
          <w:rPr>
            <w:rFonts w:asciiTheme="majorBidi" w:hAnsiTheme="majorBidi" w:cstheme="majorBidi"/>
            <w:noProof/>
            <w:sz w:val="28"/>
            <w:szCs w:val="28"/>
          </w:rPr>
          <w:fldChar w:fldCharType="end"/>
        </w:r>
      </w:p>
    </w:sdtContent>
  </w:sdt>
  <w:p w14:paraId="301E6E62" w14:textId="77777777" w:rsidR="00B10449" w:rsidRDefault="00B1044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1E6E63" w14:textId="77777777" w:rsidR="00C96417" w:rsidRPr="00C96417" w:rsidRDefault="00C96417">
    <w:pPr>
      <w:pStyle w:val="Footer"/>
      <w:jc w:val="right"/>
      <w:rPr>
        <w:rFonts w:ascii="Angsana New" w:hAnsi="Angsana New"/>
        <w:sz w:val="28"/>
        <w:szCs w:val="22"/>
      </w:rPr>
    </w:pPr>
    <w:r w:rsidRPr="00C96417">
      <w:rPr>
        <w:rFonts w:ascii="Angsana New" w:hAnsi="Angsana New"/>
        <w:sz w:val="28"/>
        <w:szCs w:val="22"/>
      </w:rPr>
      <w:fldChar w:fldCharType="begin"/>
    </w:r>
    <w:r w:rsidRPr="00C96417">
      <w:rPr>
        <w:rFonts w:ascii="Angsana New" w:hAnsi="Angsana New"/>
        <w:sz w:val="28"/>
        <w:szCs w:val="22"/>
      </w:rPr>
      <w:instrText xml:space="preserve"> PAGE   \* MERGEFORMAT </w:instrText>
    </w:r>
    <w:r w:rsidRPr="00C96417">
      <w:rPr>
        <w:rFonts w:ascii="Angsana New" w:hAnsi="Angsana New"/>
        <w:sz w:val="28"/>
        <w:szCs w:val="22"/>
      </w:rPr>
      <w:fldChar w:fldCharType="separate"/>
    </w:r>
    <w:r w:rsidR="003363A6">
      <w:rPr>
        <w:rFonts w:ascii="Angsana New" w:hAnsi="Angsana New"/>
        <w:noProof/>
        <w:sz w:val="28"/>
        <w:szCs w:val="22"/>
      </w:rPr>
      <w:t>1</w:t>
    </w:r>
    <w:r w:rsidRPr="00C96417">
      <w:rPr>
        <w:rFonts w:ascii="Angsana New" w:hAnsi="Angsana New"/>
        <w:noProof/>
        <w:sz w:val="28"/>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0661F2" w14:textId="77777777" w:rsidR="00CE190F" w:rsidRDefault="00CE190F" w:rsidP="008A2929">
      <w:r>
        <w:separator/>
      </w:r>
    </w:p>
  </w:footnote>
  <w:footnote w:type="continuationSeparator" w:id="0">
    <w:p w14:paraId="46F7BD70" w14:textId="77777777" w:rsidR="00CE190F" w:rsidRDefault="00CE190F" w:rsidP="008A292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9B1CAF"/>
    <w:multiLevelType w:val="hybridMultilevel"/>
    <w:tmpl w:val="3B746394"/>
    <w:lvl w:ilvl="0" w:tplc="B92446C8">
      <w:start w:val="1"/>
      <w:numFmt w:val="bullet"/>
      <w:lvlText w:val="•"/>
      <w:lvlJc w:val="left"/>
      <w:pPr>
        <w:ind w:left="1080" w:hanging="360"/>
      </w:pPr>
      <w:rPr>
        <w:rFonts w:ascii="Arial" w:hAnsi="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ED7088A"/>
    <w:multiLevelType w:val="hybridMultilevel"/>
    <w:tmpl w:val="9D4037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A47B19"/>
    <w:multiLevelType w:val="hybridMultilevel"/>
    <w:tmpl w:val="1D72E05A"/>
    <w:lvl w:ilvl="0" w:tplc="7C8EDD6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D96C98"/>
    <w:multiLevelType w:val="hybridMultilevel"/>
    <w:tmpl w:val="1E7CE2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F107E2"/>
    <w:multiLevelType w:val="hybridMultilevel"/>
    <w:tmpl w:val="0EFAF4A2"/>
    <w:lvl w:ilvl="0" w:tplc="B92446C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140F92"/>
    <w:multiLevelType w:val="hybridMultilevel"/>
    <w:tmpl w:val="498E4F1E"/>
    <w:lvl w:ilvl="0" w:tplc="537415D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C171D3E"/>
    <w:multiLevelType w:val="hybridMultilevel"/>
    <w:tmpl w:val="07022624"/>
    <w:lvl w:ilvl="0" w:tplc="B92446C8">
      <w:start w:val="1"/>
      <w:numFmt w:val="bullet"/>
      <w:lvlText w:val="•"/>
      <w:lvlJc w:val="left"/>
      <w:pPr>
        <w:ind w:left="1252" w:hanging="360"/>
      </w:pPr>
      <w:rPr>
        <w:rFonts w:ascii="Arial" w:hAnsi="Arial" w:hint="default"/>
      </w:rPr>
    </w:lvl>
    <w:lvl w:ilvl="1" w:tplc="04090003" w:tentative="1">
      <w:start w:val="1"/>
      <w:numFmt w:val="bullet"/>
      <w:lvlText w:val="o"/>
      <w:lvlJc w:val="left"/>
      <w:pPr>
        <w:ind w:left="1972" w:hanging="360"/>
      </w:pPr>
      <w:rPr>
        <w:rFonts w:ascii="Courier New" w:hAnsi="Courier New" w:cs="Courier New" w:hint="default"/>
      </w:rPr>
    </w:lvl>
    <w:lvl w:ilvl="2" w:tplc="04090005" w:tentative="1">
      <w:start w:val="1"/>
      <w:numFmt w:val="bullet"/>
      <w:lvlText w:val=""/>
      <w:lvlJc w:val="left"/>
      <w:pPr>
        <w:ind w:left="2692" w:hanging="360"/>
      </w:pPr>
      <w:rPr>
        <w:rFonts w:ascii="Wingdings" w:hAnsi="Wingdings" w:hint="default"/>
      </w:rPr>
    </w:lvl>
    <w:lvl w:ilvl="3" w:tplc="04090001" w:tentative="1">
      <w:start w:val="1"/>
      <w:numFmt w:val="bullet"/>
      <w:lvlText w:val=""/>
      <w:lvlJc w:val="left"/>
      <w:pPr>
        <w:ind w:left="3412" w:hanging="360"/>
      </w:pPr>
      <w:rPr>
        <w:rFonts w:ascii="Symbol" w:hAnsi="Symbol" w:hint="default"/>
      </w:rPr>
    </w:lvl>
    <w:lvl w:ilvl="4" w:tplc="04090003" w:tentative="1">
      <w:start w:val="1"/>
      <w:numFmt w:val="bullet"/>
      <w:lvlText w:val="o"/>
      <w:lvlJc w:val="left"/>
      <w:pPr>
        <w:ind w:left="4132" w:hanging="360"/>
      </w:pPr>
      <w:rPr>
        <w:rFonts w:ascii="Courier New" w:hAnsi="Courier New" w:cs="Courier New" w:hint="default"/>
      </w:rPr>
    </w:lvl>
    <w:lvl w:ilvl="5" w:tplc="04090005" w:tentative="1">
      <w:start w:val="1"/>
      <w:numFmt w:val="bullet"/>
      <w:lvlText w:val=""/>
      <w:lvlJc w:val="left"/>
      <w:pPr>
        <w:ind w:left="4852" w:hanging="360"/>
      </w:pPr>
      <w:rPr>
        <w:rFonts w:ascii="Wingdings" w:hAnsi="Wingdings" w:hint="default"/>
      </w:rPr>
    </w:lvl>
    <w:lvl w:ilvl="6" w:tplc="04090001" w:tentative="1">
      <w:start w:val="1"/>
      <w:numFmt w:val="bullet"/>
      <w:lvlText w:val=""/>
      <w:lvlJc w:val="left"/>
      <w:pPr>
        <w:ind w:left="5572" w:hanging="360"/>
      </w:pPr>
      <w:rPr>
        <w:rFonts w:ascii="Symbol" w:hAnsi="Symbol" w:hint="default"/>
      </w:rPr>
    </w:lvl>
    <w:lvl w:ilvl="7" w:tplc="04090003" w:tentative="1">
      <w:start w:val="1"/>
      <w:numFmt w:val="bullet"/>
      <w:lvlText w:val="o"/>
      <w:lvlJc w:val="left"/>
      <w:pPr>
        <w:ind w:left="6292" w:hanging="360"/>
      </w:pPr>
      <w:rPr>
        <w:rFonts w:ascii="Courier New" w:hAnsi="Courier New" w:cs="Courier New" w:hint="default"/>
      </w:rPr>
    </w:lvl>
    <w:lvl w:ilvl="8" w:tplc="04090005" w:tentative="1">
      <w:start w:val="1"/>
      <w:numFmt w:val="bullet"/>
      <w:lvlText w:val=""/>
      <w:lvlJc w:val="left"/>
      <w:pPr>
        <w:ind w:left="7012" w:hanging="360"/>
      </w:pPr>
      <w:rPr>
        <w:rFonts w:ascii="Wingdings" w:hAnsi="Wingdings" w:hint="default"/>
      </w:rPr>
    </w:lvl>
  </w:abstractNum>
  <w:abstractNum w:abstractNumId="7" w15:restartNumberingAfterBreak="0">
    <w:nsid w:val="2E42674D"/>
    <w:multiLevelType w:val="hybridMultilevel"/>
    <w:tmpl w:val="8C4A58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04F60DE"/>
    <w:multiLevelType w:val="hybridMultilevel"/>
    <w:tmpl w:val="3F62237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A7C22B3"/>
    <w:multiLevelType w:val="hybridMultilevel"/>
    <w:tmpl w:val="5AA26568"/>
    <w:lvl w:ilvl="0" w:tplc="97FAED4C">
      <w:start w:val="1"/>
      <w:numFmt w:val="lowerLetter"/>
      <w:lvlText w:val="%1)"/>
      <w:lvlJc w:val="left"/>
      <w:pPr>
        <w:tabs>
          <w:tab w:val="num" w:pos="810"/>
        </w:tabs>
        <w:ind w:left="810" w:hanging="360"/>
      </w:pPr>
      <w:rPr>
        <w:rFonts w:hint="default"/>
      </w:rPr>
    </w:lvl>
    <w:lvl w:ilvl="1" w:tplc="ADD8EE54">
      <w:start w:val="2"/>
      <w:numFmt w:val="lowerLetter"/>
      <w:lvlText w:val="%2)"/>
      <w:lvlJc w:val="left"/>
      <w:pPr>
        <w:tabs>
          <w:tab w:val="num" w:pos="810"/>
        </w:tabs>
        <w:ind w:left="810" w:hanging="360"/>
      </w:pPr>
      <w:rPr>
        <w:rFonts w:hint="default"/>
      </w:rPr>
    </w:lvl>
    <w:lvl w:ilvl="2" w:tplc="0409001B" w:tentative="1">
      <w:start w:val="1"/>
      <w:numFmt w:val="lowerRoman"/>
      <w:lvlText w:val="%3."/>
      <w:lvlJc w:val="right"/>
      <w:pPr>
        <w:tabs>
          <w:tab w:val="num" w:pos="2250"/>
        </w:tabs>
        <w:ind w:left="2250" w:hanging="180"/>
      </w:pPr>
    </w:lvl>
    <w:lvl w:ilvl="3" w:tplc="0409000F" w:tentative="1">
      <w:start w:val="1"/>
      <w:numFmt w:val="decimal"/>
      <w:lvlText w:val="%4."/>
      <w:lvlJc w:val="left"/>
      <w:pPr>
        <w:tabs>
          <w:tab w:val="num" w:pos="2970"/>
        </w:tabs>
        <w:ind w:left="2970" w:hanging="360"/>
      </w:pPr>
    </w:lvl>
    <w:lvl w:ilvl="4" w:tplc="04090019" w:tentative="1">
      <w:start w:val="1"/>
      <w:numFmt w:val="lowerLetter"/>
      <w:lvlText w:val="%5."/>
      <w:lvlJc w:val="left"/>
      <w:pPr>
        <w:tabs>
          <w:tab w:val="num" w:pos="3690"/>
        </w:tabs>
        <w:ind w:left="3690" w:hanging="360"/>
      </w:pPr>
    </w:lvl>
    <w:lvl w:ilvl="5" w:tplc="0409001B" w:tentative="1">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10" w15:restartNumberingAfterBreak="0">
    <w:nsid w:val="5E523723"/>
    <w:multiLevelType w:val="hybridMultilevel"/>
    <w:tmpl w:val="C506F2E4"/>
    <w:lvl w:ilvl="0" w:tplc="04090001">
      <w:start w:val="1"/>
      <w:numFmt w:val="bullet"/>
      <w:lvlText w:val=""/>
      <w:lvlJc w:val="left"/>
      <w:pPr>
        <w:ind w:left="362" w:hanging="360"/>
      </w:pPr>
      <w:rPr>
        <w:rFonts w:ascii="Symbol" w:hAnsi="Symbol" w:hint="default"/>
      </w:rPr>
    </w:lvl>
    <w:lvl w:ilvl="1" w:tplc="04090003" w:tentative="1">
      <w:start w:val="1"/>
      <w:numFmt w:val="bullet"/>
      <w:lvlText w:val="o"/>
      <w:lvlJc w:val="left"/>
      <w:pPr>
        <w:ind w:left="1082" w:hanging="360"/>
      </w:pPr>
      <w:rPr>
        <w:rFonts w:ascii="Courier New" w:hAnsi="Courier New" w:cs="Courier New" w:hint="default"/>
      </w:rPr>
    </w:lvl>
    <w:lvl w:ilvl="2" w:tplc="04090005" w:tentative="1">
      <w:start w:val="1"/>
      <w:numFmt w:val="bullet"/>
      <w:lvlText w:val=""/>
      <w:lvlJc w:val="left"/>
      <w:pPr>
        <w:ind w:left="1802" w:hanging="360"/>
      </w:pPr>
      <w:rPr>
        <w:rFonts w:ascii="Wingdings" w:hAnsi="Wingdings" w:hint="default"/>
      </w:rPr>
    </w:lvl>
    <w:lvl w:ilvl="3" w:tplc="04090001" w:tentative="1">
      <w:start w:val="1"/>
      <w:numFmt w:val="bullet"/>
      <w:lvlText w:val=""/>
      <w:lvlJc w:val="left"/>
      <w:pPr>
        <w:ind w:left="2522" w:hanging="360"/>
      </w:pPr>
      <w:rPr>
        <w:rFonts w:ascii="Symbol" w:hAnsi="Symbol" w:hint="default"/>
      </w:rPr>
    </w:lvl>
    <w:lvl w:ilvl="4" w:tplc="04090003" w:tentative="1">
      <w:start w:val="1"/>
      <w:numFmt w:val="bullet"/>
      <w:lvlText w:val="o"/>
      <w:lvlJc w:val="left"/>
      <w:pPr>
        <w:ind w:left="3242" w:hanging="360"/>
      </w:pPr>
      <w:rPr>
        <w:rFonts w:ascii="Courier New" w:hAnsi="Courier New" w:cs="Courier New" w:hint="default"/>
      </w:rPr>
    </w:lvl>
    <w:lvl w:ilvl="5" w:tplc="04090005" w:tentative="1">
      <w:start w:val="1"/>
      <w:numFmt w:val="bullet"/>
      <w:lvlText w:val=""/>
      <w:lvlJc w:val="left"/>
      <w:pPr>
        <w:ind w:left="3962" w:hanging="360"/>
      </w:pPr>
      <w:rPr>
        <w:rFonts w:ascii="Wingdings" w:hAnsi="Wingdings" w:hint="default"/>
      </w:rPr>
    </w:lvl>
    <w:lvl w:ilvl="6" w:tplc="04090001" w:tentative="1">
      <w:start w:val="1"/>
      <w:numFmt w:val="bullet"/>
      <w:lvlText w:val=""/>
      <w:lvlJc w:val="left"/>
      <w:pPr>
        <w:ind w:left="4682" w:hanging="360"/>
      </w:pPr>
      <w:rPr>
        <w:rFonts w:ascii="Symbol" w:hAnsi="Symbol" w:hint="default"/>
      </w:rPr>
    </w:lvl>
    <w:lvl w:ilvl="7" w:tplc="04090003" w:tentative="1">
      <w:start w:val="1"/>
      <w:numFmt w:val="bullet"/>
      <w:lvlText w:val="o"/>
      <w:lvlJc w:val="left"/>
      <w:pPr>
        <w:ind w:left="5402" w:hanging="360"/>
      </w:pPr>
      <w:rPr>
        <w:rFonts w:ascii="Courier New" w:hAnsi="Courier New" w:cs="Courier New" w:hint="default"/>
      </w:rPr>
    </w:lvl>
    <w:lvl w:ilvl="8" w:tplc="04090005" w:tentative="1">
      <w:start w:val="1"/>
      <w:numFmt w:val="bullet"/>
      <w:lvlText w:val=""/>
      <w:lvlJc w:val="left"/>
      <w:pPr>
        <w:ind w:left="6122" w:hanging="360"/>
      </w:pPr>
      <w:rPr>
        <w:rFonts w:ascii="Wingdings" w:hAnsi="Wingdings" w:hint="default"/>
      </w:rPr>
    </w:lvl>
  </w:abstractNum>
  <w:abstractNum w:abstractNumId="11" w15:restartNumberingAfterBreak="0">
    <w:nsid w:val="63835223"/>
    <w:multiLevelType w:val="hybridMultilevel"/>
    <w:tmpl w:val="E1BC6F36"/>
    <w:lvl w:ilvl="0" w:tplc="E9DC5568">
      <w:start w:val="1"/>
      <w:numFmt w:val="lowerLetter"/>
      <w:lvlText w:val="%1)"/>
      <w:lvlJc w:val="left"/>
      <w:pPr>
        <w:ind w:left="360" w:hanging="360"/>
      </w:pPr>
      <w:rPr>
        <w:rFonts w:hint="default"/>
        <w:sz w:val="28"/>
        <w:szCs w:val="28"/>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63F757BD"/>
    <w:multiLevelType w:val="hybridMultilevel"/>
    <w:tmpl w:val="3F62237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BB41C05"/>
    <w:multiLevelType w:val="hybridMultilevel"/>
    <w:tmpl w:val="4DC28740"/>
    <w:lvl w:ilvl="0" w:tplc="3AB80242">
      <w:numFmt w:val="bullet"/>
      <w:lvlText w:val="-"/>
      <w:lvlJc w:val="left"/>
      <w:pPr>
        <w:ind w:left="720" w:hanging="360"/>
      </w:pPr>
      <w:rPr>
        <w:rFonts w:ascii="Angsana New" w:eastAsia="SimSu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D9B1097"/>
    <w:multiLevelType w:val="hybridMultilevel"/>
    <w:tmpl w:val="6AF0F0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F015921"/>
    <w:multiLevelType w:val="hybridMultilevel"/>
    <w:tmpl w:val="2B72F83C"/>
    <w:lvl w:ilvl="0" w:tplc="B92446C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63912781">
    <w:abstractNumId w:val="9"/>
  </w:num>
  <w:num w:numId="2" w16cid:durableId="988703595">
    <w:abstractNumId w:val="15"/>
  </w:num>
  <w:num w:numId="3" w16cid:durableId="2021200075">
    <w:abstractNumId w:val="11"/>
  </w:num>
  <w:num w:numId="4" w16cid:durableId="767120466">
    <w:abstractNumId w:val="1"/>
  </w:num>
  <w:num w:numId="5" w16cid:durableId="1888955995">
    <w:abstractNumId w:val="10"/>
  </w:num>
  <w:num w:numId="6" w16cid:durableId="656226354">
    <w:abstractNumId w:val="4"/>
  </w:num>
  <w:num w:numId="7" w16cid:durableId="1790589735">
    <w:abstractNumId w:val="16"/>
  </w:num>
  <w:num w:numId="8" w16cid:durableId="1895967359">
    <w:abstractNumId w:val="0"/>
  </w:num>
  <w:num w:numId="9" w16cid:durableId="930284650">
    <w:abstractNumId w:val="14"/>
  </w:num>
  <w:num w:numId="10" w16cid:durableId="1385910286">
    <w:abstractNumId w:val="8"/>
  </w:num>
  <w:num w:numId="11" w16cid:durableId="1346588781">
    <w:abstractNumId w:val="7"/>
  </w:num>
  <w:num w:numId="12" w16cid:durableId="1181119125">
    <w:abstractNumId w:val="6"/>
  </w:num>
  <w:num w:numId="13" w16cid:durableId="1017463014">
    <w:abstractNumId w:val="12"/>
  </w:num>
  <w:num w:numId="14" w16cid:durableId="946083905">
    <w:abstractNumId w:val="13"/>
  </w:num>
  <w:num w:numId="15" w16cid:durableId="1220748123">
    <w:abstractNumId w:val="3"/>
  </w:num>
  <w:num w:numId="16" w16cid:durableId="396904727">
    <w:abstractNumId w:val="5"/>
  </w:num>
  <w:num w:numId="17" w16cid:durableId="16011370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086A"/>
    <w:rsid w:val="0000370B"/>
    <w:rsid w:val="0002313B"/>
    <w:rsid w:val="00023BF9"/>
    <w:rsid w:val="000241A8"/>
    <w:rsid w:val="00027B05"/>
    <w:rsid w:val="000352C5"/>
    <w:rsid w:val="00036130"/>
    <w:rsid w:val="000507AB"/>
    <w:rsid w:val="00052CC4"/>
    <w:rsid w:val="00054E10"/>
    <w:rsid w:val="00055300"/>
    <w:rsid w:val="00057B97"/>
    <w:rsid w:val="00084344"/>
    <w:rsid w:val="00095E41"/>
    <w:rsid w:val="000A1A5C"/>
    <w:rsid w:val="000A3175"/>
    <w:rsid w:val="000A50DF"/>
    <w:rsid w:val="000B0243"/>
    <w:rsid w:val="000B3840"/>
    <w:rsid w:val="000B5B56"/>
    <w:rsid w:val="000C56F9"/>
    <w:rsid w:val="000C5A04"/>
    <w:rsid w:val="000D79F1"/>
    <w:rsid w:val="000E3E9A"/>
    <w:rsid w:val="000F0EF3"/>
    <w:rsid w:val="000F4784"/>
    <w:rsid w:val="00100A78"/>
    <w:rsid w:val="00107E67"/>
    <w:rsid w:val="0011173A"/>
    <w:rsid w:val="00112523"/>
    <w:rsid w:val="00116AB4"/>
    <w:rsid w:val="00121785"/>
    <w:rsid w:val="001219BA"/>
    <w:rsid w:val="001253D4"/>
    <w:rsid w:val="00126829"/>
    <w:rsid w:val="00130310"/>
    <w:rsid w:val="001308DD"/>
    <w:rsid w:val="001340D6"/>
    <w:rsid w:val="00134B71"/>
    <w:rsid w:val="00137EFA"/>
    <w:rsid w:val="00140FDF"/>
    <w:rsid w:val="00145770"/>
    <w:rsid w:val="00145AF4"/>
    <w:rsid w:val="00151766"/>
    <w:rsid w:val="00161F81"/>
    <w:rsid w:val="0016282B"/>
    <w:rsid w:val="00162CB1"/>
    <w:rsid w:val="001659D6"/>
    <w:rsid w:val="00174E5F"/>
    <w:rsid w:val="001760E4"/>
    <w:rsid w:val="00177424"/>
    <w:rsid w:val="001811BD"/>
    <w:rsid w:val="0018128F"/>
    <w:rsid w:val="00191460"/>
    <w:rsid w:val="001A1461"/>
    <w:rsid w:val="001B2EC5"/>
    <w:rsid w:val="001C727D"/>
    <w:rsid w:val="001E071D"/>
    <w:rsid w:val="001E5929"/>
    <w:rsid w:val="001E6357"/>
    <w:rsid w:val="001F0552"/>
    <w:rsid w:val="001F1511"/>
    <w:rsid w:val="00202A02"/>
    <w:rsid w:val="00202ACB"/>
    <w:rsid w:val="002038D2"/>
    <w:rsid w:val="00203FBA"/>
    <w:rsid w:val="002138E2"/>
    <w:rsid w:val="00216733"/>
    <w:rsid w:val="00217285"/>
    <w:rsid w:val="00217443"/>
    <w:rsid w:val="0022612B"/>
    <w:rsid w:val="0022692C"/>
    <w:rsid w:val="00227FB5"/>
    <w:rsid w:val="0023009D"/>
    <w:rsid w:val="002345CD"/>
    <w:rsid w:val="00234D5E"/>
    <w:rsid w:val="00241D75"/>
    <w:rsid w:val="0024219E"/>
    <w:rsid w:val="00244C0F"/>
    <w:rsid w:val="00257262"/>
    <w:rsid w:val="00257C8C"/>
    <w:rsid w:val="0026032A"/>
    <w:rsid w:val="002638B1"/>
    <w:rsid w:val="00265660"/>
    <w:rsid w:val="002743F4"/>
    <w:rsid w:val="002822FE"/>
    <w:rsid w:val="00287506"/>
    <w:rsid w:val="00295C34"/>
    <w:rsid w:val="002A7A77"/>
    <w:rsid w:val="002B61EF"/>
    <w:rsid w:val="002B7F2C"/>
    <w:rsid w:val="002C5571"/>
    <w:rsid w:val="002D0F12"/>
    <w:rsid w:val="002D15FF"/>
    <w:rsid w:val="002D1BD6"/>
    <w:rsid w:val="002D53B4"/>
    <w:rsid w:val="002E4246"/>
    <w:rsid w:val="002E5653"/>
    <w:rsid w:val="002E72B2"/>
    <w:rsid w:val="00300438"/>
    <w:rsid w:val="00305EDD"/>
    <w:rsid w:val="00306E9C"/>
    <w:rsid w:val="00316F44"/>
    <w:rsid w:val="003228F5"/>
    <w:rsid w:val="003363A6"/>
    <w:rsid w:val="00340211"/>
    <w:rsid w:val="00340A0F"/>
    <w:rsid w:val="00342379"/>
    <w:rsid w:val="0034412D"/>
    <w:rsid w:val="00346707"/>
    <w:rsid w:val="00346E4C"/>
    <w:rsid w:val="0035007A"/>
    <w:rsid w:val="00354C64"/>
    <w:rsid w:val="00372F2C"/>
    <w:rsid w:val="00375172"/>
    <w:rsid w:val="00393ADC"/>
    <w:rsid w:val="0039490B"/>
    <w:rsid w:val="00396A4C"/>
    <w:rsid w:val="003979DD"/>
    <w:rsid w:val="003B344F"/>
    <w:rsid w:val="003C274F"/>
    <w:rsid w:val="003D1849"/>
    <w:rsid w:val="003D5C7C"/>
    <w:rsid w:val="003D6374"/>
    <w:rsid w:val="003E1AA5"/>
    <w:rsid w:val="003E69BE"/>
    <w:rsid w:val="003F4825"/>
    <w:rsid w:val="003F492B"/>
    <w:rsid w:val="00434941"/>
    <w:rsid w:val="0045457F"/>
    <w:rsid w:val="0045672B"/>
    <w:rsid w:val="00464891"/>
    <w:rsid w:val="00467176"/>
    <w:rsid w:val="00471764"/>
    <w:rsid w:val="00471CCE"/>
    <w:rsid w:val="00471CD5"/>
    <w:rsid w:val="004742E7"/>
    <w:rsid w:val="00474C0E"/>
    <w:rsid w:val="0049206B"/>
    <w:rsid w:val="00493F27"/>
    <w:rsid w:val="0049737E"/>
    <w:rsid w:val="004A23E7"/>
    <w:rsid w:val="004A7A3E"/>
    <w:rsid w:val="004B1AB9"/>
    <w:rsid w:val="004B37E2"/>
    <w:rsid w:val="004B3C53"/>
    <w:rsid w:val="004C4629"/>
    <w:rsid w:val="004C4A8D"/>
    <w:rsid w:val="004D0AD0"/>
    <w:rsid w:val="004D14E3"/>
    <w:rsid w:val="004D226E"/>
    <w:rsid w:val="004D27B4"/>
    <w:rsid w:val="004D3A42"/>
    <w:rsid w:val="004D5372"/>
    <w:rsid w:val="004E4293"/>
    <w:rsid w:val="00501049"/>
    <w:rsid w:val="0051461C"/>
    <w:rsid w:val="00523E4A"/>
    <w:rsid w:val="00527A0F"/>
    <w:rsid w:val="00530412"/>
    <w:rsid w:val="00535AFF"/>
    <w:rsid w:val="00541584"/>
    <w:rsid w:val="00542176"/>
    <w:rsid w:val="005463EB"/>
    <w:rsid w:val="00550343"/>
    <w:rsid w:val="00553FD3"/>
    <w:rsid w:val="00555896"/>
    <w:rsid w:val="005559B0"/>
    <w:rsid w:val="00556809"/>
    <w:rsid w:val="00556AD4"/>
    <w:rsid w:val="005629BE"/>
    <w:rsid w:val="00564551"/>
    <w:rsid w:val="00574BA1"/>
    <w:rsid w:val="00575411"/>
    <w:rsid w:val="00580008"/>
    <w:rsid w:val="00587E2D"/>
    <w:rsid w:val="005A63BB"/>
    <w:rsid w:val="005B13E4"/>
    <w:rsid w:val="005C0205"/>
    <w:rsid w:val="005C7315"/>
    <w:rsid w:val="005D373B"/>
    <w:rsid w:val="005F07A8"/>
    <w:rsid w:val="006002A9"/>
    <w:rsid w:val="00605401"/>
    <w:rsid w:val="0060606A"/>
    <w:rsid w:val="00612594"/>
    <w:rsid w:val="00615EE5"/>
    <w:rsid w:val="00621101"/>
    <w:rsid w:val="00625E04"/>
    <w:rsid w:val="00626364"/>
    <w:rsid w:val="00634DBF"/>
    <w:rsid w:val="00641211"/>
    <w:rsid w:val="00643FDF"/>
    <w:rsid w:val="0064720A"/>
    <w:rsid w:val="0065230B"/>
    <w:rsid w:val="00653467"/>
    <w:rsid w:val="00653739"/>
    <w:rsid w:val="00653C7F"/>
    <w:rsid w:val="0066039F"/>
    <w:rsid w:val="00662BCB"/>
    <w:rsid w:val="0066372B"/>
    <w:rsid w:val="006663C9"/>
    <w:rsid w:val="00671414"/>
    <w:rsid w:val="00682653"/>
    <w:rsid w:val="006924CA"/>
    <w:rsid w:val="00695590"/>
    <w:rsid w:val="006A35F3"/>
    <w:rsid w:val="006B0799"/>
    <w:rsid w:val="006B1CC4"/>
    <w:rsid w:val="006B42B1"/>
    <w:rsid w:val="006B4A0B"/>
    <w:rsid w:val="006C1963"/>
    <w:rsid w:val="006C6FFA"/>
    <w:rsid w:val="006D0D34"/>
    <w:rsid w:val="006D0EF4"/>
    <w:rsid w:val="006D5171"/>
    <w:rsid w:val="006E21D2"/>
    <w:rsid w:val="006E31F2"/>
    <w:rsid w:val="006F4911"/>
    <w:rsid w:val="006F79AB"/>
    <w:rsid w:val="006F7CBE"/>
    <w:rsid w:val="0070606F"/>
    <w:rsid w:val="00715099"/>
    <w:rsid w:val="007160E6"/>
    <w:rsid w:val="00722EB3"/>
    <w:rsid w:val="0073298A"/>
    <w:rsid w:val="0073374F"/>
    <w:rsid w:val="00747A0F"/>
    <w:rsid w:val="00750D1D"/>
    <w:rsid w:val="00750EB5"/>
    <w:rsid w:val="0076118D"/>
    <w:rsid w:val="007614E1"/>
    <w:rsid w:val="007618D1"/>
    <w:rsid w:val="0076283B"/>
    <w:rsid w:val="00785DD6"/>
    <w:rsid w:val="007A36B4"/>
    <w:rsid w:val="007A4C4F"/>
    <w:rsid w:val="007B2C46"/>
    <w:rsid w:val="007B3CA6"/>
    <w:rsid w:val="007B5F34"/>
    <w:rsid w:val="007C3289"/>
    <w:rsid w:val="007C61BF"/>
    <w:rsid w:val="007E2BEB"/>
    <w:rsid w:val="007F5860"/>
    <w:rsid w:val="00801BCF"/>
    <w:rsid w:val="00806F74"/>
    <w:rsid w:val="00813D06"/>
    <w:rsid w:val="0081575B"/>
    <w:rsid w:val="0081769D"/>
    <w:rsid w:val="00820D98"/>
    <w:rsid w:val="008255FD"/>
    <w:rsid w:val="0082660C"/>
    <w:rsid w:val="00834ED5"/>
    <w:rsid w:val="00846550"/>
    <w:rsid w:val="00850516"/>
    <w:rsid w:val="00853225"/>
    <w:rsid w:val="00860155"/>
    <w:rsid w:val="00861120"/>
    <w:rsid w:val="0086343E"/>
    <w:rsid w:val="0086683D"/>
    <w:rsid w:val="00870F3C"/>
    <w:rsid w:val="00881D96"/>
    <w:rsid w:val="0088485D"/>
    <w:rsid w:val="008877B1"/>
    <w:rsid w:val="00890EC2"/>
    <w:rsid w:val="00893979"/>
    <w:rsid w:val="00897E10"/>
    <w:rsid w:val="008A20A2"/>
    <w:rsid w:val="008A2929"/>
    <w:rsid w:val="008A3BC1"/>
    <w:rsid w:val="008A5A1D"/>
    <w:rsid w:val="008B213E"/>
    <w:rsid w:val="008B4BEB"/>
    <w:rsid w:val="008C022C"/>
    <w:rsid w:val="008D35B2"/>
    <w:rsid w:val="008D368B"/>
    <w:rsid w:val="008E756D"/>
    <w:rsid w:val="008F1753"/>
    <w:rsid w:val="008F379B"/>
    <w:rsid w:val="008F632A"/>
    <w:rsid w:val="0090086A"/>
    <w:rsid w:val="00911FEB"/>
    <w:rsid w:val="00914E16"/>
    <w:rsid w:val="009204F3"/>
    <w:rsid w:val="00921DF6"/>
    <w:rsid w:val="0092255F"/>
    <w:rsid w:val="00924A01"/>
    <w:rsid w:val="0092562B"/>
    <w:rsid w:val="00925F44"/>
    <w:rsid w:val="00947356"/>
    <w:rsid w:val="009638FB"/>
    <w:rsid w:val="009812A2"/>
    <w:rsid w:val="00981700"/>
    <w:rsid w:val="0098546D"/>
    <w:rsid w:val="0098609F"/>
    <w:rsid w:val="0098799F"/>
    <w:rsid w:val="009A4C11"/>
    <w:rsid w:val="009A753A"/>
    <w:rsid w:val="009A7BED"/>
    <w:rsid w:val="009B075C"/>
    <w:rsid w:val="009B331A"/>
    <w:rsid w:val="009B367D"/>
    <w:rsid w:val="009C1E9D"/>
    <w:rsid w:val="009D5F47"/>
    <w:rsid w:val="009E10F4"/>
    <w:rsid w:val="009E19B6"/>
    <w:rsid w:val="009F3D04"/>
    <w:rsid w:val="00A114A0"/>
    <w:rsid w:val="00A11DA8"/>
    <w:rsid w:val="00A14546"/>
    <w:rsid w:val="00A1503E"/>
    <w:rsid w:val="00A4230A"/>
    <w:rsid w:val="00A57C7F"/>
    <w:rsid w:val="00A62988"/>
    <w:rsid w:val="00A664C4"/>
    <w:rsid w:val="00A73DB7"/>
    <w:rsid w:val="00A75DF3"/>
    <w:rsid w:val="00A855C8"/>
    <w:rsid w:val="00A8699B"/>
    <w:rsid w:val="00A904CD"/>
    <w:rsid w:val="00A90E32"/>
    <w:rsid w:val="00A96982"/>
    <w:rsid w:val="00AA16DF"/>
    <w:rsid w:val="00AA280B"/>
    <w:rsid w:val="00AA6B7A"/>
    <w:rsid w:val="00AB72CA"/>
    <w:rsid w:val="00AC6B21"/>
    <w:rsid w:val="00AD0F26"/>
    <w:rsid w:val="00AD20C6"/>
    <w:rsid w:val="00AD5B3C"/>
    <w:rsid w:val="00AE0E60"/>
    <w:rsid w:val="00AE0EA7"/>
    <w:rsid w:val="00AE520E"/>
    <w:rsid w:val="00AF02DB"/>
    <w:rsid w:val="00AF3A55"/>
    <w:rsid w:val="00AF3C3E"/>
    <w:rsid w:val="00AF4CF5"/>
    <w:rsid w:val="00B05F4F"/>
    <w:rsid w:val="00B10428"/>
    <w:rsid w:val="00B10449"/>
    <w:rsid w:val="00B14B13"/>
    <w:rsid w:val="00B208DD"/>
    <w:rsid w:val="00B22456"/>
    <w:rsid w:val="00B24726"/>
    <w:rsid w:val="00B30A3E"/>
    <w:rsid w:val="00B33D94"/>
    <w:rsid w:val="00B41660"/>
    <w:rsid w:val="00B45F51"/>
    <w:rsid w:val="00B53A16"/>
    <w:rsid w:val="00B53B5D"/>
    <w:rsid w:val="00B65009"/>
    <w:rsid w:val="00B70113"/>
    <w:rsid w:val="00B768D2"/>
    <w:rsid w:val="00B82A17"/>
    <w:rsid w:val="00B86BBC"/>
    <w:rsid w:val="00B954EB"/>
    <w:rsid w:val="00BA2898"/>
    <w:rsid w:val="00BC1F8F"/>
    <w:rsid w:val="00BC31BC"/>
    <w:rsid w:val="00BC40BE"/>
    <w:rsid w:val="00BE78E3"/>
    <w:rsid w:val="00BE7FF3"/>
    <w:rsid w:val="00BF4910"/>
    <w:rsid w:val="00C01425"/>
    <w:rsid w:val="00C0228D"/>
    <w:rsid w:val="00C23B6F"/>
    <w:rsid w:val="00C277E6"/>
    <w:rsid w:val="00C36352"/>
    <w:rsid w:val="00C426F4"/>
    <w:rsid w:val="00C469B9"/>
    <w:rsid w:val="00C528D6"/>
    <w:rsid w:val="00C5740A"/>
    <w:rsid w:val="00C5758E"/>
    <w:rsid w:val="00C62C84"/>
    <w:rsid w:val="00C6410F"/>
    <w:rsid w:val="00C75AF9"/>
    <w:rsid w:val="00C82803"/>
    <w:rsid w:val="00C84150"/>
    <w:rsid w:val="00C84811"/>
    <w:rsid w:val="00C85D5D"/>
    <w:rsid w:val="00C95F35"/>
    <w:rsid w:val="00C95FE7"/>
    <w:rsid w:val="00C96417"/>
    <w:rsid w:val="00CA042C"/>
    <w:rsid w:val="00CA4338"/>
    <w:rsid w:val="00CB5F76"/>
    <w:rsid w:val="00CC1192"/>
    <w:rsid w:val="00CC69FE"/>
    <w:rsid w:val="00CD490F"/>
    <w:rsid w:val="00CD72D2"/>
    <w:rsid w:val="00CD7395"/>
    <w:rsid w:val="00CD7B38"/>
    <w:rsid w:val="00CE190F"/>
    <w:rsid w:val="00CE3A95"/>
    <w:rsid w:val="00CE4C40"/>
    <w:rsid w:val="00CF233B"/>
    <w:rsid w:val="00CF5BA7"/>
    <w:rsid w:val="00D040A2"/>
    <w:rsid w:val="00D0440C"/>
    <w:rsid w:val="00D044E2"/>
    <w:rsid w:val="00D06258"/>
    <w:rsid w:val="00D10594"/>
    <w:rsid w:val="00D13F73"/>
    <w:rsid w:val="00D2292B"/>
    <w:rsid w:val="00D35C1E"/>
    <w:rsid w:val="00D37EFE"/>
    <w:rsid w:val="00D45389"/>
    <w:rsid w:val="00D51169"/>
    <w:rsid w:val="00D57389"/>
    <w:rsid w:val="00D57917"/>
    <w:rsid w:val="00D66322"/>
    <w:rsid w:val="00D66B15"/>
    <w:rsid w:val="00D672F6"/>
    <w:rsid w:val="00D70576"/>
    <w:rsid w:val="00D70924"/>
    <w:rsid w:val="00D7554E"/>
    <w:rsid w:val="00D77962"/>
    <w:rsid w:val="00D77FD3"/>
    <w:rsid w:val="00D945B0"/>
    <w:rsid w:val="00D94C29"/>
    <w:rsid w:val="00DA3CF3"/>
    <w:rsid w:val="00DB1223"/>
    <w:rsid w:val="00DB3268"/>
    <w:rsid w:val="00DB4CB5"/>
    <w:rsid w:val="00DB7DD4"/>
    <w:rsid w:val="00DC17D8"/>
    <w:rsid w:val="00DE2131"/>
    <w:rsid w:val="00DE3B5E"/>
    <w:rsid w:val="00E04C12"/>
    <w:rsid w:val="00E075A1"/>
    <w:rsid w:val="00E136B8"/>
    <w:rsid w:val="00E13E55"/>
    <w:rsid w:val="00E27BFB"/>
    <w:rsid w:val="00E30C94"/>
    <w:rsid w:val="00E3401C"/>
    <w:rsid w:val="00E4152D"/>
    <w:rsid w:val="00E41D4F"/>
    <w:rsid w:val="00E4344E"/>
    <w:rsid w:val="00E44D72"/>
    <w:rsid w:val="00E4627D"/>
    <w:rsid w:val="00E47E83"/>
    <w:rsid w:val="00E5435A"/>
    <w:rsid w:val="00E56A8F"/>
    <w:rsid w:val="00E67D6D"/>
    <w:rsid w:val="00E70A06"/>
    <w:rsid w:val="00E76757"/>
    <w:rsid w:val="00E83AAA"/>
    <w:rsid w:val="00E87D75"/>
    <w:rsid w:val="00E955B9"/>
    <w:rsid w:val="00E95D1F"/>
    <w:rsid w:val="00EB1C10"/>
    <w:rsid w:val="00EB6021"/>
    <w:rsid w:val="00EC2354"/>
    <w:rsid w:val="00EC53BC"/>
    <w:rsid w:val="00EC6200"/>
    <w:rsid w:val="00ED12DB"/>
    <w:rsid w:val="00ED50D9"/>
    <w:rsid w:val="00EE33F6"/>
    <w:rsid w:val="00EF57AA"/>
    <w:rsid w:val="00EF7B27"/>
    <w:rsid w:val="00EF7D9B"/>
    <w:rsid w:val="00F02863"/>
    <w:rsid w:val="00F072DF"/>
    <w:rsid w:val="00F079A2"/>
    <w:rsid w:val="00F10605"/>
    <w:rsid w:val="00F122C1"/>
    <w:rsid w:val="00F13DF4"/>
    <w:rsid w:val="00F14FFA"/>
    <w:rsid w:val="00F20492"/>
    <w:rsid w:val="00F23DA3"/>
    <w:rsid w:val="00F24774"/>
    <w:rsid w:val="00F257DA"/>
    <w:rsid w:val="00F25E5E"/>
    <w:rsid w:val="00F427A3"/>
    <w:rsid w:val="00F4291F"/>
    <w:rsid w:val="00F43C0F"/>
    <w:rsid w:val="00F43DA3"/>
    <w:rsid w:val="00F53078"/>
    <w:rsid w:val="00F5324E"/>
    <w:rsid w:val="00F567CF"/>
    <w:rsid w:val="00F57A3F"/>
    <w:rsid w:val="00F624D3"/>
    <w:rsid w:val="00F62B6B"/>
    <w:rsid w:val="00F66988"/>
    <w:rsid w:val="00F71BF9"/>
    <w:rsid w:val="00F87FC4"/>
    <w:rsid w:val="00F957B8"/>
    <w:rsid w:val="00F9701A"/>
    <w:rsid w:val="00FA011D"/>
    <w:rsid w:val="00FA1E01"/>
    <w:rsid w:val="00FC244E"/>
    <w:rsid w:val="00FC3407"/>
    <w:rsid w:val="00FD2CE5"/>
    <w:rsid w:val="00FD59DA"/>
    <w:rsid w:val="00FD6219"/>
    <w:rsid w:val="00FD659D"/>
    <w:rsid w:val="00FE234F"/>
    <w:rsid w:val="00FE6CE4"/>
    <w:rsid w:val="00FF51D9"/>
    <w:rsid w:val="00FF5C09"/>
    <w:rsid w:val="24376E4B"/>
    <w:rsid w:val="57281D77"/>
    <w:rsid w:val="7559315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7030"/>
  <w15:docId w15:val="{226338DD-0A1F-472A-98DF-531247772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086A"/>
    <w:pPr>
      <w:overflowPunct w:val="0"/>
      <w:autoSpaceDE w:val="0"/>
      <w:autoSpaceDN w:val="0"/>
      <w:adjustRightInd w:val="0"/>
      <w:textAlignment w:val="baseline"/>
    </w:pPr>
    <w:rPr>
      <w:rFonts w:ascii="Times New Roman" w:eastAsia="Times New Roman" w:hAnsi="Times New Roman" w:cs="Angsana New"/>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90086A"/>
    <w:pPr>
      <w:tabs>
        <w:tab w:val="center" w:pos="4153"/>
        <w:tab w:val="right" w:pos="8306"/>
      </w:tabs>
    </w:pPr>
  </w:style>
  <w:style w:type="character" w:customStyle="1" w:styleId="FooterChar">
    <w:name w:val="Footer Char"/>
    <w:link w:val="Footer"/>
    <w:uiPriority w:val="99"/>
    <w:rsid w:val="0090086A"/>
    <w:rPr>
      <w:rFonts w:ascii="Times New Roman" w:eastAsia="Times New Roman" w:hAnsi="Times New Roman" w:cs="Angsana New"/>
      <w:sz w:val="24"/>
      <w:szCs w:val="20"/>
    </w:rPr>
  </w:style>
  <w:style w:type="character" w:styleId="PageNumber">
    <w:name w:val="page number"/>
    <w:rsid w:val="0090086A"/>
    <w:rPr>
      <w:rFonts w:cs="Times New Roman"/>
    </w:rPr>
  </w:style>
  <w:style w:type="paragraph" w:styleId="BodyTextIndent">
    <w:name w:val="Body Text Indent"/>
    <w:basedOn w:val="Normal"/>
    <w:link w:val="BodyTextIndentChar"/>
    <w:rsid w:val="0090086A"/>
    <w:pPr>
      <w:spacing w:before="120" w:after="120" w:line="380" w:lineRule="exact"/>
      <w:ind w:right="-36"/>
      <w:jc w:val="both"/>
    </w:pPr>
    <w:rPr>
      <w:rFonts w:ascii="Angsana New" w:hAnsi="Angsana New"/>
      <w:sz w:val="34"/>
    </w:rPr>
  </w:style>
  <w:style w:type="character" w:customStyle="1" w:styleId="BodyTextIndentChar">
    <w:name w:val="Body Text Indent Char"/>
    <w:link w:val="BodyTextIndent"/>
    <w:rsid w:val="0090086A"/>
    <w:rPr>
      <w:rFonts w:ascii="Angsana New" w:eastAsia="Times New Roman" w:hAnsi="Angsana New" w:cs="Angsana New"/>
      <w:sz w:val="34"/>
      <w:szCs w:val="20"/>
    </w:rPr>
  </w:style>
  <w:style w:type="paragraph" w:styleId="BodyText2">
    <w:name w:val="Body Text 2"/>
    <w:basedOn w:val="Normal"/>
    <w:link w:val="BodyText2Char"/>
    <w:rsid w:val="0090086A"/>
    <w:pPr>
      <w:spacing w:before="120" w:after="120" w:line="380" w:lineRule="exact"/>
      <w:ind w:right="-36"/>
      <w:jc w:val="both"/>
    </w:pPr>
    <w:rPr>
      <w:rFonts w:ascii="Angsana New" w:hAnsi="Angsana New"/>
      <w:sz w:val="34"/>
    </w:rPr>
  </w:style>
  <w:style w:type="character" w:customStyle="1" w:styleId="BodyText2Char">
    <w:name w:val="Body Text 2 Char"/>
    <w:link w:val="BodyText2"/>
    <w:rsid w:val="0090086A"/>
    <w:rPr>
      <w:rFonts w:ascii="Angsana New" w:eastAsia="Times New Roman" w:hAnsi="Angsana New" w:cs="Angsana New"/>
      <w:sz w:val="34"/>
      <w:szCs w:val="20"/>
    </w:rPr>
  </w:style>
  <w:style w:type="paragraph" w:styleId="HTMLPreformatted">
    <w:name w:val="HTML Preformatted"/>
    <w:basedOn w:val="Normal"/>
    <w:link w:val="HTMLPreformattedChar"/>
    <w:rsid w:val="009008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rPr>
  </w:style>
  <w:style w:type="character" w:customStyle="1" w:styleId="HTMLPreformattedChar">
    <w:name w:val="HTML Preformatted Char"/>
    <w:link w:val="HTMLPreformatted"/>
    <w:rsid w:val="0090086A"/>
    <w:rPr>
      <w:rFonts w:ascii="Courier New" w:eastAsia="Times New Roman" w:hAnsi="Courier New" w:cs="Courier New"/>
      <w:sz w:val="20"/>
      <w:szCs w:val="20"/>
    </w:rPr>
  </w:style>
  <w:style w:type="paragraph" w:customStyle="1" w:styleId="ps-000-normal">
    <w:name w:val="ps-000-normal"/>
    <w:basedOn w:val="Normal"/>
    <w:rsid w:val="009B367D"/>
    <w:pPr>
      <w:overflowPunct/>
      <w:autoSpaceDE/>
      <w:autoSpaceDN/>
      <w:adjustRightInd/>
      <w:spacing w:after="120"/>
      <w:textAlignment w:val="auto"/>
    </w:pPr>
    <w:rPr>
      <w:rFonts w:ascii="Verdana" w:hAnsi="Verdana" w:cs="Times New Roman"/>
      <w:color w:val="000000"/>
      <w:sz w:val="20"/>
    </w:rPr>
  </w:style>
  <w:style w:type="paragraph" w:styleId="Header">
    <w:name w:val="header"/>
    <w:basedOn w:val="Normal"/>
    <w:link w:val="HeaderChar"/>
    <w:uiPriority w:val="99"/>
    <w:unhideWhenUsed/>
    <w:rsid w:val="00A1503E"/>
    <w:pPr>
      <w:tabs>
        <w:tab w:val="center" w:pos="4680"/>
        <w:tab w:val="right" w:pos="9360"/>
      </w:tabs>
    </w:pPr>
  </w:style>
  <w:style w:type="character" w:customStyle="1" w:styleId="HeaderChar">
    <w:name w:val="Header Char"/>
    <w:link w:val="Header"/>
    <w:uiPriority w:val="99"/>
    <w:rsid w:val="00A1503E"/>
    <w:rPr>
      <w:rFonts w:ascii="Times New Roman" w:eastAsia="Times New Roman" w:hAnsi="Times New Roman" w:cs="Angsana New"/>
      <w:sz w:val="24"/>
      <w:szCs w:val="20"/>
    </w:rPr>
  </w:style>
  <w:style w:type="paragraph" w:styleId="BalloonText">
    <w:name w:val="Balloon Text"/>
    <w:basedOn w:val="Normal"/>
    <w:link w:val="BalloonTextChar"/>
    <w:uiPriority w:val="99"/>
    <w:semiHidden/>
    <w:unhideWhenUsed/>
    <w:rsid w:val="00612594"/>
    <w:rPr>
      <w:rFonts w:ascii="Tahoma" w:hAnsi="Tahoma"/>
      <w:sz w:val="16"/>
    </w:rPr>
  </w:style>
  <w:style w:type="character" w:customStyle="1" w:styleId="BalloonTextChar">
    <w:name w:val="Balloon Text Char"/>
    <w:link w:val="BalloonText"/>
    <w:uiPriority w:val="99"/>
    <w:semiHidden/>
    <w:rsid w:val="00612594"/>
    <w:rPr>
      <w:rFonts w:ascii="Tahoma" w:eastAsia="Times New Roman" w:hAnsi="Tahoma" w:cs="Angsana New"/>
      <w:sz w:val="16"/>
      <w:szCs w:val="20"/>
    </w:rPr>
  </w:style>
  <w:style w:type="paragraph" w:styleId="BodyText">
    <w:name w:val="Body Text"/>
    <w:basedOn w:val="Normal"/>
    <w:link w:val="BodyTextChar"/>
    <w:uiPriority w:val="99"/>
    <w:semiHidden/>
    <w:unhideWhenUsed/>
    <w:rsid w:val="002D0F12"/>
    <w:pPr>
      <w:spacing w:after="120"/>
    </w:pPr>
  </w:style>
  <w:style w:type="character" w:customStyle="1" w:styleId="BodyTextChar">
    <w:name w:val="Body Text Char"/>
    <w:link w:val="BodyText"/>
    <w:uiPriority w:val="99"/>
    <w:semiHidden/>
    <w:rsid w:val="002D0F12"/>
    <w:rPr>
      <w:rFonts w:ascii="Times New Roman" w:eastAsia="Times New Roman" w:hAnsi="Times New Roman" w:cs="Angsana New"/>
      <w:sz w:val="24"/>
      <w:szCs w:val="20"/>
    </w:rPr>
  </w:style>
  <w:style w:type="paragraph" w:styleId="ListParagraph">
    <w:name w:val="List Paragraph"/>
    <w:basedOn w:val="Normal"/>
    <w:uiPriority w:val="34"/>
    <w:qFormat/>
    <w:rsid w:val="002D0F12"/>
    <w:pPr>
      <w:ind w:left="720"/>
      <w:contextualSpacing/>
    </w:pPr>
    <w:rPr>
      <w:sz w:val="32"/>
      <w:szCs w:val="40"/>
    </w:rPr>
  </w:style>
  <w:style w:type="paragraph" w:styleId="NormalWeb">
    <w:name w:val="Normal (Web)"/>
    <w:basedOn w:val="Normal"/>
    <w:uiPriority w:val="99"/>
    <w:unhideWhenUsed/>
    <w:rsid w:val="004E4293"/>
    <w:pPr>
      <w:overflowPunct/>
      <w:autoSpaceDE/>
      <w:autoSpaceDN/>
      <w:adjustRightInd/>
      <w:spacing w:before="100" w:beforeAutospacing="1" w:after="100" w:afterAutospacing="1"/>
      <w:textAlignment w:val="auto"/>
    </w:pPr>
    <w:rPr>
      <w:rFonts w:cs="Times New Roman"/>
      <w:szCs w:val="24"/>
    </w:rPr>
  </w:style>
  <w:style w:type="paragraph" w:customStyle="1" w:styleId="StandaardOpinion">
    <w:name w:val="StandaardOpinion"/>
    <w:basedOn w:val="Normal"/>
    <w:rsid w:val="001914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80" w:lineRule="atLeast"/>
      <w:textAlignment w:val="auto"/>
    </w:pPr>
    <w:rPr>
      <w:sz w:val="22"/>
      <w:szCs w:val="22"/>
    </w:rPr>
  </w:style>
  <w:style w:type="table" w:styleId="TableGrid">
    <w:name w:val="Table Grid"/>
    <w:basedOn w:val="TableNormal"/>
    <w:rsid w:val="009E19B6"/>
    <w:rPr>
      <w:rFonts w:ascii="Times New Roman" w:eastAsia="Times New Roman" w:hAnsi="Times New Roman" w:cs="Angsana New"/>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efault">
    <w:name w:val="Default"/>
    <w:rsid w:val="00151766"/>
    <w:pPr>
      <w:autoSpaceDE w:val="0"/>
      <w:autoSpaceDN w:val="0"/>
      <w:adjustRightInd w:val="0"/>
    </w:pPr>
    <w:rPr>
      <w:rFonts w:ascii="Arial" w:hAnsi="Arial" w:cs="Arial"/>
      <w:color w:val="000000"/>
      <w:sz w:val="24"/>
      <w:szCs w:val="24"/>
      <w:lang w:val="en-GB"/>
    </w:rPr>
  </w:style>
  <w:style w:type="character" w:customStyle="1" w:styleId="wordsection1Char">
    <w:name w:val="wordsection1 Char"/>
    <w:basedOn w:val="DefaultParagraphFont"/>
    <w:link w:val="wordsection1"/>
    <w:uiPriority w:val="99"/>
    <w:locked/>
    <w:rsid w:val="004C4629"/>
    <w:rPr>
      <w:rFonts w:cs="Calibri"/>
    </w:rPr>
  </w:style>
  <w:style w:type="paragraph" w:customStyle="1" w:styleId="wordsection1">
    <w:name w:val="wordsection1"/>
    <w:basedOn w:val="Normal"/>
    <w:link w:val="wordsection1Char"/>
    <w:uiPriority w:val="99"/>
    <w:rsid w:val="004C4629"/>
    <w:pPr>
      <w:overflowPunct/>
      <w:autoSpaceDE/>
      <w:autoSpaceDN/>
      <w:adjustRightInd/>
      <w:spacing w:before="100" w:beforeAutospacing="1" w:after="100" w:afterAutospacing="1"/>
      <w:textAlignment w:val="auto"/>
    </w:pPr>
    <w:rPr>
      <w:rFonts w:ascii="Calibri" w:eastAsia="Calibri" w:hAnsi="Calibri" w:cs="Calibri"/>
      <w:sz w:val="20"/>
    </w:rPr>
  </w:style>
  <w:style w:type="paragraph" w:styleId="Revision">
    <w:name w:val="Revision"/>
    <w:hidden/>
    <w:uiPriority w:val="99"/>
    <w:semiHidden/>
    <w:rsid w:val="0023009D"/>
    <w:rPr>
      <w:rFonts w:ascii="Times New Roman" w:eastAsia="Times New Roman" w:hAnsi="Times New Roman" w:cs="Angsana New"/>
      <w:sz w:val="24"/>
    </w:rPr>
  </w:style>
  <w:style w:type="paragraph" w:customStyle="1" w:styleId="s13">
    <w:name w:val="s13"/>
    <w:basedOn w:val="Normal"/>
    <w:rsid w:val="007E2BEB"/>
    <w:pPr>
      <w:overflowPunct/>
      <w:autoSpaceDE/>
      <w:autoSpaceDN/>
      <w:adjustRightInd/>
      <w:spacing w:before="100" w:beforeAutospacing="1" w:after="100" w:afterAutospacing="1"/>
      <w:textAlignment w:val="auto"/>
    </w:pPr>
    <w:rPr>
      <w:rFonts w:ascii="Calibri" w:eastAsiaTheme="minorHAnsi" w:hAnsi="Calibri" w:cs="Calibri"/>
      <w:sz w:val="22"/>
      <w:szCs w:val="22"/>
    </w:rPr>
  </w:style>
  <w:style w:type="character" w:customStyle="1" w:styleId="s6">
    <w:name w:val="s6"/>
    <w:basedOn w:val="DefaultParagraphFont"/>
    <w:rsid w:val="007E2BEB"/>
  </w:style>
  <w:style w:type="character" w:customStyle="1" w:styleId="s12">
    <w:name w:val="s12"/>
    <w:basedOn w:val="DefaultParagraphFont"/>
    <w:rsid w:val="007E2B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2990710">
      <w:bodyDiv w:val="1"/>
      <w:marLeft w:val="0"/>
      <w:marRight w:val="0"/>
      <w:marTop w:val="0"/>
      <w:marBottom w:val="0"/>
      <w:divBdr>
        <w:top w:val="none" w:sz="0" w:space="0" w:color="auto"/>
        <w:left w:val="none" w:sz="0" w:space="0" w:color="auto"/>
        <w:bottom w:val="none" w:sz="0" w:space="0" w:color="auto"/>
        <w:right w:val="none" w:sz="0" w:space="0" w:color="auto"/>
      </w:divBdr>
    </w:div>
    <w:div w:id="1020156758">
      <w:bodyDiv w:val="1"/>
      <w:marLeft w:val="0"/>
      <w:marRight w:val="0"/>
      <w:marTop w:val="0"/>
      <w:marBottom w:val="0"/>
      <w:divBdr>
        <w:top w:val="none" w:sz="0" w:space="0" w:color="auto"/>
        <w:left w:val="none" w:sz="0" w:space="0" w:color="auto"/>
        <w:bottom w:val="none" w:sz="0" w:space="0" w:color="auto"/>
        <w:right w:val="none" w:sz="0" w:space="0" w:color="auto"/>
      </w:divBdr>
    </w:div>
    <w:div w:id="1131825295">
      <w:bodyDiv w:val="1"/>
      <w:marLeft w:val="0"/>
      <w:marRight w:val="0"/>
      <w:marTop w:val="0"/>
      <w:marBottom w:val="0"/>
      <w:divBdr>
        <w:top w:val="none" w:sz="0" w:space="0" w:color="auto"/>
        <w:left w:val="none" w:sz="0" w:space="0" w:color="auto"/>
        <w:bottom w:val="none" w:sz="0" w:space="0" w:color="auto"/>
        <w:right w:val="none" w:sz="0" w:space="0" w:color="auto"/>
      </w:divBdr>
    </w:div>
    <w:div w:id="1145856992">
      <w:bodyDiv w:val="1"/>
      <w:marLeft w:val="0"/>
      <w:marRight w:val="0"/>
      <w:marTop w:val="0"/>
      <w:marBottom w:val="0"/>
      <w:divBdr>
        <w:top w:val="none" w:sz="0" w:space="0" w:color="auto"/>
        <w:left w:val="none" w:sz="0" w:space="0" w:color="auto"/>
        <w:bottom w:val="none" w:sz="0" w:space="0" w:color="auto"/>
        <w:right w:val="none" w:sz="0" w:space="0" w:color="auto"/>
      </w:divBdr>
      <w:divsChild>
        <w:div w:id="671376369">
          <w:marLeft w:val="0"/>
          <w:marRight w:val="0"/>
          <w:marTop w:val="0"/>
          <w:marBottom w:val="0"/>
          <w:divBdr>
            <w:top w:val="none" w:sz="0" w:space="0" w:color="auto"/>
            <w:left w:val="none" w:sz="0" w:space="0" w:color="auto"/>
            <w:bottom w:val="none" w:sz="0" w:space="0" w:color="auto"/>
            <w:right w:val="none" w:sz="0" w:space="0" w:color="auto"/>
          </w:divBdr>
        </w:div>
        <w:div w:id="1247501347">
          <w:marLeft w:val="0"/>
          <w:marRight w:val="0"/>
          <w:marTop w:val="0"/>
          <w:marBottom w:val="0"/>
          <w:divBdr>
            <w:top w:val="none" w:sz="0" w:space="0" w:color="auto"/>
            <w:left w:val="none" w:sz="0" w:space="0" w:color="auto"/>
            <w:bottom w:val="none" w:sz="0" w:space="0" w:color="auto"/>
            <w:right w:val="none" w:sz="0" w:space="0" w:color="auto"/>
          </w:divBdr>
        </w:div>
        <w:div w:id="1277296949">
          <w:marLeft w:val="0"/>
          <w:marRight w:val="0"/>
          <w:marTop w:val="0"/>
          <w:marBottom w:val="0"/>
          <w:divBdr>
            <w:top w:val="none" w:sz="0" w:space="0" w:color="auto"/>
            <w:left w:val="none" w:sz="0" w:space="0" w:color="auto"/>
            <w:bottom w:val="none" w:sz="0" w:space="0" w:color="auto"/>
            <w:right w:val="none" w:sz="0" w:space="0" w:color="auto"/>
          </w:divBdr>
        </w:div>
        <w:div w:id="1555310340">
          <w:marLeft w:val="0"/>
          <w:marRight w:val="0"/>
          <w:marTop w:val="0"/>
          <w:marBottom w:val="0"/>
          <w:divBdr>
            <w:top w:val="none" w:sz="0" w:space="0" w:color="auto"/>
            <w:left w:val="none" w:sz="0" w:space="0" w:color="auto"/>
            <w:bottom w:val="none" w:sz="0" w:space="0" w:color="auto"/>
            <w:right w:val="none" w:sz="0" w:space="0" w:color="auto"/>
          </w:divBdr>
        </w:div>
        <w:div w:id="1655600137">
          <w:marLeft w:val="0"/>
          <w:marRight w:val="0"/>
          <w:marTop w:val="0"/>
          <w:marBottom w:val="0"/>
          <w:divBdr>
            <w:top w:val="none" w:sz="0" w:space="0" w:color="auto"/>
            <w:left w:val="none" w:sz="0" w:space="0" w:color="auto"/>
            <w:bottom w:val="none" w:sz="0" w:space="0" w:color="auto"/>
            <w:right w:val="none" w:sz="0" w:space="0" w:color="auto"/>
          </w:divBdr>
        </w:div>
      </w:divsChild>
    </w:div>
    <w:div w:id="1209688346">
      <w:bodyDiv w:val="1"/>
      <w:marLeft w:val="0"/>
      <w:marRight w:val="0"/>
      <w:marTop w:val="0"/>
      <w:marBottom w:val="0"/>
      <w:divBdr>
        <w:top w:val="none" w:sz="0" w:space="0" w:color="auto"/>
        <w:left w:val="none" w:sz="0" w:space="0" w:color="auto"/>
        <w:bottom w:val="none" w:sz="0" w:space="0" w:color="auto"/>
        <w:right w:val="none" w:sz="0" w:space="0" w:color="auto"/>
      </w:divBdr>
    </w:div>
    <w:div w:id="1333068139">
      <w:bodyDiv w:val="1"/>
      <w:marLeft w:val="0"/>
      <w:marRight w:val="0"/>
      <w:marTop w:val="0"/>
      <w:marBottom w:val="0"/>
      <w:divBdr>
        <w:top w:val="none" w:sz="0" w:space="0" w:color="auto"/>
        <w:left w:val="none" w:sz="0" w:space="0" w:color="auto"/>
        <w:bottom w:val="none" w:sz="0" w:space="0" w:color="auto"/>
        <w:right w:val="none" w:sz="0" w:space="0" w:color="auto"/>
      </w:divBdr>
      <w:divsChild>
        <w:div w:id="155194084">
          <w:marLeft w:val="0"/>
          <w:marRight w:val="0"/>
          <w:marTop w:val="0"/>
          <w:marBottom w:val="0"/>
          <w:divBdr>
            <w:top w:val="none" w:sz="0" w:space="0" w:color="auto"/>
            <w:left w:val="none" w:sz="0" w:space="0" w:color="auto"/>
            <w:bottom w:val="none" w:sz="0" w:space="0" w:color="auto"/>
            <w:right w:val="none" w:sz="0" w:space="0" w:color="auto"/>
          </w:divBdr>
        </w:div>
        <w:div w:id="557937257">
          <w:marLeft w:val="0"/>
          <w:marRight w:val="0"/>
          <w:marTop w:val="0"/>
          <w:marBottom w:val="0"/>
          <w:divBdr>
            <w:top w:val="none" w:sz="0" w:space="0" w:color="auto"/>
            <w:left w:val="none" w:sz="0" w:space="0" w:color="auto"/>
            <w:bottom w:val="none" w:sz="0" w:space="0" w:color="auto"/>
            <w:right w:val="none" w:sz="0" w:space="0" w:color="auto"/>
          </w:divBdr>
        </w:div>
        <w:div w:id="933633188">
          <w:marLeft w:val="0"/>
          <w:marRight w:val="0"/>
          <w:marTop w:val="0"/>
          <w:marBottom w:val="0"/>
          <w:divBdr>
            <w:top w:val="none" w:sz="0" w:space="0" w:color="auto"/>
            <w:left w:val="none" w:sz="0" w:space="0" w:color="auto"/>
            <w:bottom w:val="none" w:sz="0" w:space="0" w:color="auto"/>
            <w:right w:val="none" w:sz="0" w:space="0" w:color="auto"/>
          </w:divBdr>
        </w:div>
        <w:div w:id="1282229886">
          <w:marLeft w:val="0"/>
          <w:marRight w:val="0"/>
          <w:marTop w:val="0"/>
          <w:marBottom w:val="0"/>
          <w:divBdr>
            <w:top w:val="none" w:sz="0" w:space="0" w:color="auto"/>
            <w:left w:val="none" w:sz="0" w:space="0" w:color="auto"/>
            <w:bottom w:val="none" w:sz="0" w:space="0" w:color="auto"/>
            <w:right w:val="none" w:sz="0" w:space="0" w:color="auto"/>
          </w:divBdr>
        </w:div>
        <w:div w:id="1346400446">
          <w:marLeft w:val="0"/>
          <w:marRight w:val="0"/>
          <w:marTop w:val="0"/>
          <w:marBottom w:val="0"/>
          <w:divBdr>
            <w:top w:val="none" w:sz="0" w:space="0" w:color="auto"/>
            <w:left w:val="none" w:sz="0" w:space="0" w:color="auto"/>
            <w:bottom w:val="none" w:sz="0" w:space="0" w:color="auto"/>
            <w:right w:val="none" w:sz="0" w:space="0" w:color="auto"/>
          </w:divBdr>
        </w:div>
        <w:div w:id="1433163298">
          <w:marLeft w:val="0"/>
          <w:marRight w:val="0"/>
          <w:marTop w:val="0"/>
          <w:marBottom w:val="0"/>
          <w:divBdr>
            <w:top w:val="none" w:sz="0" w:space="0" w:color="auto"/>
            <w:left w:val="none" w:sz="0" w:space="0" w:color="auto"/>
            <w:bottom w:val="none" w:sz="0" w:space="0" w:color="auto"/>
            <w:right w:val="none" w:sz="0" w:space="0" w:color="auto"/>
          </w:divBdr>
        </w:div>
        <w:div w:id="1781485131">
          <w:marLeft w:val="0"/>
          <w:marRight w:val="0"/>
          <w:marTop w:val="0"/>
          <w:marBottom w:val="0"/>
          <w:divBdr>
            <w:top w:val="none" w:sz="0" w:space="0" w:color="auto"/>
            <w:left w:val="none" w:sz="0" w:space="0" w:color="auto"/>
            <w:bottom w:val="none" w:sz="0" w:space="0" w:color="auto"/>
            <w:right w:val="none" w:sz="0" w:space="0" w:color="auto"/>
          </w:divBdr>
        </w:div>
        <w:div w:id="2049186416">
          <w:marLeft w:val="0"/>
          <w:marRight w:val="0"/>
          <w:marTop w:val="0"/>
          <w:marBottom w:val="0"/>
          <w:divBdr>
            <w:top w:val="none" w:sz="0" w:space="0" w:color="auto"/>
            <w:left w:val="none" w:sz="0" w:space="0" w:color="auto"/>
            <w:bottom w:val="none" w:sz="0" w:space="0" w:color="auto"/>
            <w:right w:val="none" w:sz="0" w:space="0" w:color="auto"/>
          </w:divBdr>
        </w:div>
      </w:divsChild>
    </w:div>
    <w:div w:id="1618945165">
      <w:bodyDiv w:val="1"/>
      <w:marLeft w:val="0"/>
      <w:marRight w:val="0"/>
      <w:marTop w:val="0"/>
      <w:marBottom w:val="0"/>
      <w:divBdr>
        <w:top w:val="none" w:sz="0" w:space="0" w:color="auto"/>
        <w:left w:val="none" w:sz="0" w:space="0" w:color="auto"/>
        <w:bottom w:val="none" w:sz="0" w:space="0" w:color="auto"/>
        <w:right w:val="none" w:sz="0" w:space="0" w:color="auto"/>
      </w:divBdr>
    </w:div>
    <w:div w:id="1642267653">
      <w:bodyDiv w:val="1"/>
      <w:marLeft w:val="0"/>
      <w:marRight w:val="0"/>
      <w:marTop w:val="0"/>
      <w:marBottom w:val="0"/>
      <w:divBdr>
        <w:top w:val="none" w:sz="0" w:space="0" w:color="auto"/>
        <w:left w:val="none" w:sz="0" w:space="0" w:color="auto"/>
        <w:bottom w:val="none" w:sz="0" w:space="0" w:color="auto"/>
        <w:right w:val="none" w:sz="0" w:space="0" w:color="auto"/>
      </w:divBdr>
    </w:div>
    <w:div w:id="1850870220">
      <w:bodyDiv w:val="1"/>
      <w:marLeft w:val="0"/>
      <w:marRight w:val="0"/>
      <w:marTop w:val="0"/>
      <w:marBottom w:val="0"/>
      <w:divBdr>
        <w:top w:val="none" w:sz="0" w:space="0" w:color="auto"/>
        <w:left w:val="none" w:sz="0" w:space="0" w:color="auto"/>
        <w:bottom w:val="none" w:sz="0" w:space="0" w:color="auto"/>
        <w:right w:val="none" w:sz="0" w:space="0" w:color="auto"/>
      </w:divBdr>
    </w:div>
    <w:div w:id="1893274122">
      <w:bodyDiv w:val="1"/>
      <w:marLeft w:val="0"/>
      <w:marRight w:val="0"/>
      <w:marTop w:val="0"/>
      <w:marBottom w:val="0"/>
      <w:divBdr>
        <w:top w:val="none" w:sz="0" w:space="0" w:color="auto"/>
        <w:left w:val="none" w:sz="0" w:space="0" w:color="auto"/>
        <w:bottom w:val="none" w:sz="0" w:space="0" w:color="auto"/>
        <w:right w:val="none" w:sz="0" w:space="0" w:color="auto"/>
      </w:divBdr>
      <w:divsChild>
        <w:div w:id="7603435">
          <w:marLeft w:val="0"/>
          <w:marRight w:val="0"/>
          <w:marTop w:val="0"/>
          <w:marBottom w:val="0"/>
          <w:divBdr>
            <w:top w:val="none" w:sz="0" w:space="0" w:color="auto"/>
            <w:left w:val="none" w:sz="0" w:space="0" w:color="auto"/>
            <w:bottom w:val="none" w:sz="0" w:space="0" w:color="auto"/>
            <w:right w:val="none" w:sz="0" w:space="0" w:color="auto"/>
          </w:divBdr>
        </w:div>
        <w:div w:id="17237900">
          <w:marLeft w:val="0"/>
          <w:marRight w:val="0"/>
          <w:marTop w:val="0"/>
          <w:marBottom w:val="0"/>
          <w:divBdr>
            <w:top w:val="none" w:sz="0" w:space="0" w:color="auto"/>
            <w:left w:val="none" w:sz="0" w:space="0" w:color="auto"/>
            <w:bottom w:val="none" w:sz="0" w:space="0" w:color="auto"/>
            <w:right w:val="none" w:sz="0" w:space="0" w:color="auto"/>
          </w:divBdr>
        </w:div>
        <w:div w:id="66459578">
          <w:marLeft w:val="0"/>
          <w:marRight w:val="0"/>
          <w:marTop w:val="0"/>
          <w:marBottom w:val="0"/>
          <w:divBdr>
            <w:top w:val="none" w:sz="0" w:space="0" w:color="auto"/>
            <w:left w:val="none" w:sz="0" w:space="0" w:color="auto"/>
            <w:bottom w:val="none" w:sz="0" w:space="0" w:color="auto"/>
            <w:right w:val="none" w:sz="0" w:space="0" w:color="auto"/>
          </w:divBdr>
        </w:div>
        <w:div w:id="73474538">
          <w:marLeft w:val="0"/>
          <w:marRight w:val="0"/>
          <w:marTop w:val="0"/>
          <w:marBottom w:val="0"/>
          <w:divBdr>
            <w:top w:val="none" w:sz="0" w:space="0" w:color="auto"/>
            <w:left w:val="none" w:sz="0" w:space="0" w:color="auto"/>
            <w:bottom w:val="none" w:sz="0" w:space="0" w:color="auto"/>
            <w:right w:val="none" w:sz="0" w:space="0" w:color="auto"/>
          </w:divBdr>
        </w:div>
        <w:div w:id="288166419">
          <w:marLeft w:val="0"/>
          <w:marRight w:val="0"/>
          <w:marTop w:val="0"/>
          <w:marBottom w:val="0"/>
          <w:divBdr>
            <w:top w:val="none" w:sz="0" w:space="0" w:color="auto"/>
            <w:left w:val="none" w:sz="0" w:space="0" w:color="auto"/>
            <w:bottom w:val="none" w:sz="0" w:space="0" w:color="auto"/>
            <w:right w:val="none" w:sz="0" w:space="0" w:color="auto"/>
          </w:divBdr>
        </w:div>
        <w:div w:id="300580114">
          <w:marLeft w:val="0"/>
          <w:marRight w:val="0"/>
          <w:marTop w:val="0"/>
          <w:marBottom w:val="0"/>
          <w:divBdr>
            <w:top w:val="none" w:sz="0" w:space="0" w:color="auto"/>
            <w:left w:val="none" w:sz="0" w:space="0" w:color="auto"/>
            <w:bottom w:val="none" w:sz="0" w:space="0" w:color="auto"/>
            <w:right w:val="none" w:sz="0" w:space="0" w:color="auto"/>
          </w:divBdr>
        </w:div>
        <w:div w:id="329867980">
          <w:marLeft w:val="0"/>
          <w:marRight w:val="0"/>
          <w:marTop w:val="0"/>
          <w:marBottom w:val="0"/>
          <w:divBdr>
            <w:top w:val="none" w:sz="0" w:space="0" w:color="auto"/>
            <w:left w:val="none" w:sz="0" w:space="0" w:color="auto"/>
            <w:bottom w:val="none" w:sz="0" w:space="0" w:color="auto"/>
            <w:right w:val="none" w:sz="0" w:space="0" w:color="auto"/>
          </w:divBdr>
        </w:div>
        <w:div w:id="351296746">
          <w:marLeft w:val="0"/>
          <w:marRight w:val="0"/>
          <w:marTop w:val="0"/>
          <w:marBottom w:val="0"/>
          <w:divBdr>
            <w:top w:val="none" w:sz="0" w:space="0" w:color="auto"/>
            <w:left w:val="none" w:sz="0" w:space="0" w:color="auto"/>
            <w:bottom w:val="none" w:sz="0" w:space="0" w:color="auto"/>
            <w:right w:val="none" w:sz="0" w:space="0" w:color="auto"/>
          </w:divBdr>
        </w:div>
        <w:div w:id="357238045">
          <w:marLeft w:val="0"/>
          <w:marRight w:val="0"/>
          <w:marTop w:val="0"/>
          <w:marBottom w:val="0"/>
          <w:divBdr>
            <w:top w:val="none" w:sz="0" w:space="0" w:color="auto"/>
            <w:left w:val="none" w:sz="0" w:space="0" w:color="auto"/>
            <w:bottom w:val="none" w:sz="0" w:space="0" w:color="auto"/>
            <w:right w:val="none" w:sz="0" w:space="0" w:color="auto"/>
          </w:divBdr>
        </w:div>
        <w:div w:id="552038961">
          <w:marLeft w:val="0"/>
          <w:marRight w:val="0"/>
          <w:marTop w:val="0"/>
          <w:marBottom w:val="0"/>
          <w:divBdr>
            <w:top w:val="none" w:sz="0" w:space="0" w:color="auto"/>
            <w:left w:val="none" w:sz="0" w:space="0" w:color="auto"/>
            <w:bottom w:val="none" w:sz="0" w:space="0" w:color="auto"/>
            <w:right w:val="none" w:sz="0" w:space="0" w:color="auto"/>
          </w:divBdr>
        </w:div>
        <w:div w:id="580722219">
          <w:marLeft w:val="0"/>
          <w:marRight w:val="0"/>
          <w:marTop w:val="0"/>
          <w:marBottom w:val="0"/>
          <w:divBdr>
            <w:top w:val="none" w:sz="0" w:space="0" w:color="auto"/>
            <w:left w:val="none" w:sz="0" w:space="0" w:color="auto"/>
            <w:bottom w:val="none" w:sz="0" w:space="0" w:color="auto"/>
            <w:right w:val="none" w:sz="0" w:space="0" w:color="auto"/>
          </w:divBdr>
        </w:div>
        <w:div w:id="583219302">
          <w:marLeft w:val="0"/>
          <w:marRight w:val="0"/>
          <w:marTop w:val="0"/>
          <w:marBottom w:val="0"/>
          <w:divBdr>
            <w:top w:val="none" w:sz="0" w:space="0" w:color="auto"/>
            <w:left w:val="none" w:sz="0" w:space="0" w:color="auto"/>
            <w:bottom w:val="none" w:sz="0" w:space="0" w:color="auto"/>
            <w:right w:val="none" w:sz="0" w:space="0" w:color="auto"/>
          </w:divBdr>
        </w:div>
        <w:div w:id="699623089">
          <w:marLeft w:val="0"/>
          <w:marRight w:val="0"/>
          <w:marTop w:val="0"/>
          <w:marBottom w:val="0"/>
          <w:divBdr>
            <w:top w:val="none" w:sz="0" w:space="0" w:color="auto"/>
            <w:left w:val="none" w:sz="0" w:space="0" w:color="auto"/>
            <w:bottom w:val="none" w:sz="0" w:space="0" w:color="auto"/>
            <w:right w:val="none" w:sz="0" w:space="0" w:color="auto"/>
          </w:divBdr>
        </w:div>
        <w:div w:id="709769671">
          <w:marLeft w:val="0"/>
          <w:marRight w:val="0"/>
          <w:marTop w:val="0"/>
          <w:marBottom w:val="0"/>
          <w:divBdr>
            <w:top w:val="none" w:sz="0" w:space="0" w:color="auto"/>
            <w:left w:val="none" w:sz="0" w:space="0" w:color="auto"/>
            <w:bottom w:val="none" w:sz="0" w:space="0" w:color="auto"/>
            <w:right w:val="none" w:sz="0" w:space="0" w:color="auto"/>
          </w:divBdr>
        </w:div>
        <w:div w:id="746655388">
          <w:marLeft w:val="0"/>
          <w:marRight w:val="0"/>
          <w:marTop w:val="0"/>
          <w:marBottom w:val="0"/>
          <w:divBdr>
            <w:top w:val="none" w:sz="0" w:space="0" w:color="auto"/>
            <w:left w:val="none" w:sz="0" w:space="0" w:color="auto"/>
            <w:bottom w:val="none" w:sz="0" w:space="0" w:color="auto"/>
            <w:right w:val="none" w:sz="0" w:space="0" w:color="auto"/>
          </w:divBdr>
        </w:div>
        <w:div w:id="766778660">
          <w:marLeft w:val="0"/>
          <w:marRight w:val="0"/>
          <w:marTop w:val="0"/>
          <w:marBottom w:val="0"/>
          <w:divBdr>
            <w:top w:val="none" w:sz="0" w:space="0" w:color="auto"/>
            <w:left w:val="none" w:sz="0" w:space="0" w:color="auto"/>
            <w:bottom w:val="none" w:sz="0" w:space="0" w:color="auto"/>
            <w:right w:val="none" w:sz="0" w:space="0" w:color="auto"/>
          </w:divBdr>
        </w:div>
        <w:div w:id="772825037">
          <w:marLeft w:val="0"/>
          <w:marRight w:val="0"/>
          <w:marTop w:val="0"/>
          <w:marBottom w:val="0"/>
          <w:divBdr>
            <w:top w:val="none" w:sz="0" w:space="0" w:color="auto"/>
            <w:left w:val="none" w:sz="0" w:space="0" w:color="auto"/>
            <w:bottom w:val="none" w:sz="0" w:space="0" w:color="auto"/>
            <w:right w:val="none" w:sz="0" w:space="0" w:color="auto"/>
          </w:divBdr>
        </w:div>
        <w:div w:id="808285867">
          <w:marLeft w:val="0"/>
          <w:marRight w:val="0"/>
          <w:marTop w:val="0"/>
          <w:marBottom w:val="0"/>
          <w:divBdr>
            <w:top w:val="none" w:sz="0" w:space="0" w:color="auto"/>
            <w:left w:val="none" w:sz="0" w:space="0" w:color="auto"/>
            <w:bottom w:val="none" w:sz="0" w:space="0" w:color="auto"/>
            <w:right w:val="none" w:sz="0" w:space="0" w:color="auto"/>
          </w:divBdr>
        </w:div>
        <w:div w:id="833884133">
          <w:marLeft w:val="0"/>
          <w:marRight w:val="0"/>
          <w:marTop w:val="0"/>
          <w:marBottom w:val="0"/>
          <w:divBdr>
            <w:top w:val="none" w:sz="0" w:space="0" w:color="auto"/>
            <w:left w:val="none" w:sz="0" w:space="0" w:color="auto"/>
            <w:bottom w:val="none" w:sz="0" w:space="0" w:color="auto"/>
            <w:right w:val="none" w:sz="0" w:space="0" w:color="auto"/>
          </w:divBdr>
        </w:div>
        <w:div w:id="984746872">
          <w:marLeft w:val="0"/>
          <w:marRight w:val="0"/>
          <w:marTop w:val="0"/>
          <w:marBottom w:val="0"/>
          <w:divBdr>
            <w:top w:val="none" w:sz="0" w:space="0" w:color="auto"/>
            <w:left w:val="none" w:sz="0" w:space="0" w:color="auto"/>
            <w:bottom w:val="none" w:sz="0" w:space="0" w:color="auto"/>
            <w:right w:val="none" w:sz="0" w:space="0" w:color="auto"/>
          </w:divBdr>
        </w:div>
        <w:div w:id="1024552148">
          <w:marLeft w:val="0"/>
          <w:marRight w:val="0"/>
          <w:marTop w:val="0"/>
          <w:marBottom w:val="0"/>
          <w:divBdr>
            <w:top w:val="none" w:sz="0" w:space="0" w:color="auto"/>
            <w:left w:val="none" w:sz="0" w:space="0" w:color="auto"/>
            <w:bottom w:val="none" w:sz="0" w:space="0" w:color="auto"/>
            <w:right w:val="none" w:sz="0" w:space="0" w:color="auto"/>
          </w:divBdr>
        </w:div>
        <w:div w:id="1289169775">
          <w:marLeft w:val="0"/>
          <w:marRight w:val="0"/>
          <w:marTop w:val="0"/>
          <w:marBottom w:val="0"/>
          <w:divBdr>
            <w:top w:val="none" w:sz="0" w:space="0" w:color="auto"/>
            <w:left w:val="none" w:sz="0" w:space="0" w:color="auto"/>
            <w:bottom w:val="none" w:sz="0" w:space="0" w:color="auto"/>
            <w:right w:val="none" w:sz="0" w:space="0" w:color="auto"/>
          </w:divBdr>
        </w:div>
        <w:div w:id="1340548141">
          <w:marLeft w:val="0"/>
          <w:marRight w:val="0"/>
          <w:marTop w:val="0"/>
          <w:marBottom w:val="0"/>
          <w:divBdr>
            <w:top w:val="none" w:sz="0" w:space="0" w:color="auto"/>
            <w:left w:val="none" w:sz="0" w:space="0" w:color="auto"/>
            <w:bottom w:val="none" w:sz="0" w:space="0" w:color="auto"/>
            <w:right w:val="none" w:sz="0" w:space="0" w:color="auto"/>
          </w:divBdr>
        </w:div>
        <w:div w:id="1343701167">
          <w:marLeft w:val="0"/>
          <w:marRight w:val="0"/>
          <w:marTop w:val="0"/>
          <w:marBottom w:val="0"/>
          <w:divBdr>
            <w:top w:val="none" w:sz="0" w:space="0" w:color="auto"/>
            <w:left w:val="none" w:sz="0" w:space="0" w:color="auto"/>
            <w:bottom w:val="none" w:sz="0" w:space="0" w:color="auto"/>
            <w:right w:val="none" w:sz="0" w:space="0" w:color="auto"/>
          </w:divBdr>
        </w:div>
        <w:div w:id="1473134482">
          <w:marLeft w:val="0"/>
          <w:marRight w:val="0"/>
          <w:marTop w:val="0"/>
          <w:marBottom w:val="0"/>
          <w:divBdr>
            <w:top w:val="none" w:sz="0" w:space="0" w:color="auto"/>
            <w:left w:val="none" w:sz="0" w:space="0" w:color="auto"/>
            <w:bottom w:val="none" w:sz="0" w:space="0" w:color="auto"/>
            <w:right w:val="none" w:sz="0" w:space="0" w:color="auto"/>
          </w:divBdr>
        </w:div>
        <w:div w:id="1476289534">
          <w:marLeft w:val="0"/>
          <w:marRight w:val="0"/>
          <w:marTop w:val="0"/>
          <w:marBottom w:val="0"/>
          <w:divBdr>
            <w:top w:val="none" w:sz="0" w:space="0" w:color="auto"/>
            <w:left w:val="none" w:sz="0" w:space="0" w:color="auto"/>
            <w:bottom w:val="none" w:sz="0" w:space="0" w:color="auto"/>
            <w:right w:val="none" w:sz="0" w:space="0" w:color="auto"/>
          </w:divBdr>
        </w:div>
        <w:div w:id="1515419432">
          <w:marLeft w:val="0"/>
          <w:marRight w:val="0"/>
          <w:marTop w:val="0"/>
          <w:marBottom w:val="0"/>
          <w:divBdr>
            <w:top w:val="none" w:sz="0" w:space="0" w:color="auto"/>
            <w:left w:val="none" w:sz="0" w:space="0" w:color="auto"/>
            <w:bottom w:val="none" w:sz="0" w:space="0" w:color="auto"/>
            <w:right w:val="none" w:sz="0" w:space="0" w:color="auto"/>
          </w:divBdr>
        </w:div>
        <w:div w:id="1591814789">
          <w:marLeft w:val="0"/>
          <w:marRight w:val="0"/>
          <w:marTop w:val="0"/>
          <w:marBottom w:val="0"/>
          <w:divBdr>
            <w:top w:val="none" w:sz="0" w:space="0" w:color="auto"/>
            <w:left w:val="none" w:sz="0" w:space="0" w:color="auto"/>
            <w:bottom w:val="none" w:sz="0" w:space="0" w:color="auto"/>
            <w:right w:val="none" w:sz="0" w:space="0" w:color="auto"/>
          </w:divBdr>
        </w:div>
        <w:div w:id="1619948353">
          <w:marLeft w:val="0"/>
          <w:marRight w:val="0"/>
          <w:marTop w:val="0"/>
          <w:marBottom w:val="0"/>
          <w:divBdr>
            <w:top w:val="none" w:sz="0" w:space="0" w:color="auto"/>
            <w:left w:val="none" w:sz="0" w:space="0" w:color="auto"/>
            <w:bottom w:val="none" w:sz="0" w:space="0" w:color="auto"/>
            <w:right w:val="none" w:sz="0" w:space="0" w:color="auto"/>
          </w:divBdr>
        </w:div>
        <w:div w:id="1685785704">
          <w:marLeft w:val="0"/>
          <w:marRight w:val="0"/>
          <w:marTop w:val="0"/>
          <w:marBottom w:val="0"/>
          <w:divBdr>
            <w:top w:val="none" w:sz="0" w:space="0" w:color="auto"/>
            <w:left w:val="none" w:sz="0" w:space="0" w:color="auto"/>
            <w:bottom w:val="none" w:sz="0" w:space="0" w:color="auto"/>
            <w:right w:val="none" w:sz="0" w:space="0" w:color="auto"/>
          </w:divBdr>
        </w:div>
        <w:div w:id="1763641825">
          <w:marLeft w:val="0"/>
          <w:marRight w:val="0"/>
          <w:marTop w:val="0"/>
          <w:marBottom w:val="0"/>
          <w:divBdr>
            <w:top w:val="none" w:sz="0" w:space="0" w:color="auto"/>
            <w:left w:val="none" w:sz="0" w:space="0" w:color="auto"/>
            <w:bottom w:val="none" w:sz="0" w:space="0" w:color="auto"/>
            <w:right w:val="none" w:sz="0" w:space="0" w:color="auto"/>
          </w:divBdr>
        </w:div>
        <w:div w:id="1764574130">
          <w:marLeft w:val="0"/>
          <w:marRight w:val="0"/>
          <w:marTop w:val="0"/>
          <w:marBottom w:val="0"/>
          <w:divBdr>
            <w:top w:val="none" w:sz="0" w:space="0" w:color="auto"/>
            <w:left w:val="none" w:sz="0" w:space="0" w:color="auto"/>
            <w:bottom w:val="none" w:sz="0" w:space="0" w:color="auto"/>
            <w:right w:val="none" w:sz="0" w:space="0" w:color="auto"/>
          </w:divBdr>
        </w:div>
        <w:div w:id="1899434231">
          <w:marLeft w:val="0"/>
          <w:marRight w:val="0"/>
          <w:marTop w:val="0"/>
          <w:marBottom w:val="0"/>
          <w:divBdr>
            <w:top w:val="none" w:sz="0" w:space="0" w:color="auto"/>
            <w:left w:val="none" w:sz="0" w:space="0" w:color="auto"/>
            <w:bottom w:val="none" w:sz="0" w:space="0" w:color="auto"/>
            <w:right w:val="none" w:sz="0" w:space="0" w:color="auto"/>
          </w:divBdr>
        </w:div>
        <w:div w:id="1927881086">
          <w:marLeft w:val="0"/>
          <w:marRight w:val="0"/>
          <w:marTop w:val="0"/>
          <w:marBottom w:val="0"/>
          <w:divBdr>
            <w:top w:val="none" w:sz="0" w:space="0" w:color="auto"/>
            <w:left w:val="none" w:sz="0" w:space="0" w:color="auto"/>
            <w:bottom w:val="none" w:sz="0" w:space="0" w:color="auto"/>
            <w:right w:val="none" w:sz="0" w:space="0" w:color="auto"/>
          </w:divBdr>
        </w:div>
        <w:div w:id="1962765493">
          <w:marLeft w:val="0"/>
          <w:marRight w:val="0"/>
          <w:marTop w:val="0"/>
          <w:marBottom w:val="0"/>
          <w:divBdr>
            <w:top w:val="none" w:sz="0" w:space="0" w:color="auto"/>
            <w:left w:val="none" w:sz="0" w:space="0" w:color="auto"/>
            <w:bottom w:val="none" w:sz="0" w:space="0" w:color="auto"/>
            <w:right w:val="none" w:sz="0" w:space="0" w:color="auto"/>
          </w:divBdr>
        </w:div>
        <w:div w:id="2056998380">
          <w:marLeft w:val="0"/>
          <w:marRight w:val="0"/>
          <w:marTop w:val="0"/>
          <w:marBottom w:val="0"/>
          <w:divBdr>
            <w:top w:val="none" w:sz="0" w:space="0" w:color="auto"/>
            <w:left w:val="none" w:sz="0" w:space="0" w:color="auto"/>
            <w:bottom w:val="none" w:sz="0" w:space="0" w:color="auto"/>
            <w:right w:val="none" w:sz="0" w:space="0" w:color="auto"/>
          </w:divBdr>
        </w:div>
      </w:divsChild>
    </w:div>
    <w:div w:id="2145535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9D4DF6E5F627545B68F3EC3A0B67012" ma:contentTypeVersion="11" ma:contentTypeDescription="Create a new document." ma:contentTypeScope="" ma:versionID="bdb68f9c14a75dd3647f1b15cfb56a6c">
  <xsd:schema xmlns:xsd="http://www.w3.org/2001/XMLSchema" xmlns:xs="http://www.w3.org/2001/XMLSchema" xmlns:p="http://schemas.microsoft.com/office/2006/metadata/properties" xmlns:ns2="623d751c-1841-4b8a-a767-3e121fd19828" xmlns:ns3="a9c3ae1e-04ea-472a-8824-9b97814cc635" targetNamespace="http://schemas.microsoft.com/office/2006/metadata/properties" ma:root="true" ma:fieldsID="ee7e70172d9b1e9ece6593f93dfc5223" ns2:_="" ns3:_="">
    <xsd:import namespace="623d751c-1841-4b8a-a767-3e121fd19828"/>
    <xsd:import namespace="a9c3ae1e-04ea-472a-8824-9b97814cc63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3d751c-1841-4b8a-a767-3e121fd198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9c3ae1e-04ea-472a-8824-9b97814cc635"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C891A3F-FC8E-426D-BE27-05AC8DEBD0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3d751c-1841-4b8a-a767-3e121fd19828"/>
    <ds:schemaRef ds:uri="a9c3ae1e-04ea-472a-8824-9b97814cc6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DFD44B5-F85B-4BD1-9221-7480936DC59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455684E-A114-434F-8233-EE9B896855D2}">
  <ds:schemaRefs>
    <ds:schemaRef ds:uri="http://schemas.openxmlformats.org/officeDocument/2006/bibliography"/>
  </ds:schemaRefs>
</ds:datastoreItem>
</file>

<file path=customXml/itemProps4.xml><?xml version="1.0" encoding="utf-8"?>
<ds:datastoreItem xmlns:ds="http://schemas.openxmlformats.org/officeDocument/2006/customXml" ds:itemID="{487C7B5B-23DB-440F-A013-17A26D46168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166</TotalTime>
  <Pages>7</Pages>
  <Words>2621</Words>
  <Characters>14522</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17109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Nachanya Bongkodpreechapanit</dc:creator>
  <cp:keywords/>
  <cp:lastModifiedBy>Nachanya Bongkodpreechapanit</cp:lastModifiedBy>
  <cp:revision>23</cp:revision>
  <cp:lastPrinted>2023-02-22T15:56:00Z</cp:lastPrinted>
  <dcterms:created xsi:type="dcterms:W3CDTF">2023-01-06T09:22:00Z</dcterms:created>
  <dcterms:modified xsi:type="dcterms:W3CDTF">2023-02-27T11:27:00Z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0x010100C9D4DF6E5F627545B68F3EC3A0B67012</vt:lpwstr>
  </property>
  <property fmtid="{D5CDD505-2E9C-101B-9397-08002B2CF9AE}" pid="3" name="GrammarlyDocumentId">
    <vt:lpwstr>c847202638aa28d0298b8ccdf61496f764678a147a64c6747ae2eb7e0a50b5ef</vt:lpwstr>
  </property>
</Properties>
</file>