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EA9" w:rsidRPr="00B06EA9" w:rsidRDefault="00B06EA9" w:rsidP="00B06EA9">
      <w:pPr>
        <w:autoSpaceDE/>
        <w:autoSpaceDN/>
        <w:adjustRightInd/>
        <w:ind w:right="283"/>
        <w:rPr>
          <w:rFonts w:eastAsia="Times New Roman"/>
          <w:b/>
          <w:bCs/>
          <w:lang w:val="en-GB" w:eastAsia="en-US" w:bidi="th-TH"/>
        </w:rPr>
      </w:pPr>
      <w:r w:rsidRPr="00B06EA9">
        <w:rPr>
          <w:rFonts w:eastAsia="Angsana New"/>
          <w:b/>
          <w:bCs/>
          <w:color w:val="000000"/>
          <w:szCs w:val="22"/>
          <w:lang w:val="en-GB" w:eastAsia="en-US" w:bidi="th-TH"/>
        </w:rPr>
        <w:t>FIRETRADE ENGINEERING PUBLIC COMPANY LIMITED AND ITS SUBSIDIARY</w:t>
      </w:r>
      <w:r w:rsidRPr="00B06EA9">
        <w:rPr>
          <w:rFonts w:eastAsia="Times New Roman"/>
          <w:b/>
          <w:bCs/>
          <w:lang w:val="en-GB" w:eastAsia="en-US" w:bidi="th-TH"/>
        </w:rPr>
        <w:t xml:space="preserve"> </w:t>
      </w:r>
    </w:p>
    <w:p w:rsidR="00B06EA9" w:rsidRPr="00B06EA9" w:rsidRDefault="00B06EA9" w:rsidP="00B06EA9">
      <w:pPr>
        <w:autoSpaceDE/>
        <w:autoSpaceDN/>
        <w:adjustRightInd/>
        <w:ind w:right="283"/>
        <w:rPr>
          <w:rFonts w:eastAsia="Times New Roman"/>
          <w:b/>
          <w:bCs/>
          <w:cs/>
          <w:lang w:val="en-GB" w:eastAsia="en-US" w:bidi="th-TH"/>
        </w:rPr>
      </w:pPr>
      <w:r w:rsidRPr="00B06EA9">
        <w:rPr>
          <w:rFonts w:eastAsia="Angsana New"/>
          <w:b/>
          <w:bCs/>
          <w:color w:val="000000"/>
          <w:szCs w:val="22"/>
          <w:lang w:val="en-GB" w:eastAsia="en-US" w:bidi="th-TH"/>
        </w:rPr>
        <w:t>NOTE</w:t>
      </w:r>
      <w:r w:rsidRPr="00B06EA9">
        <w:rPr>
          <w:rFonts w:eastAsia="Times New Roman"/>
          <w:b/>
          <w:bCs/>
          <w:lang w:val="en-GB" w:eastAsia="en-US" w:bidi="th-TH"/>
        </w:rPr>
        <w:t>S TO</w:t>
      </w:r>
      <w:r w:rsidRPr="00B06EA9">
        <w:rPr>
          <w:rFonts w:eastAsia="Times New Roman" w:hint="cs"/>
          <w:b/>
          <w:bCs/>
          <w:cs/>
          <w:lang w:val="en-GB" w:eastAsia="en-US" w:bidi="th-TH"/>
        </w:rPr>
        <w:t xml:space="preserve"> </w:t>
      </w:r>
      <w:r w:rsidR="003A6BA5">
        <w:rPr>
          <w:rFonts w:eastAsia="Times New Roman"/>
          <w:b/>
          <w:bCs/>
          <w:lang w:val="en-GB" w:eastAsia="en-US" w:bidi="th-TH"/>
        </w:rPr>
        <w:t>THE</w:t>
      </w:r>
      <w:r w:rsidR="003A6BA5">
        <w:rPr>
          <w:rFonts w:eastAsia="Times New Roman" w:hint="cs"/>
          <w:b/>
          <w:bCs/>
          <w:cs/>
          <w:lang w:val="en-GB" w:eastAsia="en-US" w:bidi="th-TH"/>
        </w:rPr>
        <w:t xml:space="preserve"> </w:t>
      </w:r>
      <w:r w:rsidRPr="00B06EA9">
        <w:rPr>
          <w:rFonts w:eastAsia="Times New Roman"/>
          <w:b/>
          <w:bCs/>
          <w:lang w:val="en-GB" w:eastAsia="en-US" w:bidi="th-TH"/>
        </w:rPr>
        <w:t>FINANCIAL STATEMENTS</w:t>
      </w:r>
    </w:p>
    <w:p w:rsidR="001E0276" w:rsidRPr="00B06EA9" w:rsidRDefault="00B06EA9" w:rsidP="00B06EA9">
      <w:pPr>
        <w:ind w:right="-2"/>
        <w:rPr>
          <w:b/>
          <w:bCs/>
        </w:rPr>
      </w:pPr>
      <w:r w:rsidRPr="00D760B0">
        <w:rPr>
          <w:b/>
          <w:bCs/>
        </w:rPr>
        <w:t xml:space="preserve">FOR THE YEAR ENDED </w:t>
      </w:r>
      <w:r>
        <w:rPr>
          <w:b/>
          <w:bCs/>
        </w:rPr>
        <w:t>31 DECEMBER</w:t>
      </w:r>
      <w:r w:rsidRPr="00D760B0">
        <w:rPr>
          <w:b/>
          <w:bCs/>
        </w:rPr>
        <w:t xml:space="preserve"> 20</w:t>
      </w:r>
      <w:r w:rsidR="008909FF">
        <w:rPr>
          <w:b/>
          <w:bCs/>
          <w:lang w:bidi="th-TH"/>
        </w:rPr>
        <w:t>22</w:t>
      </w:r>
      <w:r w:rsidRPr="00D760B0">
        <w:rPr>
          <w:b/>
          <w:bCs/>
        </w:rPr>
        <w:t xml:space="preserve"> </w:t>
      </w:r>
    </w:p>
    <w:p w:rsidR="00B06EA9" w:rsidRDefault="00B06EA9" w:rsidP="00B06EA9">
      <w:pPr>
        <w:ind w:right="-6"/>
        <w:rPr>
          <w:b/>
          <w:bCs/>
          <w:lang w:bidi="th-TH"/>
        </w:rPr>
      </w:pPr>
    </w:p>
    <w:p w:rsidR="00B06EA9" w:rsidRPr="002A52D5" w:rsidRDefault="00B06EA9"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2A52D5">
        <w:rPr>
          <w:b/>
          <w:bCs/>
        </w:rPr>
        <w:t>GENERAL INFORMATION</w:t>
      </w:r>
    </w:p>
    <w:p w:rsidR="00167967" w:rsidRPr="00167967" w:rsidRDefault="00167967" w:rsidP="00167967">
      <w:pPr>
        <w:pStyle w:val="BodyTextIndent"/>
        <w:spacing w:before="120"/>
        <w:ind w:left="570" w:right="-1"/>
        <w:jc w:val="thaiDistribute"/>
        <w:rPr>
          <w:rFonts w:asciiTheme="majorBidi" w:hAnsiTheme="majorBidi" w:cstheme="majorBidi"/>
          <w:rtl/>
          <w:cs/>
        </w:rPr>
      </w:pPr>
      <w:r w:rsidRPr="00167967">
        <w:rPr>
          <w:rFonts w:asciiTheme="majorBidi" w:hAnsiTheme="majorBidi" w:cstheme="majorBidi"/>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167967">
        <w:rPr>
          <w:rFonts w:asciiTheme="majorBidi" w:hAnsiTheme="majorBidi" w:cstheme="majorBidi"/>
        </w:rPr>
        <w:tab/>
      </w:r>
      <w:r w:rsidRPr="00167967">
        <w:rPr>
          <w:rFonts w:asciiTheme="majorBidi" w:hAnsiTheme="majorBidi" w:cstheme="majorBidi"/>
        </w:rPr>
        <w:tab/>
      </w:r>
    </w:p>
    <w:p w:rsidR="00167967" w:rsidRPr="00167967" w:rsidRDefault="00167967" w:rsidP="00167967">
      <w:pPr>
        <w:pStyle w:val="BodyTextIndent"/>
        <w:spacing w:before="120"/>
        <w:ind w:left="570" w:right="-1"/>
        <w:jc w:val="thaiDistribute"/>
        <w:rPr>
          <w:rFonts w:asciiTheme="majorBidi" w:hAnsiTheme="majorBidi" w:cstheme="majorBidi"/>
        </w:rPr>
      </w:pPr>
      <w:r w:rsidRPr="00167967">
        <w:rPr>
          <w:rFonts w:asciiTheme="majorBidi" w:hAnsiTheme="majorBidi" w:cstheme="majorBidi"/>
        </w:rPr>
        <w:t>On 27 July 2017, the Company was listed on the Stock Exchange of Thailand.</w:t>
      </w:r>
    </w:p>
    <w:p w:rsidR="00105DE5" w:rsidRPr="00105DE5" w:rsidRDefault="00105DE5" w:rsidP="00105DE5">
      <w:pPr>
        <w:pStyle w:val="BodyTextIndent"/>
        <w:spacing w:before="120"/>
        <w:ind w:left="570" w:right="-1"/>
        <w:jc w:val="thaiDistribute"/>
        <w:rPr>
          <w:rFonts w:asciiTheme="majorBidi" w:hAnsiTheme="majorBidi" w:cstheme="majorBidi"/>
          <w:spacing w:val="-2"/>
        </w:rPr>
      </w:pPr>
      <w:r w:rsidRPr="00105DE5">
        <w:rPr>
          <w:rFonts w:asciiTheme="majorBidi" w:hAnsiTheme="majorBidi" w:cstheme="majorBidi"/>
          <w:spacing w:val="-2"/>
        </w:rPr>
        <w:t>The registered office of the Company is at 1198/5 Rama 9 Road, Phattanakan Sub-district, Suanluang District, Bangkok.</w:t>
      </w:r>
    </w:p>
    <w:p w:rsidR="00B06EA9" w:rsidRPr="00D760B0" w:rsidRDefault="00B06EA9"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D760B0">
        <w:rPr>
          <w:b/>
          <w:bCs/>
        </w:rPr>
        <w:t>BASIS OF PREPARATION OF THE FINANCIAL STATEMENTS</w:t>
      </w:r>
    </w:p>
    <w:p w:rsidR="00B06EA9" w:rsidRPr="00D760B0" w:rsidRDefault="00B06EA9" w:rsidP="0038093F">
      <w:pPr>
        <w:pStyle w:val="BodyTextIndent"/>
        <w:spacing w:before="120"/>
        <w:ind w:left="570" w:right="-1"/>
        <w:jc w:val="thaiDistribute"/>
        <w:rPr>
          <w:szCs w:val="28"/>
        </w:rPr>
      </w:pPr>
      <w:r w:rsidRPr="00D760B0">
        <w:rPr>
          <w:szCs w:val="28"/>
        </w:rPr>
        <w:t>The accompanying financial statements are prepared in accordance with Thai Financial Reporting Standards (“TFRS”) including related interpretations and guidelines promulgated by the Federation o</w:t>
      </w:r>
      <w:r>
        <w:rPr>
          <w:szCs w:val="28"/>
        </w:rPr>
        <w:t>f Accounting Professions</w:t>
      </w:r>
      <w:r w:rsidR="003A6BA5">
        <w:rPr>
          <w:szCs w:val="28"/>
        </w:rPr>
        <w:t xml:space="preserve"> </w:t>
      </w:r>
      <w:r w:rsidR="000E105B">
        <w:rPr>
          <w:szCs w:val="28"/>
        </w:rPr>
        <w:br/>
      </w:r>
      <w:r w:rsidRPr="00D760B0">
        <w:rPr>
          <w:szCs w:val="28"/>
        </w:rPr>
        <w:t>in accordance with generally accepted accounting principles in Thailand.</w:t>
      </w:r>
    </w:p>
    <w:p w:rsidR="00B06EA9" w:rsidRPr="00D760B0" w:rsidRDefault="00B06EA9" w:rsidP="00B06EA9">
      <w:pPr>
        <w:pStyle w:val="BodyTextIndent"/>
        <w:ind w:left="570" w:right="-1"/>
        <w:jc w:val="thaiDistribute"/>
        <w:rPr>
          <w:szCs w:val="28"/>
        </w:rPr>
      </w:pPr>
      <w:r w:rsidRPr="00D760B0">
        <w:rPr>
          <w:szCs w:val="28"/>
        </w:rPr>
        <w:t xml:space="preserve">The presentation of the financial statements has been made in compliance with the stipulations of the Notification of the Department of Business Development dated </w:t>
      </w:r>
      <w:r w:rsidR="0012588B">
        <w:rPr>
          <w:szCs w:val="28"/>
        </w:rPr>
        <w:t>26 December 2019</w:t>
      </w:r>
      <w:r w:rsidRPr="00D760B0">
        <w:rPr>
          <w:szCs w:val="28"/>
        </w:rPr>
        <w:t>, issued under the Accounting Act B.E. 2543.</w:t>
      </w:r>
    </w:p>
    <w:p w:rsidR="00B06EA9" w:rsidRPr="00D760B0" w:rsidRDefault="00B06EA9" w:rsidP="00B06EA9">
      <w:pPr>
        <w:pStyle w:val="BodyTextIndent"/>
        <w:ind w:left="570" w:right="-1"/>
        <w:jc w:val="thaiDistribute"/>
        <w:rPr>
          <w:szCs w:val="28"/>
          <w:rtl/>
          <w:cs/>
        </w:rPr>
      </w:pPr>
      <w:r w:rsidRPr="00D760B0">
        <w:rPr>
          <w:szCs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E27364" w:rsidRPr="00E27364" w:rsidRDefault="00E27364" w:rsidP="00E27364">
      <w:pPr>
        <w:spacing w:before="120" w:after="120"/>
        <w:ind w:left="567" w:right="-17"/>
        <w:jc w:val="thaiDistribute"/>
      </w:pPr>
      <w:r w:rsidRPr="00E27364">
        <w:t>The preparation of the financial statements in accordance with Thai Financial Reporting Standards requires management to make judgments and estimates that affect the application of policies and reported amounts of assets, liabilities, income and expenses. The judgements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C7C75" w:rsidRPr="00E0699C" w:rsidRDefault="007C7C75" w:rsidP="007C7C75">
      <w:pPr>
        <w:pStyle w:val="ListParagraph"/>
        <w:spacing w:before="120"/>
        <w:ind w:left="570" w:right="-6"/>
        <w:jc w:val="thaiDistribute"/>
      </w:pPr>
      <w:r w:rsidRPr="00733438">
        <w:t xml:space="preserve">The judgements and estimates and underlying assumptions are reviewed on an ongoing basis. Revisions to accounting estimates are </w:t>
      </w:r>
      <w:r w:rsidR="00FD503A">
        <w:t>recognised</w:t>
      </w:r>
      <w:r w:rsidRPr="00733438">
        <w:t xml:space="preserve"> in the period in which the estimate is revised, if the revision affects only that period, and in the period of the revision and future periods, if the revision affects both current and future periods</w:t>
      </w:r>
      <w:r w:rsidRPr="00733438">
        <w:rPr>
          <w:rtl/>
          <w:cs/>
        </w:rPr>
        <w:t>.</w:t>
      </w:r>
    </w:p>
    <w:p w:rsidR="0038093F" w:rsidRDefault="0038093F" w:rsidP="001675E8">
      <w:pPr>
        <w:spacing w:before="120" w:after="120"/>
        <w:jc w:val="thaiDistribute"/>
        <w:rPr>
          <w:lang w:bidi="th-TH"/>
        </w:rPr>
      </w:pPr>
    </w:p>
    <w:p w:rsidR="00105DE5" w:rsidRPr="000F5B2D" w:rsidRDefault="00105DE5" w:rsidP="001675E8">
      <w:pPr>
        <w:spacing w:before="120" w:after="120"/>
        <w:jc w:val="thaiDistribute"/>
        <w:rPr>
          <w:cs/>
          <w:lang w:bidi="th-TH"/>
        </w:rPr>
      </w:pPr>
    </w:p>
    <w:p w:rsidR="00B06EA9" w:rsidRPr="00B06EA9" w:rsidRDefault="00B06EA9"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B06EA9">
        <w:rPr>
          <w:rFonts w:eastAsia="Times New Roman"/>
          <w:b/>
          <w:bCs/>
          <w:szCs w:val="22"/>
          <w:lang w:val="en-GB" w:eastAsia="en-US" w:bidi="th-TH"/>
        </w:rPr>
        <w:lastRenderedPageBreak/>
        <w:t>BASIS OF PREPARAT</w:t>
      </w:r>
      <w:r>
        <w:rPr>
          <w:rFonts w:eastAsia="Times New Roman"/>
          <w:b/>
          <w:bCs/>
          <w:szCs w:val="22"/>
          <w:lang w:val="en-GB" w:eastAsia="en-US" w:bidi="th-TH"/>
        </w:rPr>
        <w:t xml:space="preserve">ION OF THE CONSOLIDATED </w:t>
      </w:r>
      <w:r w:rsidRPr="00B06EA9">
        <w:rPr>
          <w:rFonts w:eastAsia="Times New Roman"/>
          <w:b/>
          <w:bCs/>
          <w:szCs w:val="22"/>
          <w:lang w:val="en-GB" w:eastAsia="en-US" w:bidi="th-TH"/>
        </w:rPr>
        <w:t>FINANCIAL STATEMENTS</w:t>
      </w:r>
    </w:p>
    <w:p w:rsidR="00B06EA9" w:rsidRPr="0038093F" w:rsidRDefault="00B06EA9" w:rsidP="0038093F">
      <w:pPr>
        <w:autoSpaceDE/>
        <w:autoSpaceDN/>
        <w:adjustRightInd/>
        <w:spacing w:before="60" w:after="60"/>
        <w:ind w:left="567"/>
        <w:jc w:val="thaiDistribute"/>
      </w:pPr>
      <w:r w:rsidRPr="00680FEC">
        <w:t xml:space="preserve">The consolidated financial statements consisted of the financial statements of </w:t>
      </w:r>
      <w:r w:rsidRPr="0038093F">
        <w:t>Firetrade Engineering</w:t>
      </w:r>
      <w:r w:rsidRPr="00680FEC">
        <w:t xml:space="preserve"> Public Compa</w:t>
      </w:r>
      <w:r w:rsidR="00964AE7">
        <w:t xml:space="preserve">ny Limited, and </w:t>
      </w:r>
      <w:r w:rsidR="007C7C75" w:rsidRPr="00680FEC">
        <w:t xml:space="preserve">its </w:t>
      </w:r>
      <w:r w:rsidR="007C7C75">
        <w:t>subsidiar</w:t>
      </w:r>
      <w:r w:rsidR="007C7C75">
        <w:rPr>
          <w:lang w:bidi="th-TH"/>
        </w:rPr>
        <w:t>y</w:t>
      </w:r>
      <w:r w:rsidR="007C7C75" w:rsidRPr="00680FEC">
        <w:t xml:space="preserve"> </w:t>
      </w:r>
      <w:r w:rsidR="000F6390">
        <w:t>(together referred to as “the Group”)</w:t>
      </w:r>
      <w:r w:rsidR="000F6390">
        <w:rPr>
          <w:lang w:bidi="th-TH"/>
        </w:rPr>
        <w:t xml:space="preserve"> </w:t>
      </w:r>
      <w:r w:rsidRPr="00680FEC">
        <w:t>as follows:</w:t>
      </w:r>
    </w:p>
    <w:bookmarkStart w:id="0" w:name="_MON_1610994471"/>
    <w:bookmarkEnd w:id="0"/>
    <w:p w:rsidR="00B06EA9" w:rsidRPr="0038093F" w:rsidRDefault="00690FAB" w:rsidP="0038093F">
      <w:pPr>
        <w:autoSpaceDE/>
        <w:autoSpaceDN/>
        <w:adjustRightInd/>
        <w:spacing w:before="60" w:after="60"/>
        <w:ind w:left="567"/>
        <w:jc w:val="thaiDistribute"/>
        <w:rPr>
          <w:rFonts w:eastAsia="Cordia New"/>
          <w:color w:val="000000"/>
          <w:lang w:eastAsia="en-US" w:bidi="th-TH"/>
        </w:rPr>
      </w:pPr>
      <w:r w:rsidRPr="00B06EA9">
        <w:rPr>
          <w:rFonts w:eastAsia="Times New Roman"/>
          <w:sz w:val="22"/>
          <w:szCs w:val="22"/>
          <w:lang w:val="en-GB" w:eastAsia="en-US" w:bidi="th-TH"/>
        </w:rPr>
        <w:object w:dxaOrig="10150" w:dyaOrig="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pt;height:88.6pt" o:ole="">
            <v:imagedata r:id="rId8" o:title=""/>
          </v:shape>
          <o:OLEObject Type="Embed" ProgID="Excel.Sheet.8" ShapeID="_x0000_i1025" DrawAspect="Content" ObjectID="_1739020959" r:id="rId9"/>
        </w:object>
      </w:r>
      <w:bookmarkStart w:id="1" w:name="_MON_1524396486"/>
      <w:bookmarkStart w:id="2" w:name="_MON_1524396517"/>
      <w:bookmarkStart w:id="3" w:name="_MON_1524396535"/>
      <w:bookmarkStart w:id="4" w:name="_MON_1524396543"/>
      <w:bookmarkStart w:id="5" w:name="_MON_1524396603"/>
      <w:bookmarkStart w:id="6" w:name="_MON_1524077322"/>
      <w:bookmarkStart w:id="7" w:name="_MON_1524418061"/>
      <w:bookmarkStart w:id="8" w:name="_MON_1422185832"/>
      <w:bookmarkStart w:id="9" w:name="_MON_1524040748"/>
      <w:bookmarkStart w:id="10" w:name="_MON_1524396412"/>
      <w:bookmarkEnd w:id="1"/>
      <w:bookmarkEnd w:id="2"/>
      <w:bookmarkEnd w:id="3"/>
      <w:bookmarkEnd w:id="4"/>
      <w:bookmarkEnd w:id="5"/>
      <w:bookmarkEnd w:id="6"/>
      <w:bookmarkEnd w:id="7"/>
      <w:bookmarkEnd w:id="8"/>
      <w:bookmarkEnd w:id="9"/>
      <w:bookmarkEnd w:id="10"/>
      <w:r w:rsidR="00B06EA9" w:rsidRPr="00B06EA9">
        <w:rPr>
          <w:rFonts w:eastAsia="Cordia New"/>
          <w:color w:val="000000"/>
          <w:lang w:eastAsia="en-US" w:bidi="th-TH"/>
        </w:rPr>
        <w:t>All significant intercompany transactions and accounts are eliminated in pre</w:t>
      </w:r>
      <w:r w:rsidR="003A6BA5">
        <w:rPr>
          <w:rFonts w:eastAsia="Cordia New"/>
          <w:color w:val="000000"/>
          <w:lang w:eastAsia="en-US" w:bidi="th-TH"/>
        </w:rPr>
        <w:t xml:space="preserve">paring the consolidated </w:t>
      </w:r>
      <w:r w:rsidR="00B06EA9" w:rsidRPr="00B06EA9">
        <w:rPr>
          <w:rFonts w:eastAsia="Cordia New"/>
          <w:color w:val="000000"/>
          <w:lang w:eastAsia="en-US" w:bidi="th-TH"/>
        </w:rPr>
        <w:t>financial statements.</w:t>
      </w:r>
    </w:p>
    <w:p w:rsidR="00B06EA9" w:rsidRDefault="00B06EA9" w:rsidP="0038093F">
      <w:pPr>
        <w:autoSpaceDE/>
        <w:autoSpaceDN/>
        <w:adjustRightInd/>
        <w:spacing w:before="60" w:after="60"/>
        <w:ind w:left="567"/>
        <w:jc w:val="thaiDistribute"/>
        <w:rPr>
          <w:rFonts w:eastAsia="Cordia New"/>
          <w:color w:val="000000"/>
          <w:lang w:eastAsia="en-US" w:bidi="th-TH"/>
        </w:rPr>
      </w:pPr>
      <w:r w:rsidRPr="0038093F">
        <w:rPr>
          <w:rFonts w:eastAsia="Cordia New"/>
          <w:color w:val="000000"/>
          <w:lang w:eastAsia="en-US" w:bidi="th-TH"/>
        </w:rPr>
        <w:t>The preparati</w:t>
      </w:r>
      <w:r w:rsidR="003A6BA5">
        <w:rPr>
          <w:rFonts w:eastAsia="Cordia New"/>
          <w:color w:val="000000"/>
          <w:lang w:eastAsia="en-US" w:bidi="th-TH"/>
        </w:rPr>
        <w:t xml:space="preserve">ons of the consolidated </w:t>
      </w:r>
      <w:r w:rsidRPr="0038093F">
        <w:rPr>
          <w:rFonts w:eastAsia="Cordia New"/>
          <w:color w:val="000000"/>
          <w:lang w:eastAsia="en-US" w:bidi="th-TH"/>
        </w:rPr>
        <w:t>financial statements have been based on the same accounting policies for the same or similar accounting transactions or accounting events.</w:t>
      </w:r>
    </w:p>
    <w:p w:rsidR="00964AE7" w:rsidRPr="0038093F" w:rsidRDefault="00964AE7" w:rsidP="00964AE7">
      <w:pPr>
        <w:autoSpaceDE/>
        <w:autoSpaceDN/>
        <w:adjustRightInd/>
        <w:spacing w:before="60" w:after="60"/>
        <w:ind w:left="567"/>
        <w:jc w:val="thaiDistribute"/>
        <w:rPr>
          <w:rFonts w:eastAsia="Cordia New"/>
          <w:color w:val="000000"/>
          <w:lang w:eastAsia="en-US" w:bidi="th-TH"/>
        </w:rPr>
      </w:pPr>
      <w:r>
        <w:rPr>
          <w:rFonts w:eastAsia="Cordia New"/>
          <w:color w:val="000000"/>
          <w:lang w:eastAsia="en-US" w:bidi="th-TH"/>
        </w:rPr>
        <w:t>Subsidiary is</w:t>
      </w:r>
      <w:r w:rsidRPr="00964AE7">
        <w:rPr>
          <w:rFonts w:eastAsia="Cordia New"/>
          <w:color w:val="000000"/>
          <w:lang w:eastAsia="en-US" w:bidi="th-TH"/>
        </w:rPr>
        <w:t xml:space="preserve"> an entity controlled by the Company. The Company is deemed to have control </w:t>
      </w:r>
      <w:r>
        <w:rPr>
          <w:rFonts w:eastAsia="Cordia New"/>
          <w:color w:val="000000"/>
          <w:lang w:eastAsia="en-US" w:bidi="th-TH"/>
        </w:rPr>
        <w:t>over an investee or subsidiary</w:t>
      </w:r>
      <w:r w:rsidRPr="00964AE7">
        <w:rPr>
          <w:rFonts w:eastAsia="Cordia New"/>
          <w:color w:val="000000"/>
          <w:lang w:eastAsia="en-US" w:bidi="th-TH"/>
        </w:rPr>
        <w:t xml:space="preserve"> if it has rights, or is exposed, to variable returns from its involvement with the investee, and it has the </w:t>
      </w:r>
      <w:r w:rsidRPr="002609C9">
        <w:rPr>
          <w:rFonts w:eastAsia="Cordia New"/>
          <w:color w:val="000000"/>
          <w:spacing w:val="-4"/>
          <w:lang w:eastAsia="en-US" w:bidi="th-TH"/>
        </w:rPr>
        <w:t>ability to direct the activities that significantly affect the amount of its returns. The financial statements of subsidiary are included in the consolidated financial statements from the date that control commences until the date that control ceases.</w:t>
      </w:r>
    </w:p>
    <w:p w:rsidR="00105DE5" w:rsidRPr="00105DE5" w:rsidRDefault="00105DE5" w:rsidP="00105DE5">
      <w:pPr>
        <w:autoSpaceDE/>
        <w:autoSpaceDN/>
        <w:adjustRightInd/>
        <w:spacing w:after="120" w:line="360" w:lineRule="exact"/>
        <w:ind w:left="562"/>
        <w:jc w:val="thaiDistribute"/>
        <w:rPr>
          <w:rFonts w:eastAsia="Cordia New"/>
          <w:b/>
          <w:bCs/>
          <w:color w:val="000000"/>
          <w:lang w:eastAsia="en-US" w:bidi="th-TH"/>
        </w:rPr>
      </w:pPr>
      <w:r w:rsidRPr="00105DE5">
        <w:rPr>
          <w:rFonts w:eastAsia="Cordia New"/>
          <w:b/>
          <w:bCs/>
          <w:color w:val="000000"/>
          <w:lang w:eastAsia="en-US" w:bidi="th-TH"/>
        </w:rPr>
        <w:t>Changes in application of revised TFRS</w:t>
      </w:r>
    </w:p>
    <w:p w:rsidR="00105DE5" w:rsidRPr="00105DE5" w:rsidRDefault="00105DE5" w:rsidP="00105DE5">
      <w:pPr>
        <w:autoSpaceDE/>
        <w:autoSpaceDN/>
        <w:adjustRightInd/>
        <w:spacing w:after="120" w:line="360" w:lineRule="exact"/>
        <w:ind w:left="562"/>
        <w:jc w:val="thaiDistribute"/>
        <w:rPr>
          <w:rFonts w:eastAsia="Cordia New"/>
          <w:b/>
          <w:bCs/>
          <w:color w:val="000000"/>
          <w:lang w:eastAsia="en-US" w:bidi="th-TH"/>
        </w:rPr>
      </w:pPr>
      <w:r w:rsidRPr="00105DE5">
        <w:rPr>
          <w:rFonts w:eastAsia="Cordia New"/>
          <w:b/>
          <w:bCs/>
          <w:color w:val="000000"/>
          <w:lang w:eastAsia="en-US" w:bidi="th-TH"/>
        </w:rPr>
        <w:t>Revised TFRS that became</w:t>
      </w:r>
      <w:r w:rsidR="00E95A4C">
        <w:rPr>
          <w:rFonts w:eastAsia="Cordia New"/>
          <w:b/>
          <w:bCs/>
          <w:color w:val="000000"/>
          <w:lang w:eastAsia="en-US" w:bidi="th-TH"/>
        </w:rPr>
        <w:t xml:space="preserve"> effective in the current year</w:t>
      </w:r>
    </w:p>
    <w:p w:rsidR="00105DE5" w:rsidRPr="00105DE5" w:rsidRDefault="00105DE5" w:rsidP="00105DE5">
      <w:pPr>
        <w:autoSpaceDE/>
        <w:autoSpaceDN/>
        <w:adjustRightInd/>
        <w:spacing w:after="120" w:line="360" w:lineRule="exact"/>
        <w:ind w:left="562"/>
        <w:jc w:val="thaiDistribute"/>
        <w:rPr>
          <w:rFonts w:eastAsia="Cordia New"/>
          <w:color w:val="000000"/>
          <w:lang w:eastAsia="en-US" w:bidi="th-TH"/>
        </w:rPr>
      </w:pPr>
      <w:r w:rsidRPr="00105DE5">
        <w:rPr>
          <w:rFonts w:eastAsia="Cordia New"/>
          <w:color w:val="000000"/>
          <w:lang w:eastAsia="en-US" w:bidi="th-TH"/>
        </w:rPr>
        <w:t xml:space="preserve">During the </w:t>
      </w:r>
      <w:r w:rsidRPr="00F35864">
        <w:rPr>
          <w:bCs/>
          <w:lang w:val="en-GB"/>
        </w:rPr>
        <w:t>year</w:t>
      </w:r>
      <w:r w:rsidR="008909FF">
        <w:rPr>
          <w:rFonts w:eastAsia="Cordia New"/>
          <w:color w:val="000000"/>
          <w:lang w:eastAsia="en-US" w:bidi="th-TH"/>
        </w:rPr>
        <w:t xml:space="preserve"> 2022</w:t>
      </w:r>
      <w:r w:rsidRPr="00105DE5">
        <w:rPr>
          <w:rFonts w:eastAsia="Cordia New"/>
          <w:color w:val="000000"/>
          <w:lang w:eastAsia="en-US" w:bidi="th-TH"/>
        </w:rPr>
        <w:t>, the Group has adopted revised TFRS which are effective for the accounting period beginning o</w:t>
      </w:r>
      <w:r w:rsidR="008909FF">
        <w:rPr>
          <w:rFonts w:eastAsia="Cordia New"/>
          <w:color w:val="000000"/>
          <w:lang w:eastAsia="en-US" w:bidi="th-TH"/>
        </w:rPr>
        <w:t>n or after 1 January 2022</w:t>
      </w:r>
      <w:r w:rsidRPr="00105DE5">
        <w:rPr>
          <w:rFonts w:eastAsia="Cordia New"/>
          <w:color w:val="000000"/>
          <w:lang w:eastAsia="en-US" w:bidi="th-TH"/>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105DE5" w:rsidRPr="00105DE5" w:rsidRDefault="00105DE5" w:rsidP="008909FF">
      <w:pPr>
        <w:autoSpaceDE/>
        <w:autoSpaceDN/>
        <w:adjustRightInd/>
        <w:spacing w:after="120" w:line="360" w:lineRule="exact"/>
        <w:ind w:left="562"/>
        <w:jc w:val="thaiDistribute"/>
        <w:rPr>
          <w:rFonts w:eastAsia="Cordia New"/>
          <w:color w:val="000000"/>
          <w:lang w:eastAsia="en-US" w:bidi="th-TH"/>
        </w:rPr>
      </w:pPr>
      <w:r w:rsidRPr="00105DE5">
        <w:rPr>
          <w:rFonts w:eastAsia="Cordia New"/>
          <w:color w:val="000000"/>
          <w:lang w:eastAsia="en-US" w:bidi="th-TH"/>
        </w:rPr>
        <w:t>The adoption of these financial reporting standards does not have any significant impact on the Group’s financial statements.</w:t>
      </w:r>
    </w:p>
    <w:p w:rsidR="00105DE5" w:rsidRPr="00105DE5" w:rsidRDefault="00105DE5" w:rsidP="00105DE5">
      <w:pPr>
        <w:autoSpaceDE/>
        <w:autoSpaceDN/>
        <w:adjustRightInd/>
        <w:spacing w:line="240" w:lineRule="atLeast"/>
        <w:ind w:left="720" w:right="-11" w:hanging="159"/>
        <w:jc w:val="thaiDistribute"/>
        <w:rPr>
          <w:rFonts w:eastAsia="Times New Roman"/>
          <w:lang w:eastAsia="en-US" w:bidi="th-TH"/>
        </w:rPr>
      </w:pPr>
      <w:r w:rsidRPr="00105DE5">
        <w:rPr>
          <w:rFonts w:eastAsia="Times New Roman"/>
          <w:b/>
          <w:bCs/>
          <w:lang w:val="en-GB" w:eastAsia="en-US" w:bidi="th-TH"/>
        </w:rPr>
        <w:t>Revised TFRS not yet effective</w:t>
      </w:r>
    </w:p>
    <w:p w:rsidR="00105DE5" w:rsidRPr="00105DE5" w:rsidRDefault="00105DE5" w:rsidP="00105DE5">
      <w:pPr>
        <w:autoSpaceDE/>
        <w:autoSpaceDN/>
        <w:adjustRightInd/>
        <w:spacing w:after="120" w:line="360" w:lineRule="exact"/>
        <w:ind w:left="562"/>
        <w:jc w:val="thaiDistribute"/>
        <w:rPr>
          <w:rFonts w:eastAsia="Cordia New"/>
          <w:color w:val="000000"/>
          <w:lang w:eastAsia="en-US" w:bidi="th-TH"/>
        </w:rPr>
      </w:pPr>
      <w:r w:rsidRPr="00105DE5">
        <w:rPr>
          <w:rFonts w:eastAsia="Cordia New"/>
          <w:color w:val="000000"/>
          <w:lang w:eastAsia="en-US" w:bidi="th-TH"/>
        </w:rPr>
        <w:t>The Federation of Accounting Professions has issued Notification, mandating the use of revised TFRS which are effective for the financial statements for the period begi</w:t>
      </w:r>
      <w:r w:rsidR="008909FF">
        <w:rPr>
          <w:rFonts w:eastAsia="Cordia New"/>
          <w:color w:val="000000"/>
          <w:lang w:eastAsia="en-US" w:bidi="th-TH"/>
        </w:rPr>
        <w:t>nning on or after 1 January 2023</w:t>
      </w:r>
      <w:r w:rsidRPr="00105DE5">
        <w:rPr>
          <w:rFonts w:eastAsia="Cordia New"/>
          <w:color w:val="000000"/>
          <w:lang w:eastAsia="en-US" w:bidi="th-TH"/>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105DE5" w:rsidRDefault="00105DE5" w:rsidP="00105DE5">
      <w:pPr>
        <w:autoSpaceDE/>
        <w:autoSpaceDN/>
        <w:adjustRightInd/>
        <w:spacing w:before="240" w:after="240"/>
        <w:ind w:left="567"/>
        <w:jc w:val="thaiDistribute"/>
        <w:rPr>
          <w:rFonts w:eastAsia="Cordia New"/>
          <w:color w:val="000000"/>
          <w:szCs w:val="22"/>
          <w:lang w:eastAsia="en-US" w:bidi="th-TH"/>
        </w:rPr>
      </w:pPr>
      <w:r w:rsidRPr="00105DE5">
        <w:rPr>
          <w:rFonts w:eastAsia="Cordia New"/>
          <w:color w:val="000000"/>
          <w:szCs w:val="22"/>
          <w:lang w:eastAsia="en-US" w:bidi="th-TH"/>
        </w:rPr>
        <w:t xml:space="preserve">The management of the Group is assessing the impacts of these TFRS on the financial statements for the </w:t>
      </w:r>
      <w:r w:rsidR="00466686">
        <w:rPr>
          <w:rFonts w:eastAsia="Cordia New"/>
          <w:color w:val="000000"/>
          <w:szCs w:val="22"/>
          <w:lang w:eastAsia="en-US" w:bidi="th-TH"/>
        </w:rPr>
        <w:t xml:space="preserve">year </w:t>
      </w:r>
      <w:r w:rsidRPr="00105DE5">
        <w:rPr>
          <w:rFonts w:eastAsia="Cordia New"/>
          <w:color w:val="000000"/>
          <w:szCs w:val="22"/>
          <w:lang w:eastAsia="en-US" w:bidi="th-TH"/>
        </w:rPr>
        <w:t>in which they are initially applied.</w:t>
      </w:r>
    </w:p>
    <w:p w:rsidR="008909FF" w:rsidRDefault="008909FF" w:rsidP="00105DE5">
      <w:pPr>
        <w:autoSpaceDE/>
        <w:autoSpaceDN/>
        <w:adjustRightInd/>
        <w:spacing w:before="240" w:after="240"/>
        <w:ind w:left="567"/>
        <w:jc w:val="thaiDistribute"/>
        <w:rPr>
          <w:rFonts w:eastAsia="Cordia New"/>
          <w:color w:val="000000"/>
          <w:szCs w:val="22"/>
          <w:lang w:eastAsia="en-US" w:bidi="th-TH"/>
        </w:rPr>
      </w:pPr>
    </w:p>
    <w:p w:rsidR="008909FF" w:rsidRPr="00105DE5" w:rsidRDefault="008909FF" w:rsidP="00105DE5">
      <w:pPr>
        <w:autoSpaceDE/>
        <w:autoSpaceDN/>
        <w:adjustRightInd/>
        <w:spacing w:before="240" w:after="240"/>
        <w:ind w:left="567"/>
        <w:jc w:val="thaiDistribute"/>
        <w:rPr>
          <w:rFonts w:eastAsia="Times New Roman"/>
          <w:lang w:val="en-GB" w:eastAsia="en-US" w:bidi="th-TH"/>
        </w:rPr>
      </w:pPr>
    </w:p>
    <w:p w:rsidR="0038093F" w:rsidRPr="00D760B0" w:rsidRDefault="0038093F"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942860">
        <w:rPr>
          <w:b/>
          <w:bCs/>
        </w:rPr>
        <w:lastRenderedPageBreak/>
        <w:t xml:space="preserve">SUMMARY OF </w:t>
      </w:r>
      <w:r w:rsidRPr="00D760B0">
        <w:rPr>
          <w:b/>
          <w:bCs/>
        </w:rPr>
        <w:t>SIGNIFICANT ACCOUNTING POLICIES</w:t>
      </w:r>
    </w:p>
    <w:p w:rsidR="0038093F" w:rsidRPr="00D760B0" w:rsidRDefault="0038093F" w:rsidP="0038093F">
      <w:pPr>
        <w:spacing w:before="120"/>
        <w:ind w:left="567" w:right="-6"/>
        <w:jc w:val="thaiDistribute"/>
        <w:rPr>
          <w:b/>
          <w:bCs/>
        </w:rPr>
      </w:pPr>
      <w:r w:rsidRPr="00D760B0">
        <w:rPr>
          <w:b/>
          <w:bCs/>
        </w:rPr>
        <w:t>The measurement bases used in preparing the financial statements</w:t>
      </w:r>
    </w:p>
    <w:p w:rsidR="0038093F" w:rsidRDefault="0038093F" w:rsidP="0038093F">
      <w:pPr>
        <w:spacing w:before="120"/>
        <w:ind w:left="567" w:right="-6"/>
        <w:jc w:val="thaiDistribute"/>
      </w:pPr>
      <w:r w:rsidRPr="00D760B0">
        <w:t>Other than those disclosed elsewhere in the summary of significant accounting policies and other notes to the financial statements, the financial statements are prepared on the historical cost basis.</w:t>
      </w:r>
    </w:p>
    <w:p w:rsidR="00902613" w:rsidRPr="00E7351A" w:rsidRDefault="00902613" w:rsidP="00902613">
      <w:pPr>
        <w:autoSpaceDE/>
        <w:autoSpaceDN/>
        <w:adjustRightInd/>
        <w:spacing w:before="120" w:after="120"/>
        <w:ind w:left="562" w:right="148"/>
        <w:jc w:val="thaiDistribute"/>
        <w:rPr>
          <w:rFonts w:eastAsia="Times New Roman"/>
          <w:b/>
          <w:bCs/>
          <w:lang w:eastAsia="en-US" w:bidi="th-TH"/>
        </w:rPr>
      </w:pPr>
      <w:r w:rsidRPr="00E7351A">
        <w:rPr>
          <w:rFonts w:eastAsia="Times New Roman"/>
          <w:b/>
          <w:bCs/>
          <w:lang w:eastAsia="en-US" w:bidi="th-TH"/>
        </w:rPr>
        <w:t>Revenues</w:t>
      </w:r>
    </w:p>
    <w:p w:rsidR="002234D1" w:rsidRDefault="002234D1" w:rsidP="00902613">
      <w:pPr>
        <w:autoSpaceDE/>
        <w:autoSpaceDN/>
        <w:adjustRightInd/>
        <w:spacing w:before="120" w:after="120" w:line="240" w:lineRule="atLeast"/>
        <w:ind w:left="567"/>
        <w:jc w:val="thaiDistribute"/>
        <w:rPr>
          <w:rFonts w:eastAsia="Times New Roman"/>
          <w:lang w:eastAsia="en-US" w:bidi="th-TH"/>
        </w:rPr>
      </w:pPr>
      <w:r w:rsidRPr="00902613">
        <w:rPr>
          <w:rFonts w:eastAsia="Times New Roman"/>
          <w:lang w:val="en-GB" w:eastAsia="en-US" w:bidi="th-TH"/>
        </w:rPr>
        <w:t>Re</w:t>
      </w:r>
      <w:r w:rsidR="0050775D">
        <w:rPr>
          <w:rFonts w:eastAsia="Times New Roman"/>
          <w:lang w:val="en-GB" w:eastAsia="en-US" w:bidi="th-TH"/>
        </w:rPr>
        <w:t>venue excluding value added tax</w:t>
      </w:r>
      <w:r w:rsidRPr="00902613">
        <w:rPr>
          <w:rFonts w:eastAsia="Times New Roman"/>
          <w:lang w:val="en-GB" w:eastAsia="en-US" w:bidi="th-TH"/>
        </w:rPr>
        <w:t xml:space="preserve"> </w:t>
      </w:r>
      <w:r>
        <w:rPr>
          <w:rFonts w:eastAsia="Times New Roman"/>
          <w:lang w:val="en-GB" w:eastAsia="en-US" w:bidi="th-TH"/>
        </w:rPr>
        <w:t xml:space="preserve">and </w:t>
      </w:r>
      <w:r w:rsidRPr="00902613">
        <w:rPr>
          <w:rFonts w:eastAsia="Times New Roman"/>
          <w:lang w:val="en-GB" w:eastAsia="en-US" w:bidi="th-TH"/>
        </w:rPr>
        <w:t>is arrived at after deduction of trade discounts.</w:t>
      </w:r>
    </w:p>
    <w:p w:rsidR="00E7351A" w:rsidRPr="00606F54" w:rsidRDefault="00606F54" w:rsidP="00902613">
      <w:pPr>
        <w:autoSpaceDE/>
        <w:autoSpaceDN/>
        <w:adjustRightInd/>
        <w:spacing w:before="120" w:after="120" w:line="240" w:lineRule="atLeast"/>
        <w:ind w:left="567"/>
        <w:jc w:val="thaiDistribute"/>
        <w:rPr>
          <w:rFonts w:eastAsia="Times New Roman"/>
          <w:lang w:eastAsia="en-US" w:bidi="th-TH"/>
        </w:rPr>
      </w:pPr>
      <w:r w:rsidRPr="00E3714F">
        <w:rPr>
          <w:rFonts w:eastAsia="Times New Roman"/>
          <w:lang w:eastAsia="en-US" w:bidi="th-TH"/>
        </w:rPr>
        <w:t>Multiple element arrangements involving delivery or provision of multiple products or services are separated into distinct performance</w:t>
      </w:r>
      <w:r w:rsidRPr="00E3714F">
        <w:rPr>
          <w:rFonts w:eastAsia="Times New Roman" w:hint="cs"/>
          <w:cs/>
          <w:lang w:eastAsia="en-US" w:bidi="th-TH"/>
        </w:rPr>
        <w:t xml:space="preserve"> </w:t>
      </w:r>
      <w:r w:rsidR="00DE5CAE" w:rsidRPr="00E3714F">
        <w:rPr>
          <w:rFonts w:eastAsia="Times New Roman"/>
          <w:lang w:eastAsia="en-US" w:bidi="th-TH"/>
        </w:rPr>
        <w:t xml:space="preserve">obligations. Total transaction price of the bundled contract is allocated to each performance obligation based on their relative standalone selling prices or estimated standalone selling prices. Each performance obligation is </w:t>
      </w:r>
      <w:r w:rsidR="00FD503A">
        <w:rPr>
          <w:rFonts w:eastAsia="Times New Roman"/>
          <w:lang w:eastAsia="en-US" w:bidi="th-TH"/>
        </w:rPr>
        <w:t>recognised</w:t>
      </w:r>
      <w:r w:rsidR="00DE5CAE" w:rsidRPr="00E3714F">
        <w:rPr>
          <w:rFonts w:eastAsia="Times New Roman"/>
          <w:lang w:eastAsia="en-US" w:bidi="th-TH"/>
        </w:rPr>
        <w:t xml:space="preserve"> as revenue on fulfillment of the obligation to the customer.</w:t>
      </w:r>
    </w:p>
    <w:p w:rsidR="00902613" w:rsidRPr="007B63B6" w:rsidRDefault="00E3714F" w:rsidP="00902613">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 from s</w:t>
      </w:r>
      <w:r w:rsidR="00902613" w:rsidRPr="007B63B6">
        <w:rPr>
          <w:rFonts w:eastAsia="Times New Roman"/>
          <w:lang w:val="en-GB" w:eastAsia="en-US" w:bidi="th-TH"/>
        </w:rPr>
        <w:t>ale of goods</w:t>
      </w:r>
    </w:p>
    <w:p w:rsidR="007B63B6" w:rsidRPr="00ED1C35" w:rsidRDefault="007B63B6" w:rsidP="00902613">
      <w:pPr>
        <w:autoSpaceDE/>
        <w:autoSpaceDN/>
        <w:adjustRightInd/>
        <w:spacing w:before="120" w:after="120" w:line="240" w:lineRule="atLeast"/>
        <w:ind w:left="567"/>
        <w:jc w:val="thaiDistribute"/>
        <w:rPr>
          <w:rFonts w:eastAsia="Times New Roman"/>
          <w:lang w:val="en-GB" w:eastAsia="en-US" w:bidi="th-TH"/>
        </w:rPr>
      </w:pPr>
      <w:r w:rsidRPr="00E3714F">
        <w:rPr>
          <w:rFonts w:eastAsia="Times New Roman"/>
          <w:lang w:val="en-GB" w:eastAsia="en-US" w:bidi="th-TH"/>
        </w:rPr>
        <w:t>Revenu</w:t>
      </w:r>
      <w:r w:rsidR="002234D1">
        <w:rPr>
          <w:rFonts w:eastAsia="Times New Roman"/>
          <w:lang w:val="en-GB" w:eastAsia="en-US" w:bidi="th-TH"/>
        </w:rPr>
        <w:t xml:space="preserve">e from sale of goods is </w:t>
      </w:r>
      <w:r w:rsidR="00FD503A">
        <w:rPr>
          <w:rFonts w:eastAsia="Times New Roman"/>
          <w:lang w:val="en-GB" w:eastAsia="en-US" w:bidi="th-TH"/>
        </w:rPr>
        <w:t>recognised</w:t>
      </w:r>
      <w:r w:rsidRPr="00E3714F">
        <w:rPr>
          <w:rFonts w:eastAsia="Times New Roman"/>
          <w:lang w:val="en-GB" w:eastAsia="en-US" w:bidi="th-TH"/>
        </w:rPr>
        <w:t xml:space="preserve"> at the point in time when control of the </w:t>
      </w:r>
      <w:r w:rsidR="00AE2FD9" w:rsidRPr="00E3714F">
        <w:rPr>
          <w:rFonts w:eastAsia="Times New Roman"/>
          <w:lang w:val="en-GB" w:eastAsia="en-US" w:bidi="th-TH"/>
        </w:rPr>
        <w:t>goods</w:t>
      </w:r>
      <w:r w:rsidRPr="00E3714F">
        <w:rPr>
          <w:rFonts w:eastAsia="Times New Roman"/>
          <w:lang w:val="en-GB" w:eastAsia="en-US" w:bidi="th-TH"/>
        </w:rPr>
        <w:t xml:space="preserve"> is transferred to the customer. </w:t>
      </w:r>
      <w:r w:rsidR="00AE2FD9" w:rsidRPr="00E3714F">
        <w:rPr>
          <w:rFonts w:eastAsia="Times New Roman"/>
          <w:lang w:val="en-GB" w:eastAsia="en-US" w:bidi="th-TH"/>
        </w:rPr>
        <w:t>Sale</w:t>
      </w:r>
      <w:r w:rsidRPr="00E3714F">
        <w:rPr>
          <w:rFonts w:eastAsia="Times New Roman"/>
          <w:lang w:val="en-GB" w:eastAsia="en-US" w:bidi="th-TH"/>
        </w:rPr>
        <w:t xml:space="preserve"> is measured at the amount of the consideration received or receivable, </w:t>
      </w:r>
      <w:r w:rsidR="00AE2FD9" w:rsidRPr="00E3714F">
        <w:rPr>
          <w:rFonts w:eastAsia="Times New Roman"/>
          <w:lang w:val="en-GB" w:eastAsia="en-US" w:bidi="th-TH"/>
        </w:rPr>
        <w:t>of goods supplied after deducting returns and discounts, excluding value added tax</w:t>
      </w:r>
      <w:r w:rsidRPr="00E3714F">
        <w:rPr>
          <w:rFonts w:eastAsia="Times New Roman"/>
          <w:lang w:val="en-GB" w:eastAsia="en-US" w:bidi="th-TH"/>
        </w:rPr>
        <w:t>.</w:t>
      </w:r>
    </w:p>
    <w:p w:rsidR="00902613" w:rsidRPr="00ED1C35" w:rsidRDefault="00EB68D8" w:rsidP="00902613">
      <w:pPr>
        <w:autoSpaceDE/>
        <w:autoSpaceDN/>
        <w:adjustRightInd/>
        <w:spacing w:before="120" w:after="120" w:line="240" w:lineRule="atLeast"/>
        <w:ind w:left="567"/>
        <w:jc w:val="thaiDistribute"/>
        <w:rPr>
          <w:rFonts w:eastAsia="Times New Roman"/>
          <w:lang w:val="en-GB" w:eastAsia="en-US" w:bidi="th-TH"/>
        </w:rPr>
      </w:pPr>
      <w:r w:rsidRPr="00ED1C35">
        <w:rPr>
          <w:rFonts w:eastAsia="Times New Roman"/>
          <w:lang w:val="en-GB" w:eastAsia="en-US" w:bidi="th-TH"/>
        </w:rPr>
        <w:t>Revenue from project works</w:t>
      </w:r>
      <w:r w:rsidR="00902613" w:rsidRPr="00ED1C35">
        <w:rPr>
          <w:rFonts w:eastAsia="Times New Roman"/>
          <w:lang w:val="en-GB" w:eastAsia="en-US" w:bidi="th-TH"/>
        </w:rPr>
        <w:t xml:space="preserve"> </w:t>
      </w:r>
    </w:p>
    <w:p w:rsidR="00814BFC" w:rsidRPr="00507180" w:rsidRDefault="003A6BA5" w:rsidP="00814BFC">
      <w:pPr>
        <w:autoSpaceDE/>
        <w:autoSpaceDN/>
        <w:adjustRightInd/>
        <w:spacing w:before="120" w:after="120" w:line="240" w:lineRule="atLeast"/>
        <w:ind w:left="567"/>
        <w:jc w:val="thaiDistribute"/>
        <w:rPr>
          <w:rFonts w:eastAsia="Times New Roman"/>
          <w:cs/>
          <w:lang w:val="en-GB" w:eastAsia="en-US" w:bidi="th-TH"/>
        </w:rPr>
      </w:pPr>
      <w:r w:rsidRPr="00507180">
        <w:rPr>
          <w:rFonts w:eastAsia="Times New Roman"/>
          <w:lang w:val="en-GB" w:eastAsia="en-US" w:bidi="th-TH"/>
        </w:rPr>
        <w:t>Revenue</w:t>
      </w:r>
      <w:r w:rsidR="00814BFC" w:rsidRPr="00507180">
        <w:rPr>
          <w:rFonts w:eastAsia="Times New Roman"/>
          <w:lang w:val="en-GB" w:eastAsia="en-US" w:bidi="th-TH"/>
        </w:rPr>
        <w:t xml:space="preserve"> from project works include</w:t>
      </w:r>
      <w:r w:rsidRPr="00507180">
        <w:rPr>
          <w:rFonts w:eastAsia="Times New Roman"/>
          <w:lang w:val="en-GB" w:eastAsia="en-US" w:bidi="th-TH"/>
        </w:rPr>
        <w:t>s</w:t>
      </w:r>
      <w:r w:rsidR="00814BFC" w:rsidRPr="00507180">
        <w:rPr>
          <w:rFonts w:eastAsia="Times New Roman"/>
          <w:lang w:val="en-GB" w:eastAsia="en-US" w:bidi="th-TH"/>
        </w:rPr>
        <w:t xml:space="preserve"> the initial amount agreed in the contract plus any variations in project works, claims and incentive payments if revenue is probable incurred and reliable measure. When project works are reliable estimated, revenue and cost of project works are </w:t>
      </w:r>
      <w:r w:rsidR="00FD503A">
        <w:rPr>
          <w:rFonts w:eastAsia="Times New Roman"/>
          <w:lang w:val="en-GB" w:eastAsia="en-US" w:bidi="th-TH"/>
        </w:rPr>
        <w:t>recognised</w:t>
      </w:r>
      <w:r w:rsidR="00814BFC" w:rsidRPr="00507180">
        <w:rPr>
          <w:rFonts w:eastAsia="Times New Roman"/>
          <w:lang w:val="en-GB" w:eastAsia="en-US" w:bidi="th-TH"/>
        </w:rPr>
        <w:t xml:space="preserve"> in </w:t>
      </w:r>
      <w:r w:rsidR="00814BFC" w:rsidRPr="00507180">
        <w:t>profit or loss</w:t>
      </w:r>
      <w:r w:rsidR="00814BFC" w:rsidRPr="00507180">
        <w:rPr>
          <w:rFonts w:eastAsia="Times New Roman"/>
          <w:lang w:val="en-GB" w:eastAsia="en-US" w:bidi="th-TH"/>
        </w:rPr>
        <w:t xml:space="preserve"> in proportion of the stage of completion of project work</w:t>
      </w:r>
      <w:r w:rsidRPr="00507180">
        <w:rPr>
          <w:rFonts w:eastAsia="Times New Roman"/>
          <w:lang w:val="en-GB" w:eastAsia="en-US" w:bidi="th-TH"/>
        </w:rPr>
        <w:t>s</w:t>
      </w:r>
      <w:r w:rsidR="00814BFC" w:rsidRPr="00507180">
        <w:rPr>
          <w:rFonts w:eastAsia="Times New Roman"/>
          <w:lang w:val="en-GB" w:eastAsia="en-US" w:bidi="th-TH"/>
        </w:rPr>
        <w:t>.</w:t>
      </w:r>
    </w:p>
    <w:p w:rsidR="00814BFC" w:rsidRPr="00507180"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stage of completion of project work is estimated by reference to the proportion of project work cost is incurred for work performed up</w:t>
      </w:r>
      <w:r w:rsidR="004F414D" w:rsidRPr="00507180">
        <w:rPr>
          <w:rFonts w:eastAsia="Times New Roman" w:hint="cs"/>
          <w:cs/>
          <w:lang w:val="en-GB" w:eastAsia="en-US" w:bidi="th-TH"/>
        </w:rPr>
        <w:t xml:space="preserve"> </w:t>
      </w:r>
      <w:r w:rsidRPr="00507180">
        <w:rPr>
          <w:rFonts w:eastAsia="Times New Roman"/>
          <w:lang w:val="en-GB" w:eastAsia="en-US" w:bidi="th-TH"/>
        </w:rPr>
        <w:t xml:space="preserve">to date and estimate of total project work cost. </w:t>
      </w:r>
    </w:p>
    <w:p w:rsidR="00814BFC" w:rsidRPr="00507180"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 xml:space="preserve">If the estimate of project work is unreliable, revenue from project work will be </w:t>
      </w:r>
      <w:r w:rsidR="00FD503A">
        <w:rPr>
          <w:rFonts w:eastAsia="Times New Roman"/>
          <w:lang w:val="en-GB" w:eastAsia="en-US" w:bidi="th-TH"/>
        </w:rPr>
        <w:t>recognised</w:t>
      </w:r>
      <w:r w:rsidRPr="00507180">
        <w:rPr>
          <w:rFonts w:eastAsia="Times New Roman"/>
          <w:lang w:val="en-GB" w:eastAsia="en-US" w:bidi="th-TH"/>
        </w:rPr>
        <w:t xml:space="preserve"> not excess the project work cost is incurred and probably recoverable.</w:t>
      </w:r>
    </w:p>
    <w:p w:rsidR="00814BFC" w:rsidRPr="00507180" w:rsidRDefault="00814BFC" w:rsidP="00814BFC">
      <w:pPr>
        <w:autoSpaceDE/>
        <w:autoSpaceDN/>
        <w:adjustRightInd/>
        <w:spacing w:before="120" w:after="120" w:line="240" w:lineRule="atLeast"/>
        <w:ind w:left="567"/>
        <w:jc w:val="thaiDistribute"/>
        <w:rPr>
          <w:rFonts w:eastAsia="Times New Roman"/>
          <w:rtl/>
          <w:cs/>
          <w:lang w:val="en-GB" w:eastAsia="en-US"/>
        </w:rPr>
      </w:pPr>
      <w:r w:rsidRPr="00507180">
        <w:rPr>
          <w:rFonts w:eastAsia="Times New Roman"/>
          <w:lang w:val="en-GB" w:eastAsia="en-US" w:bidi="th-TH"/>
        </w:rPr>
        <w:t xml:space="preserve">When it is probable that total project work costs will be exceed total revenue from project work, the expected loss of project work will be </w:t>
      </w:r>
      <w:r w:rsidR="00FD503A">
        <w:rPr>
          <w:rFonts w:eastAsia="Times New Roman"/>
          <w:lang w:val="en-GB" w:eastAsia="en-US" w:bidi="th-TH"/>
        </w:rPr>
        <w:t>recognised</w:t>
      </w:r>
      <w:r w:rsidRPr="00507180">
        <w:rPr>
          <w:rFonts w:eastAsia="Times New Roman"/>
          <w:lang w:val="en-GB" w:eastAsia="en-US" w:bidi="th-TH"/>
        </w:rPr>
        <w:t xml:space="preserve"> in </w:t>
      </w:r>
      <w:r w:rsidRPr="00507180">
        <w:t>profit or loss</w:t>
      </w:r>
      <w:r w:rsidRPr="00507180">
        <w:rPr>
          <w:rFonts w:eastAsia="Times New Roman"/>
          <w:lang w:val="en-GB" w:eastAsia="en-US" w:bidi="th-TH"/>
        </w:rPr>
        <w:t>.</w:t>
      </w:r>
    </w:p>
    <w:p w:rsidR="00CF3FED" w:rsidRPr="00902613" w:rsidRDefault="00466686" w:rsidP="00CF3FED">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w:t>
      </w:r>
      <w:r w:rsidR="00CF3FED" w:rsidRPr="00902613">
        <w:rPr>
          <w:rFonts w:eastAsia="Times New Roman"/>
          <w:lang w:val="en-GB" w:eastAsia="en-US" w:bidi="th-TH"/>
        </w:rPr>
        <w:t xml:space="preserve"> from service</w:t>
      </w:r>
    </w:p>
    <w:p w:rsidR="00CF3FED" w:rsidRDefault="00964A85" w:rsidP="00CF3FED">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Service income</w:t>
      </w:r>
      <w:r w:rsidR="00CF3FED" w:rsidRPr="00902613">
        <w:rPr>
          <w:rFonts w:eastAsia="Times New Roman"/>
          <w:lang w:val="en-GB" w:eastAsia="en-US" w:bidi="th-TH"/>
        </w:rPr>
        <w:t xml:space="preserve"> </w:t>
      </w:r>
      <w:r>
        <w:rPr>
          <w:rFonts w:eastAsia="Times New Roman"/>
          <w:lang w:val="en-GB" w:eastAsia="en-US" w:bidi="th-TH"/>
        </w:rPr>
        <w:t>is</w:t>
      </w:r>
      <w:r w:rsidR="00CF3FED" w:rsidRPr="00902613">
        <w:rPr>
          <w:rFonts w:eastAsia="Times New Roman"/>
          <w:lang w:val="en-GB" w:eastAsia="en-US" w:bidi="th-TH"/>
        </w:rPr>
        <w:t xml:space="preserve"> </w:t>
      </w:r>
      <w:r w:rsidR="00FD503A">
        <w:rPr>
          <w:rFonts w:eastAsia="Times New Roman"/>
          <w:lang w:val="en-GB" w:eastAsia="en-US" w:bidi="th-TH"/>
        </w:rPr>
        <w:t>recognised</w:t>
      </w:r>
      <w:r w:rsidR="00CF3FED" w:rsidRPr="00902613">
        <w:rPr>
          <w:rFonts w:eastAsia="Times New Roman"/>
          <w:lang w:val="en-GB" w:eastAsia="en-US" w:bidi="th-TH"/>
        </w:rPr>
        <w:t xml:space="preserve"> when services are rendered.</w:t>
      </w:r>
    </w:p>
    <w:p w:rsidR="00500E5C" w:rsidRDefault="00500E5C" w:rsidP="00500E5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part of completed project work, which has not yet been delivered for acceptance and b</w:t>
      </w:r>
      <w:r>
        <w:rPr>
          <w:rFonts w:eastAsia="Times New Roman"/>
          <w:lang w:val="en-GB" w:eastAsia="en-US" w:bidi="th-TH"/>
        </w:rPr>
        <w:t>illing, is recorded as contract assets</w:t>
      </w:r>
      <w:r w:rsidRPr="00507180">
        <w:rPr>
          <w:rFonts w:eastAsia="Times New Roman"/>
          <w:lang w:val="en-GB" w:eastAsia="en-US" w:bidi="th-TH"/>
        </w:rPr>
        <w:t>.</w:t>
      </w:r>
      <w:r w:rsidRPr="00814BFC">
        <w:rPr>
          <w:rFonts w:eastAsia="Times New Roman"/>
          <w:lang w:val="en-GB" w:eastAsia="en-US" w:bidi="th-TH"/>
        </w:rPr>
        <w:t xml:space="preserve"> </w:t>
      </w:r>
    </w:p>
    <w:p w:rsidR="00500E5C" w:rsidRDefault="00500E5C" w:rsidP="00500E5C">
      <w:pPr>
        <w:autoSpaceDE/>
        <w:autoSpaceDN/>
        <w:adjustRightInd/>
        <w:spacing w:before="120" w:after="120" w:line="240" w:lineRule="atLeast"/>
        <w:ind w:left="567"/>
        <w:jc w:val="thaiDistribute"/>
        <w:rPr>
          <w:rFonts w:eastAsia="Times New Roman"/>
          <w:lang w:val="en-GB" w:eastAsia="en-US" w:bidi="th-TH"/>
        </w:rPr>
      </w:pPr>
      <w:r w:rsidRPr="00D77228">
        <w:rPr>
          <w:rFonts w:eastAsia="Times New Roman"/>
          <w:lang w:val="en-GB" w:eastAsia="en-US" w:bidi="th-TH"/>
        </w:rPr>
        <w:t>The obligation to provide to a customer for which the Group has received from the customer is p</w:t>
      </w:r>
      <w:r>
        <w:rPr>
          <w:rFonts w:eastAsia="Times New Roman"/>
          <w:lang w:val="en-GB" w:eastAsia="en-US" w:bidi="th-TH"/>
        </w:rPr>
        <w:t>resented under the caption of c</w:t>
      </w:r>
      <w:r w:rsidRPr="00D77228">
        <w:rPr>
          <w:rFonts w:eastAsia="Times New Roman"/>
          <w:lang w:val="en-GB" w:eastAsia="en-US" w:bidi="th-TH"/>
        </w:rPr>
        <w:t xml:space="preserve">ontract liability. Contract liabilities are recognised as revenue when the </w:t>
      </w:r>
      <w:r w:rsidR="00890AD5">
        <w:rPr>
          <w:rFonts w:eastAsia="Times New Roman"/>
          <w:lang w:val="en-GB" w:eastAsia="en-US" w:bidi="th-TH"/>
        </w:rPr>
        <w:t>Group</w:t>
      </w:r>
      <w:r w:rsidRPr="00D77228">
        <w:rPr>
          <w:rFonts w:eastAsia="Times New Roman"/>
          <w:lang w:val="en-GB" w:eastAsia="en-US" w:bidi="th-TH"/>
        </w:rPr>
        <w:t xml:space="preserve"> perform under the contract. </w:t>
      </w:r>
    </w:p>
    <w:p w:rsidR="00902613" w:rsidRPr="00902613" w:rsidRDefault="00902613" w:rsidP="00814BFC">
      <w:pPr>
        <w:autoSpaceDE/>
        <w:autoSpaceDN/>
        <w:adjustRightInd/>
        <w:spacing w:before="120" w:after="120" w:line="240" w:lineRule="atLeast"/>
        <w:ind w:left="567"/>
        <w:jc w:val="thaiDistribute"/>
        <w:rPr>
          <w:rFonts w:eastAsia="Times New Roman"/>
          <w:cs/>
          <w:lang w:val="en-GB" w:eastAsia="en-US" w:bidi="th-TH"/>
        </w:rPr>
      </w:pPr>
      <w:r w:rsidRPr="00902613">
        <w:rPr>
          <w:rFonts w:eastAsia="Times New Roman"/>
          <w:lang w:val="en-GB" w:eastAsia="en-US" w:bidi="th-TH"/>
        </w:rPr>
        <w:lastRenderedPageBreak/>
        <w:t>Rental income</w:t>
      </w:r>
    </w:p>
    <w:p w:rsidR="00EB68D8" w:rsidRPr="00CF3FED" w:rsidRDefault="00814BFC" w:rsidP="00CF3FED">
      <w:pPr>
        <w:spacing w:before="120"/>
        <w:ind w:left="567" w:right="-6"/>
        <w:jc w:val="thaiDistribute"/>
      </w:pPr>
      <w:r w:rsidRPr="00D760B0">
        <w:t xml:space="preserve">Rental income under operating leases is </w:t>
      </w:r>
      <w:r w:rsidR="00FD503A">
        <w:t>recognised</w:t>
      </w:r>
      <w:r w:rsidR="000E105B">
        <w:t xml:space="preserve"> in </w:t>
      </w:r>
      <w:r>
        <w:t>profit or loss</w:t>
      </w:r>
      <w:r w:rsidRPr="00D760B0">
        <w:t xml:space="preserve"> on a straight-line basis over the term of the lease. Lease incentives granted are </w:t>
      </w:r>
      <w:r w:rsidR="00FD503A">
        <w:t>recognised</w:t>
      </w:r>
      <w:r w:rsidRPr="00D760B0">
        <w:t xml:space="preserve"> as an integral part of the total rental income. Contingent rentals are </w:t>
      </w:r>
      <w:r w:rsidR="00FD503A">
        <w:t>recognised</w:t>
      </w:r>
      <w:r w:rsidRPr="00D760B0">
        <w:t xml:space="preserve"> as income in the accounting period in which they are earned.</w:t>
      </w:r>
    </w:p>
    <w:p w:rsidR="004F414D" w:rsidRPr="00D760B0" w:rsidRDefault="004F414D" w:rsidP="004F414D">
      <w:pPr>
        <w:spacing w:before="120"/>
        <w:ind w:left="567" w:right="-6"/>
        <w:jc w:val="thaiDistribute"/>
        <w:rPr>
          <w:rtl/>
          <w:cs/>
        </w:rPr>
      </w:pPr>
      <w:r w:rsidRPr="00D760B0">
        <w:t>Dividend income</w:t>
      </w:r>
    </w:p>
    <w:p w:rsidR="004F414D" w:rsidRDefault="004F414D" w:rsidP="004F414D">
      <w:pPr>
        <w:spacing w:before="120"/>
        <w:ind w:left="567" w:right="-6"/>
        <w:jc w:val="thaiDistribute"/>
      </w:pPr>
      <w:r w:rsidRPr="00D760B0">
        <w:t xml:space="preserve">Dividend income is </w:t>
      </w:r>
      <w:r w:rsidR="00FD503A">
        <w:t>recognised</w:t>
      </w:r>
      <w:r w:rsidRPr="00D760B0">
        <w:t xml:space="preserve"> when the right to receive the dividend is established.</w:t>
      </w:r>
    </w:p>
    <w:p w:rsidR="00681A21" w:rsidRPr="00902613" w:rsidRDefault="00681A21" w:rsidP="004F414D">
      <w:pPr>
        <w:spacing w:before="120"/>
        <w:ind w:left="567" w:right="-6"/>
        <w:jc w:val="thaiDistribute"/>
        <w:rPr>
          <w:cs/>
          <w:lang w:bidi="th-TH"/>
        </w:rPr>
      </w:pPr>
      <w:r w:rsidRPr="00902613">
        <w:rPr>
          <w:rFonts w:eastAsia="Times New Roman"/>
          <w:lang w:val="en-GB" w:eastAsia="en-US" w:bidi="th-TH"/>
        </w:rPr>
        <w:t>Interest income and other income</w:t>
      </w:r>
    </w:p>
    <w:p w:rsidR="00500E5C" w:rsidRPr="00AE23C9" w:rsidRDefault="006C2C08" w:rsidP="006C2C08">
      <w:pPr>
        <w:spacing w:before="120"/>
        <w:ind w:left="567" w:right="-6"/>
        <w:jc w:val="thaiDistribute"/>
      </w:pPr>
      <w:r w:rsidRPr="004D5D8B">
        <w:t xml:space="preserve">Interest income is </w:t>
      </w:r>
      <w:r>
        <w:t>recognised</w:t>
      </w:r>
      <w:r w:rsidRPr="004D5D8B">
        <w:t xml:space="preserve"> </w:t>
      </w:r>
      <w:r>
        <w:t>in profit or loss using</w:t>
      </w:r>
      <w:r w:rsidRPr="004D5D8B">
        <w:t xml:space="preserve"> the effective </w:t>
      </w:r>
      <w:r>
        <w:t xml:space="preserve">interest </w:t>
      </w:r>
      <w:r w:rsidRPr="004D5D8B">
        <w:t>rate method.</w:t>
      </w:r>
    </w:p>
    <w:p w:rsidR="006C2C08" w:rsidRPr="006C2C08" w:rsidRDefault="00500E5C" w:rsidP="006C2C08">
      <w:pPr>
        <w:spacing w:before="120"/>
        <w:ind w:left="567" w:right="-6"/>
        <w:jc w:val="thaiDistribute"/>
        <w:rPr>
          <w:rFonts w:eastAsia="Times New Roman"/>
          <w:spacing w:val="-2"/>
          <w:lang w:eastAsia="en-US" w:bidi="th-TH"/>
        </w:rPr>
      </w:pPr>
      <w:r w:rsidRPr="00500E5C">
        <w:t xml:space="preserve">Other income is </w:t>
      </w:r>
      <w:r w:rsidR="00FD503A">
        <w:t>recognised</w:t>
      </w:r>
      <w:r w:rsidRPr="00500E5C">
        <w:t xml:space="preserve"> on an</w:t>
      </w:r>
      <w:r w:rsidRPr="00500E5C">
        <w:rPr>
          <w:rFonts w:eastAsia="Times New Roman"/>
          <w:spacing w:val="-2"/>
          <w:lang w:eastAsia="en-US" w:bidi="th-TH"/>
        </w:rPr>
        <w:t xml:space="preserve"> accrual basis.</w:t>
      </w:r>
    </w:p>
    <w:p w:rsidR="004F414D" w:rsidRDefault="004F414D" w:rsidP="004F414D">
      <w:pPr>
        <w:spacing w:before="120"/>
        <w:ind w:left="567" w:right="-6"/>
        <w:jc w:val="thaiDistribute"/>
        <w:rPr>
          <w:b/>
          <w:bCs/>
        </w:rPr>
      </w:pPr>
      <w:r w:rsidRPr="00D760B0">
        <w:rPr>
          <w:b/>
          <w:bCs/>
        </w:rPr>
        <w:t xml:space="preserve">Expenses </w:t>
      </w:r>
    </w:p>
    <w:p w:rsidR="000E105B" w:rsidRPr="00D760B0" w:rsidRDefault="000E105B" w:rsidP="000E105B">
      <w:pPr>
        <w:spacing w:before="120"/>
        <w:ind w:left="567" w:right="-6"/>
        <w:jc w:val="thaiDistribute"/>
      </w:pPr>
      <w:r w:rsidRPr="00D760B0">
        <w:t>Finance costs</w:t>
      </w:r>
    </w:p>
    <w:p w:rsidR="000E105B" w:rsidRPr="00D760B0" w:rsidRDefault="000E105B" w:rsidP="000E105B">
      <w:pPr>
        <w:spacing w:before="120"/>
        <w:ind w:left="567" w:right="-6"/>
        <w:jc w:val="thaiDistribute"/>
        <w:rPr>
          <w:b/>
          <w:bCs/>
          <w:rtl/>
          <w:cs/>
        </w:rPr>
      </w:pPr>
      <w:r w:rsidRPr="00873DB9">
        <w:t>Borrowing costs directly attributable to the acquisition, construction on production of an asset that necessarily takes a substantial period of time to get ready for its intended use or sale are capitalised as part of the costs of the respective assets. All other borrowing costs are expensed in the period they are incurred. Borrowing costs consist of interest and other costs that an entity incurs in connection with the borrowing of funds.</w:t>
      </w:r>
    </w:p>
    <w:p w:rsidR="00296B85" w:rsidRDefault="003A6BA5" w:rsidP="00296B85">
      <w:pPr>
        <w:spacing w:before="120"/>
        <w:ind w:left="567" w:right="-6"/>
        <w:jc w:val="thaiDistribute"/>
      </w:pPr>
      <w:r>
        <w:t>Other e</w:t>
      </w:r>
      <w:r w:rsidR="00296B85" w:rsidRPr="000103BA">
        <w:t xml:space="preserve">xpenses are </w:t>
      </w:r>
      <w:r w:rsidR="00FD503A">
        <w:t>recognised</w:t>
      </w:r>
      <w:r w:rsidR="00296B85" w:rsidRPr="000103BA">
        <w:t xml:space="preserve"> on an accrual basis.</w:t>
      </w:r>
    </w:p>
    <w:p w:rsidR="004F414D" w:rsidRPr="00D760B0" w:rsidRDefault="004F414D" w:rsidP="004F414D">
      <w:pPr>
        <w:spacing w:before="120"/>
        <w:ind w:left="567" w:right="-6"/>
        <w:jc w:val="thaiDistribute"/>
        <w:rPr>
          <w:b/>
          <w:bCs/>
          <w:rtl/>
          <w:cs/>
        </w:rPr>
      </w:pPr>
      <w:r w:rsidRPr="00D760B0">
        <w:rPr>
          <w:b/>
          <w:bCs/>
        </w:rPr>
        <w:t>Employee benefits</w:t>
      </w:r>
    </w:p>
    <w:p w:rsidR="004F414D" w:rsidRPr="00D760B0" w:rsidRDefault="004F414D" w:rsidP="004F414D">
      <w:pPr>
        <w:spacing w:before="120"/>
        <w:ind w:left="567" w:right="-6"/>
        <w:jc w:val="thaiDistribute"/>
      </w:pPr>
      <w:r w:rsidRPr="00D760B0">
        <w:t>Short-term benefits</w:t>
      </w:r>
    </w:p>
    <w:p w:rsidR="004F414D" w:rsidRPr="00967C9A" w:rsidRDefault="000E105B" w:rsidP="004F414D">
      <w:pPr>
        <w:pStyle w:val="BodyTextIndent"/>
        <w:tabs>
          <w:tab w:val="left" w:pos="426"/>
        </w:tabs>
        <w:spacing w:before="120" w:after="0"/>
        <w:ind w:left="567"/>
        <w:jc w:val="both"/>
        <w:rPr>
          <w:szCs w:val="28"/>
        </w:rPr>
      </w:pPr>
      <w:r>
        <w:rPr>
          <w:szCs w:val="28"/>
        </w:rPr>
        <w:t>The Group recognis</w:t>
      </w:r>
      <w:r w:rsidR="004F414D" w:rsidRPr="00967C9A">
        <w:rPr>
          <w:szCs w:val="28"/>
        </w:rPr>
        <w:t>es salaries, wages, bonus and social security contribution as expenses when incurred.</w:t>
      </w:r>
    </w:p>
    <w:p w:rsidR="00265A22" w:rsidRPr="00967C9A" w:rsidRDefault="004F414D" w:rsidP="00265A22">
      <w:pPr>
        <w:spacing w:before="120"/>
        <w:ind w:left="567" w:right="-6"/>
        <w:jc w:val="thaiDistribute"/>
        <w:rPr>
          <w:cs/>
          <w:lang w:bidi="th-TH"/>
        </w:rPr>
      </w:pPr>
      <w:r w:rsidRPr="00D760B0">
        <w:t xml:space="preserve">Post-employment benefits – </w:t>
      </w:r>
      <w:r w:rsidRPr="00967C9A">
        <w:t>defined contribution plan</w:t>
      </w:r>
      <w:r w:rsidRPr="00D760B0">
        <w:t xml:space="preserve"> </w:t>
      </w:r>
    </w:p>
    <w:p w:rsidR="0018185E" w:rsidRDefault="00265A22" w:rsidP="008909FF">
      <w:pPr>
        <w:spacing w:before="120"/>
        <w:ind w:left="567" w:right="-6"/>
        <w:jc w:val="thaiDistribute"/>
        <w:rPr>
          <w:rFonts w:cs="Times New Roman"/>
          <w:color w:val="000000"/>
          <w:szCs w:val="22"/>
          <w:lang w:bidi="th-TH"/>
        </w:rPr>
      </w:pPr>
      <w:r w:rsidRPr="00265A22">
        <w:t>Obligations for contributions to defined contribution</w:t>
      </w:r>
      <w:r>
        <w:rPr>
          <w:rFonts w:cs="Times New Roman"/>
          <w:color w:val="000000"/>
          <w:szCs w:val="22"/>
          <w:lang w:bidi="th-TH"/>
        </w:rPr>
        <w:t xml:space="preserve"> plans are expensed as the related service is provided.</w:t>
      </w:r>
    </w:p>
    <w:p w:rsidR="004F414D" w:rsidRPr="00214545" w:rsidRDefault="004F414D" w:rsidP="004F414D">
      <w:pPr>
        <w:pStyle w:val="BodyTextIndent"/>
        <w:tabs>
          <w:tab w:val="left" w:pos="426"/>
        </w:tabs>
        <w:spacing w:before="120" w:after="0"/>
        <w:ind w:left="567"/>
        <w:jc w:val="both"/>
        <w:rPr>
          <w:szCs w:val="28"/>
          <w:rtl/>
          <w:cs/>
        </w:rPr>
      </w:pPr>
      <w:r w:rsidRPr="00214545">
        <w:rPr>
          <w:szCs w:val="28"/>
        </w:rPr>
        <w:t>Post-employment benefits – defined benefit plan</w:t>
      </w:r>
    </w:p>
    <w:p w:rsidR="004F414D" w:rsidRDefault="004F414D" w:rsidP="0018185E">
      <w:pPr>
        <w:shd w:val="clear" w:color="auto" w:fill="FFFFFF"/>
        <w:spacing w:before="60"/>
        <w:ind w:left="567" w:right="-28" w:firstLine="6"/>
        <w:jc w:val="thaiDistribute"/>
      </w:pPr>
      <w:r>
        <w:t>The employee benefit</w:t>
      </w:r>
      <w:r w:rsidRPr="00CA4DB4">
        <w:t xml:space="preserve"> liabilities in relation to the severance payment under the labor law are recognised as a charge to results of operations over the employee’s service </w:t>
      </w:r>
      <w:r>
        <w:t>year</w:t>
      </w:r>
      <w:r w:rsidRPr="00CA4DB4">
        <w:t>.</w:t>
      </w:r>
      <w:r w:rsidRPr="00CA4DB4">
        <w:rPr>
          <w:rtl/>
          <w:cs/>
        </w:rPr>
        <w:t xml:space="preserve"> </w:t>
      </w:r>
      <w:r w:rsidRPr="00CA4DB4">
        <w:t xml:space="preserve"> It is calculated by the estimation of the amount of future benefit to be earned by the employee in return for the service provided to the Group through the service </w:t>
      </w:r>
      <w:r>
        <w:t>year</w:t>
      </w:r>
      <w:r w:rsidRPr="00CA4DB4">
        <w:t xml:space="preserve"> up to the retirement age in the future </w:t>
      </w:r>
      <w:r>
        <w:t>year</w:t>
      </w:r>
      <w:r w:rsidRPr="00CA4DB4">
        <w:t>s based on the actuarial technique.  The reference discount rate is the yield rate of government bonds as at the reporting date. The calculation is based on the actuarial technique using the Projected Unit Credit Method.</w:t>
      </w:r>
    </w:p>
    <w:p w:rsidR="002A46C9" w:rsidRPr="00CA4DB4" w:rsidRDefault="002A46C9" w:rsidP="0018185E">
      <w:pPr>
        <w:shd w:val="clear" w:color="auto" w:fill="FFFFFF"/>
        <w:spacing w:before="60"/>
        <w:ind w:left="567" w:right="-28" w:firstLine="6"/>
        <w:jc w:val="thaiDistribute"/>
        <w:rPr>
          <w:highlight w:val="yellow"/>
          <w:rtl/>
          <w:cs/>
        </w:rPr>
      </w:pPr>
    </w:p>
    <w:p w:rsidR="004F414D" w:rsidRPr="00D760B0" w:rsidRDefault="004F414D" w:rsidP="0018185E">
      <w:pPr>
        <w:spacing w:before="60"/>
        <w:ind w:left="567" w:right="-6"/>
        <w:jc w:val="thaiDistribute"/>
      </w:pPr>
      <w:r w:rsidRPr="005B3E73">
        <w:lastRenderedPageBreak/>
        <w:t>When the benefits</w:t>
      </w:r>
      <w:r>
        <w:t xml:space="preserve"> of a plan are changed or when a plan is curtailed, the resulting change in benefit that relates to past service or the gain or loss on curtailment is </w:t>
      </w:r>
      <w:r w:rsidR="00FD503A">
        <w:t>recognised</w:t>
      </w:r>
      <w:r>
        <w:t xml:space="preserve"> immediately in profit or loss. The Group recogni</w:t>
      </w:r>
      <w:r w:rsidR="000E105B">
        <w:t>s</w:t>
      </w:r>
      <w:r>
        <w:t>es gains and losses on the settlement of a defined benefit plan when the settlement occurs.</w:t>
      </w:r>
    </w:p>
    <w:p w:rsidR="00AE16EF" w:rsidRDefault="004F414D" w:rsidP="00265A22">
      <w:pPr>
        <w:spacing w:before="120"/>
        <w:ind w:left="567" w:right="-6"/>
        <w:jc w:val="thaiDistribute"/>
        <w:rPr>
          <w:lang w:bidi="th-TH"/>
        </w:rPr>
      </w:pPr>
      <w:r w:rsidRPr="005B3E73">
        <w:t>When the actuarial assumptions</w:t>
      </w:r>
      <w:r w:rsidR="000E105B">
        <w:t xml:space="preserve"> are changed, the Group recognis</w:t>
      </w:r>
      <w:r w:rsidRPr="005B3E73">
        <w:t>es actuarial gains (losses) immediately in other comprehensive income.</w:t>
      </w:r>
    </w:p>
    <w:p w:rsidR="004F414D" w:rsidRPr="0046442B" w:rsidRDefault="004F414D" w:rsidP="004F414D">
      <w:pPr>
        <w:tabs>
          <w:tab w:val="left" w:pos="284"/>
        </w:tabs>
        <w:spacing w:before="120" w:line="240" w:lineRule="atLeast"/>
        <w:ind w:left="567" w:right="-11"/>
        <w:rPr>
          <w:b/>
          <w:bCs/>
          <w:rtl/>
          <w:cs/>
        </w:rPr>
      </w:pPr>
      <w:r w:rsidRPr="00DC39FA">
        <w:rPr>
          <w:b/>
          <w:bCs/>
        </w:rPr>
        <w:t>Income tax</w:t>
      </w:r>
    </w:p>
    <w:p w:rsidR="004F414D" w:rsidRPr="000E580F" w:rsidRDefault="004F414D" w:rsidP="004F414D">
      <w:pPr>
        <w:spacing w:before="120"/>
        <w:ind w:left="567" w:right="-6"/>
        <w:jc w:val="thaiDistribute"/>
      </w:pPr>
      <w:r w:rsidRPr="000E580F">
        <w:t xml:space="preserve">Income tax expense for the year comprises current and deferred tax. Current and deferred tax are </w:t>
      </w:r>
      <w:r w:rsidR="00FD503A">
        <w:t>recognised</w:t>
      </w:r>
      <w:r w:rsidRPr="000E580F">
        <w:t xml:space="preserve"> in profit </w:t>
      </w:r>
      <w:r w:rsidRPr="002234D1">
        <w:rPr>
          <w:spacing w:val="-4"/>
        </w:rPr>
        <w:t>or loss except to the extent th</w:t>
      </w:r>
      <w:r w:rsidR="00751252">
        <w:rPr>
          <w:spacing w:val="-4"/>
        </w:rPr>
        <w:t xml:space="preserve">at they relate to items </w:t>
      </w:r>
      <w:r w:rsidR="00FD503A">
        <w:rPr>
          <w:spacing w:val="-4"/>
        </w:rPr>
        <w:t>recognised</w:t>
      </w:r>
      <w:r w:rsidRPr="002234D1">
        <w:rPr>
          <w:spacing w:val="-4"/>
        </w:rPr>
        <w:t xml:space="preserve"> directly in</w:t>
      </w:r>
      <w:r w:rsidR="0050775D">
        <w:rPr>
          <w:spacing w:val="-4"/>
        </w:rPr>
        <w:t xml:space="preserve"> shareholder</w:t>
      </w:r>
      <w:r w:rsidR="002234D1" w:rsidRPr="002234D1">
        <w:rPr>
          <w:spacing w:val="-4"/>
        </w:rPr>
        <w:t>s</w:t>
      </w:r>
      <w:r w:rsidR="0050775D">
        <w:rPr>
          <w:spacing w:val="-4"/>
        </w:rPr>
        <w:t>’</w:t>
      </w:r>
      <w:r w:rsidR="002234D1" w:rsidRPr="002234D1">
        <w:rPr>
          <w:spacing w:val="-4"/>
        </w:rPr>
        <w:t xml:space="preserve"> equity or in other </w:t>
      </w:r>
      <w:r w:rsidRPr="002234D1">
        <w:rPr>
          <w:spacing w:val="-4"/>
        </w:rPr>
        <w:t>comprehensive income.</w:t>
      </w:r>
    </w:p>
    <w:p w:rsidR="004F414D" w:rsidRPr="000E580F" w:rsidRDefault="004F414D" w:rsidP="004F414D">
      <w:pPr>
        <w:spacing w:before="120"/>
        <w:ind w:left="567" w:right="-6"/>
        <w:jc w:val="thaiDistribute"/>
      </w:pPr>
      <w:r w:rsidRPr="000E580F">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4F414D" w:rsidRPr="000E580F" w:rsidRDefault="004F414D" w:rsidP="004F414D">
      <w:pPr>
        <w:spacing w:before="120"/>
        <w:ind w:left="567" w:right="-6"/>
        <w:jc w:val="thaiDistribute"/>
      </w:pPr>
      <w:r w:rsidRPr="000E580F">
        <w:t xml:space="preserve">Deferred tax is </w:t>
      </w:r>
      <w:r w:rsidR="00FD503A">
        <w:t>recognised</w:t>
      </w:r>
      <w:r w:rsidRPr="000E580F">
        <w:t xml:space="preserve"> in respect of temporary differences between the carrying amounts of assets and liabilities for financial reporting purposes</w:t>
      </w:r>
      <w:r w:rsidR="002234D1">
        <w:t xml:space="preserve"> and</w:t>
      </w:r>
      <w:r w:rsidRPr="000E580F">
        <w:t xml:space="preserve"> the amounts used for taxation purposes. </w:t>
      </w:r>
    </w:p>
    <w:p w:rsidR="004F414D" w:rsidRPr="000E580F" w:rsidRDefault="004F414D" w:rsidP="004F414D">
      <w:pPr>
        <w:spacing w:before="120"/>
        <w:ind w:left="567" w:right="-6"/>
        <w:jc w:val="thaiDistribute"/>
      </w:pPr>
      <w:r w:rsidRPr="000E580F">
        <w:t xml:space="preserve">Deferred tax is measured at the tax rates that are expected to be applied to the temporary differences when they reverse, using tax rates enacted or substantively enacted at the end of reporting period date.  </w:t>
      </w:r>
    </w:p>
    <w:p w:rsidR="00AE76AE" w:rsidRDefault="004F414D" w:rsidP="00AE23C9">
      <w:pPr>
        <w:spacing w:before="120"/>
        <w:ind w:left="567" w:right="-6"/>
        <w:jc w:val="thaiDistribute"/>
      </w:pPr>
      <w:r w:rsidRPr="000E580F">
        <w:t>In determining the amount of curren</w:t>
      </w:r>
      <w:r>
        <w:t xml:space="preserve">t and deferred tax, the Group </w:t>
      </w:r>
      <w:r w:rsidRPr="000E580F">
        <w:t xml:space="preserve">takes into account the impact of uncertain tax positions and whether additional taxes and interest may be due. The </w:t>
      </w:r>
      <w:r>
        <w:t>Group</w:t>
      </w:r>
      <w:r w:rsidRPr="000E580F">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w:t>
      </w:r>
      <w:r w:rsidRPr="00755ACF">
        <w:t xml:space="preserve"> New information may become available that causes the </w:t>
      </w:r>
      <w:r>
        <w:t>Group to change its</w:t>
      </w:r>
      <w:r w:rsidRPr="00755ACF">
        <w:t xml:space="preserve"> judgement regarding the adequacy of existing tax liabilities; such changes to tax liabilities will impact tax expense in the period that such a determination is made.</w:t>
      </w:r>
    </w:p>
    <w:p w:rsidR="004F414D" w:rsidRPr="00755ACF" w:rsidRDefault="004F414D" w:rsidP="004F414D">
      <w:pPr>
        <w:spacing w:before="120"/>
        <w:ind w:left="567" w:right="-6"/>
        <w:jc w:val="thaiDistribute"/>
        <w:rPr>
          <w:rtl/>
          <w:cs/>
        </w:rPr>
      </w:pPr>
      <w:r w:rsidRPr="00755ACF">
        <w:t>Deferred tax assets and liabilities are offset if there is a legally enforceable right to offset current tax</w:t>
      </w:r>
      <w:r>
        <w:t xml:space="preserve"> assets and liabilities</w:t>
      </w:r>
      <w:r w:rsidRPr="00755ACF">
        <w:t xml:space="preserve">,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4F414D" w:rsidRDefault="004F414D" w:rsidP="004F414D">
      <w:pPr>
        <w:spacing w:before="120"/>
        <w:ind w:left="567" w:right="-6"/>
        <w:jc w:val="thaiDistribute"/>
        <w:rPr>
          <w:lang w:bidi="th-TH"/>
        </w:rPr>
      </w:pPr>
      <w:r w:rsidRPr="00755ACF">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4F414D" w:rsidRPr="00967C9A" w:rsidRDefault="004F414D" w:rsidP="004F414D">
      <w:pPr>
        <w:tabs>
          <w:tab w:val="left" w:pos="284"/>
        </w:tabs>
        <w:spacing w:before="120" w:line="240" w:lineRule="atLeast"/>
        <w:ind w:left="567" w:right="-11"/>
        <w:rPr>
          <w:b/>
          <w:bCs/>
        </w:rPr>
      </w:pPr>
      <w:r w:rsidRPr="00967C9A">
        <w:rPr>
          <w:b/>
          <w:bCs/>
        </w:rPr>
        <w:t>Fair value measurement</w:t>
      </w:r>
    </w:p>
    <w:p w:rsidR="004F414D" w:rsidRPr="00967C9A" w:rsidRDefault="004F414D" w:rsidP="004F414D">
      <w:pPr>
        <w:shd w:val="clear" w:color="auto" w:fill="FFFFFF"/>
        <w:spacing w:before="120"/>
        <w:ind w:left="567" w:right="-28" w:firstLine="6"/>
        <w:jc w:val="thaiDistribute"/>
      </w:pPr>
      <w:r w:rsidRPr="00967C9A">
        <w:t>Fair value is the price that would be received to sell an asset or paid to transfer a liability in an orderly transaction between buyer and seller (market participants) at the measurement date. The Group applie</w:t>
      </w:r>
      <w:r w:rsidR="00466686">
        <w:t>s</w:t>
      </w:r>
      <w:r w:rsidRPr="00967C9A">
        <w:t xml:space="preserve"> a quoted market price in an </w:t>
      </w:r>
      <w:r w:rsidRPr="00967C9A">
        <w:lastRenderedPageBreak/>
        <w:t xml:space="preserve">active market to measure their assets and liabilities that are required to be measured at fair value by relevant financial reporting standards. Except in case of no active market of an identical asset or liability or when a quoted market price is not available, the Group </w:t>
      </w:r>
      <w:r w:rsidR="00466686">
        <w:t>measures</w:t>
      </w:r>
      <w:r w:rsidRPr="00967C9A">
        <w:t xml:space="preserve"> fair value using valuation techniques that are appropriate in the circumstances and maximises the use of relevant observable inputs related to assets and liabilities that are required to be measured at fair value.</w:t>
      </w:r>
    </w:p>
    <w:p w:rsidR="004F414D" w:rsidRPr="00967C9A" w:rsidRDefault="004F414D" w:rsidP="004F414D">
      <w:pPr>
        <w:spacing w:before="120"/>
        <w:ind w:left="567" w:right="-6"/>
        <w:jc w:val="thaiDistribute"/>
      </w:pPr>
      <w:r w:rsidRPr="00967C9A">
        <w:t>All assets and liabilities for which fair value is measured or disclosed in the financial statements are categorised within the fair value hierarchy into three levels based on categorise of input to be used in fair value measurement as follows:</w:t>
      </w:r>
    </w:p>
    <w:p w:rsidR="004F414D" w:rsidRPr="00967C9A" w:rsidRDefault="004F414D" w:rsidP="004F414D">
      <w:pPr>
        <w:spacing w:before="120"/>
        <w:ind w:left="567" w:right="-6"/>
        <w:jc w:val="thaiDistribute"/>
      </w:pPr>
      <w:r w:rsidRPr="00967C9A">
        <w:t xml:space="preserve">Level 1 - </w:t>
      </w:r>
      <w:r w:rsidRPr="00967C9A">
        <w:tab/>
        <w:t xml:space="preserve">Use of quoted market prices in an observable active market for such assets or liabilities </w:t>
      </w:r>
    </w:p>
    <w:p w:rsidR="004F414D" w:rsidRPr="00967C9A" w:rsidRDefault="004F414D" w:rsidP="004F414D">
      <w:pPr>
        <w:spacing w:before="120"/>
        <w:ind w:left="567" w:right="-6"/>
        <w:jc w:val="thaiDistribute"/>
      </w:pPr>
      <w:r w:rsidRPr="00967C9A">
        <w:t xml:space="preserve">Level 2 - </w:t>
      </w:r>
      <w:r w:rsidRPr="00967C9A">
        <w:tab/>
        <w:t>Use of other observable inputs for such assets or liabilities, whether directly or indirectly</w:t>
      </w:r>
    </w:p>
    <w:p w:rsidR="004F414D" w:rsidRPr="00967C9A" w:rsidRDefault="004F414D" w:rsidP="004F414D">
      <w:pPr>
        <w:spacing w:before="120"/>
        <w:ind w:left="567" w:right="-6"/>
        <w:jc w:val="thaiDistribute"/>
      </w:pPr>
      <w:r w:rsidRPr="00967C9A">
        <w:t>Level 3</w:t>
      </w:r>
      <w:r>
        <w:t xml:space="preserve"> -</w:t>
      </w:r>
      <w:r w:rsidRPr="00967C9A">
        <w:tab/>
        <w:t xml:space="preserve">Use of unobservable inputs such as estimates of future cash flows </w:t>
      </w:r>
    </w:p>
    <w:p w:rsidR="004F414D" w:rsidRDefault="004F414D" w:rsidP="00AE23C9">
      <w:pPr>
        <w:tabs>
          <w:tab w:val="left" w:pos="284"/>
        </w:tabs>
        <w:spacing w:before="120" w:line="240" w:lineRule="atLeast"/>
        <w:ind w:left="567" w:right="-11"/>
      </w:pPr>
      <w:r w:rsidRPr="00967C9A">
        <w:t>At the end of each report</w:t>
      </w:r>
      <w:r w:rsidR="00466686">
        <w:t>ing period, the Group determines</w:t>
      </w:r>
      <w:r w:rsidRPr="00967C9A">
        <w:t xml:space="preserve"> whether transfers have occurred between levels within the fair value hierarchy for assets and liabilities held at the end of the reporting period that are measured at fair value on a </w:t>
      </w:r>
      <w:r w:rsidRPr="00AE23C9">
        <w:t>recurring basis.</w:t>
      </w:r>
    </w:p>
    <w:p w:rsidR="00AE23C9" w:rsidRPr="00AE23C9" w:rsidRDefault="00AE23C9" w:rsidP="00AE23C9">
      <w:pPr>
        <w:tabs>
          <w:tab w:val="left" w:pos="284"/>
        </w:tabs>
        <w:spacing w:before="120" w:line="240" w:lineRule="atLeast"/>
        <w:ind w:left="567" w:right="-11"/>
        <w:rPr>
          <w:b/>
          <w:bCs/>
        </w:rPr>
      </w:pPr>
      <w:r w:rsidRPr="00AE23C9">
        <w:rPr>
          <w:b/>
          <w:bCs/>
        </w:rPr>
        <w:t>Financial instruments</w:t>
      </w:r>
    </w:p>
    <w:p w:rsidR="006C2C08" w:rsidRDefault="006C2C08" w:rsidP="006C2C08">
      <w:pPr>
        <w:spacing w:before="120"/>
        <w:ind w:left="567" w:right="-6"/>
        <w:jc w:val="thaiDistribute"/>
      </w:pPr>
      <w:r w:rsidRPr="008D020D">
        <w:t xml:space="preserve">The Group initially measures financial assets at </w:t>
      </w:r>
      <w:r w:rsidR="00964A85">
        <w:t>their</w:t>
      </w:r>
      <w:r w:rsidRPr="008D020D">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6C2C08" w:rsidRDefault="006C2C08" w:rsidP="006C2C08">
      <w:pPr>
        <w:spacing w:before="120"/>
        <w:ind w:left="567" w:right="-6"/>
        <w:jc w:val="thaiDistribute"/>
        <w:rPr>
          <w:spacing w:val="-2"/>
        </w:rPr>
      </w:pPr>
      <w:r w:rsidRPr="00266A5E">
        <w:rPr>
          <w:spacing w:val="-2"/>
        </w:rPr>
        <w:t>The classification and measurement of financial ass</w:t>
      </w:r>
      <w:r>
        <w:rPr>
          <w:spacing w:val="-2"/>
        </w:rPr>
        <w:t>e</w:t>
      </w:r>
      <w:r w:rsidRPr="00266A5E">
        <w:rPr>
          <w:spacing w:val="-2"/>
        </w:rPr>
        <w:t>ts and financial liabilities</w:t>
      </w:r>
    </w:p>
    <w:p w:rsidR="006C2C08" w:rsidRDefault="006C2C08" w:rsidP="006C2C08">
      <w:pPr>
        <w:spacing w:before="120"/>
        <w:ind w:left="567" w:right="-6"/>
        <w:jc w:val="thaiDistribute"/>
      </w:pPr>
      <w:r>
        <w:t xml:space="preserve">Financial assets </w:t>
      </w:r>
      <w:r w:rsidRPr="008D020D">
        <w:t>as subsequently measured at amortised cost or fair value in accordance with the Group’s business model for managing the financial assets and the contractual cash flows characteristics of the financial assets as follows:</w:t>
      </w:r>
    </w:p>
    <w:p w:rsidR="006C2C08" w:rsidRDefault="006C2C08" w:rsidP="006C2C08">
      <w:pPr>
        <w:spacing w:before="120"/>
        <w:ind w:left="567" w:right="-6"/>
        <w:jc w:val="thaiDistribute"/>
      </w:pPr>
      <w:r w:rsidRPr="00213A71">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4D173A" w:rsidRDefault="004D173A" w:rsidP="006C2C08">
      <w:pPr>
        <w:spacing w:before="120"/>
        <w:ind w:left="567" w:right="-6"/>
        <w:jc w:val="thaiDistribute"/>
      </w:pPr>
      <w:r w:rsidRPr="004D173A">
        <w:t xml:space="preserve">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recognised at fair value and are subsequently measured at fair value. Unrealised gains </w:t>
      </w:r>
      <w:r w:rsidR="00964A85">
        <w:t>or</w:t>
      </w:r>
      <w:r w:rsidRPr="004D173A">
        <w:t xml:space="preserve"> losses from changes in fair value, and gains </w:t>
      </w:r>
      <w:r w:rsidR="00964A85">
        <w:t>or</w:t>
      </w:r>
      <w:r w:rsidRPr="004D173A">
        <w:t xml:space="preserve"> losses on disposals of instruments are recognised in profit or loss.</w:t>
      </w:r>
    </w:p>
    <w:p w:rsidR="006C2C08" w:rsidRDefault="006C2C08" w:rsidP="006C2C08">
      <w:pPr>
        <w:spacing w:before="120"/>
        <w:ind w:left="567" w:right="-6"/>
        <w:jc w:val="thaiDistribute"/>
        <w:rPr>
          <w:spacing w:val="-2"/>
        </w:rPr>
      </w:pPr>
      <w:r w:rsidRPr="00047A1A">
        <w:rPr>
          <w:spacing w:val="-2"/>
        </w:rPr>
        <w:lastRenderedPageBreak/>
        <w:t>Financial liabilities are classified and measured at amortised cost.</w:t>
      </w:r>
    </w:p>
    <w:p w:rsidR="006C2C08" w:rsidRDefault="006C2C08" w:rsidP="006C2C08">
      <w:pPr>
        <w:spacing w:before="120"/>
        <w:ind w:left="567" w:right="-6"/>
        <w:jc w:val="thaiDistribute"/>
      </w:pPr>
      <w:r w:rsidRPr="00DE100B">
        <w:t>Derecognition of financial instruments</w:t>
      </w:r>
    </w:p>
    <w:p w:rsidR="006C2C08" w:rsidRPr="00DE100B" w:rsidRDefault="006C2C08" w:rsidP="006C2C08">
      <w:pPr>
        <w:spacing w:before="120"/>
        <w:ind w:left="567" w:right="-6"/>
        <w:jc w:val="thaiDistribute"/>
      </w:pPr>
      <w:r w:rsidRPr="00DE100B">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6C2C08" w:rsidRDefault="006C2C08" w:rsidP="006C2C08">
      <w:pPr>
        <w:spacing w:before="120"/>
        <w:ind w:left="567" w:right="-6"/>
        <w:jc w:val="thaiDistribute"/>
      </w:pPr>
      <w:r w:rsidRPr="00DE100B">
        <w:t>A financial liability is derecognised when the obligation under the liability is discharged or cancelled or expire</w:t>
      </w:r>
      <w:r w:rsidR="00964A85">
        <w:t>d</w:t>
      </w:r>
      <w:r w:rsidRPr="00DE100B">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4D173A" w:rsidRPr="00DE100B" w:rsidRDefault="004D173A" w:rsidP="004D173A">
      <w:pPr>
        <w:spacing w:before="120"/>
        <w:ind w:left="567" w:right="-6"/>
        <w:jc w:val="thaiDistribute"/>
        <w:rPr>
          <w:b/>
          <w:bCs/>
        </w:rPr>
      </w:pPr>
      <w:r w:rsidRPr="00DE100B">
        <w:rPr>
          <w:b/>
          <w:bCs/>
        </w:rPr>
        <w:t>Impairment of financial assets</w:t>
      </w:r>
    </w:p>
    <w:p w:rsidR="004D173A" w:rsidRDefault="004D173A" w:rsidP="004D173A">
      <w:pPr>
        <w:spacing w:before="120"/>
        <w:ind w:left="567" w:right="-6"/>
        <w:jc w:val="thaiDistribute"/>
      </w:pPr>
      <w:r w:rsidRPr="00EE008B">
        <w:t>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7D0DAD" w:rsidRPr="00D760B0" w:rsidRDefault="007D0DAD" w:rsidP="007D0DAD">
      <w:pPr>
        <w:spacing w:before="120"/>
        <w:ind w:left="567" w:right="-6"/>
        <w:jc w:val="thaiDistribute"/>
        <w:rPr>
          <w:b/>
          <w:bCs/>
        </w:rPr>
      </w:pPr>
      <w:r w:rsidRPr="00D760B0">
        <w:rPr>
          <w:b/>
          <w:bCs/>
        </w:rPr>
        <w:t>Cash and cash equivalents</w:t>
      </w:r>
    </w:p>
    <w:p w:rsidR="006C2C08" w:rsidRDefault="007D0DAD" w:rsidP="006C2C08">
      <w:pPr>
        <w:pStyle w:val="BlockText"/>
        <w:spacing w:after="120"/>
        <w:ind w:left="567" w:right="0"/>
        <w:rPr>
          <w:rFonts w:cstheme="minorBidi"/>
          <w:szCs w:val="22"/>
        </w:rPr>
      </w:pPr>
      <w:r w:rsidRPr="00492B33">
        <w:rPr>
          <w:lang w:val="en-US"/>
        </w:rPr>
        <w:t xml:space="preserve">Cash and cash equivalents </w:t>
      </w:r>
      <w:r>
        <w:rPr>
          <w:lang w:val="en-US"/>
        </w:rPr>
        <w:t>consist of cash on hand, cash at banks,</w:t>
      </w:r>
      <w:r>
        <w:rPr>
          <w:rFonts w:cstheme="minorBidi" w:hint="cs"/>
          <w:cs/>
          <w:lang w:val="en-US"/>
        </w:rPr>
        <w:t xml:space="preserve"> </w:t>
      </w:r>
      <w:r>
        <w:rPr>
          <w:rFonts w:cs="Times New Roman"/>
          <w:szCs w:val="22"/>
        </w:rPr>
        <w:t>and highly liquid short-term investments that are readily convertible to known amounts of cash and which are subject to an insignificant risk of changes in value</w:t>
      </w:r>
      <w:r>
        <w:rPr>
          <w:rFonts w:cstheme="minorBidi"/>
          <w:szCs w:val="22"/>
        </w:rPr>
        <w:t>.</w:t>
      </w:r>
    </w:p>
    <w:p w:rsidR="00265A22" w:rsidRPr="0090576F" w:rsidRDefault="00265A22" w:rsidP="0090576F">
      <w:pPr>
        <w:autoSpaceDE/>
        <w:autoSpaceDN/>
        <w:adjustRightInd/>
        <w:spacing w:before="120" w:after="120"/>
        <w:ind w:left="562" w:right="144"/>
        <w:jc w:val="thaiDistribute"/>
        <w:rPr>
          <w:rFonts w:eastAsia="Times New Roman"/>
          <w:b/>
          <w:bCs/>
          <w:cs/>
          <w:lang w:eastAsia="en-US" w:bidi="th-TH"/>
        </w:rPr>
      </w:pPr>
      <w:r w:rsidRPr="0090576F">
        <w:rPr>
          <w:rFonts w:eastAsia="Times New Roman"/>
          <w:b/>
          <w:bCs/>
          <w:lang w:eastAsia="en-US" w:bidi="th-TH"/>
        </w:rPr>
        <w:t>Trade and other receivables</w:t>
      </w:r>
    </w:p>
    <w:p w:rsidR="0090576F" w:rsidRPr="0090576F" w:rsidRDefault="0090576F" w:rsidP="0090576F">
      <w:pPr>
        <w:autoSpaceDE/>
        <w:autoSpaceDN/>
        <w:adjustRightInd/>
        <w:spacing w:before="120" w:after="120"/>
        <w:ind w:left="562" w:right="144"/>
        <w:jc w:val="thaiDistribute"/>
        <w:rPr>
          <w:rFonts w:eastAsia="Times New Roman"/>
          <w:lang w:eastAsia="en-US" w:bidi="th-TH"/>
        </w:rPr>
      </w:pPr>
      <w:r w:rsidRPr="0090576F">
        <w:rPr>
          <w:rFonts w:eastAsia="Times New Roman"/>
          <w:lang w:eastAsia="en-US" w:bidi="th-TH"/>
        </w:rPr>
        <w:t>Trade and other receivables are stated at their invoice value less allowance for expected credit losses.</w:t>
      </w:r>
    </w:p>
    <w:p w:rsidR="0090576F" w:rsidRPr="0090576F" w:rsidRDefault="0090576F" w:rsidP="0090576F">
      <w:pPr>
        <w:shd w:val="clear" w:color="auto" w:fill="FFFFFF"/>
        <w:spacing w:before="120"/>
        <w:ind w:left="567" w:right="-28" w:firstLine="6"/>
        <w:jc w:val="thaiDistribute"/>
        <w:rPr>
          <w:rFonts w:eastAsia="Times New Roman"/>
          <w:spacing w:val="-2"/>
          <w:lang w:eastAsia="en-US" w:bidi="th-TH"/>
        </w:rPr>
      </w:pPr>
      <w:r w:rsidRPr="0090576F">
        <w:rPr>
          <w:rFonts w:eastAsia="Times New Roman"/>
          <w:spacing w:val="-2"/>
          <w:lang w:eastAsia="en-US" w:bidi="th-TH"/>
        </w:rPr>
        <w:t>The Group is to recognise an allowance for expected credit losses on its financial assets, and it is no longer necessary for a credit-impaired event to have occurred. The Group applies the simplified approach to consider impairment of trade receivables.</w:t>
      </w:r>
    </w:p>
    <w:p w:rsidR="002E0E2C" w:rsidRDefault="0090576F" w:rsidP="002E0E2C">
      <w:pPr>
        <w:shd w:val="clear" w:color="auto" w:fill="FFFFFF"/>
        <w:spacing w:before="120"/>
        <w:ind w:left="567" w:right="-28" w:firstLine="6"/>
        <w:jc w:val="thaiDistribute"/>
        <w:rPr>
          <w:rFonts w:eastAsia="Times New Roman"/>
          <w:spacing w:val="-2"/>
          <w:lang w:eastAsia="en-US" w:bidi="th-TH"/>
        </w:rPr>
      </w:pPr>
      <w:r w:rsidRPr="0090576F">
        <w:rPr>
          <w:rFonts w:eastAsia="Times New Roman"/>
          <w:spacing w:val="-2"/>
          <w:lang w:eastAsia="en-US" w:bidi="th-TH"/>
        </w:rPr>
        <w:t>In determining an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of receivables, the management needs to make judgment for estimated losses for each outstanding debtor. The allowanc</w:t>
      </w:r>
      <w:r w:rsidR="009823CB">
        <w:rPr>
          <w:rFonts w:eastAsia="Times New Roman"/>
          <w:spacing w:val="-2"/>
          <w:lang w:eastAsia="en-US" w:bidi="th-TH"/>
        </w:rPr>
        <w:t>e</w:t>
      </w:r>
      <w:r w:rsidRPr="0090576F">
        <w:rPr>
          <w:rFonts w:eastAsia="Times New Roman"/>
          <w:spacing w:val="-2"/>
          <w:lang w:eastAsia="en-US" w:bidi="th-TH"/>
        </w:rPr>
        <w:t xml:space="preserve"> for expected credit loss</w:t>
      </w:r>
      <w:r w:rsidR="009823CB">
        <w:rPr>
          <w:rFonts w:eastAsia="Times New Roman"/>
          <w:spacing w:val="-2"/>
          <w:lang w:eastAsia="en-US" w:bidi="th-TH"/>
        </w:rPr>
        <w:t>es</w:t>
      </w:r>
      <w:r w:rsidRPr="0090576F">
        <w:rPr>
          <w:rFonts w:eastAsia="Times New Roman"/>
          <w:spacing w:val="-2"/>
          <w:lang w:eastAsia="en-US" w:bidi="th-TH"/>
        </w:rPr>
        <w:t xml:space="preserve"> are determined through a combination of analysis of collection experience, probability of collection, debt aging, taking into account change in the current economic and assumption including the choice of inputs the forecasted macroeconomic variables </w:t>
      </w:r>
      <w:r w:rsidRPr="0090576F">
        <w:rPr>
          <w:rFonts w:eastAsia="Times New Roman"/>
          <w:spacing w:val="-2"/>
          <w:lang w:val="en-GB" w:eastAsia="en-US" w:bidi="th-TH"/>
        </w:rPr>
        <w:t>in the model</w:t>
      </w:r>
      <w:r w:rsidRPr="0090576F">
        <w:rPr>
          <w:rFonts w:eastAsia="Times New Roman"/>
          <w:spacing w:val="-2"/>
          <w:lang w:eastAsia="en-US" w:bidi="th-TH"/>
        </w:rPr>
        <w:t>. However, the use of different estimates and assumptions could affect the amounts of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a</w:t>
      </w:r>
      <w:r w:rsidR="009823CB">
        <w:rPr>
          <w:rFonts w:eastAsia="Times New Roman"/>
          <w:spacing w:val="-2"/>
          <w:lang w:eastAsia="en-US" w:bidi="th-TH"/>
        </w:rPr>
        <w:t>nd adjustments to the allowance</w:t>
      </w:r>
      <w:r w:rsidRPr="0090576F">
        <w:rPr>
          <w:rFonts w:eastAsia="Times New Roman"/>
          <w:spacing w:val="-2"/>
          <w:lang w:eastAsia="en-US" w:bidi="th-TH"/>
        </w:rPr>
        <w:t xml:space="preserve"> may therefore be required in the future.</w:t>
      </w:r>
    </w:p>
    <w:p w:rsidR="008909FF" w:rsidRPr="0090576F" w:rsidRDefault="008909FF" w:rsidP="002E0E2C">
      <w:pPr>
        <w:shd w:val="clear" w:color="auto" w:fill="FFFFFF"/>
        <w:spacing w:before="120"/>
        <w:ind w:left="567" w:right="-28" w:firstLine="6"/>
        <w:jc w:val="thaiDistribute"/>
        <w:rPr>
          <w:rFonts w:eastAsia="Times New Roman"/>
          <w:spacing w:val="-2"/>
          <w:lang w:eastAsia="en-US" w:bidi="th-TH"/>
        </w:rPr>
      </w:pPr>
    </w:p>
    <w:p w:rsidR="004F414D" w:rsidRPr="004F414D" w:rsidRDefault="004F414D" w:rsidP="004F414D">
      <w:pPr>
        <w:autoSpaceDE/>
        <w:autoSpaceDN/>
        <w:adjustRightInd/>
        <w:spacing w:before="120" w:after="120"/>
        <w:ind w:left="562" w:right="144"/>
        <w:jc w:val="thaiDistribute"/>
        <w:rPr>
          <w:rFonts w:eastAsia="Times New Roman"/>
          <w:b/>
          <w:bCs/>
          <w:cs/>
          <w:lang w:eastAsia="en-US" w:bidi="th-TH"/>
        </w:rPr>
      </w:pPr>
      <w:r w:rsidRPr="004F414D">
        <w:rPr>
          <w:rFonts w:eastAsia="Times New Roman"/>
          <w:b/>
          <w:bCs/>
          <w:cs/>
          <w:lang w:eastAsia="en-US" w:bidi="th-TH"/>
        </w:rPr>
        <w:lastRenderedPageBreak/>
        <w:t>Inventories</w:t>
      </w:r>
    </w:p>
    <w:p w:rsid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 xml:space="preserve">Inventories are valued at the lower of </w:t>
      </w:r>
      <w:r w:rsidR="00E3714F">
        <w:rPr>
          <w:rFonts w:eastAsia="Times New Roman"/>
          <w:lang w:val="en-GB" w:eastAsia="en-US" w:bidi="th-TH"/>
        </w:rPr>
        <w:t>weighted average cost</w:t>
      </w:r>
      <w:r w:rsidR="00523C67" w:rsidRPr="00523C67">
        <w:rPr>
          <w:rFonts w:eastAsia="Times New Roman"/>
          <w:lang w:val="en-GB" w:eastAsia="en-US" w:bidi="th-TH"/>
        </w:rPr>
        <w:t xml:space="preserve"> method</w:t>
      </w:r>
      <w:r w:rsidRPr="004F414D">
        <w:rPr>
          <w:rFonts w:eastAsia="Times New Roman"/>
          <w:lang w:val="en-GB" w:eastAsia="en-US" w:bidi="th-TH"/>
        </w:rPr>
        <w:t xml:space="preserve"> or net realizable value. </w:t>
      </w:r>
    </w:p>
    <w:p w:rsidR="00523C67" w:rsidRPr="00523C67" w:rsidRDefault="00523C67" w:rsidP="00523C67">
      <w:pPr>
        <w:autoSpaceDE/>
        <w:autoSpaceDN/>
        <w:adjustRightInd/>
        <w:spacing w:before="120" w:after="120" w:line="240" w:lineRule="atLeast"/>
        <w:ind w:left="567"/>
        <w:jc w:val="thaiDistribute"/>
        <w:rPr>
          <w:rFonts w:eastAsia="Times New Roman"/>
          <w:lang w:val="en-GB" w:eastAsia="en-US" w:bidi="th-TH"/>
        </w:rPr>
      </w:pPr>
      <w:r w:rsidRPr="00523C67">
        <w:rPr>
          <w:rFonts w:eastAsia="Times New Roman"/>
          <w:lang w:val="en-GB" w:eastAsia="en-US" w:bidi="th-TH"/>
        </w:rPr>
        <w:t xml:space="preserve">Cost comprises all costs of purchase, costs of conversion and other costs incurred in bringing the inventories to their present location and condition. </w:t>
      </w:r>
    </w:p>
    <w:p w:rsidR="004F414D" w:rsidRP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Net realizable value is the estimated selling price in the ordinary course of business less the costs to make the sale.</w:t>
      </w:r>
    </w:p>
    <w:p w:rsidR="00AD24C2" w:rsidRDefault="004F414D" w:rsidP="00602C40">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An allowance is mad</w:t>
      </w:r>
      <w:r w:rsidR="00523C67">
        <w:rPr>
          <w:rFonts w:eastAsia="Times New Roman"/>
          <w:lang w:val="en-GB" w:eastAsia="en-US" w:bidi="th-TH"/>
        </w:rPr>
        <w:t xml:space="preserve">e for </w:t>
      </w:r>
      <w:r w:rsidRPr="004F414D">
        <w:rPr>
          <w:rFonts w:eastAsia="Times New Roman"/>
          <w:lang w:val="en-GB" w:eastAsia="en-US" w:bidi="th-TH"/>
        </w:rPr>
        <w:t>obsolete and slow-moving inventories.</w:t>
      </w:r>
    </w:p>
    <w:p w:rsidR="00AD24C2" w:rsidRPr="00D760B0" w:rsidRDefault="00AD24C2" w:rsidP="00AD24C2">
      <w:pPr>
        <w:spacing w:before="120"/>
        <w:ind w:left="567" w:right="-6"/>
        <w:jc w:val="thaiDistribute"/>
        <w:rPr>
          <w:b/>
          <w:bCs/>
        </w:rPr>
      </w:pPr>
      <w:r>
        <w:rPr>
          <w:b/>
          <w:bCs/>
        </w:rPr>
        <w:t>Investments in subsidiary</w:t>
      </w:r>
    </w:p>
    <w:p w:rsidR="00523C67" w:rsidRDefault="00AD24C2" w:rsidP="00AD24C2">
      <w:pPr>
        <w:spacing w:before="120"/>
        <w:ind w:left="567" w:right="-6"/>
        <w:jc w:val="thaiDistribute"/>
      </w:pPr>
      <w:r>
        <w:t>Investments in subsidiary</w:t>
      </w:r>
      <w:r w:rsidR="00523C67" w:rsidRPr="00D760B0">
        <w:t xml:space="preserve"> in the separate financial statements are account</w:t>
      </w:r>
      <w:r w:rsidR="00523C67">
        <w:t xml:space="preserve">ed for using the cost method less </w:t>
      </w:r>
      <w:r w:rsidR="00523C67" w:rsidRPr="00D760B0">
        <w:t>all</w:t>
      </w:r>
      <w:r w:rsidR="00523C67">
        <w:t xml:space="preserve">owance for impairment </w:t>
      </w:r>
      <w:r w:rsidR="00523C67" w:rsidRPr="00D760B0">
        <w:t>(if any).</w:t>
      </w:r>
    </w:p>
    <w:p w:rsidR="00523C67" w:rsidRPr="00D760B0" w:rsidRDefault="00C102D9" w:rsidP="00523C67">
      <w:pPr>
        <w:spacing w:before="120"/>
        <w:ind w:left="567" w:right="-6"/>
        <w:jc w:val="thaiDistribute"/>
        <w:rPr>
          <w:b/>
          <w:bCs/>
        </w:rPr>
      </w:pPr>
      <w:r>
        <w:rPr>
          <w:b/>
          <w:bCs/>
        </w:rPr>
        <w:t>Investment property</w:t>
      </w:r>
    </w:p>
    <w:p w:rsidR="00523C67" w:rsidRPr="00B701A9" w:rsidRDefault="00C102D9" w:rsidP="00523C67">
      <w:pPr>
        <w:spacing w:before="120"/>
        <w:ind w:left="567" w:right="-6"/>
        <w:jc w:val="thaiDistribute"/>
        <w:rPr>
          <w:spacing w:val="-2"/>
        </w:rPr>
      </w:pPr>
      <w:r>
        <w:rPr>
          <w:spacing w:val="-2"/>
        </w:rPr>
        <w:t>Investment property</w:t>
      </w:r>
      <w:r w:rsidR="00523C67" w:rsidRPr="00B701A9">
        <w:rPr>
          <w:spacing w:val="-2"/>
        </w:rPr>
        <w:t xml:space="preserve"> are land</w:t>
      </w:r>
      <w:r w:rsidR="003A6BA5">
        <w:rPr>
          <w:spacing w:val="-2"/>
          <w:lang w:bidi="th-TH"/>
        </w:rPr>
        <w:t xml:space="preserve"> </w:t>
      </w:r>
      <w:r w:rsidR="00523C67" w:rsidRPr="00B701A9">
        <w:rPr>
          <w:spacing w:val="-2"/>
        </w:rPr>
        <w:t xml:space="preserve">held for </w:t>
      </w:r>
      <w:r w:rsidR="00AD24C2">
        <w:rPr>
          <w:spacing w:val="-2"/>
        </w:rPr>
        <w:t>capital appreciation</w:t>
      </w:r>
      <w:r w:rsidR="00523C67" w:rsidRPr="00B701A9">
        <w:rPr>
          <w:spacing w:val="-2"/>
        </w:rPr>
        <w:t xml:space="preserve"> but not for sale in the ordinary course of business, use in the production or supply of goods or services or for administrative purposes.</w:t>
      </w:r>
    </w:p>
    <w:p w:rsidR="005F0132" w:rsidRDefault="00523C67" w:rsidP="009C707E">
      <w:pPr>
        <w:spacing w:before="120"/>
        <w:ind w:left="567" w:right="-6"/>
        <w:jc w:val="thaiDistribute"/>
      </w:pPr>
      <w:r>
        <w:t>Land is stated at cost less allowance for impairment (if any).</w:t>
      </w:r>
      <w:r w:rsidRPr="00D760B0">
        <w:t xml:space="preserve"> </w:t>
      </w:r>
    </w:p>
    <w:p w:rsidR="00523C67" w:rsidRPr="00883474" w:rsidRDefault="00C102D9" w:rsidP="00523C67">
      <w:pPr>
        <w:spacing w:before="120"/>
        <w:ind w:left="567" w:right="-6"/>
        <w:jc w:val="thaiDistribute"/>
        <w:rPr>
          <w:b/>
          <w:bCs/>
        </w:rPr>
      </w:pPr>
      <w:r>
        <w:rPr>
          <w:b/>
          <w:bCs/>
          <w:lang w:bidi="th-TH"/>
        </w:rPr>
        <w:t>Property, plant</w:t>
      </w:r>
      <w:r w:rsidR="002E0E2C" w:rsidRPr="00883474">
        <w:rPr>
          <w:b/>
          <w:bCs/>
          <w:lang w:bidi="th-TH"/>
        </w:rPr>
        <w:t xml:space="preserve"> </w:t>
      </w:r>
      <w:r w:rsidR="00103CEA" w:rsidRPr="00883474">
        <w:rPr>
          <w:b/>
          <w:bCs/>
          <w:lang w:bidi="th-TH"/>
        </w:rPr>
        <w:t xml:space="preserve">and </w:t>
      </w:r>
      <w:r w:rsidR="002234D1">
        <w:rPr>
          <w:b/>
          <w:bCs/>
          <w:lang w:bidi="th-TH"/>
        </w:rPr>
        <w:t>e</w:t>
      </w:r>
      <w:r w:rsidR="00523C67" w:rsidRPr="00883474">
        <w:rPr>
          <w:b/>
          <w:bCs/>
        </w:rPr>
        <w:t>quipment</w:t>
      </w:r>
    </w:p>
    <w:p w:rsidR="00103CEA" w:rsidRPr="00103CEA" w:rsidRDefault="00103CEA" w:rsidP="00523C67">
      <w:pPr>
        <w:spacing w:before="120"/>
        <w:ind w:left="567" w:right="-6"/>
        <w:jc w:val="thaiDistribute"/>
        <w:rPr>
          <w:b/>
          <w:bCs/>
        </w:rPr>
      </w:pPr>
      <w:r w:rsidRPr="00883474">
        <w:t xml:space="preserve">Land </w:t>
      </w:r>
      <w:r w:rsidR="00883474" w:rsidRPr="00883474">
        <w:t>is</w:t>
      </w:r>
      <w:r w:rsidRPr="00883474">
        <w:t xml:space="preserve"> stated at cost less allowance for impairment (if any).</w:t>
      </w:r>
    </w:p>
    <w:p w:rsidR="002E0E2C" w:rsidRPr="00D964A7" w:rsidRDefault="002E0E2C" w:rsidP="002E0E2C">
      <w:pPr>
        <w:spacing w:before="120"/>
        <w:ind w:left="567" w:right="-6"/>
        <w:jc w:val="thaiDistribute"/>
      </w:pPr>
      <w:r w:rsidRPr="00D964A7">
        <w:t>Building</w:t>
      </w:r>
      <w:r w:rsidR="00C102D9">
        <w:t>s</w:t>
      </w:r>
      <w:r w:rsidRPr="00D964A7">
        <w:t xml:space="preserve"> and equipment are stated at cost less accumulated depreciation and allowance for impairment (if any).</w:t>
      </w:r>
    </w:p>
    <w:p w:rsidR="002E0E2C" w:rsidRPr="00D964A7" w:rsidRDefault="002E0E2C" w:rsidP="002E0E2C">
      <w:pPr>
        <w:spacing w:before="120"/>
        <w:ind w:left="567" w:right="-6"/>
        <w:jc w:val="thaiDistribute"/>
      </w:pPr>
      <w:r w:rsidRPr="00D964A7">
        <w:t>Subsequent costs</w:t>
      </w:r>
    </w:p>
    <w:p w:rsidR="002E0E2C" w:rsidRDefault="00C102D9" w:rsidP="002E0E2C">
      <w:pPr>
        <w:spacing w:before="120"/>
        <w:ind w:left="567" w:right="-6"/>
        <w:jc w:val="thaiDistribute"/>
      </w:pPr>
      <w:r>
        <w:t>The cost</w:t>
      </w:r>
      <w:r w:rsidR="002E0E2C" w:rsidRPr="00D964A7">
        <w:t xml:space="preserve"> of replacing a part of an item of building</w:t>
      </w:r>
      <w:r>
        <w:rPr>
          <w:lang w:bidi="th-TH"/>
        </w:rPr>
        <w:t>s</w:t>
      </w:r>
      <w:r w:rsidR="002E0E2C" w:rsidRPr="00D964A7">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FD503A">
        <w:t>recognised</w:t>
      </w:r>
      <w:r w:rsidR="002E0E2C" w:rsidRPr="00D964A7">
        <w:t>. The costs of the day-to-day servicing of building</w:t>
      </w:r>
      <w:r>
        <w:t>s</w:t>
      </w:r>
      <w:r w:rsidR="002E0E2C" w:rsidRPr="00D964A7">
        <w:t xml:space="preserve"> and equipment are recognised in profit or loss as incurred.</w:t>
      </w:r>
    </w:p>
    <w:p w:rsidR="00466686" w:rsidRDefault="003A6BA5" w:rsidP="008909FF">
      <w:pPr>
        <w:spacing w:before="120"/>
        <w:ind w:left="567" w:right="-6"/>
        <w:jc w:val="thaiDistribute"/>
      </w:pPr>
      <w:r w:rsidRPr="00103CEA">
        <w:t>Gains or</w:t>
      </w:r>
      <w:r w:rsidR="00523C67" w:rsidRPr="00103CEA">
        <w:t xml:space="preserve"> losses on disposals are determined by comparing the </w:t>
      </w:r>
      <w:r w:rsidR="00C102D9">
        <w:t>net consideration</w:t>
      </w:r>
      <w:r w:rsidR="00523C67" w:rsidRPr="00103CEA">
        <w:t xml:space="preserve"> with the carrying amount and are included in the profit or loss.</w:t>
      </w:r>
    </w:p>
    <w:p w:rsidR="00523C67" w:rsidRPr="00392499" w:rsidRDefault="00523C67" w:rsidP="00523C67">
      <w:pPr>
        <w:spacing w:before="120"/>
        <w:ind w:left="567" w:right="-6"/>
        <w:jc w:val="thaiDistribute"/>
      </w:pPr>
      <w:r w:rsidRPr="00392499">
        <w:t>Depreciation</w:t>
      </w:r>
    </w:p>
    <w:p w:rsidR="00523C67" w:rsidRDefault="00523C67" w:rsidP="00523C67">
      <w:pPr>
        <w:spacing w:before="120"/>
        <w:ind w:left="567" w:right="-6"/>
        <w:jc w:val="thaiDistribute"/>
      </w:pPr>
      <w:r w:rsidRPr="00392499">
        <w:t>Depreciation is charged</w:t>
      </w:r>
      <w:r w:rsidRPr="00311A6B">
        <w:t xml:space="preserve"> to profit or loss on a straight-line basis over the estimated useful lives of assets as follows:</w:t>
      </w:r>
    </w:p>
    <w:tbl>
      <w:tblPr>
        <w:tblW w:w="7134" w:type="dxa"/>
        <w:tblInd w:w="817" w:type="dxa"/>
        <w:tblLayout w:type="fixed"/>
        <w:tblLook w:val="0000" w:firstRow="0" w:lastRow="0" w:firstColumn="0" w:lastColumn="0" w:noHBand="0" w:noVBand="0"/>
      </w:tblPr>
      <w:tblGrid>
        <w:gridCol w:w="5528"/>
        <w:gridCol w:w="993"/>
        <w:gridCol w:w="613"/>
      </w:tblGrid>
      <w:tr w:rsidR="001C2BCA" w:rsidRPr="007F7A83" w:rsidTr="00964AE7">
        <w:trPr>
          <w:gridAfter w:val="1"/>
          <w:wAfter w:w="613" w:type="dxa"/>
          <w:trHeight w:val="227"/>
        </w:trPr>
        <w:tc>
          <w:tcPr>
            <w:tcW w:w="5528" w:type="dxa"/>
          </w:tcPr>
          <w:p w:rsidR="001C2BCA" w:rsidRPr="007F7A83" w:rsidRDefault="001C2BCA" w:rsidP="00964AE7">
            <w:pPr>
              <w:autoSpaceDE/>
              <w:autoSpaceDN/>
              <w:adjustRightInd/>
              <w:ind w:left="567" w:right="148"/>
              <w:jc w:val="thaiDistribute"/>
              <w:rPr>
                <w:rFonts w:eastAsia="Times New Roman"/>
                <w:cs/>
                <w:lang w:val="en-GB" w:eastAsia="en-US" w:bidi="th-TH"/>
              </w:rPr>
            </w:pPr>
          </w:p>
        </w:tc>
        <w:tc>
          <w:tcPr>
            <w:tcW w:w="993" w:type="dxa"/>
            <w:tcBorders>
              <w:bottom w:val="single" w:sz="4" w:space="0" w:color="auto"/>
            </w:tcBorders>
          </w:tcPr>
          <w:p w:rsidR="001C2BCA" w:rsidRPr="007F7A83" w:rsidRDefault="001C2BCA" w:rsidP="00964AE7">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1C2BCA" w:rsidRPr="007F7A83" w:rsidTr="006C2C08">
        <w:trPr>
          <w:trHeight w:val="227"/>
        </w:trPr>
        <w:tc>
          <w:tcPr>
            <w:tcW w:w="5528" w:type="dxa"/>
            <w:vAlign w:val="center"/>
          </w:tcPr>
          <w:p w:rsidR="001C2BCA" w:rsidRPr="007F7A83" w:rsidRDefault="009C707E" w:rsidP="00964AE7">
            <w:pPr>
              <w:autoSpaceDE/>
              <w:autoSpaceDN/>
              <w:adjustRightInd/>
              <w:ind w:right="148"/>
              <w:rPr>
                <w:rFonts w:eastAsia="Times New Roman"/>
                <w:cs/>
                <w:lang w:eastAsia="en-US" w:bidi="th-TH"/>
              </w:rPr>
            </w:pPr>
            <w:r>
              <w:rPr>
                <w:rFonts w:eastAsia="Times New Roman"/>
                <w:lang w:val="en-GB" w:eastAsia="en-US" w:bidi="th-TH"/>
              </w:rPr>
              <w:t>Building</w:t>
            </w:r>
            <w:r w:rsidR="00C102D9">
              <w:rPr>
                <w:rFonts w:eastAsia="Times New Roman"/>
                <w:lang w:val="en-GB" w:eastAsia="en-US" w:bidi="th-TH"/>
              </w:rPr>
              <w:t>s</w:t>
            </w:r>
            <w:r>
              <w:rPr>
                <w:rFonts w:eastAsia="Times New Roman"/>
                <w:lang w:val="en-GB" w:eastAsia="en-US" w:bidi="th-TH"/>
              </w:rPr>
              <w:t xml:space="preserve"> and building improvement</w:t>
            </w:r>
            <w:r w:rsidR="00890AD5">
              <w:rPr>
                <w:rFonts w:eastAsia="Times New Roman"/>
                <w:lang w:val="en-GB" w:eastAsia="en-US" w:bidi="th-TH"/>
              </w:rPr>
              <w:t>s</w:t>
            </w:r>
          </w:p>
        </w:tc>
        <w:tc>
          <w:tcPr>
            <w:tcW w:w="1606" w:type="dxa"/>
            <w:gridSpan w:val="2"/>
          </w:tcPr>
          <w:p w:rsidR="001C2BCA" w:rsidRPr="007F7A83" w:rsidRDefault="0064777D" w:rsidP="001C2BCA">
            <w:pPr>
              <w:tabs>
                <w:tab w:val="left" w:pos="405"/>
              </w:tabs>
              <w:autoSpaceDE/>
              <w:autoSpaceDN/>
              <w:adjustRightInd/>
              <w:rPr>
                <w:rFonts w:eastAsia="Times New Roman"/>
                <w:lang w:eastAsia="en-US" w:bidi="th-TH"/>
              </w:rPr>
            </w:pPr>
            <w:r>
              <w:rPr>
                <w:rFonts w:eastAsia="Times New Roman"/>
                <w:lang w:eastAsia="en-US" w:bidi="th-TH"/>
              </w:rPr>
              <w:t>20</w:t>
            </w:r>
            <w:r w:rsidR="001C2BCA">
              <w:rPr>
                <w:rFonts w:eastAsia="Times New Roman" w:hint="cs"/>
                <w:cs/>
                <w:lang w:eastAsia="en-US" w:bidi="th-TH"/>
              </w:rPr>
              <w:t xml:space="preserve"> </w:t>
            </w:r>
            <w:r w:rsidR="001C2BCA">
              <w:rPr>
                <w:rFonts w:eastAsia="Times New Roman"/>
                <w:lang w:eastAsia="en-US" w:bidi="th-TH"/>
              </w:rPr>
              <w:t>and</w:t>
            </w:r>
            <w:r w:rsidR="001C2BCA" w:rsidRPr="003B702F">
              <w:rPr>
                <w:rFonts w:eastAsia="Times New Roman" w:hint="cs"/>
                <w:cs/>
                <w:lang w:eastAsia="en-US" w:bidi="th-TH"/>
              </w:rPr>
              <w:t xml:space="preserve"> </w:t>
            </w:r>
            <w:r>
              <w:rPr>
                <w:rFonts w:eastAsia="Times New Roman"/>
                <w:lang w:eastAsia="en-US" w:bidi="th-TH"/>
              </w:rPr>
              <w:t>4</w:t>
            </w:r>
            <w:r w:rsidR="001C2BCA" w:rsidRPr="003B702F">
              <w:rPr>
                <w:rFonts w:eastAsia="Times New Roman"/>
                <w:lang w:eastAsia="en-US" w:bidi="th-TH"/>
              </w:rPr>
              <w:t>0</w:t>
            </w:r>
          </w:p>
        </w:tc>
      </w:tr>
      <w:tr w:rsidR="0064777D" w:rsidRPr="007F7A83" w:rsidTr="006C2C08">
        <w:trPr>
          <w:trHeight w:val="227"/>
        </w:trPr>
        <w:tc>
          <w:tcPr>
            <w:tcW w:w="5528" w:type="dxa"/>
            <w:vAlign w:val="center"/>
          </w:tcPr>
          <w:p w:rsidR="0064777D" w:rsidRDefault="00DF59E9" w:rsidP="00964AE7">
            <w:pPr>
              <w:autoSpaceDE/>
              <w:autoSpaceDN/>
              <w:adjustRightInd/>
              <w:ind w:right="148"/>
              <w:rPr>
                <w:rFonts w:eastAsia="Times New Roman"/>
                <w:lang w:val="en-GB" w:eastAsia="en-US" w:bidi="th-TH"/>
              </w:rPr>
            </w:pPr>
            <w:r w:rsidRPr="00DF59E9">
              <w:rPr>
                <w:rFonts w:eastAsia="Times New Roman"/>
                <w:lang w:val="en-GB" w:eastAsia="en-US" w:bidi="th-TH"/>
              </w:rPr>
              <w:t>Furniture, fixtures</w:t>
            </w:r>
            <w:r>
              <w:rPr>
                <w:rFonts w:eastAsia="Times New Roman"/>
                <w:lang w:val="en-GB" w:eastAsia="en-US" w:bidi="th-TH"/>
              </w:rPr>
              <w:t xml:space="preserve"> </w:t>
            </w:r>
            <w:r w:rsidR="0064777D">
              <w:rPr>
                <w:rFonts w:eastAsia="Times New Roman"/>
                <w:lang w:val="en-GB" w:eastAsia="en-US" w:bidi="th-TH"/>
              </w:rPr>
              <w:t>and o</w:t>
            </w:r>
            <w:r w:rsidR="0064777D" w:rsidRPr="001C2BCA">
              <w:rPr>
                <w:rFonts w:eastAsia="Times New Roman"/>
                <w:lang w:val="en-GB" w:eastAsia="en-US" w:bidi="th-TH"/>
              </w:rPr>
              <w:t>ffice equipment</w:t>
            </w:r>
          </w:p>
        </w:tc>
        <w:tc>
          <w:tcPr>
            <w:tcW w:w="1606" w:type="dxa"/>
            <w:gridSpan w:val="2"/>
          </w:tcPr>
          <w:p w:rsidR="0064777D" w:rsidRPr="003B702F" w:rsidRDefault="0064777D" w:rsidP="001C2BCA">
            <w:pPr>
              <w:tabs>
                <w:tab w:val="left" w:pos="405"/>
              </w:tabs>
              <w:autoSpaceDE/>
              <w:autoSpaceDN/>
              <w:adjustRightInd/>
              <w:rPr>
                <w:rFonts w:eastAsia="Times New Roman"/>
                <w:lang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sidRPr="003B702F">
              <w:rPr>
                <w:rFonts w:eastAsia="Times New Roman"/>
                <w:lang w:eastAsia="en-US" w:bidi="th-TH"/>
              </w:rPr>
              <w:t>10</w:t>
            </w:r>
          </w:p>
        </w:tc>
      </w:tr>
      <w:tr w:rsidR="001C2BCA" w:rsidRPr="007F7A83" w:rsidTr="006C2C08">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t>Tool</w:t>
            </w:r>
            <w:r w:rsidR="007C7C75">
              <w:t>s</w:t>
            </w:r>
            <w:r>
              <w:t xml:space="preserve"> </w:t>
            </w:r>
          </w:p>
        </w:tc>
        <w:tc>
          <w:tcPr>
            <w:tcW w:w="1606" w:type="dxa"/>
            <w:gridSpan w:val="2"/>
          </w:tcPr>
          <w:p w:rsidR="001C2BCA" w:rsidRPr="007F7A83" w:rsidRDefault="001C2BCA" w:rsidP="001C2BCA">
            <w:pPr>
              <w:autoSpaceDE/>
              <w:autoSpaceDN/>
              <w:adjustRightInd/>
              <w:rPr>
                <w:rFonts w:eastAsia="Times New Roman"/>
                <w:lang w:eastAsia="en-US" w:bidi="th-TH"/>
              </w:rPr>
            </w:pPr>
            <w:r>
              <w:rPr>
                <w:rFonts w:eastAsia="Times New Roman"/>
                <w:lang w:eastAsia="en-US" w:bidi="th-TH"/>
              </w:rPr>
              <w:t xml:space="preserve">     5</w:t>
            </w:r>
          </w:p>
        </w:tc>
      </w:tr>
      <w:tr w:rsidR="001C2BCA" w:rsidRPr="007F7A83" w:rsidTr="006C2C08">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sidRPr="001C2BCA">
              <w:rPr>
                <w:rFonts w:eastAsia="Times New Roman"/>
                <w:lang w:val="en-GB" w:eastAsia="en-US" w:bidi="th-TH"/>
              </w:rPr>
              <w:t>Vehicles</w:t>
            </w:r>
          </w:p>
        </w:tc>
        <w:tc>
          <w:tcPr>
            <w:tcW w:w="1606" w:type="dxa"/>
            <w:gridSpan w:val="2"/>
          </w:tcPr>
          <w:p w:rsidR="001C2BCA" w:rsidRPr="00372859" w:rsidRDefault="001C2BCA" w:rsidP="001C2BCA">
            <w:pPr>
              <w:tabs>
                <w:tab w:val="left" w:pos="405"/>
              </w:tabs>
              <w:autoSpaceDE/>
              <w:autoSpaceDN/>
              <w:adjustRightInd/>
              <w:rPr>
                <w:rFonts w:eastAsia="Times New Roman"/>
                <w:lang w:val="en-GB"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Pr>
                <w:rFonts w:eastAsia="Times New Roman"/>
                <w:lang w:eastAsia="en-US" w:bidi="th-TH"/>
              </w:rPr>
              <w:t>7</w:t>
            </w:r>
          </w:p>
        </w:tc>
      </w:tr>
    </w:tbl>
    <w:p w:rsidR="008909FF" w:rsidRDefault="008909FF" w:rsidP="001C2BCA">
      <w:pPr>
        <w:spacing w:before="120"/>
        <w:ind w:left="567" w:right="-6"/>
        <w:jc w:val="thaiDistribute"/>
      </w:pPr>
    </w:p>
    <w:p w:rsidR="00392499" w:rsidRPr="00392499" w:rsidRDefault="00392499" w:rsidP="001C2BCA">
      <w:pPr>
        <w:spacing w:before="120"/>
        <w:ind w:left="567" w:right="-6"/>
        <w:jc w:val="thaiDistribute"/>
      </w:pPr>
      <w:r w:rsidRPr="00883474">
        <w:lastRenderedPageBreak/>
        <w:t>No depreciation is provided on land</w:t>
      </w:r>
      <w:r w:rsidR="00890AD5">
        <w:t>.</w:t>
      </w:r>
    </w:p>
    <w:p w:rsidR="00523C67" w:rsidRDefault="00523C67" w:rsidP="001C2BCA">
      <w:pPr>
        <w:spacing w:before="120"/>
        <w:ind w:left="567" w:right="-6"/>
        <w:jc w:val="thaiDistribute"/>
      </w:pPr>
      <w:r w:rsidRPr="00392499">
        <w:t>Depreciation methods, useful lives and residual values are reviewed at each financial year-end and adjusted if appropriate</w:t>
      </w:r>
      <w:r>
        <w:t>.</w:t>
      </w:r>
      <w:r w:rsidRPr="00D760B0">
        <w:t xml:space="preserve"> </w:t>
      </w:r>
    </w:p>
    <w:p w:rsidR="005E2128" w:rsidRPr="005E2128" w:rsidRDefault="005E2128" w:rsidP="005E2128">
      <w:pPr>
        <w:spacing w:before="120"/>
        <w:ind w:left="567" w:right="-6"/>
        <w:jc w:val="thaiDistribute"/>
        <w:rPr>
          <w:b/>
          <w:bCs/>
          <w:lang w:bidi="th-TH"/>
        </w:rPr>
      </w:pPr>
      <w:r w:rsidRPr="005E2128">
        <w:rPr>
          <w:b/>
          <w:bCs/>
          <w:lang w:bidi="th-TH"/>
        </w:rPr>
        <w:t xml:space="preserve">Leases    </w:t>
      </w:r>
    </w:p>
    <w:p w:rsidR="005E2128" w:rsidRPr="005E2128" w:rsidRDefault="005E2128" w:rsidP="005E2128">
      <w:pPr>
        <w:spacing w:before="120"/>
        <w:ind w:left="567" w:right="-6"/>
        <w:jc w:val="thaiDistribute"/>
      </w:pPr>
      <w:r w:rsidRPr="005E2128">
        <w:t>Right-of-use assets</w:t>
      </w:r>
    </w:p>
    <w:p w:rsidR="005E2128" w:rsidRPr="005E2128" w:rsidRDefault="005E2128" w:rsidP="005E2128">
      <w:pPr>
        <w:spacing w:before="120"/>
        <w:ind w:left="567" w:right="-6"/>
        <w:jc w:val="thaiDistribute"/>
      </w:pPr>
      <w:r w:rsidRPr="005E2128">
        <w:t>The Group recognises right-of-use assets at the commencement date of the lease. Right-of-use assets are measured at</w:t>
      </w:r>
      <w:r w:rsidRPr="005E2128">
        <w:rPr>
          <w:rFonts w:eastAsia="Times New Roman"/>
          <w:lang w:eastAsia="en-US" w:bidi="th-TH"/>
        </w:rPr>
        <w:t xml:space="preserve">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w:t>
      </w:r>
      <w:r w:rsidRPr="005E2128">
        <w:t>received.</w:t>
      </w:r>
    </w:p>
    <w:p w:rsidR="005E2128" w:rsidRDefault="005E2128" w:rsidP="005E2128">
      <w:pPr>
        <w:spacing w:before="120"/>
        <w:ind w:left="567" w:right="-6"/>
        <w:jc w:val="thaiDistribute"/>
        <w:rPr>
          <w:rFonts w:eastAsia="Times New Roman"/>
          <w:lang w:eastAsia="en-US" w:bidi="th-TH"/>
        </w:rPr>
      </w:pPr>
      <w:r w:rsidRPr="005E2128">
        <w:t>Unless the Group is reasonably certain that it will obtain ownership of the leased asset at the end of the lease term, the</w:t>
      </w:r>
      <w:r w:rsidRPr="005E2128">
        <w:rPr>
          <w:rFonts w:eastAsia="Times New Roman"/>
          <w:lang w:eastAsia="en-US" w:bidi="th-TH"/>
        </w:rPr>
        <w:t xml:space="preserve"> recognised right-of-use assets are depreciated on a straight-line basis from the commencement date of the lease to the earlier of the end of the useful life of the right-of-use asset or the end of the lease term as follows:</w:t>
      </w:r>
    </w:p>
    <w:tbl>
      <w:tblPr>
        <w:tblW w:w="7134" w:type="dxa"/>
        <w:tblInd w:w="817" w:type="dxa"/>
        <w:tblLayout w:type="fixed"/>
        <w:tblLook w:val="0000" w:firstRow="0" w:lastRow="0" w:firstColumn="0" w:lastColumn="0" w:noHBand="0" w:noVBand="0"/>
      </w:tblPr>
      <w:tblGrid>
        <w:gridCol w:w="5528"/>
        <w:gridCol w:w="993"/>
        <w:gridCol w:w="613"/>
      </w:tblGrid>
      <w:tr w:rsidR="00B82451" w:rsidRPr="007F7A83" w:rsidTr="00B91C10">
        <w:trPr>
          <w:gridAfter w:val="1"/>
          <w:wAfter w:w="613" w:type="dxa"/>
          <w:trHeight w:val="227"/>
        </w:trPr>
        <w:tc>
          <w:tcPr>
            <w:tcW w:w="5528" w:type="dxa"/>
          </w:tcPr>
          <w:p w:rsidR="00B82451" w:rsidRPr="007F7A83" w:rsidRDefault="00B82451" w:rsidP="00B91C10">
            <w:pPr>
              <w:autoSpaceDE/>
              <w:autoSpaceDN/>
              <w:adjustRightInd/>
              <w:ind w:left="567" w:right="148"/>
              <w:jc w:val="thaiDistribute"/>
              <w:rPr>
                <w:rFonts w:eastAsia="Times New Roman"/>
                <w:cs/>
                <w:lang w:val="en-GB" w:eastAsia="en-US" w:bidi="th-TH"/>
              </w:rPr>
            </w:pPr>
          </w:p>
        </w:tc>
        <w:tc>
          <w:tcPr>
            <w:tcW w:w="993" w:type="dxa"/>
            <w:tcBorders>
              <w:bottom w:val="single" w:sz="4" w:space="0" w:color="auto"/>
            </w:tcBorders>
          </w:tcPr>
          <w:p w:rsidR="00B82451" w:rsidRPr="007F7A83" w:rsidRDefault="00B82451" w:rsidP="00B91C10">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B82451" w:rsidRPr="007F7A83" w:rsidTr="00B82451">
        <w:trPr>
          <w:trHeight w:val="227"/>
        </w:trPr>
        <w:tc>
          <w:tcPr>
            <w:tcW w:w="5528" w:type="dxa"/>
            <w:vAlign w:val="center"/>
          </w:tcPr>
          <w:p w:rsidR="00B82451" w:rsidRPr="00B82451" w:rsidRDefault="00B82451" w:rsidP="00B91C10">
            <w:pPr>
              <w:autoSpaceDE/>
              <w:autoSpaceDN/>
              <w:adjustRightInd/>
              <w:ind w:right="148"/>
              <w:rPr>
                <w:rFonts w:eastAsia="Times New Roman"/>
                <w:lang w:eastAsia="en-US" w:bidi="th-TH"/>
              </w:rPr>
            </w:pPr>
            <w:r>
              <w:rPr>
                <w:rFonts w:eastAsia="Times New Roman"/>
                <w:lang w:val="en-GB" w:eastAsia="en-US" w:bidi="th-TH"/>
              </w:rPr>
              <w:t>Building</w:t>
            </w:r>
            <w:r>
              <w:rPr>
                <w:rFonts w:eastAsia="Times New Roman"/>
                <w:lang w:eastAsia="en-US" w:bidi="th-TH"/>
              </w:rPr>
              <w:t>s</w:t>
            </w:r>
          </w:p>
        </w:tc>
        <w:tc>
          <w:tcPr>
            <w:tcW w:w="1606" w:type="dxa"/>
            <w:gridSpan w:val="2"/>
            <w:vAlign w:val="center"/>
          </w:tcPr>
          <w:p w:rsidR="00B82451" w:rsidRPr="007F7A83" w:rsidRDefault="00B82451" w:rsidP="00B82451">
            <w:pPr>
              <w:tabs>
                <w:tab w:val="left" w:pos="405"/>
              </w:tabs>
              <w:autoSpaceDE/>
              <w:autoSpaceDN/>
              <w:adjustRightInd/>
              <w:rPr>
                <w:rFonts w:eastAsia="Times New Roman"/>
                <w:lang w:eastAsia="en-US" w:bidi="th-TH"/>
              </w:rPr>
            </w:pPr>
            <w:r>
              <w:rPr>
                <w:rFonts w:eastAsia="Times New Roman"/>
                <w:lang w:eastAsia="en-US" w:bidi="th-TH"/>
              </w:rPr>
              <w:t xml:space="preserve">       20</w:t>
            </w:r>
          </w:p>
        </w:tc>
      </w:tr>
    </w:tbl>
    <w:p w:rsidR="005E2128" w:rsidRPr="005E2128" w:rsidRDefault="005E2128" w:rsidP="005E2128">
      <w:pPr>
        <w:spacing w:before="120"/>
        <w:ind w:left="567" w:right="-6"/>
        <w:jc w:val="thaiDistribute"/>
      </w:pPr>
      <w:r w:rsidRPr="005E2128">
        <w:t>Lease liabilities</w:t>
      </w:r>
    </w:p>
    <w:p w:rsidR="009C7E1A" w:rsidRPr="005E2128" w:rsidRDefault="005E2128" w:rsidP="005F0132">
      <w:pPr>
        <w:spacing w:before="120"/>
        <w:ind w:left="567" w:right="-6"/>
        <w:jc w:val="thaiDistribute"/>
      </w:pPr>
      <w:r w:rsidRPr="005E2128">
        <w:t>At the commencement date of the lease, the Group recognises lease liabilities measured at the present value of the</w:t>
      </w:r>
      <w:r w:rsidRPr="005E2128">
        <w:rPr>
          <w:rFonts w:eastAsia="Times New Roman"/>
          <w:lang w:eastAsia="en-US" w:bidi="th-TH"/>
        </w:rPr>
        <w:t xml:space="preserve"> lease </w:t>
      </w:r>
      <w:r w:rsidRPr="005E2128">
        <w:rPr>
          <w:rFonts w:eastAsia="Times New Roman"/>
          <w:spacing w:val="-2"/>
          <w:lang w:eastAsia="en-US" w:bidi="th-TH"/>
        </w:rPr>
        <w:t>payments to be made over the lease term, discounted by the Group’s incremental borrowing rate. After the commencement</w:t>
      </w:r>
      <w:r w:rsidRPr="005E2128">
        <w:rPr>
          <w:rFonts w:eastAsia="Times New Roman"/>
          <w:lang w:eastAsia="en-US" w:bidi="th-TH"/>
        </w:rPr>
        <w:t xml:space="preserve"> date, the amount of lease liabilities is increased to reflect the accretion of interest and reduced for the lease payments made. In addition, the carrying amount of lease liabilities is remeasured if there is a modification or </w:t>
      </w:r>
      <w:r w:rsidRPr="005E2128">
        <w:t>reassessment.</w:t>
      </w:r>
    </w:p>
    <w:p w:rsidR="005E2128" w:rsidRPr="005E2128" w:rsidRDefault="005E2128" w:rsidP="005E2128">
      <w:pPr>
        <w:spacing w:before="120"/>
        <w:ind w:left="567" w:right="-6"/>
        <w:jc w:val="thaiDistribute"/>
      </w:pPr>
      <w:r w:rsidRPr="005E2128">
        <w:t>Short-term leases and leases of low-value assets</w:t>
      </w:r>
    </w:p>
    <w:p w:rsidR="00D245FE" w:rsidRDefault="005E2128" w:rsidP="008909FF">
      <w:pPr>
        <w:spacing w:before="120"/>
        <w:ind w:left="567" w:right="-6"/>
        <w:jc w:val="thaiDistribute"/>
        <w:rPr>
          <w:rFonts w:eastAsia="Times New Roman"/>
          <w:lang w:eastAsia="en-US" w:bidi="th-TH"/>
        </w:rPr>
      </w:pPr>
      <w:r w:rsidRPr="005E2128">
        <w:t>Payments under leases that, have</w:t>
      </w:r>
      <w:r w:rsidRPr="005E2128">
        <w:rPr>
          <w:rFonts w:eastAsia="Times New Roman"/>
          <w:lang w:eastAsia="en-US" w:bidi="th-TH"/>
        </w:rPr>
        <w:t xml:space="preserve"> a lease term of 12 months or less at the commencement date, or are leases of low-value assets, are recognised as expenses on a straight-line basis over the lease term.</w:t>
      </w:r>
    </w:p>
    <w:p w:rsidR="00523C67" w:rsidRDefault="00523C67" w:rsidP="00523C67">
      <w:pPr>
        <w:spacing w:before="120"/>
        <w:ind w:left="567" w:right="-6"/>
        <w:jc w:val="both"/>
        <w:rPr>
          <w:b/>
          <w:bCs/>
        </w:rPr>
      </w:pPr>
      <w:r w:rsidRPr="00D760B0">
        <w:rPr>
          <w:b/>
          <w:bCs/>
        </w:rPr>
        <w:t>Intangible asset</w:t>
      </w:r>
      <w:r>
        <w:rPr>
          <w:b/>
          <w:bCs/>
        </w:rPr>
        <w:t>s</w:t>
      </w:r>
    </w:p>
    <w:p w:rsidR="00523C67" w:rsidRDefault="00523C67" w:rsidP="00523C67">
      <w:pPr>
        <w:spacing w:before="120"/>
        <w:ind w:left="567" w:right="-6"/>
        <w:jc w:val="thaiDistribute"/>
      </w:pPr>
      <w:r w:rsidRPr="009468F0">
        <w:t xml:space="preserve">Intangible assets are </w:t>
      </w:r>
      <w:r w:rsidR="00890AD5" w:rsidRPr="009468F0">
        <w:t xml:space="preserve">computer </w:t>
      </w:r>
      <w:r w:rsidRPr="009468F0">
        <w:t>software, which are amorti</w:t>
      </w:r>
      <w:r w:rsidR="00B82451">
        <w:t>s</w:t>
      </w:r>
      <w:r w:rsidRPr="009468F0">
        <w:t xml:space="preserve">ed and computed by the straight-line method based on the estimated </w:t>
      </w:r>
      <w:r w:rsidR="001C2BCA">
        <w:t>useful lives of the assets for 3</w:t>
      </w:r>
      <w:r w:rsidRPr="009468F0">
        <w:t xml:space="preserve"> years</w:t>
      </w:r>
      <w:r w:rsidR="001C2BCA">
        <w:t xml:space="preserve">, </w:t>
      </w:r>
      <w:r w:rsidR="001C2BCA" w:rsidRPr="009468F0">
        <w:t>5 years</w:t>
      </w:r>
      <w:r w:rsidR="001C2BCA">
        <w:t xml:space="preserve"> and 10</w:t>
      </w:r>
      <w:r w:rsidR="001C2BCA" w:rsidRPr="009468F0">
        <w:t xml:space="preserve"> years</w:t>
      </w:r>
      <w:r w:rsidRPr="009468F0">
        <w:t>.</w:t>
      </w:r>
    </w:p>
    <w:p w:rsidR="00523C67" w:rsidRPr="003A4364" w:rsidRDefault="001D7580" w:rsidP="00523C67">
      <w:pPr>
        <w:spacing w:before="120"/>
        <w:ind w:left="567" w:right="-6"/>
        <w:jc w:val="thaiDistribute"/>
      </w:pPr>
      <w:r>
        <w:t>Amortis</w:t>
      </w:r>
      <w:r w:rsidR="00523C67">
        <w:t>ation methods, useful lives and residual values are reviewed at each financial year-end and adjusted if appropriate.</w:t>
      </w:r>
    </w:p>
    <w:p w:rsidR="001C2BCA" w:rsidRPr="00D760B0" w:rsidRDefault="001C2BCA" w:rsidP="001C2BCA">
      <w:pPr>
        <w:spacing w:before="120"/>
        <w:ind w:left="567" w:right="28"/>
        <w:jc w:val="both"/>
        <w:rPr>
          <w:b/>
          <w:bCs/>
          <w:rtl/>
          <w:cs/>
        </w:rPr>
      </w:pPr>
      <w:r w:rsidRPr="00D760B0">
        <w:rPr>
          <w:b/>
          <w:bCs/>
        </w:rPr>
        <w:t xml:space="preserve">Impairment </w:t>
      </w:r>
      <w:r w:rsidR="005E2128" w:rsidRPr="005E2128">
        <w:rPr>
          <w:b/>
          <w:bCs/>
        </w:rPr>
        <w:t>of non-financial assets</w:t>
      </w:r>
      <w:r w:rsidR="005E2128" w:rsidRPr="00D760B0">
        <w:rPr>
          <w:b/>
          <w:bCs/>
        </w:rPr>
        <w:t xml:space="preserve"> </w:t>
      </w:r>
    </w:p>
    <w:p w:rsidR="001C2BCA" w:rsidRPr="00AB30A9" w:rsidRDefault="001C2BCA" w:rsidP="001C2BCA">
      <w:pPr>
        <w:pStyle w:val="BlockText"/>
        <w:spacing w:after="120"/>
        <w:ind w:left="567" w:right="0"/>
        <w:rPr>
          <w:cs/>
          <w:lang w:val="en-US"/>
        </w:rPr>
      </w:pPr>
      <w:r w:rsidRPr="00AB30A9">
        <w:rPr>
          <w:lang w:val="en-US"/>
        </w:rPr>
        <w:t xml:space="preserve">The </w:t>
      </w:r>
      <w:r w:rsidRPr="00AB30A9">
        <w:rPr>
          <w:snapToGrid w:val="0"/>
          <w:lang w:val="en-US"/>
        </w:rPr>
        <w:t>carrying</w:t>
      </w:r>
      <w:r w:rsidRPr="00AB30A9">
        <w:rPr>
          <w:lang w:val="en-US"/>
        </w:rPr>
        <w:t xml:space="preserve"> amounts of the Group’s assets are reviewed at </w:t>
      </w:r>
      <w:r w:rsidRPr="003A4364">
        <w:rPr>
          <w:lang w:val="en-US"/>
        </w:rPr>
        <w:t xml:space="preserve">each </w:t>
      </w:r>
      <w:r w:rsidR="00AD24C2">
        <w:rPr>
          <w:lang w:val="en-US"/>
        </w:rPr>
        <w:t xml:space="preserve">reporting </w:t>
      </w:r>
      <w:r w:rsidRPr="003A4364">
        <w:rPr>
          <w:lang w:val="en-US"/>
        </w:rPr>
        <w:t>date</w:t>
      </w:r>
      <w:r w:rsidRPr="00AB30A9">
        <w:rPr>
          <w:lang w:val="en-US"/>
        </w:rPr>
        <w:t xml:space="preserve"> to determine whether there is any indication of impairment. If any such indication exists, the asset’s </w:t>
      </w:r>
      <w:r>
        <w:rPr>
          <w:lang w:val="en-US"/>
        </w:rPr>
        <w:t>recoverable amount is estimated</w:t>
      </w:r>
      <w:r w:rsidRPr="00AB30A9">
        <w:rPr>
          <w:lang w:val="en-US"/>
        </w:rPr>
        <w:t xml:space="preserve">. </w:t>
      </w:r>
    </w:p>
    <w:p w:rsidR="00CF7E63" w:rsidRDefault="001C2BCA" w:rsidP="00AD24C2">
      <w:pPr>
        <w:spacing w:before="120"/>
        <w:ind w:left="567" w:right="-6"/>
        <w:jc w:val="thaiDistribute"/>
      </w:pPr>
      <w:r w:rsidRPr="00D760B0">
        <w:lastRenderedPageBreak/>
        <w:t xml:space="preserve">An impairment loss is </w:t>
      </w:r>
      <w:r w:rsidR="00FD503A">
        <w:t>recognised</w:t>
      </w:r>
      <w:r w:rsidRPr="00D760B0">
        <w:t xml:space="preserve"> whenever the carrying amount of an asset or its cash-generating unit exceeds its recoverable amount. The impairment loss</w:t>
      </w:r>
      <w:r>
        <w:t xml:space="preserve"> is </w:t>
      </w:r>
      <w:r w:rsidR="00FD503A">
        <w:t>recognised</w:t>
      </w:r>
      <w:r>
        <w:t xml:space="preserve"> in </w:t>
      </w:r>
      <w:r w:rsidRPr="006462CC">
        <w:t>profit or loss.</w:t>
      </w:r>
      <w:r w:rsidRPr="00D760B0">
        <w:t xml:space="preserve"> </w:t>
      </w:r>
    </w:p>
    <w:p w:rsidR="001C2BCA" w:rsidRDefault="001C2BCA" w:rsidP="001C2BCA">
      <w:pPr>
        <w:spacing w:before="120"/>
        <w:ind w:left="567" w:right="-6"/>
        <w:jc w:val="thaiDistribute"/>
      </w:pPr>
      <w:r w:rsidRPr="00D760B0">
        <w:t xml:space="preserve">Calculation of recoverable amount  </w:t>
      </w:r>
    </w:p>
    <w:p w:rsidR="009C707E" w:rsidRPr="00D760B0" w:rsidRDefault="001C2BCA" w:rsidP="00DF59E9">
      <w:pPr>
        <w:spacing w:before="120"/>
        <w:ind w:left="567" w:right="-6"/>
        <w:jc w:val="thaiDistribute"/>
        <w:rPr>
          <w:rtl/>
          <w:cs/>
        </w:rPr>
      </w:pPr>
      <w:r w:rsidRPr="00D760B0">
        <w:t xml:space="preserve">The recoverable amount is the greater of the assets’ </w:t>
      </w:r>
      <w:r>
        <w:t>fair value less cost to sell or</w:t>
      </w:r>
      <w:r w:rsidRPr="00D760B0">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C2BCA" w:rsidRPr="00D760B0" w:rsidRDefault="001C2BCA" w:rsidP="001C2BCA">
      <w:pPr>
        <w:spacing w:before="120"/>
        <w:ind w:right="-6" w:firstLine="567"/>
        <w:jc w:val="thaiDistribute"/>
      </w:pPr>
      <w:r w:rsidRPr="00D760B0">
        <w:t>Reversals of impairment</w:t>
      </w:r>
    </w:p>
    <w:p w:rsidR="00C93861" w:rsidRDefault="00296B85" w:rsidP="00C93861">
      <w:pPr>
        <w:ind w:left="567" w:right="-6"/>
        <w:jc w:val="thaiDistribute"/>
      </w:pPr>
      <w:r w:rsidRPr="00D760B0">
        <w:t>An impairment loss is reversed if there has been a change in the estimates used to determine the recoverable amount.</w:t>
      </w:r>
    </w:p>
    <w:p w:rsidR="006C794A" w:rsidRDefault="00296B85" w:rsidP="005E2128">
      <w:pPr>
        <w:ind w:left="567" w:right="-6"/>
        <w:jc w:val="thaiDistribute"/>
      </w:pPr>
      <w:r w:rsidRPr="00D760B0">
        <w:t>An impairment loss is reversed only to the extent that the asset’s carrying amount does not exceed the carrying amount that would have been determined, net of depreciation or amorti</w:t>
      </w:r>
      <w:r w:rsidR="00B82451">
        <w:t>s</w:t>
      </w:r>
      <w:r w:rsidRPr="00D760B0">
        <w:t xml:space="preserve">ation, if no impairment loss had been </w:t>
      </w:r>
      <w:r w:rsidR="00FD503A">
        <w:t>recognised</w:t>
      </w:r>
      <w:r w:rsidRPr="00D760B0">
        <w:t>.</w:t>
      </w:r>
    </w:p>
    <w:p w:rsidR="00CF7E63" w:rsidRPr="00CF7E63" w:rsidRDefault="00CF7E63" w:rsidP="00CF7E63">
      <w:pPr>
        <w:autoSpaceDE/>
        <w:autoSpaceDN/>
        <w:adjustRightInd/>
        <w:spacing w:before="120" w:after="120"/>
        <w:ind w:left="562" w:right="147"/>
        <w:jc w:val="thaiDistribute"/>
        <w:rPr>
          <w:rFonts w:eastAsia="Times New Roman"/>
          <w:b/>
          <w:bCs/>
          <w:cs/>
          <w:lang w:val="th-TH" w:eastAsia="en-US" w:bidi="th-TH"/>
        </w:rPr>
      </w:pPr>
      <w:r w:rsidRPr="00CF7E63">
        <w:rPr>
          <w:rFonts w:eastAsia="Times New Roman"/>
          <w:b/>
          <w:bCs/>
          <w:cs/>
          <w:lang w:val="th-TH" w:eastAsia="en-US" w:bidi="th-TH"/>
        </w:rPr>
        <w:t>Provisions</w:t>
      </w:r>
    </w:p>
    <w:p w:rsidR="00E95A4C" w:rsidRPr="001B37D2" w:rsidRDefault="00CF7E63" w:rsidP="001B37D2">
      <w:pPr>
        <w:tabs>
          <w:tab w:val="left" w:pos="9711"/>
          <w:tab w:val="left" w:pos="9960"/>
        </w:tabs>
        <w:spacing w:before="120" w:after="120" w:line="300" w:lineRule="atLeast"/>
        <w:ind w:left="567" w:right="28"/>
        <w:jc w:val="thaiDistribute"/>
        <w:rPr>
          <w:cs/>
          <w:lang w:bidi="th-TH"/>
        </w:rPr>
      </w:pPr>
      <w:r w:rsidRPr="00D760B0">
        <w:t xml:space="preserve">A provision is </w:t>
      </w:r>
      <w:r w:rsidR="00FD503A">
        <w:t>recognised</w:t>
      </w:r>
      <w:r w:rsidRPr="00D760B0">
        <w:t xml:space="preserve"> in the statement of financial position </w:t>
      </w:r>
      <w:r>
        <w:t>when the Group</w:t>
      </w:r>
      <w:r w:rsidRPr="00D760B0">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t xml:space="preserve"> </w:t>
      </w:r>
    </w:p>
    <w:p w:rsidR="00974797" w:rsidRPr="00974797" w:rsidRDefault="00974797" w:rsidP="00974797">
      <w:pPr>
        <w:autoSpaceDE/>
        <w:autoSpaceDN/>
        <w:adjustRightInd/>
        <w:spacing w:before="120" w:after="120"/>
        <w:ind w:left="562" w:right="147"/>
        <w:jc w:val="thaiDistribute"/>
        <w:rPr>
          <w:rFonts w:eastAsia="Times New Roman"/>
          <w:b/>
          <w:bCs/>
          <w:lang w:eastAsia="en-US" w:bidi="th-TH"/>
        </w:rPr>
      </w:pPr>
      <w:r w:rsidRPr="00974797">
        <w:rPr>
          <w:rFonts w:eastAsia="Times New Roman"/>
          <w:b/>
          <w:bCs/>
          <w:lang w:eastAsia="en-US" w:bidi="th-TH"/>
        </w:rPr>
        <w:t>Estimate installation project costs</w:t>
      </w:r>
    </w:p>
    <w:p w:rsidR="00D245FE" w:rsidRDefault="00974797" w:rsidP="008909FF">
      <w:pPr>
        <w:tabs>
          <w:tab w:val="left" w:pos="9711"/>
          <w:tab w:val="left" w:pos="9960"/>
        </w:tabs>
        <w:spacing w:before="120" w:after="120" w:line="300" w:lineRule="atLeast"/>
        <w:ind w:left="567" w:right="28"/>
        <w:jc w:val="thaiDistribute"/>
      </w:pPr>
      <w:r>
        <w:t xml:space="preserve">The </w:t>
      </w:r>
      <w:r>
        <w:rPr>
          <w:lang w:bidi="th-TH"/>
        </w:rPr>
        <w:t>Group</w:t>
      </w:r>
      <w:r w:rsidRPr="00974797">
        <w:t xml:space="preserve"> estimates costs of each installation projects based on details of the installation design, and calculate </w:t>
      </w:r>
      <w:r w:rsidR="008826B8">
        <w:t>quantity and costs of material</w:t>
      </w:r>
      <w:r w:rsidR="00C93861">
        <w:t>s</w:t>
      </w:r>
      <w:r w:rsidR="008826B8">
        <w:t xml:space="preserve">, </w:t>
      </w:r>
      <w:r w:rsidRPr="00974797">
        <w:t>labour and others which used to complete the projects and accompany with determine the trend of change</w:t>
      </w:r>
      <w:r w:rsidR="00C93861">
        <w:t>s in those</w:t>
      </w:r>
      <w:r w:rsidRPr="00974797">
        <w:t xml:space="preserve"> costs. Estimate costs are reviewed regularly and whenever actual costs are significant difference from the estimate costs. </w:t>
      </w:r>
    </w:p>
    <w:p w:rsidR="00974797" w:rsidRPr="00974797" w:rsidRDefault="00974797" w:rsidP="00974797">
      <w:pPr>
        <w:autoSpaceDE/>
        <w:autoSpaceDN/>
        <w:adjustRightInd/>
        <w:spacing w:before="120" w:after="120"/>
        <w:ind w:left="562" w:right="147"/>
        <w:jc w:val="thaiDistribute"/>
        <w:rPr>
          <w:rFonts w:eastAsia="Times New Roman"/>
          <w:b/>
          <w:bCs/>
          <w:lang w:val="en-GB" w:eastAsia="en-US" w:bidi="th-TH"/>
        </w:rPr>
      </w:pPr>
      <w:r w:rsidRPr="00974797">
        <w:rPr>
          <w:rFonts w:eastAsia="Times New Roman"/>
          <w:b/>
          <w:bCs/>
          <w:lang w:val="en-GB" w:eastAsia="en-US" w:bidi="th-TH"/>
        </w:rPr>
        <w:t xml:space="preserve">Provision for loss on installation project </w:t>
      </w:r>
    </w:p>
    <w:p w:rsidR="00602C40" w:rsidRDefault="00974797" w:rsidP="00296B85">
      <w:pPr>
        <w:tabs>
          <w:tab w:val="left" w:pos="9711"/>
          <w:tab w:val="left" w:pos="9960"/>
        </w:tabs>
        <w:spacing w:before="120" w:after="120" w:line="300" w:lineRule="atLeast"/>
        <w:ind w:left="567" w:right="28"/>
        <w:jc w:val="thaiDistribute"/>
      </w:pPr>
      <w:r w:rsidRPr="00974797">
        <w:t>Management exercise</w:t>
      </w:r>
      <w:r w:rsidR="00C93861">
        <w:t>s judg</w:t>
      </w:r>
      <w:r w:rsidRPr="00974797">
        <w:t>ment to estimate the probable loss of each installation project, based on estimates the probable costs by determine progress of installation, actual costs together with change</w:t>
      </w:r>
      <w:r w:rsidR="00C93861">
        <w:t>s</w:t>
      </w:r>
      <w:r w:rsidRPr="00974797">
        <w:t xml:space="preserve"> in costs of materials and labour and current situation.</w:t>
      </w:r>
    </w:p>
    <w:p w:rsidR="00666688" w:rsidRPr="00883474" w:rsidRDefault="00666688" w:rsidP="00296B85">
      <w:pPr>
        <w:tabs>
          <w:tab w:val="left" w:pos="9711"/>
          <w:tab w:val="left" w:pos="9960"/>
        </w:tabs>
        <w:spacing w:before="120" w:after="120" w:line="300" w:lineRule="atLeast"/>
        <w:ind w:left="567" w:right="28"/>
        <w:jc w:val="thaiDistribute"/>
        <w:rPr>
          <w:b/>
          <w:bCs/>
          <w:spacing w:val="2"/>
        </w:rPr>
      </w:pPr>
      <w:r w:rsidRPr="00883474">
        <w:rPr>
          <w:b/>
          <w:bCs/>
          <w:spacing w:val="2"/>
        </w:rPr>
        <w:t>Provision for penalty from delay delivery</w:t>
      </w:r>
    </w:p>
    <w:p w:rsidR="00666688" w:rsidRDefault="00666688" w:rsidP="00296B85">
      <w:pPr>
        <w:tabs>
          <w:tab w:val="left" w:pos="9711"/>
          <w:tab w:val="left" w:pos="9960"/>
        </w:tabs>
        <w:spacing w:before="120" w:after="120" w:line="300" w:lineRule="atLeast"/>
        <w:ind w:left="567" w:right="28"/>
        <w:jc w:val="thaiDistribute"/>
        <w:rPr>
          <w:spacing w:val="2"/>
        </w:rPr>
      </w:pPr>
      <w:r w:rsidRPr="00883474">
        <w:rPr>
          <w:spacing w:val="2"/>
        </w:rPr>
        <w:t xml:space="preserve">The </w:t>
      </w:r>
      <w:r w:rsidR="00883474" w:rsidRPr="00883474">
        <w:rPr>
          <w:spacing w:val="2"/>
        </w:rPr>
        <w:t>Group</w:t>
      </w:r>
      <w:r w:rsidRPr="00883474">
        <w:rPr>
          <w:spacing w:val="2"/>
        </w:rPr>
        <w:t xml:space="preserve"> has provision incurred from delay delivery. The management applied judgement in estimating the penalty based on contract rate and the period of delay installation project. The </w:t>
      </w:r>
      <w:r w:rsidR="00883474" w:rsidRPr="00883474">
        <w:rPr>
          <w:spacing w:val="2"/>
        </w:rPr>
        <w:t>Group</w:t>
      </w:r>
      <w:r w:rsidRPr="00883474">
        <w:rPr>
          <w:spacing w:val="2"/>
        </w:rPr>
        <w:t xml:space="preserve"> has recorded provision for penalty from delay delivery in the financial statements. However, actual results could differ from the estimates.</w:t>
      </w:r>
    </w:p>
    <w:p w:rsidR="008909FF" w:rsidRPr="00883474" w:rsidRDefault="008909FF" w:rsidP="00296B85">
      <w:pPr>
        <w:tabs>
          <w:tab w:val="left" w:pos="9711"/>
          <w:tab w:val="left" w:pos="9960"/>
        </w:tabs>
        <w:spacing w:before="120" w:after="120" w:line="300" w:lineRule="atLeast"/>
        <w:ind w:left="567" w:right="28"/>
        <w:jc w:val="thaiDistribute"/>
        <w:rPr>
          <w:lang w:bidi="th-TH"/>
        </w:rPr>
      </w:pPr>
    </w:p>
    <w:p w:rsidR="00974797" w:rsidRPr="00974797" w:rsidRDefault="00C93861" w:rsidP="00974797">
      <w:pPr>
        <w:autoSpaceDE/>
        <w:autoSpaceDN/>
        <w:adjustRightInd/>
        <w:spacing w:before="120" w:after="120"/>
        <w:ind w:left="562" w:right="147"/>
        <w:jc w:val="thaiDistribute"/>
        <w:rPr>
          <w:rFonts w:eastAsia="Times New Roman"/>
          <w:b/>
          <w:bCs/>
          <w:lang w:val="en-GB" w:eastAsia="en-US" w:bidi="th-TH"/>
        </w:rPr>
      </w:pPr>
      <w:r w:rsidRPr="00883474">
        <w:rPr>
          <w:rFonts w:eastAsia="Times New Roman"/>
          <w:b/>
          <w:bCs/>
          <w:lang w:val="en-GB" w:eastAsia="en-US" w:bidi="th-TH"/>
        </w:rPr>
        <w:lastRenderedPageBreak/>
        <w:t>Provision for w</w:t>
      </w:r>
      <w:r w:rsidR="00974797" w:rsidRPr="00883474">
        <w:rPr>
          <w:rFonts w:eastAsia="Times New Roman"/>
          <w:b/>
          <w:bCs/>
          <w:lang w:val="en-GB" w:eastAsia="en-US" w:bidi="th-TH"/>
        </w:rPr>
        <w:t>arranty</w:t>
      </w:r>
    </w:p>
    <w:p w:rsidR="008826B8" w:rsidRDefault="00974797" w:rsidP="00602C40">
      <w:pPr>
        <w:tabs>
          <w:tab w:val="left" w:pos="9711"/>
          <w:tab w:val="left" w:pos="9960"/>
        </w:tabs>
        <w:spacing w:before="120" w:after="120" w:line="300" w:lineRule="atLeast"/>
        <w:ind w:left="567" w:right="28"/>
        <w:jc w:val="thaiDistribute"/>
      </w:pPr>
      <w:r w:rsidRPr="00974797">
        <w:t>A provision for warranty</w:t>
      </w:r>
      <w:r w:rsidR="00C93861">
        <w:t xml:space="preserve"> is </w:t>
      </w:r>
      <w:r w:rsidR="00FD503A">
        <w:t>recognised</w:t>
      </w:r>
      <w:r w:rsidR="00C93861">
        <w:t xml:space="preserve"> when the goods are sold or services a</w:t>
      </w:r>
      <w:r w:rsidRPr="00974797">
        <w:t>re rendered to the customers. Provision is determined based on historical warranty payment experience couple with a review of the possibility factors on incurrence of such damage.</w:t>
      </w:r>
    </w:p>
    <w:p w:rsidR="00CF7E63" w:rsidRPr="00CF7E63" w:rsidRDefault="00CF7E63" w:rsidP="00AE16EF">
      <w:pPr>
        <w:autoSpaceDE/>
        <w:autoSpaceDN/>
        <w:adjustRightInd/>
        <w:spacing w:before="120" w:after="120" w:line="240" w:lineRule="atLeast"/>
        <w:ind w:left="567"/>
        <w:jc w:val="thaiDistribute"/>
        <w:rPr>
          <w:rFonts w:eastAsia="Cordia New"/>
          <w:b/>
          <w:bCs/>
          <w:cs/>
          <w:lang w:eastAsia="en-US" w:bidi="th-TH"/>
        </w:rPr>
      </w:pPr>
      <w:r w:rsidRPr="00CF7E63">
        <w:rPr>
          <w:rFonts w:eastAsia="Cordia New"/>
          <w:b/>
          <w:bCs/>
          <w:cs/>
          <w:lang w:eastAsia="en-US" w:bidi="th-TH"/>
        </w:rPr>
        <w:t>Foreign currency</w:t>
      </w:r>
    </w:p>
    <w:p w:rsidR="00CF7E63" w:rsidRP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cs/>
          <w:lang w:val="en-GB" w:eastAsia="en-US" w:bidi="th-TH"/>
        </w:rPr>
        <w:t>Foreign currency transactions</w:t>
      </w:r>
    </w:p>
    <w:p w:rsidR="00AE76AE" w:rsidRPr="00BB44AE" w:rsidRDefault="00BB44AE" w:rsidP="00034D11">
      <w:pPr>
        <w:autoSpaceDE/>
        <w:autoSpaceDN/>
        <w:adjustRightInd/>
        <w:spacing w:before="120" w:after="120" w:line="240" w:lineRule="atLeast"/>
        <w:ind w:left="567"/>
        <w:jc w:val="thaiDistribute"/>
        <w:rPr>
          <w:rFonts w:eastAsia="Times New Roman"/>
          <w:lang w:val="en-GB" w:eastAsia="en-US" w:bidi="th-TH"/>
        </w:rPr>
      </w:pPr>
      <w:r w:rsidRPr="00BB44AE">
        <w:rPr>
          <w:rFonts w:eastAsia="Times New Roman"/>
          <w:spacing w:val="-6"/>
          <w:lang w:val="en-GB" w:eastAsia="en-US" w:bidi="th-TH"/>
        </w:rPr>
        <w:t>Transactions in foreign currencies are translated into the functional currency using the exchange rate at the date of transactions</w:t>
      </w:r>
      <w:r w:rsidR="00CF7E63" w:rsidRPr="00BB44AE">
        <w:rPr>
          <w:rFonts w:eastAsia="Times New Roman"/>
          <w:spacing w:val="-6"/>
          <w:lang w:val="en-GB" w:eastAsia="en-US" w:bidi="th-TH"/>
        </w:rPr>
        <w:t>.</w:t>
      </w:r>
      <w:r w:rsidR="00CF7E63" w:rsidRPr="00BB44AE">
        <w:rPr>
          <w:rFonts w:eastAsia="Times New Roman"/>
          <w:lang w:val="en-GB" w:eastAsia="en-US" w:bidi="th-TH"/>
        </w:rPr>
        <w:t xml:space="preserve">  Monetary assets and liabilities denominated in foreign currencies at the end of the reporting period are converted to </w:t>
      </w:r>
      <w:r w:rsidRPr="00BB44AE">
        <w:rPr>
          <w:spacing w:val="-1"/>
        </w:rPr>
        <w:t>functional currency</w:t>
      </w:r>
      <w:r w:rsidR="00CF7E63" w:rsidRPr="00BB44AE">
        <w:rPr>
          <w:rFonts w:eastAsia="Times New Roman"/>
          <w:lang w:val="en-GB" w:eastAsia="en-US" w:bidi="th-TH"/>
        </w:rPr>
        <w:t xml:space="preserve"> at the foreign exchange rates ruling at that date. </w:t>
      </w:r>
    </w:p>
    <w:p w:rsidR="00CF7E63" w:rsidRDefault="00BB44AE" w:rsidP="00AE16EF">
      <w:pPr>
        <w:autoSpaceDE/>
        <w:autoSpaceDN/>
        <w:adjustRightInd/>
        <w:spacing w:before="120" w:after="120" w:line="240" w:lineRule="atLeast"/>
        <w:ind w:left="567"/>
        <w:jc w:val="thaiDistribute"/>
        <w:rPr>
          <w:rFonts w:eastAsia="Times New Roman"/>
          <w:lang w:val="en-GB" w:eastAsia="en-US" w:bidi="th-TH"/>
        </w:rPr>
      </w:pPr>
      <w:r w:rsidRPr="00BB44AE">
        <w:rPr>
          <w:rFonts w:eastAsia="Times New Roman"/>
          <w:lang w:val="en-GB" w:eastAsia="en-US" w:bidi="th-TH"/>
        </w:rPr>
        <w:t>Foreign exchange differences are recognised in profit or loss for the period.</w:t>
      </w:r>
    </w:p>
    <w:p w:rsidR="001B37D2" w:rsidRPr="00B719DC" w:rsidRDefault="00E3613A" w:rsidP="001B37D2">
      <w:pPr>
        <w:autoSpaceDE/>
        <w:autoSpaceDN/>
        <w:adjustRightInd/>
        <w:spacing w:before="120" w:after="120" w:line="240" w:lineRule="atLeast"/>
        <w:ind w:left="567"/>
        <w:jc w:val="thaiDistribute"/>
        <w:rPr>
          <w:b/>
          <w:bCs/>
          <w:lang w:eastAsia="en-US" w:bidi="th-TH"/>
        </w:rPr>
      </w:pPr>
      <w:r w:rsidRPr="00B719DC">
        <w:rPr>
          <w:b/>
          <w:bCs/>
        </w:rPr>
        <w:t>Share-based payments</w:t>
      </w:r>
    </w:p>
    <w:p w:rsidR="001B37D2" w:rsidRPr="00B719DC" w:rsidRDefault="00E3613A" w:rsidP="001B37D2">
      <w:pPr>
        <w:autoSpaceDE/>
        <w:autoSpaceDN/>
        <w:adjustRightInd/>
        <w:spacing w:before="120" w:after="120" w:line="240" w:lineRule="atLeast"/>
        <w:ind w:left="567"/>
        <w:jc w:val="thaiDistribute"/>
      </w:pPr>
      <w:r w:rsidRPr="00B719DC">
        <w:rPr>
          <w:rFonts w:eastAsia="Times New Roman"/>
          <w:lang w:val="en-GB" w:eastAsia="en-US" w:bidi="th-TH"/>
        </w:rPr>
        <w:t xml:space="preserve">The grant-date fair value of share-based payment awards granted to employees is recognised as an employee expense, with a corresponding increase in </w:t>
      </w:r>
      <w:r w:rsidR="00466686" w:rsidRPr="00B719DC">
        <w:rPr>
          <w:rFonts w:eastAsia="Times New Roman"/>
          <w:lang w:val="en-GB" w:eastAsia="en-US" w:bidi="th-TH"/>
        </w:rPr>
        <w:t>shareholders’</w:t>
      </w:r>
      <w:r w:rsidRPr="00B719DC">
        <w:rPr>
          <w:rFonts w:eastAsia="Times New Roman"/>
          <w:lang w:val="en-GB" w:eastAsia="en-US" w:bidi="th-TH"/>
        </w:rPr>
        <w:t>equity, over the period that the employees become unconditionally entitled to the awards. The amount recognised as an expense is adjusted to reflect the actual number of award</w:t>
      </w:r>
      <w:r w:rsidR="00466686" w:rsidRPr="00B719DC">
        <w:rPr>
          <w:rFonts w:eastAsia="Times New Roman"/>
          <w:lang w:val="en-GB" w:eastAsia="en-US" w:bidi="th-TH"/>
        </w:rPr>
        <w:t xml:space="preserve">s for which the related service </w:t>
      </w:r>
      <w:r w:rsidRPr="00B719DC">
        <w:rPr>
          <w:rFonts w:eastAsia="Times New Roman"/>
          <w:lang w:val="en-GB" w:eastAsia="en-US" w:bidi="th-TH"/>
        </w:rPr>
        <w:t>conditions are expected to be met.</w:t>
      </w:r>
    </w:p>
    <w:p w:rsidR="001056E5" w:rsidRPr="00B719DC" w:rsidRDefault="001056E5" w:rsidP="001B37D2">
      <w:pPr>
        <w:autoSpaceDE/>
        <w:autoSpaceDN/>
        <w:adjustRightInd/>
        <w:spacing w:before="120" w:after="120" w:line="240" w:lineRule="atLeast"/>
        <w:ind w:left="567"/>
        <w:jc w:val="thaiDistribute"/>
        <w:rPr>
          <w:b/>
          <w:bCs/>
        </w:rPr>
      </w:pPr>
      <w:r w:rsidRPr="00B719DC">
        <w:rPr>
          <w:b/>
          <w:bCs/>
        </w:rPr>
        <w:t>Treasury shares</w:t>
      </w:r>
    </w:p>
    <w:p w:rsidR="001056E5" w:rsidRPr="00B719DC" w:rsidRDefault="001056E5" w:rsidP="001B37D2">
      <w:pPr>
        <w:autoSpaceDE/>
        <w:autoSpaceDN/>
        <w:adjustRightInd/>
        <w:spacing w:before="120" w:after="120" w:line="240" w:lineRule="atLeast"/>
        <w:ind w:left="567"/>
        <w:jc w:val="thaiDistribute"/>
      </w:pPr>
      <w:r w:rsidRPr="00B719DC">
        <w:t>When share capital recognised as sharesholders’ equity is repurchased, the amount of consideration paid, including directly attributable costs, is classified as treasury shares and recognised as a deduction from sharesholders’ equity.</w:t>
      </w:r>
    </w:p>
    <w:p w:rsidR="00CF7E63" w:rsidRPr="00CF7E63" w:rsidRDefault="00CF7E63" w:rsidP="00AE16EF">
      <w:pPr>
        <w:autoSpaceDE/>
        <w:autoSpaceDN/>
        <w:adjustRightInd/>
        <w:spacing w:before="120" w:after="120" w:line="240" w:lineRule="atLeast"/>
        <w:ind w:left="567"/>
        <w:jc w:val="thaiDistribute"/>
        <w:rPr>
          <w:b/>
          <w:bCs/>
        </w:rPr>
      </w:pPr>
      <w:r w:rsidRPr="00B719DC">
        <w:rPr>
          <w:b/>
          <w:bCs/>
        </w:rPr>
        <w:t>Dividends</w:t>
      </w:r>
    </w:p>
    <w:p w:rsidR="00466686" w:rsidRPr="00AE16EF" w:rsidRDefault="00CF7E63" w:rsidP="008909FF">
      <w:pPr>
        <w:autoSpaceDE/>
        <w:autoSpaceDN/>
        <w:adjustRightInd/>
        <w:spacing w:before="120" w:after="120" w:line="240" w:lineRule="atLeast"/>
        <w:ind w:left="567"/>
        <w:jc w:val="thaiDistribute"/>
        <w:rPr>
          <w:rFonts w:eastAsia="Times New Roman"/>
          <w:lang w:val="en-GB" w:eastAsia="en-US" w:bidi="th-TH"/>
        </w:rPr>
      </w:pPr>
      <w:r w:rsidRPr="00AE16EF">
        <w:rPr>
          <w:rFonts w:eastAsia="Times New Roman"/>
          <w:lang w:val="en-GB" w:eastAsia="en-US" w:bidi="th-TH"/>
        </w:rPr>
        <w:t>Dividends and interim dividend payments are recorded in the consolidated and separate financial statements in the period in which they are approved</w:t>
      </w:r>
      <w:r w:rsidR="00466686">
        <w:rPr>
          <w:rFonts w:eastAsia="Times New Roman"/>
          <w:lang w:val="en-GB" w:eastAsia="en-US" w:bidi="th-TH"/>
        </w:rPr>
        <w:t xml:space="preserve"> by the Shareholders’ Meeting and</w:t>
      </w:r>
      <w:r w:rsidRPr="00AE16EF">
        <w:rPr>
          <w:rFonts w:eastAsia="Times New Roman"/>
          <w:lang w:val="en-GB" w:eastAsia="en-US" w:bidi="th-TH"/>
        </w:rPr>
        <w:t xml:space="preserve"> the Board of Directors’ Meeting.</w:t>
      </w:r>
    </w:p>
    <w:p w:rsidR="00AE16EF" w:rsidRPr="00AE16EF" w:rsidRDefault="00AE16EF" w:rsidP="00AE16EF">
      <w:pPr>
        <w:autoSpaceDE/>
        <w:autoSpaceDN/>
        <w:adjustRightInd/>
        <w:spacing w:before="120" w:after="120" w:line="240" w:lineRule="atLeast"/>
        <w:ind w:left="567"/>
        <w:jc w:val="thaiDistribute"/>
        <w:rPr>
          <w:b/>
          <w:bCs/>
        </w:rPr>
      </w:pPr>
      <w:r w:rsidRPr="00AE16EF">
        <w:rPr>
          <w:b/>
          <w:bCs/>
          <w:cs/>
          <w:lang w:bidi="th-TH"/>
        </w:rPr>
        <w:t>Basic earnings per share</w:t>
      </w:r>
    </w:p>
    <w:p w:rsidR="008909FF" w:rsidRDefault="008909FF" w:rsidP="008909FF">
      <w:pPr>
        <w:autoSpaceDE/>
        <w:autoSpaceDN/>
        <w:adjustRightInd/>
        <w:spacing w:before="200" w:after="200"/>
        <w:ind w:left="570"/>
        <w:jc w:val="both"/>
        <w:rPr>
          <w:rFonts w:eastAsia="Times New Roman" w:cs="Arial Unicode MS"/>
          <w:lang w:eastAsia="en-US" w:bidi="th-TH"/>
        </w:rPr>
      </w:pPr>
      <w:r w:rsidRPr="00EF56FE">
        <w:rPr>
          <w:rFonts w:eastAsia="Cordia New"/>
          <w:color w:val="000000"/>
          <w:lang w:eastAsia="en-US" w:bidi="th-TH"/>
        </w:rPr>
        <w:t>Basic earnings per share was calculated by di</w:t>
      </w:r>
      <w:r w:rsidR="00D341DD" w:rsidRPr="00EF56FE">
        <w:rPr>
          <w:rFonts w:eastAsia="Cordia New"/>
          <w:color w:val="000000"/>
          <w:lang w:eastAsia="en-US" w:bidi="th-TH"/>
        </w:rPr>
        <w:t>viding the profit for the year</w:t>
      </w:r>
      <w:r w:rsidRPr="00EF56FE">
        <w:rPr>
          <w:rFonts w:eastAsia="Cordia New"/>
          <w:color w:val="000000"/>
          <w:lang w:eastAsia="en-US" w:bidi="th-TH"/>
        </w:rPr>
        <w:t xml:space="preserve"> by the weighted average number of ordinary shar</w:t>
      </w:r>
      <w:r w:rsidR="00D341DD" w:rsidRPr="00EF56FE">
        <w:rPr>
          <w:rFonts w:eastAsia="Cordia New"/>
          <w:color w:val="000000"/>
          <w:lang w:eastAsia="en-US" w:bidi="th-TH"/>
        </w:rPr>
        <w:t>es outstanding during the year</w:t>
      </w:r>
      <w:r w:rsidRPr="00EF56FE">
        <w:rPr>
          <w:rFonts w:eastAsia="Cordia New"/>
          <w:color w:val="000000"/>
          <w:lang w:eastAsia="en-US" w:bidi="th-TH"/>
        </w:rPr>
        <w:t>, after</w:t>
      </w:r>
      <w:r w:rsidRPr="00EF56FE">
        <w:rPr>
          <w:rFonts w:ascii="CG Times (W1)" w:eastAsia="Times New Roman" w:hAnsi="Times New Roman" w:cs="Arial Unicode MS"/>
          <w:lang w:val="en-GB" w:eastAsia="en-US" w:bidi="th-TH"/>
        </w:rPr>
        <w:t xml:space="preserve"> </w:t>
      </w:r>
      <w:r w:rsidRPr="00EF56FE">
        <w:rPr>
          <w:rFonts w:eastAsia="Times New Roman" w:cs="Arial Unicode MS"/>
          <w:lang w:eastAsia="en-US" w:bidi="th-TH"/>
        </w:rPr>
        <w:t xml:space="preserve">adjusting the number of ordinary shares to reflect the impact of the stock dividend as discussed </w:t>
      </w:r>
      <w:r w:rsidRPr="009E4AE8">
        <w:rPr>
          <w:rFonts w:eastAsia="Times New Roman" w:cs="Arial Unicode MS"/>
          <w:lang w:eastAsia="en-US" w:bidi="th-TH"/>
        </w:rPr>
        <w:t xml:space="preserve">in </w:t>
      </w:r>
      <w:r w:rsidRPr="009E4AE8">
        <w:rPr>
          <w:rFonts w:eastAsia="Times New Roman" w:cs="Arial Unicode MS"/>
          <w:color w:val="000000" w:themeColor="text1"/>
          <w:lang w:eastAsia="en-US" w:bidi="th-TH"/>
        </w:rPr>
        <w:t xml:space="preserve">Note </w:t>
      </w:r>
      <w:r w:rsidR="009E4AE8" w:rsidRPr="009E4AE8">
        <w:rPr>
          <w:rFonts w:eastAsia="Times New Roman" w:cs="Arial Unicode MS"/>
          <w:color w:val="000000" w:themeColor="text1"/>
          <w:lang w:eastAsia="en-US" w:bidi="th-TH"/>
        </w:rPr>
        <w:t>18</w:t>
      </w:r>
      <w:r w:rsidRPr="009E4AE8">
        <w:rPr>
          <w:rFonts w:eastAsia="Times New Roman" w:cs="Arial Unicode MS"/>
          <w:lang w:eastAsia="en-US" w:bidi="th-TH"/>
        </w:rPr>
        <w:t>. The</w:t>
      </w:r>
      <w:r w:rsidRPr="00EF56FE">
        <w:rPr>
          <w:rFonts w:eastAsia="Times New Roman" w:cs="Arial Unicode MS"/>
          <w:lang w:eastAsia="en-US" w:bidi="th-TH"/>
        </w:rPr>
        <w:t xml:space="preserve"> prior </w:t>
      </w:r>
      <w:r w:rsidR="00D341DD" w:rsidRPr="00EF56FE">
        <w:rPr>
          <w:rFonts w:eastAsia="Cordia New"/>
          <w:color w:val="000000"/>
          <w:lang w:eastAsia="en-US" w:bidi="th-TH"/>
        </w:rPr>
        <w:t>year</w:t>
      </w:r>
      <w:r w:rsidRPr="00EF56FE">
        <w:rPr>
          <w:rFonts w:eastAsia="Times New Roman" w:cs="Arial Unicode MS"/>
          <w:lang w:eastAsia="en-US" w:bidi="th-TH"/>
        </w:rPr>
        <w:t xml:space="preserve">’s basic earnings per share has been recalculated as if the stock dividend had been distributed at the beginning of the earliest </w:t>
      </w:r>
      <w:r w:rsidR="00D341DD" w:rsidRPr="00EF56FE">
        <w:rPr>
          <w:rFonts w:eastAsia="Cordia New"/>
          <w:color w:val="000000"/>
          <w:lang w:eastAsia="en-US" w:bidi="th-TH"/>
        </w:rPr>
        <w:t>years</w:t>
      </w:r>
      <w:r w:rsidRPr="00EF56FE">
        <w:rPr>
          <w:rFonts w:eastAsia="Times New Roman" w:cs="Arial Unicode MS"/>
          <w:lang w:eastAsia="en-US" w:bidi="th-TH"/>
        </w:rPr>
        <w:t xml:space="preserve"> reported.</w:t>
      </w:r>
    </w:p>
    <w:p w:rsidR="00D341DD" w:rsidRDefault="00D341DD" w:rsidP="008909FF">
      <w:pPr>
        <w:autoSpaceDE/>
        <w:autoSpaceDN/>
        <w:adjustRightInd/>
        <w:spacing w:before="200" w:after="200"/>
        <w:ind w:left="570"/>
        <w:jc w:val="both"/>
      </w:pPr>
    </w:p>
    <w:p w:rsidR="00D341DD" w:rsidRDefault="00D341DD" w:rsidP="008909FF">
      <w:pPr>
        <w:autoSpaceDE/>
        <w:autoSpaceDN/>
        <w:adjustRightInd/>
        <w:spacing w:before="200" w:after="200"/>
        <w:ind w:left="570"/>
        <w:jc w:val="both"/>
      </w:pPr>
    </w:p>
    <w:p w:rsidR="00D341DD" w:rsidRDefault="00D341DD" w:rsidP="008909FF">
      <w:pPr>
        <w:autoSpaceDE/>
        <w:autoSpaceDN/>
        <w:adjustRightInd/>
        <w:spacing w:before="200" w:after="200"/>
        <w:ind w:left="570"/>
        <w:jc w:val="both"/>
      </w:pPr>
    </w:p>
    <w:p w:rsidR="00D341DD" w:rsidRDefault="00D341DD" w:rsidP="008909FF">
      <w:pPr>
        <w:autoSpaceDE/>
        <w:autoSpaceDN/>
        <w:adjustRightInd/>
        <w:spacing w:before="200" w:after="200"/>
        <w:ind w:left="570"/>
        <w:jc w:val="both"/>
      </w:pPr>
    </w:p>
    <w:p w:rsidR="00D341DD" w:rsidRPr="008909FF" w:rsidRDefault="00D341DD" w:rsidP="008909FF">
      <w:pPr>
        <w:autoSpaceDE/>
        <w:autoSpaceDN/>
        <w:adjustRightInd/>
        <w:spacing w:before="200" w:after="200"/>
        <w:ind w:left="570"/>
        <w:jc w:val="both"/>
        <w:rPr>
          <w:rFonts w:eastAsia="Times New Roman" w:cs="Arial Unicode MS"/>
          <w:lang w:eastAsia="en-US" w:bidi="th-TH"/>
        </w:rPr>
      </w:pPr>
      <w:r>
        <w:lastRenderedPageBreak/>
        <w:t>F</w:t>
      </w:r>
      <w:r w:rsidRPr="00AD3AD2">
        <w:t xml:space="preserve">or the </w:t>
      </w:r>
      <w:r>
        <w:t>years</w:t>
      </w:r>
      <w:r w:rsidRPr="00AD3AD2">
        <w:t xml:space="preserve"> ended </w:t>
      </w:r>
      <w:r>
        <w:t>31 December 2022 and 2021</w:t>
      </w:r>
    </w:p>
    <w:bookmarkStart w:id="11" w:name="_MON_1721488421"/>
    <w:bookmarkEnd w:id="11"/>
    <w:p w:rsidR="00D341DD" w:rsidRPr="00D341DD" w:rsidRDefault="00690FAB" w:rsidP="00D341DD">
      <w:pPr>
        <w:autoSpaceDE/>
        <w:autoSpaceDN/>
        <w:adjustRightInd/>
        <w:spacing w:before="120" w:after="120" w:line="240" w:lineRule="atLeast"/>
        <w:ind w:left="567"/>
        <w:jc w:val="thaiDistribute"/>
        <w:rPr>
          <w:rFonts w:eastAsia="Times New Roman"/>
          <w:sz w:val="2"/>
          <w:szCs w:val="2"/>
          <w:lang w:eastAsia="en-US" w:bidi="th-TH"/>
        </w:rPr>
      </w:pPr>
      <w:r w:rsidRPr="00A60A28">
        <w:rPr>
          <w:rFonts w:asciiTheme="majorBidi" w:hAnsiTheme="majorBidi" w:cstheme="majorBidi"/>
          <w:color w:val="FFFFFF" w:themeColor="background1"/>
          <w:sz w:val="16"/>
          <w:szCs w:val="16"/>
          <w:cs/>
        </w:rPr>
        <w:object w:dxaOrig="9886" w:dyaOrig="3711">
          <v:shape id="_x0000_i1026" type="#_x0000_t75" style="width:446.3pt;height:180pt" o:ole="">
            <v:imagedata r:id="rId10" o:title=""/>
          </v:shape>
          <o:OLEObject Type="Embed" ProgID="Excel.Sheet.8" ShapeID="_x0000_i1026" DrawAspect="Content" ObjectID="_1739020960" r:id="rId11"/>
        </w:object>
      </w:r>
    </w:p>
    <w:p w:rsidR="00AE16EF" w:rsidRPr="00AE16EF" w:rsidRDefault="00AE16EF" w:rsidP="00E61D70">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bookmarkStart w:id="12" w:name="_MON_1523628494"/>
      <w:bookmarkStart w:id="13" w:name="_MON_1428861133"/>
      <w:bookmarkStart w:id="14" w:name="_MON_1523798945"/>
      <w:bookmarkStart w:id="15" w:name="_MON_1523798966"/>
      <w:bookmarkStart w:id="16" w:name="_MON_1523799012"/>
      <w:bookmarkStart w:id="17" w:name="_MON_1523799019"/>
      <w:bookmarkStart w:id="18" w:name="_MON_1523799032"/>
      <w:bookmarkStart w:id="19" w:name="_MON_1523365663"/>
      <w:bookmarkStart w:id="20" w:name="_MON_1523365670"/>
      <w:bookmarkStart w:id="21" w:name="_MON_1523365679"/>
      <w:bookmarkStart w:id="22" w:name="_MON_1523628446"/>
      <w:bookmarkStart w:id="23" w:name="_MON_1523628472"/>
      <w:bookmarkStart w:id="24" w:name="_MON_1523874184"/>
      <w:bookmarkStart w:id="25" w:name="_MON_1523628487"/>
      <w:bookmarkStart w:id="26" w:name="_MON_1523799002"/>
      <w:bookmarkStart w:id="27" w:name="_MON_1523799049"/>
      <w:bookmarkStart w:id="28" w:name="_MON_1523799088"/>
      <w:bookmarkStart w:id="29" w:name="_MON_1523365739"/>
      <w:bookmarkStart w:id="30" w:name="_MON_1523628503"/>
      <w:bookmarkStart w:id="31" w:name="_MON_1428859429"/>
      <w:bookmarkStart w:id="32" w:name="_MON_152379898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E16EF">
        <w:rPr>
          <w:rFonts w:eastAsia="Times New Roman"/>
          <w:b/>
          <w:bCs/>
          <w:lang w:eastAsia="en-US" w:bidi="th-TH"/>
        </w:rPr>
        <w:t>RELATED PARTY TRANSACTIONS</w:t>
      </w:r>
    </w:p>
    <w:p w:rsidR="00AE16EF" w:rsidRP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val="en-GB" w:eastAsia="en-US" w:bidi="th-TH"/>
        </w:rPr>
        <w:t>Related parties comprise individuals or enterprises that control, or are controlled by, the Group, whether directly or indirectly, or which are under common control with the Group.</w:t>
      </w:r>
    </w:p>
    <w:p w:rsidR="00AE16EF" w:rsidRPr="00AE16EF" w:rsidRDefault="00AE16EF" w:rsidP="0044464B">
      <w:pPr>
        <w:autoSpaceDE/>
        <w:autoSpaceDN/>
        <w:adjustRightInd/>
        <w:spacing w:before="60" w:after="60" w:line="240" w:lineRule="atLeast"/>
        <w:ind w:left="561" w:right="-11"/>
        <w:jc w:val="thaiDistribute"/>
        <w:rPr>
          <w:rFonts w:eastAsia="Times New Roman"/>
          <w:lang w:eastAsia="en-US" w:bidi="th-TH"/>
        </w:rPr>
      </w:pPr>
      <w:r w:rsidRPr="00AE16EF">
        <w:rPr>
          <w:rFonts w:eastAsia="Times New Roman"/>
          <w:lang w:eastAsia="en-US" w:bidi="th-TH"/>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67104" w:rsidRDefault="00AE16EF" w:rsidP="0044464B">
      <w:pPr>
        <w:autoSpaceDE/>
        <w:autoSpaceDN/>
        <w:adjustRightInd/>
        <w:spacing w:before="60" w:after="60" w:line="240" w:lineRule="atLeast"/>
        <w:ind w:left="561" w:right="-11"/>
        <w:jc w:val="thaiDistribute"/>
        <w:rPr>
          <w:rFonts w:eastAsia="Times New Roman"/>
          <w:lang w:eastAsia="en-US" w:bidi="th-TH"/>
        </w:rPr>
      </w:pPr>
      <w:r w:rsidRPr="00AE16EF">
        <w:rPr>
          <w:rFonts w:eastAsia="Times New Roman"/>
          <w:lang w:eastAsia="en-US" w:bidi="th-TH"/>
        </w:rPr>
        <w:t>Durin</w:t>
      </w:r>
      <w:r w:rsidR="003E0991">
        <w:rPr>
          <w:rFonts w:eastAsia="Times New Roman"/>
          <w:lang w:eastAsia="en-US" w:bidi="th-TH"/>
        </w:rPr>
        <w:t xml:space="preserve">g the </w:t>
      </w:r>
      <w:r w:rsidR="003E0991">
        <w:t>years</w:t>
      </w:r>
      <w:r w:rsidRPr="00AE16EF">
        <w:rPr>
          <w:rFonts w:eastAsia="Times New Roman"/>
          <w:lang w:eastAsia="en-US" w:bidi="th-TH"/>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33" w:name="_MON_1422185966"/>
      <w:bookmarkEnd w:id="33"/>
    </w:p>
    <w:p w:rsidR="00AE16EF" w:rsidRDefault="00AE16EF" w:rsidP="0044464B">
      <w:pPr>
        <w:ind w:left="570" w:right="-6"/>
        <w:jc w:val="thaiDistribute"/>
      </w:pPr>
      <w:r w:rsidRPr="00AD3AD2">
        <w:t xml:space="preserve">The significant transactions with related parties for the </w:t>
      </w:r>
      <w:r>
        <w:t>years</w:t>
      </w:r>
      <w:r w:rsidRPr="00AD3AD2">
        <w:t xml:space="preserve"> ended </w:t>
      </w:r>
      <w:r>
        <w:t>31 December</w:t>
      </w:r>
      <w:r w:rsidR="008909FF">
        <w:t xml:space="preserve"> 2022 and 2021</w:t>
      </w:r>
      <w:r w:rsidRPr="00AD3AD2">
        <w:t xml:space="preserve"> were as follows:</w:t>
      </w:r>
    </w:p>
    <w:bookmarkStart w:id="34" w:name="_MON_1707147084"/>
    <w:bookmarkEnd w:id="34"/>
    <w:p w:rsidR="00D245FE" w:rsidRDefault="00690FAB" w:rsidP="0044464B">
      <w:pPr>
        <w:ind w:left="570" w:right="-6"/>
        <w:jc w:val="thaiDistribute"/>
        <w:rPr>
          <w:rFonts w:asciiTheme="majorBidi" w:eastAsia="Times New Roman" w:hAnsiTheme="majorBidi" w:cstheme="majorBidi"/>
          <w:sz w:val="22"/>
          <w:lang w:val="en-GB" w:eastAsia="en-US" w:bidi="th-TH"/>
        </w:rPr>
      </w:pPr>
      <w:r w:rsidRPr="00372859">
        <w:rPr>
          <w:rFonts w:asciiTheme="majorBidi" w:eastAsia="Times New Roman" w:hAnsiTheme="majorBidi" w:cstheme="majorBidi"/>
          <w:sz w:val="22"/>
          <w:cs/>
          <w:lang w:val="en-GB" w:eastAsia="en-US" w:bidi="th-TH"/>
        </w:rPr>
        <w:object w:dxaOrig="9756" w:dyaOrig="5063">
          <v:shape id="_x0000_i1027" type="#_x0000_t75" style="width:438.45pt;height:246pt" o:ole="">
            <v:imagedata r:id="rId12" o:title=""/>
          </v:shape>
          <o:OLEObject Type="Embed" ProgID="Excel.Sheet.8" ShapeID="_x0000_i1027" DrawAspect="Content" ObjectID="_1739020961" r:id="rId13"/>
        </w:object>
      </w:r>
    </w:p>
    <w:bookmarkStart w:id="35" w:name="_MON_1738738890"/>
    <w:bookmarkEnd w:id="35"/>
    <w:p w:rsidR="00E3613A" w:rsidRPr="00D245FE" w:rsidRDefault="00690FAB" w:rsidP="0044464B">
      <w:pPr>
        <w:ind w:left="570" w:right="-6"/>
        <w:jc w:val="thaiDistribute"/>
        <w:rPr>
          <w:sz w:val="12"/>
          <w:szCs w:val="12"/>
        </w:rPr>
      </w:pPr>
      <w:r w:rsidRPr="00372859">
        <w:rPr>
          <w:rFonts w:asciiTheme="majorBidi" w:eastAsia="Times New Roman" w:hAnsiTheme="majorBidi" w:cstheme="majorBidi"/>
          <w:sz w:val="22"/>
          <w:cs/>
          <w:lang w:val="en-GB" w:eastAsia="en-US" w:bidi="th-TH"/>
        </w:rPr>
        <w:object w:dxaOrig="9756" w:dyaOrig="7600">
          <v:shape id="_x0000_i1028" type="#_x0000_t75" style="width:438.45pt;height:366.9pt" o:ole="">
            <v:imagedata r:id="rId14" o:title=""/>
          </v:shape>
          <o:OLEObject Type="Embed" ProgID="Excel.Sheet.8" ShapeID="_x0000_i1028" DrawAspect="Content" ObjectID="_1739020962" r:id="rId15"/>
        </w:object>
      </w:r>
    </w:p>
    <w:p w:rsidR="00222A72" w:rsidRPr="00222A72" w:rsidRDefault="00222A72" w:rsidP="00E3613A">
      <w:pPr>
        <w:ind w:left="570" w:right="-6"/>
        <w:jc w:val="thaiDistribute"/>
        <w:rPr>
          <w:rFonts w:asciiTheme="majorBidi" w:eastAsia="Times New Roman" w:hAnsiTheme="majorBidi" w:cstheme="majorBidi"/>
          <w:sz w:val="22"/>
          <w:lang w:val="en-GB" w:eastAsia="en-US" w:bidi="th-TH"/>
        </w:rPr>
      </w:pPr>
      <w:bookmarkStart w:id="36" w:name="_MON_1611857838"/>
      <w:bookmarkStart w:id="37" w:name="_MON_1611865468"/>
      <w:bookmarkStart w:id="38" w:name="_MON_1611865500"/>
      <w:bookmarkStart w:id="39" w:name="_MON_1611000397"/>
      <w:bookmarkStart w:id="40" w:name="_MON_1611874082"/>
      <w:bookmarkStart w:id="41" w:name="_MON_1611874268"/>
      <w:bookmarkStart w:id="42" w:name="_MON_1611259820"/>
      <w:bookmarkStart w:id="43" w:name="_MON_1611575143"/>
      <w:bookmarkStart w:id="44" w:name="_MON_1611575186"/>
      <w:bookmarkStart w:id="45" w:name="_MON_1611575219"/>
      <w:bookmarkStart w:id="46" w:name="_MON_1612020434"/>
      <w:bookmarkStart w:id="47" w:name="_MON_1612020479"/>
      <w:bookmarkStart w:id="48" w:name="_MON_1611575635"/>
      <w:bookmarkStart w:id="49" w:name="_MON_1611575671"/>
      <w:bookmarkStart w:id="50" w:name="_MON_1611575678"/>
      <w:bookmarkStart w:id="51" w:name="_MON_1611575695"/>
      <w:bookmarkStart w:id="52" w:name="_MON_1611259860"/>
      <w:bookmarkStart w:id="53" w:name="_MON_1611670326"/>
      <w:bookmarkStart w:id="54" w:name="_MON_1611670342"/>
      <w:bookmarkStart w:id="55" w:name="_MON_1611670353"/>
      <w:bookmarkStart w:id="56" w:name="_MON_1611670434"/>
      <w:bookmarkStart w:id="57" w:name="_MON_1611670440"/>
      <w:bookmarkStart w:id="58" w:name="_MON_1611670452"/>
      <w:bookmarkStart w:id="59" w:name="_MON_1611670460"/>
      <w:bookmarkStart w:id="60" w:name="_MON_1611670466"/>
      <w:bookmarkStart w:id="61" w:name="_MON_1611670472"/>
      <w:bookmarkStart w:id="62" w:name="_MON_1611670478"/>
      <w:bookmarkStart w:id="63" w:name="_MON_1611670486"/>
      <w:bookmarkStart w:id="64" w:name="_MON_1611670492"/>
      <w:bookmarkStart w:id="65" w:name="_MON_1611670507"/>
      <w:bookmarkStart w:id="66" w:name="_MON_1611670523"/>
      <w:bookmarkStart w:id="67" w:name="_MON_1611692002"/>
      <w:bookmarkStart w:id="68" w:name="_MON_1611697751"/>
      <w:bookmarkStart w:id="69" w:name="_MON_1611697758"/>
      <w:bookmarkStart w:id="70" w:name="_MON_1611259890"/>
      <w:bookmarkStart w:id="71" w:name="_MON_1611259907"/>
      <w:bookmarkStart w:id="72" w:name="_MON_1611259933"/>
      <w:bookmarkStart w:id="73" w:name="_MON_161185779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372859">
        <w:rPr>
          <w:rFonts w:eastAsia="Times New Roman"/>
          <w:b/>
          <w:bCs/>
          <w:lang w:eastAsia="en-US" w:bidi="th-TH"/>
        </w:rPr>
        <w:t>Key</w:t>
      </w:r>
      <w:r w:rsidRPr="00AE16EF">
        <w:rPr>
          <w:rFonts w:eastAsia="Times New Roman"/>
          <w:b/>
          <w:bCs/>
          <w:lang w:eastAsia="en-US" w:bidi="th-TH"/>
        </w:rPr>
        <w:t xml:space="preserve"> management personnel compensation</w:t>
      </w:r>
    </w:p>
    <w:p w:rsidR="00222A72" w:rsidRPr="00AE16EF" w:rsidRDefault="00222A72" w:rsidP="00222A72">
      <w:pPr>
        <w:autoSpaceDE/>
        <w:autoSpaceDN/>
        <w:adjustRightInd/>
        <w:spacing w:before="120" w:after="120" w:line="240" w:lineRule="atLeast"/>
        <w:ind w:left="562"/>
        <w:jc w:val="thaiDistribute"/>
        <w:rPr>
          <w:rFonts w:eastAsia="Times New Roman"/>
          <w:spacing w:val="-2"/>
          <w:lang w:val="en-GB" w:eastAsia="en-US" w:bidi="th-TH"/>
        </w:rPr>
      </w:pPr>
      <w:r w:rsidRPr="00AE16EF">
        <w:rPr>
          <w:rFonts w:eastAsia="Times New Roman"/>
          <w:spacing w:val="-2"/>
          <w:lang w:val="en-GB" w:eastAsia="en-US" w:bidi="th-TH"/>
        </w:rPr>
        <w:t xml:space="preserve">Key management personnel compensation </w:t>
      </w:r>
      <w:r w:rsidR="00B82451">
        <w:rPr>
          <w:rFonts w:eastAsia="Times New Roman"/>
          <w:spacing w:val="-2"/>
          <w:lang w:val="en-GB" w:eastAsia="en-US" w:bidi="th-TH"/>
        </w:rPr>
        <w:t xml:space="preserve">for </w:t>
      </w:r>
      <w:r w:rsidRPr="00D760B0">
        <w:t xml:space="preserve">the years ended </w:t>
      </w:r>
      <w:r>
        <w:t xml:space="preserve">31 December </w:t>
      </w:r>
      <w:r w:rsidR="00D37635">
        <w:t>2022</w:t>
      </w:r>
      <w:r w:rsidRPr="00D760B0">
        <w:t xml:space="preserve"> and 20</w:t>
      </w:r>
      <w:r w:rsidR="00D37635">
        <w:t>21</w:t>
      </w:r>
      <w:r w:rsidRPr="00AE16EF">
        <w:rPr>
          <w:rFonts w:eastAsia="Times New Roman"/>
          <w:spacing w:val="-2"/>
          <w:lang w:val="en-GB" w:eastAsia="en-US" w:bidi="th-TH"/>
        </w:rPr>
        <w:t xml:space="preserve"> consisted of:</w:t>
      </w:r>
    </w:p>
    <w:bookmarkStart w:id="74" w:name="_MON_1611000780"/>
    <w:bookmarkStart w:id="75" w:name="_MON_1611260493"/>
    <w:bookmarkStart w:id="76" w:name="_MON_1611578653"/>
    <w:bookmarkStart w:id="77" w:name="_MON_1611578712"/>
    <w:bookmarkStart w:id="78" w:name="_MON_1611874142"/>
    <w:bookmarkStart w:id="79" w:name="_MON_1611578719"/>
    <w:bookmarkStart w:id="80" w:name="_MON_1611578726"/>
    <w:bookmarkStart w:id="81" w:name="_MON_1611578736"/>
    <w:bookmarkStart w:id="82" w:name="_MON_1611578743"/>
    <w:bookmarkStart w:id="83" w:name="_MON_1611578786"/>
    <w:bookmarkStart w:id="84" w:name="_MON_1611578796"/>
    <w:bookmarkStart w:id="85" w:name="_MON_1611578807"/>
    <w:bookmarkStart w:id="86" w:name="_MON_1611578815"/>
    <w:bookmarkStart w:id="87" w:name="_MON_1611578905"/>
    <w:bookmarkEnd w:id="74"/>
    <w:bookmarkEnd w:id="75"/>
    <w:bookmarkEnd w:id="76"/>
    <w:bookmarkEnd w:id="77"/>
    <w:bookmarkEnd w:id="78"/>
    <w:bookmarkEnd w:id="79"/>
    <w:bookmarkEnd w:id="80"/>
    <w:bookmarkEnd w:id="81"/>
    <w:bookmarkEnd w:id="82"/>
    <w:bookmarkEnd w:id="83"/>
    <w:bookmarkEnd w:id="84"/>
    <w:bookmarkEnd w:id="85"/>
    <w:bookmarkEnd w:id="86"/>
    <w:bookmarkEnd w:id="87"/>
    <w:bookmarkStart w:id="88" w:name="_MON_1611260513"/>
    <w:bookmarkEnd w:id="88"/>
    <w:p w:rsidR="00857F9C" w:rsidRDefault="00690FAB"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szCs w:val="22"/>
          <w:lang w:val="en-GB" w:eastAsia="en-US" w:bidi="th-TH"/>
        </w:rPr>
      </w:pPr>
      <w:r w:rsidRPr="00AE16EF">
        <w:rPr>
          <w:rFonts w:asciiTheme="majorBidi" w:eastAsia="Times New Roman" w:hAnsiTheme="majorBidi" w:cstheme="majorBidi"/>
          <w:sz w:val="22"/>
          <w:szCs w:val="22"/>
          <w:cs/>
          <w:lang w:val="en-GB" w:eastAsia="en-US" w:bidi="th-TH"/>
        </w:rPr>
        <w:object w:dxaOrig="9721" w:dyaOrig="2818">
          <v:shape id="_x0000_i1029" type="#_x0000_t75" style="width:439.4pt;height:136.6pt" o:ole="">
            <v:imagedata r:id="rId16" o:title=""/>
          </v:shape>
          <o:OLEObject Type="Embed" ProgID="Excel.Sheet.8" ShapeID="_x0000_i1029" DrawAspect="Content" ObjectID="_1739020963" r:id="rId17"/>
        </w:object>
      </w:r>
    </w:p>
    <w:p w:rsidR="00857F9C" w:rsidRDefault="00857F9C"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szCs w:val="22"/>
          <w:lang w:val="en-GB" w:eastAsia="en-US" w:bidi="th-TH"/>
        </w:rPr>
      </w:pPr>
    </w:p>
    <w:p w:rsidR="00857F9C" w:rsidRDefault="00857F9C"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szCs w:val="22"/>
          <w:lang w:val="en-GB" w:eastAsia="en-US" w:bidi="th-TH"/>
        </w:rPr>
      </w:pPr>
    </w:p>
    <w:p w:rsidR="00857F9C" w:rsidRDefault="00857F9C"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szCs w:val="22"/>
          <w:lang w:val="en-GB" w:eastAsia="en-US" w:bidi="th-TH"/>
        </w:rPr>
      </w:pPr>
    </w:p>
    <w:p w:rsidR="00857F9C" w:rsidRDefault="00857F9C"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szCs w:val="22"/>
          <w:lang w:val="en-GB" w:eastAsia="en-US" w:bidi="th-TH"/>
        </w:rPr>
      </w:pPr>
    </w:p>
    <w:p w:rsidR="00857F9C" w:rsidRDefault="00857F9C"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szCs w:val="22"/>
          <w:lang w:val="en-GB" w:eastAsia="en-US" w:bidi="th-TH"/>
        </w:rPr>
      </w:pPr>
    </w:p>
    <w:p w:rsidR="00893836" w:rsidRDefault="00893836"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pPr>
    </w:p>
    <w:p w:rsidR="00974797" w:rsidRDefault="002317C1"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pPr>
      <w:r>
        <w:lastRenderedPageBreak/>
        <w:t xml:space="preserve">The </w:t>
      </w:r>
      <w:r w:rsidR="00AE16EF" w:rsidRPr="00D760B0">
        <w:t xml:space="preserve">balances with related parties as at </w:t>
      </w:r>
      <w:r w:rsidR="00AE16EF">
        <w:t>31 December</w:t>
      </w:r>
      <w:r w:rsidR="00AE16EF" w:rsidRPr="00D760B0">
        <w:t xml:space="preserve"> 20</w:t>
      </w:r>
      <w:r w:rsidR="00D37635">
        <w:t>22</w:t>
      </w:r>
      <w:r w:rsidR="00AE16EF" w:rsidRPr="00D760B0">
        <w:t xml:space="preserve"> and </w:t>
      </w:r>
      <w:r w:rsidR="00D37635">
        <w:t>2021</w:t>
      </w:r>
      <w:r w:rsidR="00AE16EF" w:rsidRPr="00D760B0">
        <w:t xml:space="preserve"> were as follows:</w:t>
      </w:r>
      <w:bookmarkStart w:id="89" w:name="_MON_1611259974"/>
      <w:bookmarkEnd w:id="89"/>
    </w:p>
    <w:bookmarkStart w:id="90" w:name="_MON_1707147358"/>
    <w:bookmarkEnd w:id="90"/>
    <w:p w:rsidR="00D245FE" w:rsidRPr="00AD47C7" w:rsidRDefault="009E4AE8"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r w:rsidRPr="00AE16EF">
        <w:rPr>
          <w:rFonts w:asciiTheme="majorBidi" w:eastAsia="Times New Roman" w:hAnsiTheme="majorBidi" w:cstheme="majorBidi"/>
          <w:sz w:val="22"/>
          <w:cs/>
          <w:lang w:val="en-GB" w:eastAsia="en-US" w:bidi="th-TH"/>
        </w:rPr>
        <w:object w:dxaOrig="9787" w:dyaOrig="10107">
          <v:shape id="_x0000_i1030" type="#_x0000_t75" style="width:439.4pt;height:468pt" o:ole="">
            <v:imagedata r:id="rId18" o:title=""/>
          </v:shape>
          <o:OLEObject Type="Embed" ProgID="Excel.Sheet.8" ShapeID="_x0000_i1030" DrawAspect="Content" ObjectID="_1739020964" r:id="rId19"/>
        </w:object>
      </w:r>
    </w:p>
    <w:p w:rsidR="00AE16EF" w:rsidRDefault="00AE16EF" w:rsidP="00E3613A">
      <w:pPr>
        <w:tabs>
          <w:tab w:val="left" w:pos="851"/>
          <w:tab w:val="left" w:pos="3510"/>
          <w:tab w:val="left" w:pos="3960"/>
          <w:tab w:val="left" w:pos="4320"/>
          <w:tab w:val="left" w:pos="4410"/>
          <w:tab w:val="left" w:pos="5400"/>
          <w:tab w:val="left" w:pos="6660"/>
          <w:tab w:val="left" w:pos="6750"/>
          <w:tab w:val="left" w:pos="6840"/>
          <w:tab w:val="left" w:pos="6930"/>
          <w:tab w:val="left" w:pos="8100"/>
          <w:tab w:val="left" w:pos="8190"/>
        </w:tabs>
        <w:autoSpaceDE/>
        <w:autoSpaceDN/>
        <w:adjustRightInd/>
        <w:spacing w:line="240" w:lineRule="atLeast"/>
        <w:ind w:left="562" w:right="-14"/>
        <w:jc w:val="thaiDistribute"/>
        <w:rPr>
          <w:b/>
          <w:bCs/>
          <w:lang w:bidi="th-TH"/>
        </w:rPr>
      </w:pPr>
      <w:bookmarkStart w:id="91" w:name="_MON_1611575433"/>
      <w:bookmarkStart w:id="92" w:name="_MON_1611575438"/>
      <w:bookmarkStart w:id="93" w:name="_MON_1611575454"/>
      <w:bookmarkStart w:id="94" w:name="_MON_1611575465"/>
      <w:bookmarkStart w:id="95" w:name="_MON_1611575529"/>
      <w:bookmarkStart w:id="96" w:name="_MON_1611575538"/>
      <w:bookmarkStart w:id="97" w:name="_MON_1611575547"/>
      <w:bookmarkStart w:id="98" w:name="_MON_1611575742"/>
      <w:bookmarkStart w:id="99" w:name="_MON_1611575771"/>
      <w:bookmarkStart w:id="100" w:name="_MON_1611000446"/>
      <w:bookmarkStart w:id="101" w:name="_MON_1611670582"/>
      <w:bookmarkStart w:id="102" w:name="_MON_1611692053"/>
      <w:bookmarkStart w:id="103" w:name="_MON_1611692061"/>
      <w:bookmarkStart w:id="104" w:name="_MON_1611692070"/>
      <w:bookmarkStart w:id="105" w:name="_MON_1611692080"/>
      <w:bookmarkStart w:id="106" w:name="_MON_1611692138"/>
      <w:bookmarkStart w:id="107" w:name="_MON_1611692866"/>
      <w:bookmarkStart w:id="108" w:name="_MON_1611697632"/>
      <w:bookmarkStart w:id="109" w:name="_MON_1611697780"/>
      <w:bookmarkStart w:id="110" w:name="_MON_1611697793"/>
      <w:bookmarkStart w:id="111" w:name="_MON_1611259961"/>
      <w:bookmarkStart w:id="112" w:name="_MON_1524030453"/>
      <w:bookmarkStart w:id="113" w:name="_MON_1524031573"/>
      <w:bookmarkStart w:id="114" w:name="_MON_1524031618"/>
      <w:bookmarkStart w:id="115" w:name="_MON_1422193612"/>
      <w:bookmarkStart w:id="116" w:name="_MON_1524293023"/>
      <w:bookmarkStart w:id="117" w:name="_MON_152403437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77728C">
        <w:rPr>
          <w:b/>
          <w:bCs/>
          <w:lang w:bidi="th-TH"/>
        </w:rPr>
        <w:t>Short-term loans to</w:t>
      </w:r>
      <w:r w:rsidRPr="0077728C">
        <w:rPr>
          <w:b/>
          <w:bCs/>
          <w:cs/>
          <w:lang w:bidi="th-TH"/>
        </w:rPr>
        <w:t xml:space="preserve"> </w:t>
      </w:r>
      <w:r w:rsidRPr="0077728C">
        <w:rPr>
          <w:b/>
          <w:bCs/>
          <w:lang w:bidi="th-TH"/>
        </w:rPr>
        <w:t xml:space="preserve">related party </w:t>
      </w:r>
    </w:p>
    <w:bookmarkStart w:id="118" w:name="_MON_1675104150"/>
    <w:bookmarkEnd w:id="118"/>
    <w:p w:rsidR="00857F9C" w:rsidRDefault="00690FAB" w:rsidP="00BB0B6A">
      <w:pPr>
        <w:autoSpaceDE/>
        <w:autoSpaceDN/>
        <w:adjustRightInd/>
        <w:spacing w:line="240" w:lineRule="atLeast"/>
        <w:ind w:left="567"/>
        <w:jc w:val="thaiDistribute"/>
        <w:rPr>
          <w:rFonts w:asciiTheme="majorBidi" w:eastAsia="Times New Roman" w:hAnsiTheme="majorBidi" w:cstheme="majorBidi"/>
          <w:sz w:val="22"/>
          <w:szCs w:val="22"/>
          <w:lang w:val="en-GB" w:eastAsia="en-US" w:bidi="th-TH"/>
        </w:rPr>
      </w:pPr>
      <w:r w:rsidRPr="00AE16EF">
        <w:rPr>
          <w:rFonts w:asciiTheme="majorBidi" w:eastAsia="Times New Roman" w:hAnsiTheme="majorBidi" w:cstheme="majorBidi"/>
          <w:sz w:val="22"/>
          <w:szCs w:val="22"/>
          <w:cs/>
          <w:lang w:val="en-GB" w:eastAsia="en-US" w:bidi="th-TH"/>
        </w:rPr>
        <w:object w:dxaOrig="9709" w:dyaOrig="1895">
          <v:shape id="_x0000_i1031" type="#_x0000_t75" style="width:439.4pt;height:93.7pt" o:ole="">
            <v:imagedata r:id="rId20" o:title=""/>
          </v:shape>
          <o:OLEObject Type="Embed" ProgID="Excel.Sheet.8" ShapeID="_x0000_i1031" DrawAspect="Content" ObjectID="_1739020965" r:id="rId21"/>
        </w:object>
      </w:r>
      <w:bookmarkStart w:id="119" w:name="_MON_1611575892"/>
      <w:bookmarkStart w:id="120" w:name="_MON_1611000504"/>
      <w:bookmarkStart w:id="121" w:name="_MON_1611000460"/>
      <w:bookmarkStart w:id="122" w:name="_MON_1611575557"/>
      <w:bookmarkStart w:id="123" w:name="_MON_1611575583"/>
      <w:bookmarkStart w:id="124" w:name="_MON_1611575589"/>
      <w:bookmarkStart w:id="125" w:name="_MON_1611575596"/>
      <w:bookmarkStart w:id="126" w:name="_MON_1611575604"/>
      <w:bookmarkStart w:id="127" w:name="_MON_1611575857"/>
      <w:bookmarkStart w:id="128" w:name="_MON_1611575876"/>
      <w:bookmarkStart w:id="129" w:name="_MON_1523876103"/>
      <w:bookmarkStart w:id="130" w:name="_MON_1524310737"/>
      <w:bookmarkStart w:id="131" w:name="_MON_1524310801"/>
      <w:bookmarkStart w:id="132" w:name="_MON_1524310817"/>
      <w:bookmarkStart w:id="133" w:name="_MON_1523880422"/>
      <w:bookmarkStart w:id="134" w:name="_MON_1523880448"/>
      <w:bookmarkStart w:id="135" w:name="_MON_1517170606"/>
      <w:bookmarkStart w:id="136" w:name="_MON_1524394866"/>
      <w:bookmarkStart w:id="137" w:name="_MON_1517324142"/>
      <w:bookmarkStart w:id="138" w:name="_MON_1508169315"/>
      <w:bookmarkStart w:id="139" w:name="_MON_1517045129"/>
      <w:bookmarkStart w:id="140" w:name="_MON_1517045170"/>
      <w:bookmarkStart w:id="141" w:name="_MON_151717059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857F9C" w:rsidRDefault="00857F9C" w:rsidP="00BB0B6A">
      <w:pPr>
        <w:autoSpaceDE/>
        <w:autoSpaceDN/>
        <w:adjustRightInd/>
        <w:spacing w:line="240" w:lineRule="atLeast"/>
        <w:ind w:left="567"/>
        <w:jc w:val="thaiDistribute"/>
        <w:rPr>
          <w:rFonts w:asciiTheme="majorBidi" w:eastAsia="Times New Roman" w:hAnsiTheme="majorBidi" w:cstheme="majorBidi"/>
          <w:sz w:val="22"/>
          <w:szCs w:val="22"/>
          <w:lang w:val="en-GB" w:eastAsia="en-US" w:bidi="th-TH"/>
        </w:rPr>
      </w:pPr>
    </w:p>
    <w:p w:rsidR="00857F9C" w:rsidRDefault="00857F9C" w:rsidP="00BB0B6A">
      <w:pPr>
        <w:autoSpaceDE/>
        <w:autoSpaceDN/>
        <w:adjustRightInd/>
        <w:spacing w:line="240" w:lineRule="atLeast"/>
        <w:ind w:left="567"/>
        <w:jc w:val="thaiDistribute"/>
        <w:rPr>
          <w:rFonts w:asciiTheme="majorBidi" w:eastAsia="Times New Roman" w:hAnsiTheme="majorBidi" w:cstheme="majorBidi"/>
          <w:sz w:val="22"/>
          <w:szCs w:val="22"/>
          <w:lang w:val="en-GB" w:eastAsia="en-US" w:bidi="th-TH"/>
        </w:rPr>
      </w:pPr>
    </w:p>
    <w:p w:rsidR="00857F9C" w:rsidRDefault="00857F9C" w:rsidP="00BB0B6A">
      <w:pPr>
        <w:autoSpaceDE/>
        <w:autoSpaceDN/>
        <w:adjustRightInd/>
        <w:spacing w:line="240" w:lineRule="atLeast"/>
        <w:ind w:left="567"/>
        <w:jc w:val="thaiDistribute"/>
        <w:rPr>
          <w:rFonts w:asciiTheme="majorBidi" w:eastAsia="Times New Roman" w:hAnsiTheme="majorBidi" w:cstheme="majorBidi"/>
          <w:sz w:val="22"/>
          <w:szCs w:val="22"/>
          <w:lang w:val="en-GB" w:eastAsia="en-US" w:bidi="th-TH"/>
        </w:rPr>
      </w:pPr>
    </w:p>
    <w:p w:rsidR="00857F9C" w:rsidRDefault="00857F9C" w:rsidP="00BB0B6A">
      <w:pPr>
        <w:autoSpaceDE/>
        <w:autoSpaceDN/>
        <w:adjustRightInd/>
        <w:spacing w:line="240" w:lineRule="atLeast"/>
        <w:ind w:left="567"/>
        <w:jc w:val="thaiDistribute"/>
        <w:rPr>
          <w:rFonts w:asciiTheme="majorBidi" w:eastAsia="Times New Roman" w:hAnsiTheme="majorBidi" w:cstheme="majorBidi"/>
          <w:sz w:val="22"/>
          <w:szCs w:val="22"/>
          <w:lang w:val="en-GB" w:eastAsia="en-US" w:bidi="th-TH"/>
        </w:rPr>
      </w:pPr>
    </w:p>
    <w:p w:rsidR="00857F9C" w:rsidRDefault="00857F9C" w:rsidP="00BB0B6A">
      <w:pPr>
        <w:autoSpaceDE/>
        <w:autoSpaceDN/>
        <w:adjustRightInd/>
        <w:spacing w:line="240" w:lineRule="atLeast"/>
        <w:ind w:left="567"/>
        <w:jc w:val="thaiDistribute"/>
        <w:rPr>
          <w:rFonts w:asciiTheme="majorBidi" w:eastAsia="Times New Roman" w:hAnsiTheme="majorBidi" w:cstheme="majorBidi"/>
          <w:sz w:val="22"/>
          <w:szCs w:val="22"/>
          <w:lang w:val="en-GB" w:eastAsia="en-US" w:bidi="th-TH"/>
        </w:rPr>
      </w:pPr>
    </w:p>
    <w:p w:rsidR="00AE16EF" w:rsidRPr="00222A72" w:rsidRDefault="00AE16EF" w:rsidP="00BB0B6A">
      <w:pPr>
        <w:autoSpaceDE/>
        <w:autoSpaceDN/>
        <w:adjustRightInd/>
        <w:spacing w:line="240" w:lineRule="atLeast"/>
        <w:ind w:left="567"/>
        <w:jc w:val="thaiDistribute"/>
        <w:rPr>
          <w:rFonts w:asciiTheme="majorBidi" w:eastAsia="Times New Roman" w:hAnsiTheme="majorBidi" w:cstheme="majorBidi"/>
          <w:sz w:val="22"/>
          <w:szCs w:val="22"/>
          <w:lang w:val="en-GB" w:eastAsia="en-US" w:bidi="th-TH"/>
        </w:rPr>
      </w:pPr>
      <w:r w:rsidRPr="00AE16EF">
        <w:rPr>
          <w:rFonts w:eastAsia="Times New Roman"/>
          <w:lang w:eastAsia="en-US" w:bidi="th-TH"/>
        </w:rPr>
        <w:lastRenderedPageBreak/>
        <w:t>Movements of short-term loans to related party</w:t>
      </w:r>
      <w:r w:rsidRPr="00AE16EF">
        <w:rPr>
          <w:rFonts w:eastAsia="Times New Roman"/>
          <w:lang w:val="en-GB" w:eastAsia="en-US" w:bidi="th-TH"/>
        </w:rPr>
        <w:t xml:space="preserve"> for </w:t>
      </w:r>
      <w:r w:rsidR="002A46C9">
        <w:t>the year</w:t>
      </w:r>
      <w:r w:rsidR="003B77F8">
        <w:t>s</w:t>
      </w:r>
      <w:r w:rsidRPr="00D760B0">
        <w:t xml:space="preserve"> ended </w:t>
      </w:r>
      <w:r>
        <w:t xml:space="preserve">31 December </w:t>
      </w:r>
      <w:r w:rsidR="00B80949">
        <w:t>2022</w:t>
      </w:r>
      <w:r w:rsidRPr="00D760B0">
        <w:t xml:space="preserve"> and 20</w:t>
      </w:r>
      <w:r w:rsidR="00B80949">
        <w:t>21</w:t>
      </w:r>
      <w:r w:rsidRPr="00D760B0">
        <w:t xml:space="preserve"> </w:t>
      </w:r>
      <w:r w:rsidRPr="00AE16EF">
        <w:rPr>
          <w:rFonts w:eastAsia="Times New Roman"/>
          <w:lang w:val="en-GB" w:eastAsia="en-US" w:bidi="th-TH"/>
        </w:rPr>
        <w:t>were as follows:</w:t>
      </w:r>
    </w:p>
    <w:bookmarkStart w:id="142" w:name="_MON_1611000745"/>
    <w:bookmarkStart w:id="143" w:name="_MON_1611577035"/>
    <w:bookmarkStart w:id="144" w:name="_MON_1611577042"/>
    <w:bookmarkStart w:id="145" w:name="_MON_1611577078"/>
    <w:bookmarkStart w:id="146" w:name="_MON_1611577101"/>
    <w:bookmarkStart w:id="147" w:name="_MON_1611577108"/>
    <w:bookmarkStart w:id="148" w:name="_MON_1611577165"/>
    <w:bookmarkStart w:id="149" w:name="_MON_1611577170"/>
    <w:bookmarkStart w:id="150" w:name="_MON_1611578856"/>
    <w:bookmarkEnd w:id="142"/>
    <w:bookmarkEnd w:id="143"/>
    <w:bookmarkEnd w:id="144"/>
    <w:bookmarkEnd w:id="145"/>
    <w:bookmarkEnd w:id="146"/>
    <w:bookmarkEnd w:id="147"/>
    <w:bookmarkEnd w:id="148"/>
    <w:bookmarkEnd w:id="149"/>
    <w:bookmarkEnd w:id="150"/>
    <w:bookmarkStart w:id="151" w:name="_MON_1611578860"/>
    <w:bookmarkEnd w:id="151"/>
    <w:p w:rsidR="00602C40" w:rsidRDefault="00690FAB" w:rsidP="00222A72">
      <w:pPr>
        <w:tabs>
          <w:tab w:val="left" w:pos="6804"/>
        </w:tabs>
        <w:autoSpaceDE/>
        <w:autoSpaceDN/>
        <w:adjustRightInd/>
        <w:spacing w:before="120" w:after="120" w:line="240" w:lineRule="atLeast"/>
        <w:ind w:left="562"/>
        <w:jc w:val="thaiDistribute"/>
        <w:rPr>
          <w:rFonts w:eastAsia="Times New Roman"/>
          <w:lang w:eastAsia="en-US" w:bidi="th-TH"/>
        </w:rPr>
      </w:pPr>
      <w:r w:rsidRPr="00AE16EF">
        <w:rPr>
          <w:rFonts w:asciiTheme="majorBidi" w:eastAsia="Times New Roman" w:hAnsiTheme="majorBidi" w:cstheme="majorBidi"/>
          <w:sz w:val="22"/>
          <w:szCs w:val="22"/>
          <w:cs/>
          <w:lang w:val="en-GB" w:eastAsia="en-US" w:bidi="th-TH"/>
        </w:rPr>
        <w:object w:dxaOrig="9723" w:dyaOrig="3120">
          <v:shape id="_x0000_i1032" type="#_x0000_t75" style="width:438.45pt;height:151.4pt" o:ole="">
            <v:imagedata r:id="rId22" o:title=""/>
          </v:shape>
          <o:OLEObject Type="Embed" ProgID="Excel.Sheet.8" ShapeID="_x0000_i1032" DrawAspect="Content" ObjectID="_1739020966" r:id="rId23"/>
        </w:object>
      </w:r>
      <w:r w:rsidR="00AE16EF" w:rsidRPr="00AE16EF">
        <w:rPr>
          <w:rFonts w:eastAsia="Times New Roman"/>
          <w:lang w:eastAsia="en-US" w:bidi="th-TH"/>
        </w:rPr>
        <w:t xml:space="preserve">The Company </w:t>
      </w:r>
      <w:r w:rsidR="00AE16EF" w:rsidRPr="00AE16EF">
        <w:rPr>
          <w:rFonts w:eastAsia="Cordia New"/>
          <w:lang w:eastAsia="en-US" w:bidi="th-TH"/>
        </w:rPr>
        <w:t xml:space="preserve">has </w:t>
      </w:r>
      <w:r w:rsidR="00AE16EF" w:rsidRPr="00AE16EF">
        <w:rPr>
          <w:rFonts w:eastAsia="Times New Roman"/>
          <w:lang w:eastAsia="en-US" w:bidi="th-TH"/>
        </w:rPr>
        <w:t>short-term loans to related party</w:t>
      </w:r>
      <w:r w:rsidR="00AE16EF" w:rsidRPr="00AE16EF">
        <w:rPr>
          <w:rFonts w:eastAsia="Times New Roman"/>
          <w:cs/>
          <w:lang w:eastAsia="en-US" w:bidi="th-TH"/>
        </w:rPr>
        <w:t xml:space="preserve"> </w:t>
      </w:r>
      <w:r w:rsidR="00AE16EF" w:rsidRPr="00AE16EF">
        <w:rPr>
          <w:rFonts w:eastAsia="Times New Roman"/>
          <w:lang w:eastAsia="en-US" w:bidi="th-TH"/>
        </w:rPr>
        <w:t xml:space="preserve">by issuing promissory notes, due at call, </w:t>
      </w:r>
      <w:r w:rsidR="00B80949">
        <w:rPr>
          <w:rFonts w:eastAsia="Times New Roman"/>
          <w:lang w:val="en-GB" w:eastAsia="en-US" w:bidi="th-TH"/>
        </w:rPr>
        <w:t xml:space="preserve">with the interest rate of </w:t>
      </w:r>
      <w:r w:rsidR="00477B9C">
        <w:rPr>
          <w:rFonts w:eastAsia="Times New Roman"/>
          <w:lang w:val="en-GB" w:eastAsia="en-US" w:bidi="th-TH"/>
        </w:rPr>
        <w:t>5.50%</w:t>
      </w:r>
      <w:r w:rsidR="00AE16EF" w:rsidRPr="00AE16EF">
        <w:rPr>
          <w:rFonts w:eastAsia="Times New Roman"/>
          <w:lang w:val="en-GB" w:eastAsia="en-US" w:bidi="th-TH"/>
        </w:rPr>
        <w:t xml:space="preserve"> per annum</w:t>
      </w:r>
      <w:r w:rsidR="003B77F8">
        <w:rPr>
          <w:rFonts w:eastAsia="Times New Roman"/>
          <w:lang w:val="en-GB" w:eastAsia="en-US" w:bidi="th-TH"/>
        </w:rPr>
        <w:t xml:space="preserve"> and</w:t>
      </w:r>
      <w:r w:rsidR="00AE16EF" w:rsidRPr="00AE16EF">
        <w:rPr>
          <w:rFonts w:eastAsia="Times New Roman"/>
          <w:lang w:eastAsia="en-US" w:bidi="th-TH"/>
        </w:rPr>
        <w:t xml:space="preserve"> without collateral.</w:t>
      </w:r>
      <w:bookmarkStart w:id="152" w:name="_MON_1524316034"/>
      <w:bookmarkStart w:id="153" w:name="_MON_1524397766"/>
      <w:bookmarkStart w:id="154" w:name="_MON_1524397817"/>
      <w:bookmarkStart w:id="155" w:name="_MON_1524398727"/>
      <w:bookmarkStart w:id="156" w:name="_MON_1524035955"/>
      <w:bookmarkStart w:id="157" w:name="_MON_1467893999"/>
      <w:bookmarkStart w:id="158" w:name="_MON_1524293292"/>
      <w:bookmarkStart w:id="159" w:name="_MON_1524294116"/>
      <w:bookmarkStart w:id="160" w:name="_MON_1524294126"/>
      <w:bookmarkStart w:id="161" w:name="_MON_1524294134"/>
      <w:bookmarkEnd w:id="152"/>
      <w:bookmarkEnd w:id="153"/>
      <w:bookmarkEnd w:id="154"/>
      <w:bookmarkEnd w:id="155"/>
      <w:bookmarkEnd w:id="156"/>
      <w:bookmarkEnd w:id="157"/>
      <w:bookmarkEnd w:id="158"/>
      <w:bookmarkEnd w:id="159"/>
      <w:bookmarkEnd w:id="160"/>
      <w:bookmarkEnd w:id="161"/>
    </w:p>
    <w:p w:rsidR="00B80949" w:rsidRPr="00B80949" w:rsidRDefault="00B80949" w:rsidP="00B80949">
      <w:pPr>
        <w:autoSpaceDE/>
        <w:autoSpaceDN/>
        <w:adjustRightInd/>
        <w:spacing w:before="120" w:after="120" w:line="240" w:lineRule="atLeast"/>
        <w:ind w:left="562"/>
        <w:jc w:val="thaiDistribute"/>
        <w:rPr>
          <w:rFonts w:eastAsia="Times New Roman"/>
          <w:b/>
          <w:bCs/>
          <w:lang w:eastAsia="en-US" w:bidi="th-TH"/>
        </w:rPr>
      </w:pPr>
      <w:r w:rsidRPr="00B80949">
        <w:rPr>
          <w:rFonts w:eastAsia="Times New Roman"/>
          <w:b/>
          <w:bCs/>
          <w:lang w:eastAsia="en-US" w:bidi="th-TH"/>
        </w:rPr>
        <w:t xml:space="preserve">Short-term </w:t>
      </w:r>
      <w:r w:rsidR="003B77F8">
        <w:rPr>
          <w:rFonts w:eastAsia="Times New Roman"/>
          <w:b/>
          <w:bCs/>
          <w:lang w:eastAsia="en-US" w:bidi="th-TH"/>
        </w:rPr>
        <w:t>borrowings</w:t>
      </w:r>
      <w:r w:rsidRPr="00B80949">
        <w:rPr>
          <w:rFonts w:eastAsia="Times New Roman"/>
          <w:b/>
          <w:bCs/>
          <w:lang w:eastAsia="en-US" w:bidi="th-TH"/>
        </w:rPr>
        <w:t xml:space="preserve"> from related parties</w:t>
      </w:r>
    </w:p>
    <w:bookmarkStart w:id="162" w:name="_MON_1729336101"/>
    <w:bookmarkEnd w:id="162"/>
    <w:p w:rsidR="00B80949" w:rsidRPr="00B80949" w:rsidRDefault="00690FAB" w:rsidP="00BB0B6A">
      <w:pPr>
        <w:autoSpaceDE/>
        <w:autoSpaceDN/>
        <w:adjustRightInd/>
        <w:spacing w:before="120" w:line="240" w:lineRule="atLeast"/>
        <w:ind w:left="562"/>
        <w:jc w:val="thaiDistribute"/>
        <w:rPr>
          <w:rFonts w:asciiTheme="majorBidi" w:eastAsia="Times New Roman" w:hAnsiTheme="majorBidi" w:cstheme="majorBidi"/>
          <w:spacing w:val="-4"/>
          <w:lang w:eastAsia="en-US" w:bidi="th-TH"/>
        </w:rPr>
      </w:pPr>
      <w:r w:rsidRPr="00B80949">
        <w:rPr>
          <w:rFonts w:asciiTheme="majorBidi" w:eastAsia="Times New Roman" w:hAnsiTheme="majorBidi" w:cstheme="majorBidi"/>
          <w:sz w:val="22"/>
          <w:szCs w:val="22"/>
          <w:cs/>
          <w:lang w:val="en-GB" w:eastAsia="en-US" w:bidi="th-TH"/>
        </w:rPr>
        <w:object w:dxaOrig="9756" w:dyaOrig="2237">
          <v:shape id="_x0000_i1033" type="#_x0000_t75" style="width:438.45pt;height:108pt" o:ole="">
            <v:imagedata r:id="rId24" o:title=""/>
          </v:shape>
          <o:OLEObject Type="Embed" ProgID="Excel.Sheet.8" ShapeID="_x0000_i1033" DrawAspect="Content" ObjectID="_1739020967" r:id="rId25"/>
        </w:object>
      </w:r>
      <w:r w:rsidR="00B80949" w:rsidRPr="00B80949">
        <w:rPr>
          <w:rFonts w:asciiTheme="majorBidi" w:eastAsia="Times New Roman" w:hAnsiTheme="majorBidi" w:cstheme="majorBidi"/>
          <w:spacing w:val="-4"/>
          <w:lang w:eastAsia="en-US" w:bidi="th-TH"/>
        </w:rPr>
        <w:t xml:space="preserve">Movements of </w:t>
      </w:r>
      <w:r w:rsidR="00B80949" w:rsidRPr="00B80949">
        <w:rPr>
          <w:rFonts w:asciiTheme="majorBidi" w:eastAsia="Times New Roman" w:hAnsiTheme="majorBidi" w:cstheme="majorBidi"/>
          <w:lang w:eastAsia="en-US" w:bidi="th-TH"/>
        </w:rPr>
        <w:t xml:space="preserve">short-term </w:t>
      </w:r>
      <w:r w:rsidR="003B77F8" w:rsidRPr="003B77F8">
        <w:rPr>
          <w:rFonts w:asciiTheme="majorBidi" w:eastAsia="Times New Roman" w:hAnsiTheme="majorBidi" w:cstheme="majorBidi"/>
          <w:lang w:eastAsia="en-US" w:bidi="th-TH"/>
        </w:rPr>
        <w:t>borrowings</w:t>
      </w:r>
      <w:r w:rsidR="00B80949" w:rsidRPr="00B80949">
        <w:rPr>
          <w:rFonts w:asciiTheme="majorBidi" w:eastAsia="Times New Roman" w:hAnsiTheme="majorBidi" w:cstheme="majorBidi"/>
          <w:lang w:eastAsia="en-US" w:bidi="th-TH"/>
        </w:rPr>
        <w:t xml:space="preserve"> from related parties</w:t>
      </w:r>
      <w:r w:rsidR="00B80949" w:rsidRPr="00B80949">
        <w:rPr>
          <w:rFonts w:asciiTheme="majorBidi" w:eastAsia="Times New Roman" w:hAnsiTheme="majorBidi" w:cstheme="majorBidi"/>
          <w:spacing w:val="-4"/>
          <w:lang w:eastAsia="en-US" w:bidi="th-TH"/>
        </w:rPr>
        <w:t xml:space="preserve"> </w:t>
      </w:r>
      <w:r w:rsidR="00B80949" w:rsidRPr="00AE16EF">
        <w:rPr>
          <w:rFonts w:eastAsia="Times New Roman"/>
          <w:lang w:val="en-GB" w:eastAsia="en-US" w:bidi="th-TH"/>
        </w:rPr>
        <w:t xml:space="preserve">for </w:t>
      </w:r>
      <w:r w:rsidR="00101D89">
        <w:t>the year</w:t>
      </w:r>
      <w:r w:rsidR="00B80949" w:rsidRPr="00D760B0">
        <w:t xml:space="preserve"> ended </w:t>
      </w:r>
      <w:r w:rsidR="00B80949">
        <w:t>31 December 2022</w:t>
      </w:r>
      <w:r w:rsidR="00B80949" w:rsidRPr="00B80949">
        <w:rPr>
          <w:rFonts w:asciiTheme="majorBidi" w:eastAsia="Times New Roman" w:hAnsiTheme="majorBidi" w:cstheme="majorBidi"/>
          <w:spacing w:val="-4"/>
          <w:lang w:eastAsia="en-US" w:bidi="th-TH"/>
        </w:rPr>
        <w:t xml:space="preserve"> were as follows:</w:t>
      </w:r>
    </w:p>
    <w:bookmarkStart w:id="163" w:name="_MON_1729347165"/>
    <w:bookmarkEnd w:id="163"/>
    <w:p w:rsidR="00B80949" w:rsidRDefault="00690FAB" w:rsidP="00B80949">
      <w:pPr>
        <w:autoSpaceDE/>
        <w:autoSpaceDN/>
        <w:adjustRightInd/>
        <w:spacing w:before="120" w:after="120" w:line="240" w:lineRule="atLeast"/>
        <w:ind w:left="562"/>
        <w:jc w:val="thaiDistribute"/>
        <w:rPr>
          <w:rFonts w:eastAsia="Times New Roman"/>
          <w:lang w:eastAsia="en-US" w:bidi="th-TH"/>
        </w:rPr>
      </w:pPr>
      <w:r w:rsidRPr="00B80949">
        <w:rPr>
          <w:rFonts w:asciiTheme="majorBidi" w:eastAsia="Times New Roman" w:hAnsiTheme="majorBidi" w:cstheme="majorBidi"/>
          <w:sz w:val="22"/>
          <w:szCs w:val="22"/>
          <w:cs/>
          <w:lang w:val="en-GB" w:eastAsia="en-US" w:bidi="th-TH"/>
        </w:rPr>
        <w:object w:dxaOrig="9756" w:dyaOrig="3019">
          <v:shape id="_x0000_i1034" type="#_x0000_t75" style="width:438.45pt;height:2in" o:ole="">
            <v:imagedata r:id="rId26" o:title=""/>
          </v:shape>
          <o:OLEObject Type="Embed" ProgID="Excel.Sheet.8" ShapeID="_x0000_i1034" DrawAspect="Content" ObjectID="_1739020968" r:id="rId27"/>
        </w:object>
      </w:r>
      <w:r w:rsidR="00B80949" w:rsidRPr="00B80949">
        <w:rPr>
          <w:rFonts w:eastAsia="Times New Roman"/>
          <w:lang w:eastAsia="en-US" w:bidi="th-TH"/>
        </w:rPr>
        <w:t xml:space="preserve">The Company </w:t>
      </w:r>
      <w:r w:rsidR="00B80949" w:rsidRPr="00B80949">
        <w:rPr>
          <w:rFonts w:eastAsia="Cordia New"/>
          <w:lang w:eastAsia="en-US" w:bidi="th-TH"/>
        </w:rPr>
        <w:t xml:space="preserve">has </w:t>
      </w:r>
      <w:r w:rsidR="00B80949" w:rsidRPr="00B80949">
        <w:rPr>
          <w:rFonts w:eastAsia="Times New Roman"/>
          <w:lang w:eastAsia="en-US" w:bidi="th-TH"/>
        </w:rPr>
        <w:t xml:space="preserve">short-term </w:t>
      </w:r>
      <w:r w:rsidR="003B77F8" w:rsidRPr="003B77F8">
        <w:rPr>
          <w:rFonts w:eastAsia="Times New Roman"/>
          <w:lang w:eastAsia="en-US" w:bidi="th-TH"/>
        </w:rPr>
        <w:t>borrowings</w:t>
      </w:r>
      <w:r w:rsidR="00B80949" w:rsidRPr="00B80949">
        <w:rPr>
          <w:rFonts w:eastAsia="Times New Roman"/>
          <w:lang w:eastAsia="en-US" w:bidi="th-TH"/>
        </w:rPr>
        <w:t xml:space="preserve"> from related </w:t>
      </w:r>
      <w:r w:rsidR="00B80949" w:rsidRPr="00B80949">
        <w:rPr>
          <w:rFonts w:asciiTheme="majorBidi" w:eastAsia="Times New Roman" w:hAnsiTheme="majorBidi" w:cstheme="majorBidi"/>
          <w:lang w:eastAsia="en-US" w:bidi="th-TH"/>
        </w:rPr>
        <w:t>parties</w:t>
      </w:r>
      <w:r w:rsidR="00B80949" w:rsidRPr="00B80949">
        <w:rPr>
          <w:rFonts w:eastAsia="Times New Roman"/>
          <w:cs/>
          <w:lang w:eastAsia="en-US" w:bidi="th-TH"/>
        </w:rPr>
        <w:t xml:space="preserve"> </w:t>
      </w:r>
      <w:r w:rsidR="00B80949" w:rsidRPr="00B80949">
        <w:rPr>
          <w:rFonts w:eastAsia="Times New Roman"/>
          <w:lang w:eastAsia="en-US" w:bidi="th-TH"/>
        </w:rPr>
        <w:t xml:space="preserve">by issuing promissory notes for 1 year </w:t>
      </w:r>
      <w:r w:rsidR="00B80949" w:rsidRPr="00B80949">
        <w:rPr>
          <w:rFonts w:eastAsia="Times New Roman"/>
          <w:lang w:val="en-GB" w:eastAsia="en-US" w:bidi="th-TH"/>
        </w:rPr>
        <w:t xml:space="preserve">with the interest rate of </w:t>
      </w:r>
      <w:r w:rsidR="00B80949" w:rsidRPr="00B80949">
        <w:rPr>
          <w:rFonts w:eastAsia="Times New Roman"/>
          <w:lang w:eastAsia="en-US" w:bidi="th-TH"/>
        </w:rPr>
        <w:t>3.5</w:t>
      </w:r>
      <w:r w:rsidR="00B80949" w:rsidRPr="00B80949">
        <w:rPr>
          <w:rFonts w:eastAsia="Times New Roman"/>
          <w:lang w:val="en-GB" w:eastAsia="en-US" w:bidi="th-TH"/>
        </w:rPr>
        <w:t>% per annum</w:t>
      </w:r>
      <w:r w:rsidR="003B77F8">
        <w:rPr>
          <w:rFonts w:eastAsia="Times New Roman"/>
          <w:lang w:val="en-GB" w:eastAsia="en-US" w:bidi="th-TH"/>
        </w:rPr>
        <w:t xml:space="preserve"> and</w:t>
      </w:r>
      <w:r w:rsidR="00B80949" w:rsidRPr="00B80949">
        <w:rPr>
          <w:rFonts w:eastAsia="Times New Roman"/>
          <w:lang w:eastAsia="en-US" w:bidi="th-TH"/>
        </w:rPr>
        <w:t xml:space="preserve"> without collateral.</w:t>
      </w:r>
    </w:p>
    <w:p w:rsidR="005B3E3B" w:rsidRPr="005B3E3B" w:rsidRDefault="005B3E3B" w:rsidP="005B3E3B">
      <w:pPr>
        <w:autoSpaceDE/>
        <w:autoSpaceDN/>
        <w:adjustRightInd/>
        <w:spacing w:before="120" w:after="120" w:line="240" w:lineRule="atLeast"/>
        <w:ind w:left="562"/>
        <w:jc w:val="thaiDistribute"/>
        <w:rPr>
          <w:rFonts w:eastAsia="Times New Roman"/>
          <w:b/>
          <w:bCs/>
          <w:lang w:eastAsia="en-US" w:bidi="th-TH"/>
        </w:rPr>
      </w:pPr>
      <w:r w:rsidRPr="005B3E3B">
        <w:rPr>
          <w:rFonts w:eastAsia="Times New Roman"/>
          <w:b/>
          <w:bCs/>
          <w:lang w:eastAsia="en-US" w:bidi="th-TH"/>
        </w:rPr>
        <w:t>Significant contracts</w:t>
      </w:r>
    </w:p>
    <w:p w:rsidR="005B3E3B" w:rsidRDefault="005B3E3B" w:rsidP="005B3E3B">
      <w:pPr>
        <w:autoSpaceDE/>
        <w:autoSpaceDN/>
        <w:adjustRightInd/>
        <w:spacing w:before="120" w:after="120" w:line="240" w:lineRule="atLeast"/>
        <w:ind w:left="562"/>
        <w:jc w:val="thaiDistribute"/>
        <w:rPr>
          <w:rFonts w:eastAsia="Times New Roman"/>
          <w:lang w:eastAsia="en-US" w:bidi="th-TH"/>
        </w:rPr>
      </w:pPr>
      <w:r w:rsidRPr="005B3E3B">
        <w:rPr>
          <w:rFonts w:eastAsia="Times New Roman"/>
          <w:spacing w:val="-4"/>
          <w:lang w:eastAsia="en-US" w:bidi="th-TH"/>
        </w:rPr>
        <w:t xml:space="preserve">The Company entered into the building lease and service agreements with a related party from 27 April 2020 to 26 April 2023, </w:t>
      </w:r>
      <w:r w:rsidRPr="005B3E3B">
        <w:rPr>
          <w:rFonts w:eastAsia="Times New Roman"/>
          <w:lang w:eastAsia="en-US" w:bidi="th-TH"/>
        </w:rPr>
        <w:t>with rental and service charge at the rate of Baht 0.74 million per month.</w:t>
      </w:r>
    </w:p>
    <w:p w:rsidR="00857F9C" w:rsidRDefault="00857F9C" w:rsidP="005B3E3B">
      <w:pPr>
        <w:autoSpaceDE/>
        <w:autoSpaceDN/>
        <w:adjustRightInd/>
        <w:spacing w:before="120" w:after="120" w:line="240" w:lineRule="atLeast"/>
        <w:ind w:left="562"/>
        <w:jc w:val="thaiDistribute"/>
        <w:rPr>
          <w:rFonts w:eastAsia="Times New Roman"/>
          <w:lang w:eastAsia="en-US" w:bidi="th-TH"/>
        </w:rPr>
      </w:pPr>
    </w:p>
    <w:p w:rsidR="00857F9C" w:rsidRDefault="00857F9C" w:rsidP="005B3E3B">
      <w:pPr>
        <w:autoSpaceDE/>
        <w:autoSpaceDN/>
        <w:adjustRightInd/>
        <w:spacing w:before="120" w:after="120" w:line="240" w:lineRule="atLeast"/>
        <w:ind w:left="562"/>
        <w:jc w:val="thaiDistribute"/>
        <w:rPr>
          <w:rFonts w:eastAsia="Times New Roman"/>
          <w:lang w:eastAsia="en-US" w:bidi="th-TH"/>
        </w:rPr>
      </w:pPr>
    </w:p>
    <w:p w:rsidR="00AE16EF" w:rsidRPr="00AE16EF" w:rsidRDefault="003B77F8" w:rsidP="00602C40">
      <w:pPr>
        <w:autoSpaceDE/>
        <w:autoSpaceDN/>
        <w:adjustRightInd/>
        <w:spacing w:before="120" w:after="120" w:line="240" w:lineRule="atLeast"/>
        <w:ind w:left="562"/>
        <w:jc w:val="thaiDistribute"/>
        <w:rPr>
          <w:rFonts w:eastAsia="Times New Roman"/>
          <w:b/>
          <w:bCs/>
          <w:lang w:eastAsia="en-US" w:bidi="th-TH"/>
        </w:rPr>
      </w:pPr>
      <w:r w:rsidRPr="003B77F8">
        <w:rPr>
          <w:rFonts w:eastAsia="Times New Roman"/>
          <w:b/>
          <w:bCs/>
          <w:lang w:eastAsia="en-US" w:bidi="th-TH"/>
        </w:rPr>
        <w:lastRenderedPageBreak/>
        <w:t>Relationship</w:t>
      </w:r>
    </w:p>
    <w:bookmarkStart w:id="164" w:name="_MON_1611000804"/>
    <w:bookmarkStart w:id="165" w:name="_MON_1611000825"/>
    <w:bookmarkStart w:id="166" w:name="_MON_1611767581"/>
    <w:bookmarkEnd w:id="164"/>
    <w:bookmarkEnd w:id="165"/>
    <w:bookmarkEnd w:id="166"/>
    <w:bookmarkStart w:id="167" w:name="_MON_1611697579"/>
    <w:bookmarkEnd w:id="167"/>
    <w:p w:rsidR="00AE16EF" w:rsidRDefault="00690FAB" w:rsidP="00477B9C">
      <w:pPr>
        <w:tabs>
          <w:tab w:val="left" w:pos="4410"/>
        </w:tabs>
        <w:autoSpaceDE/>
        <w:autoSpaceDN/>
        <w:adjustRightInd/>
        <w:spacing w:before="120" w:line="240" w:lineRule="atLeast"/>
        <w:ind w:left="562"/>
        <w:jc w:val="thaiDistribute"/>
        <w:rPr>
          <w:rFonts w:ascii="Times New Roman" w:eastAsia="Times New Roman" w:hAnsi="Times New Roman"/>
          <w:sz w:val="22"/>
          <w:szCs w:val="22"/>
          <w:lang w:val="en-GB" w:eastAsia="en-US" w:bidi="th-TH"/>
        </w:rPr>
      </w:pPr>
      <w:r w:rsidRPr="00AE16EF">
        <w:rPr>
          <w:rFonts w:ascii="Times New Roman" w:eastAsia="Times New Roman" w:hAnsi="Times New Roman"/>
          <w:sz w:val="22"/>
          <w:szCs w:val="22"/>
          <w:cs/>
          <w:lang w:val="en-GB" w:eastAsia="en-US" w:bidi="th-TH"/>
        </w:rPr>
        <w:object w:dxaOrig="10641" w:dyaOrig="3058">
          <v:shape id="_x0000_i1035" type="#_x0000_t75" style="width:468pt;height:136.6pt" o:ole="">
            <v:imagedata r:id="rId28" o:title=""/>
          </v:shape>
          <o:OLEObject Type="Embed" ProgID="Excel.Sheet.8" ShapeID="_x0000_i1035" DrawAspect="Content" ObjectID="_1739020969" r:id="rId29"/>
        </w:object>
      </w:r>
      <w:bookmarkStart w:id="168" w:name="_MON_1524503130"/>
      <w:bookmarkStart w:id="169" w:name="_MON_1517766999"/>
      <w:bookmarkStart w:id="170" w:name="_MON_1524396766"/>
      <w:bookmarkStart w:id="171" w:name="_MON_1524418529"/>
      <w:bookmarkStart w:id="172" w:name="_MON_1524418632"/>
      <w:bookmarkEnd w:id="168"/>
      <w:bookmarkEnd w:id="169"/>
      <w:bookmarkEnd w:id="170"/>
      <w:bookmarkEnd w:id="171"/>
      <w:bookmarkEnd w:id="172"/>
    </w:p>
    <w:p w:rsidR="00AE16EF" w:rsidRDefault="00AE16EF" w:rsidP="00477B9C">
      <w:pPr>
        <w:autoSpaceDE/>
        <w:autoSpaceDN/>
        <w:adjustRightInd/>
        <w:spacing w:line="240" w:lineRule="atLeast"/>
        <w:ind w:left="562"/>
        <w:jc w:val="thaiDistribute"/>
        <w:rPr>
          <w:rFonts w:eastAsia="Cordia New"/>
          <w:b/>
          <w:bCs/>
          <w:lang w:eastAsia="en-US" w:bidi="th-TH"/>
        </w:rPr>
      </w:pPr>
      <w:r w:rsidRPr="00AE16EF">
        <w:rPr>
          <w:rFonts w:eastAsia="Cordia New"/>
          <w:b/>
          <w:bCs/>
          <w:lang w:eastAsia="en-US" w:bidi="th-TH"/>
        </w:rPr>
        <w:t>Bases of measurement for intercompany revenues and expenses</w:t>
      </w:r>
    </w:p>
    <w:p w:rsidR="00B80949" w:rsidRPr="00BB0B6A" w:rsidRDefault="00B80949" w:rsidP="00477B9C">
      <w:pPr>
        <w:autoSpaceDE/>
        <w:autoSpaceDN/>
        <w:adjustRightInd/>
        <w:spacing w:line="240" w:lineRule="atLeast"/>
        <w:ind w:left="562"/>
        <w:jc w:val="thaiDistribute"/>
        <w:rPr>
          <w:rFonts w:eastAsia="Cordia New"/>
          <w:b/>
          <w:bCs/>
          <w:sz w:val="12"/>
          <w:szCs w:val="12"/>
          <w:lang w:eastAsia="en-US" w:bidi="th-TH"/>
        </w:rPr>
      </w:pPr>
    </w:p>
    <w:bookmarkStart w:id="173" w:name="_MON_1612001321"/>
    <w:bookmarkStart w:id="174" w:name="_MON_1612001330"/>
    <w:bookmarkStart w:id="175" w:name="_MON_1611697352"/>
    <w:bookmarkStart w:id="176" w:name="_MON_1611697426"/>
    <w:bookmarkStart w:id="177" w:name="_MON_1611697448"/>
    <w:bookmarkStart w:id="178" w:name="_MON_1611697473"/>
    <w:bookmarkStart w:id="179" w:name="_MON_1649770925"/>
    <w:bookmarkStart w:id="180" w:name="_MON_1611697495"/>
    <w:bookmarkStart w:id="181" w:name="_MON_1611697505"/>
    <w:bookmarkEnd w:id="173"/>
    <w:bookmarkEnd w:id="174"/>
    <w:bookmarkEnd w:id="175"/>
    <w:bookmarkEnd w:id="176"/>
    <w:bookmarkEnd w:id="177"/>
    <w:bookmarkEnd w:id="178"/>
    <w:bookmarkEnd w:id="179"/>
    <w:bookmarkEnd w:id="180"/>
    <w:bookmarkEnd w:id="181"/>
    <w:bookmarkStart w:id="182" w:name="_MON_1611697596"/>
    <w:bookmarkEnd w:id="182"/>
    <w:p w:rsidR="002A2BFC" w:rsidRDefault="00690FAB" w:rsidP="005E09CE">
      <w:pPr>
        <w:autoSpaceDE/>
        <w:autoSpaceDN/>
        <w:adjustRightInd/>
        <w:spacing w:after="120" w:line="240" w:lineRule="atLeast"/>
        <w:ind w:left="562"/>
        <w:jc w:val="thaiDistribute"/>
      </w:pPr>
      <w:r w:rsidRPr="00763602">
        <w:rPr>
          <w:cs/>
        </w:rPr>
        <w:object w:dxaOrig="9298" w:dyaOrig="4170">
          <v:shape id="_x0000_i1036" type="#_x0000_t75" style="width:439.4pt;height:201.7pt" o:ole="">
            <v:imagedata r:id="rId30" o:title=""/>
          </v:shape>
          <o:OLEObject Type="Embed" ProgID="Excel.Sheet.8" ShapeID="_x0000_i1036" DrawAspect="Content" ObjectID="_1739020970" r:id="rId31"/>
        </w:object>
      </w:r>
    </w:p>
    <w:p w:rsidR="00222A72" w:rsidRPr="00A9244D" w:rsidRDefault="00222A72" w:rsidP="005E09CE">
      <w:pPr>
        <w:numPr>
          <w:ilvl w:val="0"/>
          <w:numId w:val="4"/>
        </w:numPr>
        <w:autoSpaceDE/>
        <w:autoSpaceDN/>
        <w:adjustRightInd/>
        <w:spacing w:before="120"/>
        <w:ind w:right="-6"/>
        <w:jc w:val="thaiDistribute"/>
        <w:rPr>
          <w:rFonts w:eastAsia="Times New Roman"/>
          <w:b/>
          <w:bCs/>
          <w:lang w:val="en-GB" w:eastAsia="en-US" w:bidi="th-TH"/>
        </w:rPr>
      </w:pPr>
      <w:r w:rsidRPr="00A9244D">
        <w:rPr>
          <w:rFonts w:eastAsia="Times New Roman"/>
          <w:b/>
          <w:bCs/>
          <w:lang w:val="en-GB" w:eastAsia="en-US" w:bidi="th-TH"/>
        </w:rPr>
        <w:t>CASH AND CASH EQUIVALENTS</w:t>
      </w:r>
    </w:p>
    <w:bookmarkStart w:id="183" w:name="_MON_1611767705"/>
    <w:bookmarkEnd w:id="183"/>
    <w:bookmarkStart w:id="184" w:name="_MON_1611767671"/>
    <w:bookmarkEnd w:id="184"/>
    <w:p w:rsidR="00D245FE" w:rsidRDefault="00690FAB" w:rsidP="004D25FB">
      <w:pPr>
        <w:tabs>
          <w:tab w:val="left" w:pos="-3402"/>
          <w:tab w:val="left" w:pos="-3261"/>
          <w:tab w:val="left" w:pos="-3119"/>
          <w:tab w:val="left" w:pos="-1843"/>
        </w:tabs>
        <w:spacing w:before="100" w:after="120"/>
        <w:ind w:left="567" w:right="-11"/>
        <w:jc w:val="thaiDistribute"/>
        <w:rPr>
          <w:rFonts w:asciiTheme="majorBidi" w:hAnsiTheme="majorBidi" w:cstheme="majorBidi"/>
        </w:rPr>
      </w:pPr>
      <w:r w:rsidRPr="00D61496">
        <w:rPr>
          <w:rFonts w:asciiTheme="majorBidi" w:hAnsiTheme="majorBidi" w:cstheme="majorBidi"/>
          <w:cs/>
        </w:rPr>
        <w:object w:dxaOrig="9727" w:dyaOrig="2700">
          <v:shape id="_x0000_i1037" type="#_x0000_t75" style="width:439.85pt;height:129.7pt" o:ole="">
            <v:imagedata r:id="rId32" o:title=""/>
          </v:shape>
          <o:OLEObject Type="Embed" ProgID="Excel.Sheet.8" ShapeID="_x0000_i1037" DrawAspect="Content" ObjectID="_1739020971" r:id="rId33"/>
        </w:object>
      </w:r>
    </w:p>
    <w:p w:rsidR="00857F9C" w:rsidRDefault="00857F9C" w:rsidP="004D25FB">
      <w:pPr>
        <w:tabs>
          <w:tab w:val="left" w:pos="-3402"/>
          <w:tab w:val="left" w:pos="-3261"/>
          <w:tab w:val="left" w:pos="-3119"/>
          <w:tab w:val="left" w:pos="-1843"/>
        </w:tabs>
        <w:spacing w:before="100" w:after="120"/>
        <w:ind w:left="567" w:right="-11"/>
        <w:jc w:val="thaiDistribute"/>
        <w:rPr>
          <w:rFonts w:asciiTheme="majorBidi" w:hAnsiTheme="majorBidi" w:cstheme="majorBidi"/>
        </w:rPr>
      </w:pPr>
    </w:p>
    <w:p w:rsidR="00857F9C" w:rsidRDefault="00857F9C" w:rsidP="004D25FB">
      <w:pPr>
        <w:tabs>
          <w:tab w:val="left" w:pos="-3402"/>
          <w:tab w:val="left" w:pos="-3261"/>
          <w:tab w:val="left" w:pos="-3119"/>
          <w:tab w:val="left" w:pos="-1843"/>
        </w:tabs>
        <w:spacing w:before="100" w:after="120"/>
        <w:ind w:left="567" w:right="-11"/>
        <w:jc w:val="thaiDistribute"/>
        <w:rPr>
          <w:rFonts w:asciiTheme="majorBidi" w:hAnsiTheme="majorBidi" w:cstheme="majorBidi"/>
        </w:rPr>
      </w:pPr>
    </w:p>
    <w:p w:rsidR="00C071E1" w:rsidRDefault="00C071E1" w:rsidP="004D25FB">
      <w:pPr>
        <w:tabs>
          <w:tab w:val="left" w:pos="-3402"/>
          <w:tab w:val="left" w:pos="-3261"/>
          <w:tab w:val="left" w:pos="-3119"/>
          <w:tab w:val="left" w:pos="-1843"/>
        </w:tabs>
        <w:spacing w:before="100" w:after="120"/>
        <w:ind w:left="567" w:right="-11"/>
        <w:jc w:val="thaiDistribute"/>
        <w:rPr>
          <w:rFonts w:asciiTheme="majorBidi" w:hAnsiTheme="majorBidi" w:cstheme="majorBidi"/>
        </w:rPr>
      </w:pPr>
    </w:p>
    <w:p w:rsidR="003B77F8" w:rsidRDefault="003B77F8" w:rsidP="004D25FB">
      <w:pPr>
        <w:tabs>
          <w:tab w:val="left" w:pos="-3402"/>
          <w:tab w:val="left" w:pos="-3261"/>
          <w:tab w:val="left" w:pos="-3119"/>
          <w:tab w:val="left" w:pos="-1843"/>
        </w:tabs>
        <w:spacing w:before="100" w:after="120"/>
        <w:ind w:left="567" w:right="-11"/>
        <w:jc w:val="thaiDistribute"/>
        <w:rPr>
          <w:rFonts w:asciiTheme="majorBidi" w:hAnsiTheme="majorBidi" w:cstheme="majorBidi"/>
        </w:rPr>
      </w:pPr>
    </w:p>
    <w:p w:rsidR="00857F9C" w:rsidRDefault="00857F9C" w:rsidP="00521C5F">
      <w:pPr>
        <w:tabs>
          <w:tab w:val="left" w:pos="-3402"/>
          <w:tab w:val="left" w:pos="-3261"/>
          <w:tab w:val="left" w:pos="-3119"/>
          <w:tab w:val="left" w:pos="-1843"/>
        </w:tabs>
        <w:spacing w:before="100" w:after="120"/>
        <w:ind w:right="-11"/>
        <w:jc w:val="thaiDistribute"/>
        <w:rPr>
          <w:rFonts w:asciiTheme="majorBidi" w:hAnsiTheme="majorBidi" w:cstheme="majorBidi"/>
        </w:rPr>
      </w:pPr>
    </w:p>
    <w:p w:rsidR="00BB0B6A" w:rsidRPr="005B3E3B" w:rsidRDefault="00BB0B6A" w:rsidP="004D25FB">
      <w:pPr>
        <w:tabs>
          <w:tab w:val="left" w:pos="-3402"/>
          <w:tab w:val="left" w:pos="-3261"/>
          <w:tab w:val="left" w:pos="-3119"/>
          <w:tab w:val="left" w:pos="-1843"/>
        </w:tabs>
        <w:spacing w:before="100" w:after="120"/>
        <w:ind w:left="567" w:right="-11"/>
        <w:jc w:val="thaiDistribute"/>
        <w:rPr>
          <w:rFonts w:asciiTheme="majorBidi" w:hAnsiTheme="majorBidi" w:cstheme="majorBidi"/>
          <w:sz w:val="2"/>
          <w:szCs w:val="2"/>
          <w:cs/>
          <w:lang w:bidi="th-TH"/>
        </w:rPr>
      </w:pPr>
    </w:p>
    <w:p w:rsidR="00A9244D" w:rsidRPr="00A9244D" w:rsidRDefault="00A9244D" w:rsidP="00377EE1">
      <w:pPr>
        <w:numPr>
          <w:ilvl w:val="0"/>
          <w:numId w:val="4"/>
        </w:numPr>
        <w:tabs>
          <w:tab w:val="clear" w:pos="570"/>
          <w:tab w:val="left" w:pos="567"/>
        </w:tabs>
        <w:autoSpaceDE/>
        <w:autoSpaceDN/>
        <w:adjustRightInd/>
        <w:ind w:left="539" w:right="-6" w:hanging="539"/>
        <w:jc w:val="thaiDistribute"/>
        <w:rPr>
          <w:rFonts w:eastAsia="Times New Roman"/>
          <w:b/>
          <w:bCs/>
          <w:lang w:val="en-GB" w:eastAsia="en-US" w:bidi="th-TH"/>
        </w:rPr>
      </w:pPr>
      <w:r w:rsidRPr="00A9244D">
        <w:rPr>
          <w:rFonts w:eastAsia="Times New Roman"/>
          <w:b/>
          <w:bCs/>
          <w:lang w:val="en-GB" w:eastAsia="en-US" w:bidi="th-TH"/>
        </w:rPr>
        <w:lastRenderedPageBreak/>
        <w:t>TRADE AND OTHER RECEIVABLES</w:t>
      </w:r>
    </w:p>
    <w:bookmarkStart w:id="185" w:name="_MON_1611260904"/>
    <w:bookmarkStart w:id="186" w:name="_MON_1611260916"/>
    <w:bookmarkStart w:id="187" w:name="_MON_1611261223"/>
    <w:bookmarkStart w:id="188" w:name="_MON_1607354156"/>
    <w:bookmarkStart w:id="189" w:name="_MON_1611260739"/>
    <w:bookmarkStart w:id="190" w:name="_MON_1611579116"/>
    <w:bookmarkStart w:id="191" w:name="_MON_1611579129"/>
    <w:bookmarkStart w:id="192" w:name="_MON_1611579155"/>
    <w:bookmarkStart w:id="193" w:name="_MON_1611260767"/>
    <w:bookmarkStart w:id="194" w:name="_MON_1611260782"/>
    <w:bookmarkStart w:id="195" w:name="_MON_1611260808"/>
    <w:bookmarkStart w:id="196" w:name="_MON_1611767725"/>
    <w:bookmarkStart w:id="197" w:name="_MON_1611771518"/>
    <w:bookmarkEnd w:id="185"/>
    <w:bookmarkEnd w:id="186"/>
    <w:bookmarkEnd w:id="187"/>
    <w:bookmarkEnd w:id="188"/>
    <w:bookmarkEnd w:id="189"/>
    <w:bookmarkEnd w:id="190"/>
    <w:bookmarkEnd w:id="191"/>
    <w:bookmarkEnd w:id="192"/>
    <w:bookmarkEnd w:id="193"/>
    <w:bookmarkEnd w:id="194"/>
    <w:bookmarkEnd w:id="195"/>
    <w:bookmarkEnd w:id="196"/>
    <w:bookmarkEnd w:id="197"/>
    <w:bookmarkStart w:id="198" w:name="_MON_1611260892"/>
    <w:bookmarkEnd w:id="198"/>
    <w:p w:rsidR="001A4F59" w:rsidRDefault="00690FAB" w:rsidP="00581DC2">
      <w:pPr>
        <w:tabs>
          <w:tab w:val="left" w:pos="6804"/>
          <w:tab w:val="left" w:pos="6946"/>
        </w:tabs>
        <w:ind w:left="567" w:right="-6"/>
        <w:jc w:val="thaiDistribute"/>
      </w:pPr>
      <w:r w:rsidRPr="00D61496">
        <w:rPr>
          <w:rFonts w:asciiTheme="majorBidi" w:hAnsiTheme="majorBidi" w:cstheme="majorBidi"/>
          <w:cs/>
        </w:rPr>
        <w:object w:dxaOrig="9725" w:dyaOrig="5649">
          <v:shape id="_x0000_i1038" type="#_x0000_t75" style="width:438.45pt;height:271.4pt" o:ole="">
            <v:imagedata r:id="rId34" o:title=""/>
          </v:shape>
          <o:OLEObject Type="Embed" ProgID="Excel.Sheet.8" ShapeID="_x0000_i1038" DrawAspect="Content" ObjectID="_1739020972" r:id="rId35"/>
        </w:object>
      </w:r>
      <w:bookmarkStart w:id="199" w:name="_MON_1524053754"/>
      <w:bookmarkStart w:id="200" w:name="_MON_1524375365"/>
      <w:bookmarkStart w:id="201" w:name="_MON_1428911281"/>
      <w:bookmarkStart w:id="202" w:name="_MON_1523780172"/>
      <w:bookmarkStart w:id="203" w:name="_MON_1523780183"/>
      <w:bookmarkStart w:id="204" w:name="_MON_1523876326"/>
      <w:bookmarkStart w:id="205" w:name="_MON_1523811435"/>
      <w:bookmarkStart w:id="206" w:name="_MON_1523811532"/>
      <w:bookmarkStart w:id="207" w:name="_MON_1428912236"/>
      <w:bookmarkStart w:id="208" w:name="_MON_1523366563"/>
      <w:bookmarkEnd w:id="199"/>
      <w:bookmarkEnd w:id="200"/>
      <w:bookmarkEnd w:id="201"/>
      <w:bookmarkEnd w:id="202"/>
      <w:bookmarkEnd w:id="203"/>
      <w:bookmarkEnd w:id="204"/>
      <w:bookmarkEnd w:id="205"/>
      <w:bookmarkEnd w:id="206"/>
      <w:bookmarkEnd w:id="207"/>
      <w:bookmarkEnd w:id="208"/>
      <w:r w:rsidR="0028463D" w:rsidRPr="0028463D">
        <w:t xml:space="preserve"> </w:t>
      </w:r>
    </w:p>
    <w:p w:rsidR="001A4F59" w:rsidRDefault="001A4F59" w:rsidP="00581DC2">
      <w:pPr>
        <w:tabs>
          <w:tab w:val="left" w:pos="6804"/>
          <w:tab w:val="left" w:pos="6946"/>
        </w:tabs>
        <w:ind w:left="567" w:right="-6"/>
        <w:jc w:val="thaiDistribute"/>
      </w:pPr>
      <w:r>
        <w:t>M</w:t>
      </w:r>
      <w:r w:rsidRPr="000F098F">
        <w:t>oveme</w:t>
      </w:r>
      <w:r>
        <w:t xml:space="preserve">nts in the allowance for expected </w:t>
      </w:r>
      <w:r w:rsidRPr="000F098F">
        <w:t>credit losses of trade and other receivables</w:t>
      </w:r>
      <w:r>
        <w:t xml:space="preserve"> were as follows:</w:t>
      </w:r>
    </w:p>
    <w:bookmarkStart w:id="209" w:name="_MON_1675706498"/>
    <w:bookmarkEnd w:id="209"/>
    <w:p w:rsidR="001A4F59" w:rsidRDefault="00690FAB" w:rsidP="00581DC2">
      <w:pPr>
        <w:tabs>
          <w:tab w:val="left" w:pos="6804"/>
          <w:tab w:val="left" w:pos="6946"/>
        </w:tabs>
        <w:ind w:left="567" w:right="-6"/>
        <w:jc w:val="thaiDistribute"/>
      </w:pPr>
      <w:r w:rsidRPr="00D61496">
        <w:rPr>
          <w:rFonts w:asciiTheme="majorBidi" w:hAnsiTheme="majorBidi" w:cstheme="majorBidi"/>
          <w:cs/>
        </w:rPr>
        <w:object w:dxaOrig="9709" w:dyaOrig="3012">
          <v:shape id="_x0000_i1039" type="#_x0000_t75" style="width:439.4pt;height:2in" o:ole="">
            <v:imagedata r:id="rId36" o:title=""/>
          </v:shape>
          <o:OLEObject Type="Embed" ProgID="Excel.Sheet.8" ShapeID="_x0000_i1039" DrawAspect="Content" ObjectID="_1739020973" r:id="rId37"/>
        </w:object>
      </w:r>
    </w:p>
    <w:p w:rsidR="0028463D" w:rsidRPr="00377EE1" w:rsidRDefault="0028463D" w:rsidP="00581DC2">
      <w:pPr>
        <w:tabs>
          <w:tab w:val="left" w:pos="6804"/>
          <w:tab w:val="left" w:pos="6946"/>
        </w:tabs>
        <w:ind w:left="567" w:right="-6"/>
        <w:jc w:val="thaiDistribute"/>
        <w:rPr>
          <w:spacing w:val="-8"/>
        </w:rPr>
      </w:pPr>
      <w:r w:rsidRPr="00377EE1">
        <w:rPr>
          <w:spacing w:val="-8"/>
        </w:rPr>
        <w:t xml:space="preserve">As </w:t>
      </w:r>
      <w:r w:rsidRPr="00377EE1">
        <w:rPr>
          <w:rFonts w:eastAsia="Times New Roman"/>
          <w:spacing w:val="-8"/>
          <w:lang w:eastAsia="en-US" w:bidi="th-TH"/>
        </w:rPr>
        <w:t>at</w:t>
      </w:r>
      <w:r w:rsidRPr="00377EE1">
        <w:rPr>
          <w:spacing w:val="-8"/>
        </w:rPr>
        <w:t xml:space="preserve"> 31 December </w:t>
      </w:r>
      <w:r w:rsidR="005D4C16" w:rsidRPr="00377EE1">
        <w:rPr>
          <w:spacing w:val="-8"/>
          <w:lang w:bidi="th-TH"/>
        </w:rPr>
        <w:t>2022 and 2021</w:t>
      </w:r>
      <w:r w:rsidRPr="00377EE1">
        <w:rPr>
          <w:spacing w:val="-8"/>
          <w:lang w:bidi="th-TH"/>
        </w:rPr>
        <w:t xml:space="preserve">, </w:t>
      </w:r>
      <w:r w:rsidRPr="00377EE1">
        <w:rPr>
          <w:spacing w:val="-8"/>
        </w:rPr>
        <w:t>the Group had outsta</w:t>
      </w:r>
      <w:r w:rsidR="00386488" w:rsidRPr="00377EE1">
        <w:rPr>
          <w:spacing w:val="-8"/>
        </w:rPr>
        <w:t>nding balances of trade</w:t>
      </w:r>
      <w:r w:rsidRPr="00377EE1">
        <w:rPr>
          <w:spacing w:val="-8"/>
        </w:rPr>
        <w:t xml:space="preserve"> receivable</w:t>
      </w:r>
      <w:r w:rsidR="00386488" w:rsidRPr="00377EE1">
        <w:rPr>
          <w:spacing w:val="-8"/>
        </w:rPr>
        <w:t>s</w:t>
      </w:r>
      <w:r w:rsidRPr="00377EE1">
        <w:rPr>
          <w:spacing w:val="-8"/>
        </w:rPr>
        <w:t xml:space="preserve"> aged by number of months as follows:</w:t>
      </w:r>
    </w:p>
    <w:bookmarkStart w:id="210" w:name="_MON_1611261360"/>
    <w:bookmarkStart w:id="211" w:name="_MON_1611767850"/>
    <w:bookmarkStart w:id="212" w:name="_MON_1608469691"/>
    <w:bookmarkStart w:id="213" w:name="_MON_1611261209"/>
    <w:bookmarkStart w:id="214" w:name="_MON_1611874924"/>
    <w:bookmarkStart w:id="215" w:name="_MON_1611579626"/>
    <w:bookmarkStart w:id="216" w:name="_MON_1611579659"/>
    <w:bookmarkStart w:id="217" w:name="_MON_1611579666"/>
    <w:bookmarkStart w:id="218" w:name="_MON_1611579672"/>
    <w:bookmarkStart w:id="219" w:name="_MON_1611579710"/>
    <w:bookmarkStart w:id="220" w:name="_MON_1611579719"/>
    <w:bookmarkStart w:id="221" w:name="_MON_1611579730"/>
    <w:bookmarkStart w:id="222" w:name="_MON_1611261231"/>
    <w:bookmarkStart w:id="223" w:name="_MON_1611697866"/>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Start w:id="224" w:name="_MON_1611261250"/>
    <w:bookmarkEnd w:id="224"/>
    <w:p w:rsidR="0028463D" w:rsidRPr="009A2502" w:rsidRDefault="00690FAB" w:rsidP="00581DC2">
      <w:pPr>
        <w:tabs>
          <w:tab w:val="left" w:pos="-3402"/>
          <w:tab w:val="left" w:pos="-3261"/>
          <w:tab w:val="left" w:pos="-3119"/>
          <w:tab w:val="left" w:pos="-1843"/>
        </w:tabs>
        <w:spacing w:after="120"/>
        <w:ind w:left="567" w:right="-11"/>
        <w:jc w:val="thaiDistribute"/>
        <w:rPr>
          <w:rFonts w:asciiTheme="majorBidi" w:hAnsiTheme="majorBidi" w:cstheme="majorBidi"/>
          <w:sz w:val="18"/>
          <w:szCs w:val="18"/>
        </w:rPr>
      </w:pPr>
      <w:r w:rsidRPr="00D61496">
        <w:rPr>
          <w:rFonts w:asciiTheme="majorBidi" w:hAnsiTheme="majorBidi" w:cstheme="majorBidi"/>
          <w:cs/>
        </w:rPr>
        <w:object w:dxaOrig="9723" w:dyaOrig="4614">
          <v:shape id="_x0000_i1040" type="#_x0000_t75" style="width:438.45pt;height:222.9pt" o:ole="">
            <v:imagedata r:id="rId38" o:title=""/>
          </v:shape>
          <o:OLEObject Type="Embed" ProgID="Excel.Sheet.8" ShapeID="_x0000_i1040" DrawAspect="Content" ObjectID="_1739020974" r:id="rId39"/>
        </w:object>
      </w:r>
      <w:bookmarkStart w:id="225" w:name="_MON_1607354258"/>
      <w:bookmarkEnd w:id="225"/>
    </w:p>
    <w:p w:rsidR="003162A7" w:rsidRDefault="003162A7" w:rsidP="009A2502">
      <w:pPr>
        <w:tabs>
          <w:tab w:val="left" w:pos="6804"/>
          <w:tab w:val="left" w:pos="6946"/>
        </w:tabs>
        <w:ind w:left="567" w:right="-6"/>
        <w:jc w:val="thaiDistribute"/>
      </w:pPr>
      <w:r w:rsidRPr="003162A7">
        <w:lastRenderedPageBreak/>
        <w:t>The expected loss rates are based on the payment profiles of s</w:t>
      </w:r>
      <w:r>
        <w:t>ales over a period of the last 3</w:t>
      </w:r>
      <w:r w:rsidRPr="003162A7">
        <w:t xml:space="preserve"> years</w:t>
      </w:r>
      <w:r w:rsidR="00386488">
        <w:t>.</w:t>
      </w:r>
    </w:p>
    <w:p w:rsidR="004D25FB" w:rsidRDefault="00BF4EDD" w:rsidP="000D603A">
      <w:pPr>
        <w:tabs>
          <w:tab w:val="left" w:pos="6804"/>
          <w:tab w:val="left" w:pos="6946"/>
        </w:tabs>
        <w:spacing w:before="120"/>
        <w:ind w:left="567" w:right="-6"/>
        <w:jc w:val="thaiDistribute"/>
      </w:pPr>
      <w:r w:rsidRPr="00CB0AD3">
        <w:rPr>
          <w:spacing w:val="-2"/>
        </w:rPr>
        <w:t xml:space="preserve">The information about the exposure to credit risk and </w:t>
      </w:r>
      <w:r w:rsidR="00386488" w:rsidRPr="00CB0AD3">
        <w:rPr>
          <w:spacing w:val="-2"/>
        </w:rPr>
        <w:t>expected credit losses</w:t>
      </w:r>
      <w:r w:rsidR="00CB0AD3" w:rsidRPr="00CB0AD3">
        <w:rPr>
          <w:spacing w:val="-2"/>
        </w:rPr>
        <w:t xml:space="preserve"> for trade</w:t>
      </w:r>
      <w:r w:rsidRPr="00CB0AD3">
        <w:rPr>
          <w:spacing w:val="-2"/>
        </w:rPr>
        <w:t xml:space="preserve"> receivables</w:t>
      </w:r>
      <w:r w:rsidR="009A2502" w:rsidRPr="00CB0AD3">
        <w:rPr>
          <w:spacing w:val="-2"/>
        </w:rPr>
        <w:t xml:space="preserve"> as at 31 December 202</w:t>
      </w:r>
      <w:r w:rsidR="005D4C16">
        <w:rPr>
          <w:spacing w:val="-2"/>
        </w:rPr>
        <w:t>2</w:t>
      </w:r>
      <w:r w:rsidR="00A77D8C">
        <w:rPr>
          <w:spacing w:val="-2"/>
        </w:rPr>
        <w:t xml:space="preserve"> and </w:t>
      </w:r>
      <w:r w:rsidR="00A77D8C">
        <w:rPr>
          <w:spacing w:val="-2"/>
          <w:lang w:bidi="th-TH"/>
        </w:rPr>
        <w:t>202</w:t>
      </w:r>
      <w:r w:rsidR="005D4C16">
        <w:rPr>
          <w:spacing w:val="-2"/>
          <w:lang w:bidi="th-TH"/>
        </w:rPr>
        <w:t>1</w:t>
      </w:r>
      <w:r w:rsidR="009A2502">
        <w:t xml:space="preserve"> as follows:</w:t>
      </w:r>
    </w:p>
    <w:bookmarkStart w:id="226" w:name="_MON_1738173027"/>
    <w:bookmarkEnd w:id="226"/>
    <w:p w:rsidR="005F080E" w:rsidRPr="00467525" w:rsidRDefault="00690FAB" w:rsidP="005E09CE">
      <w:pPr>
        <w:tabs>
          <w:tab w:val="left" w:pos="6804"/>
          <w:tab w:val="left" w:pos="6946"/>
        </w:tabs>
        <w:spacing w:before="120"/>
        <w:ind w:left="567" w:right="-6"/>
        <w:jc w:val="thaiDistribute"/>
        <w:rPr>
          <w:sz w:val="2"/>
          <w:szCs w:val="2"/>
        </w:rPr>
      </w:pPr>
      <w:r w:rsidRPr="00E30CC7">
        <w:rPr>
          <w:sz w:val="22"/>
          <w:szCs w:val="22"/>
          <w:cs/>
        </w:rPr>
        <w:object w:dxaOrig="9740" w:dyaOrig="3687">
          <v:shape id="_x0000_i1041" type="#_x0000_t75" style="width:438.9pt;height:176.3pt" o:ole="">
            <v:imagedata r:id="rId40" o:title=""/>
          </v:shape>
          <o:OLEObject Type="Embed" ProgID="Excel.Sheet.8" ShapeID="_x0000_i1041" DrawAspect="Content" ObjectID="_1739020975" r:id="rId41"/>
        </w:object>
      </w:r>
    </w:p>
    <w:bookmarkStart w:id="227" w:name="_MON_1706948627"/>
    <w:bookmarkEnd w:id="227"/>
    <w:p w:rsidR="00A77D8C" w:rsidRDefault="00690FAB" w:rsidP="005E09CE">
      <w:pPr>
        <w:tabs>
          <w:tab w:val="left" w:pos="6804"/>
          <w:tab w:val="left" w:pos="6946"/>
        </w:tabs>
        <w:spacing w:before="120"/>
        <w:ind w:left="567" w:right="-6"/>
        <w:jc w:val="thaiDistribute"/>
        <w:rPr>
          <w:sz w:val="22"/>
          <w:szCs w:val="22"/>
        </w:rPr>
      </w:pPr>
      <w:r w:rsidRPr="00E30CC7">
        <w:rPr>
          <w:sz w:val="22"/>
          <w:szCs w:val="22"/>
          <w:cs/>
        </w:rPr>
        <w:object w:dxaOrig="9740" w:dyaOrig="3687">
          <v:shape id="_x0000_i1042" type="#_x0000_t75" style="width:438.9pt;height:176.3pt" o:ole="">
            <v:imagedata r:id="rId42" o:title=""/>
          </v:shape>
          <o:OLEObject Type="Embed" ProgID="Excel.Sheet.8" ShapeID="_x0000_i1042" DrawAspect="Content" ObjectID="_1739020976" r:id="rId43"/>
        </w:object>
      </w:r>
      <w:bookmarkStart w:id="228" w:name="_MON_1738785484"/>
      <w:bookmarkEnd w:id="228"/>
      <w:r w:rsidRPr="00E30CC7">
        <w:rPr>
          <w:sz w:val="22"/>
          <w:szCs w:val="22"/>
          <w:cs/>
        </w:rPr>
        <w:object w:dxaOrig="9740" w:dyaOrig="4405">
          <v:shape id="_x0000_i1043" type="#_x0000_t75" style="width:438.9pt;height:3in" o:ole="">
            <v:imagedata r:id="rId44" o:title=""/>
          </v:shape>
          <o:OLEObject Type="Embed" ProgID="Excel.Sheet.8" ShapeID="_x0000_i1043" DrawAspect="Content" ObjectID="_1739020977" r:id="rId45"/>
        </w:object>
      </w:r>
    </w:p>
    <w:bookmarkStart w:id="229" w:name="_MON_1706948697"/>
    <w:bookmarkEnd w:id="229"/>
    <w:p w:rsidR="001A4F59" w:rsidRPr="00F24F5A" w:rsidRDefault="00690FAB" w:rsidP="005D4C16">
      <w:pPr>
        <w:tabs>
          <w:tab w:val="left" w:pos="6804"/>
          <w:tab w:val="left" w:pos="6946"/>
        </w:tabs>
        <w:spacing w:before="120"/>
        <w:ind w:left="567" w:right="-6"/>
        <w:jc w:val="thaiDistribute"/>
        <w:rPr>
          <w:sz w:val="2"/>
          <w:szCs w:val="2"/>
        </w:rPr>
      </w:pPr>
      <w:r w:rsidRPr="00E30CC7">
        <w:rPr>
          <w:sz w:val="22"/>
          <w:szCs w:val="22"/>
          <w:cs/>
        </w:rPr>
        <w:object w:dxaOrig="9740" w:dyaOrig="4405">
          <v:shape id="_x0000_i1044" type="#_x0000_t75" style="width:438.9pt;height:3in" o:ole="">
            <v:imagedata r:id="rId46" o:title=""/>
          </v:shape>
          <o:OLEObject Type="Embed" ProgID="Excel.Sheet.8" ShapeID="_x0000_i1044" DrawAspect="Content" ObjectID="_1739020978" r:id="rId47"/>
        </w:object>
      </w:r>
    </w:p>
    <w:p w:rsidR="005D4C16" w:rsidRPr="00A9244D" w:rsidRDefault="005D4C16" w:rsidP="005D4C16">
      <w:pPr>
        <w:numPr>
          <w:ilvl w:val="0"/>
          <w:numId w:val="4"/>
        </w:numPr>
        <w:tabs>
          <w:tab w:val="clear" w:pos="570"/>
          <w:tab w:val="left" w:pos="567"/>
        </w:tabs>
        <w:autoSpaceDE/>
        <w:autoSpaceDN/>
        <w:adjustRightInd/>
        <w:spacing w:before="120" w:after="120"/>
        <w:ind w:right="-6"/>
        <w:jc w:val="thaiDistribute"/>
        <w:rPr>
          <w:rFonts w:eastAsia="Times New Roman"/>
          <w:b/>
          <w:bCs/>
          <w:lang w:val="en-GB" w:eastAsia="en-US" w:bidi="th-TH"/>
        </w:rPr>
      </w:pPr>
      <w:r>
        <w:rPr>
          <w:rFonts w:eastAsia="Times New Roman"/>
          <w:b/>
          <w:bCs/>
          <w:lang w:val="en-GB" w:eastAsia="en-US" w:bidi="th-TH"/>
        </w:rPr>
        <w:t>CONTRACT ASSETS</w:t>
      </w:r>
    </w:p>
    <w:bookmarkStart w:id="230" w:name="_MON_1738173225"/>
    <w:bookmarkEnd w:id="230"/>
    <w:p w:rsidR="005D4C16" w:rsidRDefault="00690FAB" w:rsidP="005D4C16">
      <w:pPr>
        <w:tabs>
          <w:tab w:val="left" w:pos="6804"/>
          <w:tab w:val="left" w:pos="6946"/>
        </w:tabs>
        <w:spacing w:before="120"/>
        <w:ind w:left="567" w:right="-6"/>
        <w:jc w:val="thaiDistribute"/>
      </w:pPr>
      <w:r w:rsidRPr="00D61496">
        <w:rPr>
          <w:rFonts w:asciiTheme="majorBidi" w:hAnsiTheme="majorBidi" w:cstheme="majorBidi"/>
          <w:cs/>
        </w:rPr>
        <w:object w:dxaOrig="9663" w:dyaOrig="4122">
          <v:shape id="_x0000_i1045" type="#_x0000_t75" style="width:439.85pt;height:201.7pt" o:ole="">
            <v:imagedata r:id="rId48" o:title=""/>
          </v:shape>
          <o:OLEObject Type="Embed" ProgID="Excel.Sheet.8" ShapeID="_x0000_i1045" DrawAspect="Content" ObjectID="_1739020979" r:id="rId49"/>
        </w:object>
      </w:r>
      <w:r w:rsidR="005D4C16" w:rsidRPr="0028463D">
        <w:t xml:space="preserve"> </w:t>
      </w:r>
    </w:p>
    <w:p w:rsidR="00857F9C" w:rsidRDefault="006D58B0" w:rsidP="00521C5F">
      <w:pPr>
        <w:tabs>
          <w:tab w:val="left" w:pos="6804"/>
          <w:tab w:val="left" w:pos="6946"/>
        </w:tabs>
        <w:spacing w:after="120"/>
        <w:ind w:left="567" w:right="-6"/>
        <w:jc w:val="thaiDistribute"/>
      </w:pPr>
      <w:r w:rsidRPr="00F24F5A">
        <w:rPr>
          <w:spacing w:val="-4"/>
        </w:rPr>
        <w:t>As at 31 December 2022, the Group has the balances of unbilled recei</w:t>
      </w:r>
      <w:r w:rsidR="002A46C9">
        <w:rPr>
          <w:spacing w:val="-4"/>
        </w:rPr>
        <w:t>vables amounted to</w:t>
      </w:r>
      <w:r w:rsidRPr="00F24F5A">
        <w:rPr>
          <w:spacing w:val="-4"/>
        </w:rPr>
        <w:t xml:space="preserve"> Baht </w:t>
      </w:r>
      <w:r w:rsidR="00F24F5A" w:rsidRPr="00F24F5A">
        <w:rPr>
          <w:spacing w:val="-4"/>
          <w:lang w:bidi="th-TH"/>
        </w:rPr>
        <w:t>85.74</w:t>
      </w:r>
      <w:r w:rsidRPr="00F24F5A">
        <w:rPr>
          <w:spacing w:val="-4"/>
          <w:lang w:bidi="th-TH"/>
        </w:rPr>
        <w:t xml:space="preserve"> </w:t>
      </w:r>
      <w:r w:rsidRPr="00F24F5A">
        <w:rPr>
          <w:spacing w:val="-4"/>
        </w:rPr>
        <w:t>million (</w:t>
      </w:r>
      <w:r w:rsidR="00F24F5A" w:rsidRPr="00F24F5A">
        <w:rPr>
          <w:rFonts w:hint="cs"/>
          <w:spacing w:val="-4"/>
          <w:cs/>
          <w:lang w:bidi="th-TH"/>
        </w:rPr>
        <w:t>2021</w:t>
      </w:r>
      <w:r w:rsidRPr="00F24F5A">
        <w:rPr>
          <w:spacing w:val="-4"/>
        </w:rPr>
        <w:t xml:space="preserve">: Baht </w:t>
      </w:r>
      <w:r w:rsidR="00F24F5A" w:rsidRPr="00F24F5A">
        <w:rPr>
          <w:spacing w:val="-4"/>
        </w:rPr>
        <w:t>86.58</w:t>
      </w:r>
      <w:r w:rsidRPr="00F24F5A">
        <w:rPr>
          <w:spacing w:val="-4"/>
        </w:rPr>
        <w:t xml:space="preserve"> million) </w:t>
      </w:r>
      <w:r w:rsidR="00F24F5A" w:rsidRPr="00F24F5A">
        <w:rPr>
          <w:spacing w:val="-4"/>
        </w:rPr>
        <w:t xml:space="preserve">in </w:t>
      </w:r>
      <w:r w:rsidR="001A4F59">
        <w:rPr>
          <w:spacing w:val="-4"/>
        </w:rPr>
        <w:t xml:space="preserve">the </w:t>
      </w:r>
      <w:r w:rsidR="00F24F5A" w:rsidRPr="00F24F5A">
        <w:rPr>
          <w:spacing w:val="-4"/>
        </w:rPr>
        <w:t xml:space="preserve">consolidated financial statements </w:t>
      </w:r>
      <w:r w:rsidR="00101D89">
        <w:t xml:space="preserve">and Baht 64.88 million </w:t>
      </w:r>
      <w:r w:rsidRPr="00F24F5A">
        <w:t xml:space="preserve">(2021: Baht </w:t>
      </w:r>
      <w:r w:rsidR="00F24F5A" w:rsidRPr="00F24F5A">
        <w:t>76.10</w:t>
      </w:r>
      <w:r w:rsidRPr="00F24F5A">
        <w:t xml:space="preserve"> mil</w:t>
      </w:r>
      <w:r w:rsidR="00F24F5A" w:rsidRPr="00F24F5A">
        <w:t>lion</w:t>
      </w:r>
      <w:r w:rsidRPr="00F24F5A">
        <w:t>)</w:t>
      </w:r>
      <w:r w:rsidR="00101D89">
        <w:t xml:space="preserve"> </w:t>
      </w:r>
      <w:r w:rsidR="00101D89" w:rsidRPr="00F24F5A">
        <w:t xml:space="preserve">in </w:t>
      </w:r>
      <w:r w:rsidR="001A4F59">
        <w:t xml:space="preserve">the </w:t>
      </w:r>
      <w:r w:rsidR="00101D89" w:rsidRPr="00F24F5A">
        <w:t xml:space="preserve">separate financial statements </w:t>
      </w:r>
      <w:r w:rsidR="00101D89">
        <w:t>which</w:t>
      </w:r>
      <w:r w:rsidR="00101D89" w:rsidRPr="00F24F5A">
        <w:t xml:space="preserve"> </w:t>
      </w:r>
      <w:r w:rsidRPr="00F24F5A">
        <w:t xml:space="preserve">is expected to bill </w:t>
      </w:r>
      <w:r w:rsidR="003B77F8">
        <w:t>to</w:t>
      </w:r>
      <w:r w:rsidRPr="00F24F5A">
        <w:t xml:space="preserve"> customers within </w:t>
      </w:r>
      <w:r w:rsidRPr="00F24F5A">
        <w:rPr>
          <w:lang w:bidi="th-TH"/>
        </w:rPr>
        <w:t>2</w:t>
      </w:r>
      <w:r w:rsidR="00F24F5A">
        <w:t xml:space="preserve"> years</w:t>
      </w:r>
      <w:r w:rsidRPr="00F24F5A">
        <w:t>.</w:t>
      </w:r>
    </w:p>
    <w:p w:rsidR="00377EE1" w:rsidRDefault="00377EE1" w:rsidP="00521C5F">
      <w:pPr>
        <w:tabs>
          <w:tab w:val="left" w:pos="6804"/>
          <w:tab w:val="left" w:pos="6946"/>
        </w:tabs>
        <w:spacing w:after="120"/>
        <w:ind w:left="567" w:right="-6"/>
        <w:jc w:val="thaiDistribute"/>
      </w:pPr>
    </w:p>
    <w:p w:rsidR="00377EE1" w:rsidRDefault="00377EE1" w:rsidP="00521C5F">
      <w:pPr>
        <w:tabs>
          <w:tab w:val="left" w:pos="6804"/>
          <w:tab w:val="left" w:pos="6946"/>
        </w:tabs>
        <w:spacing w:after="120"/>
        <w:ind w:left="567" w:right="-6"/>
        <w:jc w:val="thaiDistribute"/>
      </w:pPr>
    </w:p>
    <w:p w:rsidR="00377EE1" w:rsidRDefault="00377EE1" w:rsidP="00521C5F">
      <w:pPr>
        <w:tabs>
          <w:tab w:val="left" w:pos="6804"/>
          <w:tab w:val="left" w:pos="6946"/>
        </w:tabs>
        <w:spacing w:after="120"/>
        <w:ind w:left="567" w:right="-6"/>
        <w:jc w:val="thaiDistribute"/>
      </w:pPr>
    </w:p>
    <w:p w:rsidR="00377EE1" w:rsidRDefault="00377EE1" w:rsidP="00521C5F">
      <w:pPr>
        <w:tabs>
          <w:tab w:val="left" w:pos="6804"/>
          <w:tab w:val="left" w:pos="6946"/>
        </w:tabs>
        <w:spacing w:after="120"/>
        <w:ind w:left="567" w:right="-6"/>
        <w:jc w:val="thaiDistribute"/>
      </w:pPr>
    </w:p>
    <w:p w:rsidR="00377EE1" w:rsidRDefault="00377EE1" w:rsidP="00521C5F">
      <w:pPr>
        <w:tabs>
          <w:tab w:val="left" w:pos="6804"/>
          <w:tab w:val="left" w:pos="6946"/>
        </w:tabs>
        <w:spacing w:after="120"/>
        <w:ind w:left="567" w:right="-6"/>
        <w:jc w:val="thaiDistribute"/>
      </w:pPr>
    </w:p>
    <w:p w:rsidR="00377EE1" w:rsidRDefault="00377EE1" w:rsidP="00521C5F">
      <w:pPr>
        <w:tabs>
          <w:tab w:val="left" w:pos="6804"/>
          <w:tab w:val="left" w:pos="6946"/>
        </w:tabs>
        <w:spacing w:after="120"/>
        <w:ind w:left="567" w:right="-6"/>
        <w:jc w:val="thaiDistribute"/>
      </w:pPr>
    </w:p>
    <w:p w:rsidR="00377EE1" w:rsidRDefault="00377EE1" w:rsidP="00521C5F">
      <w:pPr>
        <w:tabs>
          <w:tab w:val="left" w:pos="6804"/>
          <w:tab w:val="left" w:pos="6946"/>
        </w:tabs>
        <w:spacing w:after="120"/>
        <w:ind w:left="567" w:right="-6"/>
        <w:jc w:val="thaiDistribute"/>
      </w:pPr>
    </w:p>
    <w:p w:rsidR="00240057" w:rsidRPr="00240057" w:rsidRDefault="00240057" w:rsidP="00E61D70">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bookmarkStart w:id="231" w:name="_MON_1523624415"/>
      <w:bookmarkStart w:id="232" w:name="_MON_1523624981"/>
      <w:bookmarkStart w:id="233" w:name="_MON_1523625135"/>
      <w:bookmarkStart w:id="234" w:name="_MON_1523366608"/>
      <w:bookmarkStart w:id="235" w:name="_MON_1428912934"/>
      <w:bookmarkStart w:id="236" w:name="_MON_1523876648"/>
      <w:bookmarkStart w:id="237" w:name="_MON_1523876664"/>
      <w:bookmarkStart w:id="238" w:name="_MON_1523876674"/>
      <w:bookmarkStart w:id="239" w:name="_MON_1523876693"/>
      <w:bookmarkStart w:id="240" w:name="_MON_1524389618"/>
      <w:bookmarkStart w:id="241" w:name="_MON_1523876707"/>
      <w:bookmarkStart w:id="242" w:name="_MON_1523876718"/>
      <w:bookmarkStart w:id="243" w:name="_MON_1523876736"/>
      <w:bookmarkStart w:id="244" w:name="_MON_1523876750"/>
      <w:bookmarkStart w:id="245" w:name="_MON_1523366594"/>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240057">
        <w:rPr>
          <w:rFonts w:eastAsia="Times New Roman"/>
          <w:b/>
          <w:bCs/>
          <w:lang w:eastAsia="en-US" w:bidi="th-TH"/>
        </w:rPr>
        <w:lastRenderedPageBreak/>
        <w:t>INVENTORIES</w:t>
      </w:r>
    </w:p>
    <w:bookmarkStart w:id="246" w:name="_MON_1611579934"/>
    <w:bookmarkStart w:id="247" w:name="_MON_1611579987"/>
    <w:bookmarkStart w:id="248" w:name="_MON_1609082034"/>
    <w:bookmarkStart w:id="249" w:name="_MON_1611700752"/>
    <w:bookmarkStart w:id="250" w:name="_MON_1608469682"/>
    <w:bookmarkStart w:id="251" w:name="_MON_1611261367"/>
    <w:bookmarkStart w:id="252" w:name="_MON_1611261387"/>
    <w:bookmarkStart w:id="253" w:name="_MON_1611262208"/>
    <w:bookmarkStart w:id="254" w:name="_MON_1607354327"/>
    <w:bookmarkStart w:id="255" w:name="_MON_1609078358"/>
    <w:bookmarkStart w:id="256" w:name="_MON_1611925367"/>
    <w:bookmarkStart w:id="257" w:name="_MON_1611579817"/>
    <w:bookmarkStart w:id="258" w:name="_MON_1611579826"/>
    <w:bookmarkStart w:id="259" w:name="_MON_1611579854"/>
    <w:bookmarkStart w:id="260" w:name="_MON_161157986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Start w:id="261" w:name="_MON_1611579915"/>
    <w:bookmarkEnd w:id="261"/>
    <w:p w:rsidR="001A4F59" w:rsidRPr="00FA6416" w:rsidRDefault="00690FAB" w:rsidP="006B4A38">
      <w:pPr>
        <w:tabs>
          <w:tab w:val="left" w:pos="567"/>
        </w:tabs>
        <w:autoSpaceDE/>
        <w:autoSpaceDN/>
        <w:adjustRightInd/>
        <w:spacing w:line="260" w:lineRule="atLeast"/>
        <w:ind w:left="567" w:right="-6"/>
        <w:jc w:val="thaiDistribute"/>
        <w:rPr>
          <w:rFonts w:asciiTheme="majorBidi" w:hAnsiTheme="majorBidi" w:cstheme="majorBidi"/>
          <w:sz w:val="6"/>
          <w:szCs w:val="6"/>
        </w:rPr>
      </w:pPr>
      <w:r w:rsidRPr="00D61496">
        <w:rPr>
          <w:rFonts w:asciiTheme="majorBidi" w:hAnsiTheme="majorBidi" w:cstheme="majorBidi"/>
          <w:cs/>
        </w:rPr>
        <w:object w:dxaOrig="9759" w:dyaOrig="5056">
          <v:shape id="_x0000_i1046" type="#_x0000_t75" style="width:439.85pt;height:246.9pt" o:ole="">
            <v:imagedata r:id="rId50" o:title=""/>
          </v:shape>
          <o:OLEObject Type="Embed" ProgID="Excel.Sheet.8" ShapeID="_x0000_i1046" DrawAspect="Content" ObjectID="_1739020980" r:id="rId51"/>
        </w:object>
      </w:r>
    </w:p>
    <w:p w:rsidR="006B4A38" w:rsidRDefault="006B4A38" w:rsidP="00C62A14">
      <w:pPr>
        <w:numPr>
          <w:ilvl w:val="0"/>
          <w:numId w:val="4"/>
        </w:numPr>
        <w:tabs>
          <w:tab w:val="clear" w:pos="570"/>
          <w:tab w:val="left" w:pos="567"/>
        </w:tabs>
        <w:autoSpaceDE/>
        <w:autoSpaceDN/>
        <w:adjustRightInd/>
        <w:spacing w:after="120"/>
        <w:ind w:left="539" w:right="-6" w:hanging="539"/>
        <w:jc w:val="thaiDistribute"/>
        <w:rPr>
          <w:rFonts w:eastAsia="Times New Roman"/>
          <w:b/>
          <w:bCs/>
          <w:lang w:eastAsia="en-US" w:bidi="th-TH"/>
        </w:rPr>
      </w:pPr>
      <w:r w:rsidRPr="003A64AE">
        <w:rPr>
          <w:rFonts w:eastAsia="Times New Roman"/>
          <w:b/>
          <w:bCs/>
          <w:lang w:eastAsia="en-US" w:bidi="th-TH"/>
        </w:rPr>
        <w:t>INVESTMENTS IN SUBSIDIARY</w:t>
      </w:r>
    </w:p>
    <w:p w:rsidR="00AA122F" w:rsidRPr="00AA122F" w:rsidRDefault="00AA122F" w:rsidP="00AA122F">
      <w:pPr>
        <w:autoSpaceDE/>
        <w:autoSpaceDN/>
        <w:adjustRightInd/>
        <w:spacing w:after="120"/>
        <w:ind w:left="539" w:right="-6"/>
        <w:jc w:val="thaiDistribute"/>
        <w:rPr>
          <w:rFonts w:eastAsia="Times New Roman"/>
          <w:lang w:eastAsia="en-US" w:bidi="th-TH"/>
        </w:rPr>
      </w:pPr>
      <w:r w:rsidRPr="00AA122F">
        <w:rPr>
          <w:rFonts w:eastAsia="Times New Roman"/>
          <w:lang w:eastAsia="en-US" w:bidi="th-TH"/>
        </w:rPr>
        <w:t>Investments in subsidiar</w:t>
      </w:r>
      <w:r>
        <w:rPr>
          <w:rFonts w:eastAsia="Times New Roman"/>
          <w:lang w:eastAsia="en-US" w:bidi="th-TH"/>
        </w:rPr>
        <w:t>y</w:t>
      </w:r>
      <w:r w:rsidRPr="00AA122F">
        <w:rPr>
          <w:rFonts w:eastAsia="Times New Roman"/>
          <w:lang w:eastAsia="en-US" w:bidi="th-TH"/>
        </w:rPr>
        <w:t xml:space="preserve"> in the separate financial statements</w:t>
      </w:r>
      <w:r>
        <w:rPr>
          <w:rFonts w:eastAsia="Times New Roman"/>
          <w:lang w:eastAsia="en-US" w:bidi="th-TH"/>
        </w:rPr>
        <w:t xml:space="preserve"> as follow</w:t>
      </w:r>
      <w:r w:rsidR="003B77F8">
        <w:rPr>
          <w:rFonts w:eastAsia="Times New Roman"/>
          <w:lang w:eastAsia="en-US" w:bidi="th-TH"/>
        </w:rPr>
        <w:t>s</w:t>
      </w:r>
      <w:r w:rsidR="00A40E03">
        <w:rPr>
          <w:rFonts w:eastAsia="Times New Roman"/>
          <w:lang w:eastAsia="en-US" w:bidi="th-TH"/>
        </w:rPr>
        <w:t>:</w:t>
      </w:r>
    </w:p>
    <w:bookmarkStart w:id="262" w:name="_MON_1611601701"/>
    <w:bookmarkEnd w:id="262"/>
    <w:p w:rsidR="00BB00DD" w:rsidRDefault="00402C3A" w:rsidP="003C3E4E">
      <w:pPr>
        <w:tabs>
          <w:tab w:val="left" w:pos="-3402"/>
          <w:tab w:val="left" w:pos="-3261"/>
          <w:tab w:val="left" w:pos="-3119"/>
          <w:tab w:val="left" w:pos="-1843"/>
        </w:tabs>
        <w:spacing w:before="100" w:after="120"/>
        <w:ind w:left="567" w:right="-11"/>
        <w:jc w:val="thaiDistribute"/>
        <w:rPr>
          <w:rFonts w:asciiTheme="majorBidi" w:hAnsiTheme="majorBidi" w:cstheme="majorBidi"/>
        </w:rPr>
      </w:pPr>
      <w:r w:rsidRPr="00D61496">
        <w:rPr>
          <w:rFonts w:asciiTheme="majorBidi" w:hAnsiTheme="majorBidi" w:cstheme="majorBidi"/>
          <w:cs/>
        </w:rPr>
        <w:object w:dxaOrig="9650" w:dyaOrig="1908">
          <v:shape id="_x0000_i1090" type="#_x0000_t75" style="width:438.45pt;height:90.9pt" o:ole="">
            <v:imagedata r:id="rId52" o:title=""/>
          </v:shape>
          <o:OLEObject Type="Embed" ProgID="Excel.Sheet.8" ShapeID="_x0000_i1090" DrawAspect="Content" ObjectID="_1739020981" r:id="rId53"/>
        </w:object>
      </w:r>
      <w:bookmarkStart w:id="263" w:name="_MON_1611857874"/>
      <w:bookmarkStart w:id="264" w:name="_MON_1611580083"/>
      <w:bookmarkStart w:id="265" w:name="_MON_1611580093"/>
      <w:bookmarkStart w:id="266" w:name="_MON_1609317328"/>
      <w:bookmarkStart w:id="267" w:name="_MON_1609317385"/>
      <w:bookmarkStart w:id="268" w:name="_MON_1610871249"/>
      <w:bookmarkStart w:id="269" w:name="_MON_1608469632"/>
      <w:bookmarkStart w:id="270" w:name="_MON_1610741713"/>
      <w:bookmarkStart w:id="271" w:name="_MON_1610741722"/>
      <w:bookmarkStart w:id="272" w:name="_MON_1610741764"/>
      <w:bookmarkStart w:id="273" w:name="_MON_1611261451"/>
      <w:bookmarkStart w:id="274" w:name="_MON_1611261510"/>
      <w:bookmarkStart w:id="275" w:name="_MON_1611261554"/>
      <w:bookmarkStart w:id="276" w:name="_MON_1611261561"/>
      <w:bookmarkStart w:id="277" w:name="_MON_1611261574"/>
      <w:bookmarkStart w:id="278" w:name="_MON_1611261591"/>
      <w:bookmarkStart w:id="279" w:name="_MON_1611261598"/>
      <w:bookmarkStart w:id="280" w:name="_MON_1611261610"/>
      <w:bookmarkStart w:id="281" w:name="_MON_1611261626"/>
      <w:bookmarkStart w:id="282" w:name="_MON_1610742267"/>
      <w:bookmarkStart w:id="283" w:name="_MON_1608469513"/>
      <w:bookmarkStart w:id="284" w:name="_MON_1608469560"/>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bookmarkStart w:id="285" w:name="_MON_1422189472"/>
    <w:bookmarkEnd w:id="285"/>
    <w:p w:rsidR="006B4A38" w:rsidRDefault="003927BE" w:rsidP="003C3E4E">
      <w:pPr>
        <w:autoSpaceDE/>
        <w:autoSpaceDN/>
        <w:adjustRightInd/>
        <w:spacing w:before="120" w:after="120"/>
        <w:ind w:left="539" w:right="-6"/>
        <w:jc w:val="thaiDistribute"/>
        <w:rPr>
          <w:cs/>
          <w:lang w:bidi="th-TH"/>
        </w:rPr>
      </w:pPr>
      <w:r w:rsidRPr="00D760B0">
        <w:object w:dxaOrig="5908" w:dyaOrig="1722">
          <v:shape id="_x0000_i1048" type="#_x0000_t75" style="width:281.1pt;height:79.4pt" o:ole="">
            <v:imagedata r:id="rId54" o:title=""/>
          </v:shape>
          <o:OLEObject Type="Embed" ProgID="Excel.Sheet.8" ShapeID="_x0000_i1048" DrawAspect="Content" ObjectID="_1739020982" r:id="rId55"/>
        </w:object>
      </w:r>
    </w:p>
    <w:p w:rsidR="0062319F" w:rsidRPr="00D760B0" w:rsidRDefault="0062319F" w:rsidP="006D58B0">
      <w:pPr>
        <w:autoSpaceDE/>
        <w:autoSpaceDN/>
        <w:adjustRightInd/>
        <w:spacing w:before="120" w:after="120"/>
        <w:ind w:left="539" w:right="-6"/>
        <w:jc w:val="thaiDistribute"/>
        <w:rPr>
          <w:b/>
          <w:bCs/>
        </w:rPr>
      </w:pPr>
    </w:p>
    <w:p w:rsidR="006B4A38" w:rsidRPr="007E1585" w:rsidRDefault="006B4A38" w:rsidP="00613047">
      <w:pPr>
        <w:spacing w:before="120"/>
        <w:ind w:left="570" w:right="-6"/>
      </w:pPr>
      <w:bookmarkStart w:id="286" w:name="_MON_1611583712"/>
      <w:bookmarkStart w:id="287" w:name="_MON_1611583840"/>
      <w:bookmarkStart w:id="288" w:name="_MON_1609082211"/>
      <w:bookmarkStart w:id="289" w:name="_MON_1611650507"/>
      <w:bookmarkStart w:id="290" w:name="_MON_1611650712"/>
      <w:bookmarkStart w:id="291" w:name="_MON_1611650789"/>
      <w:bookmarkStart w:id="292" w:name="_MON_1611583020"/>
      <w:bookmarkStart w:id="293" w:name="_MON_1611583331"/>
      <w:bookmarkStart w:id="294" w:name="_MON_1611583407"/>
      <w:bookmarkStart w:id="295" w:name="_MON_1611583438"/>
      <w:bookmarkStart w:id="296" w:name="_MON_1611583480"/>
      <w:bookmarkStart w:id="297" w:name="_MON_1611583488"/>
      <w:bookmarkEnd w:id="286"/>
      <w:bookmarkEnd w:id="287"/>
      <w:bookmarkEnd w:id="288"/>
      <w:bookmarkEnd w:id="289"/>
      <w:bookmarkEnd w:id="290"/>
      <w:bookmarkEnd w:id="291"/>
      <w:bookmarkEnd w:id="292"/>
      <w:bookmarkEnd w:id="293"/>
      <w:bookmarkEnd w:id="294"/>
      <w:bookmarkEnd w:id="295"/>
      <w:bookmarkEnd w:id="296"/>
      <w:bookmarkEnd w:id="297"/>
    </w:p>
    <w:p w:rsidR="006B4A38" w:rsidRPr="006B4A38" w:rsidRDefault="006B4A38" w:rsidP="006B4A38">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cs/>
          <w:lang w:bidi="th-TH"/>
        </w:rPr>
        <w:sectPr w:rsidR="006B4A38" w:rsidRPr="006B4A38" w:rsidSect="002A2BFC">
          <w:headerReference w:type="default" r:id="rId56"/>
          <w:footerReference w:type="even" r:id="rId57"/>
          <w:footerReference w:type="default" r:id="rId58"/>
          <w:pgSz w:w="11907" w:h="16840" w:code="9"/>
          <w:pgMar w:top="1440" w:right="850" w:bottom="1134" w:left="1701" w:header="720" w:footer="720" w:gutter="0"/>
          <w:pgNumType w:start="12"/>
          <w:cols w:space="720"/>
          <w:noEndnote/>
          <w:docGrid w:linePitch="360"/>
        </w:sectPr>
      </w:pPr>
    </w:p>
    <w:p w:rsidR="00910FCF" w:rsidRPr="00EB2F69" w:rsidRDefault="00E424D9" w:rsidP="00E61D70">
      <w:pPr>
        <w:numPr>
          <w:ilvl w:val="0"/>
          <w:numId w:val="4"/>
        </w:numPr>
        <w:tabs>
          <w:tab w:val="clear" w:pos="570"/>
          <w:tab w:val="left" w:pos="567"/>
        </w:tabs>
        <w:autoSpaceDE/>
        <w:autoSpaceDN/>
        <w:adjustRightInd/>
        <w:spacing w:before="120" w:after="120"/>
        <w:ind w:left="426" w:right="-6" w:hanging="539"/>
        <w:rPr>
          <w:b/>
          <w:bCs/>
        </w:rPr>
        <w:sectPr w:rsidR="00910FCF" w:rsidRPr="00EB2F69" w:rsidSect="008B63E8">
          <w:footerReference w:type="even" r:id="rId59"/>
          <w:footerReference w:type="default" r:id="rId60"/>
          <w:headerReference w:type="first" r:id="rId61"/>
          <w:pgSz w:w="16834" w:h="11909" w:orient="landscape" w:code="9"/>
          <w:pgMar w:top="1701" w:right="1418" w:bottom="839" w:left="1134" w:header="720" w:footer="720" w:gutter="0"/>
          <w:cols w:space="720"/>
          <w:noEndnote/>
          <w:docGrid w:linePitch="381"/>
        </w:sectPr>
      </w:pPr>
      <w:bookmarkStart w:id="298" w:name="_MON_1611261944"/>
      <w:bookmarkStart w:id="299" w:name="_MON_1611262004"/>
      <w:bookmarkStart w:id="300" w:name="_MON_1611262022"/>
      <w:bookmarkStart w:id="301" w:name="_MON_1608469816"/>
      <w:bookmarkStart w:id="302" w:name="_MON_1609082255"/>
      <w:bookmarkStart w:id="303" w:name="_MON_1609082110"/>
      <w:bookmarkStart w:id="304" w:name="_MON_1609082114"/>
      <w:bookmarkStart w:id="305" w:name="_MON_1609082130"/>
      <w:bookmarkStart w:id="306" w:name="_MON_1611262217"/>
      <w:bookmarkStart w:id="307" w:name="_MON_1609082190"/>
      <w:bookmarkStart w:id="308" w:name="_MON_1609080456"/>
      <w:bookmarkStart w:id="309" w:name="_MON_1609080503"/>
      <w:bookmarkStart w:id="310" w:name="_MON_1609080530"/>
      <w:bookmarkStart w:id="311" w:name="_MON_1609080563"/>
      <w:bookmarkStart w:id="312" w:name="_MON_1609080575"/>
      <w:bookmarkStart w:id="313" w:name="_MON_1609080603"/>
      <w:bookmarkStart w:id="314" w:name="_MON_1609080610"/>
      <w:bookmarkStart w:id="315" w:name="_MON_1609080618"/>
      <w:bookmarkStart w:id="316" w:name="_MON_1609080645"/>
      <w:bookmarkStart w:id="317" w:name="_MON_1609080803"/>
      <w:bookmarkStart w:id="318" w:name="_MON_1609080813"/>
      <w:bookmarkStart w:id="319" w:name="_MON_1609079880"/>
      <w:bookmarkStart w:id="320" w:name="_MON_1609080043"/>
      <w:bookmarkStart w:id="321" w:name="_MON_1609080200"/>
      <w:bookmarkStart w:id="322" w:name="_MON_1609080210"/>
      <w:bookmarkStart w:id="323" w:name="_MON_1609080303"/>
      <w:bookmarkStart w:id="324" w:name="_MON_1609080323"/>
      <w:bookmarkStart w:id="325" w:name="_MON_1609080330"/>
      <w:bookmarkStart w:id="326" w:name="_MON_1609080338"/>
      <w:bookmarkStart w:id="327" w:name="_MON_1609080349"/>
      <w:bookmarkStart w:id="328" w:name="_MON_1609080406"/>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Pr>
          <w:b/>
          <w:bCs/>
        </w:rPr>
        <w:lastRenderedPageBreak/>
        <w:t>PROPERTY, PLANT</w:t>
      </w:r>
      <w:r w:rsidR="00393314" w:rsidRPr="00EB2F69">
        <w:rPr>
          <w:b/>
          <w:bCs/>
        </w:rPr>
        <w:t xml:space="preserve"> AND EQUIPMENT</w:t>
      </w:r>
      <w:bookmarkStart w:id="329" w:name="_MON_1644240229"/>
      <w:bookmarkEnd w:id="329"/>
      <w:r w:rsidR="003927BE">
        <w:rPr>
          <w:b/>
          <w:bCs/>
          <w:cs/>
          <w:lang w:bidi="th-TH"/>
        </w:rPr>
        <w:object w:dxaOrig="15289" w:dyaOrig="9557">
          <v:shape id="_x0000_i1049" type="#_x0000_t75" style="width:676.6pt;height:410.3pt" o:ole="">
            <v:imagedata r:id="rId62" o:title=""/>
          </v:shape>
          <o:OLEObject Type="Embed" ProgID="Excel.Sheet.12" ShapeID="_x0000_i1049" DrawAspect="Content" ObjectID="_1739020983" r:id="rId63"/>
        </w:object>
      </w:r>
      <w:bookmarkStart w:id="330" w:name="_MON_1644242485"/>
      <w:bookmarkEnd w:id="330"/>
      <w:r w:rsidR="003927BE">
        <w:rPr>
          <w:b/>
          <w:bCs/>
          <w:cs/>
          <w:lang w:bidi="th-TH"/>
        </w:rPr>
        <w:object w:dxaOrig="15382" w:dyaOrig="9650">
          <v:shape id="_x0000_i1050" type="#_x0000_t75" style="width:683.55pt;height:424.6pt" o:ole="">
            <v:imagedata r:id="rId64" o:title=""/>
          </v:shape>
          <o:OLEObject Type="Embed" ProgID="Excel.Sheet.12" ShapeID="_x0000_i1050" DrawAspect="Content" ObjectID="_1739020984" r:id="rId65"/>
        </w:object>
      </w:r>
      <w:bookmarkStart w:id="331" w:name="_MON_1611584653"/>
      <w:bookmarkStart w:id="332" w:name="_MON_1611584674"/>
      <w:bookmarkStart w:id="333" w:name="_MON_1611584693"/>
      <w:bookmarkStart w:id="334" w:name="_MON_1611584838"/>
      <w:bookmarkStart w:id="335" w:name="_MON_1611584877"/>
      <w:bookmarkStart w:id="336" w:name="_MON_1611592706"/>
      <w:bookmarkStart w:id="337" w:name="_MON_1611592745"/>
      <w:bookmarkStart w:id="338" w:name="_MON_1611592764"/>
      <w:bookmarkStart w:id="339" w:name="_MON_1611592790"/>
      <w:bookmarkStart w:id="340" w:name="_MON_1609080509"/>
      <w:bookmarkStart w:id="341" w:name="_MON_1611666505"/>
      <w:bookmarkStart w:id="342" w:name="_MON_1611666516"/>
      <w:bookmarkStart w:id="343" w:name="_MON_1611666539"/>
      <w:bookmarkStart w:id="344" w:name="_MON_1611583756"/>
      <w:bookmarkStart w:id="345" w:name="_MON_1611583768"/>
      <w:bookmarkStart w:id="346" w:name="_MON_1611583827"/>
      <w:bookmarkStart w:id="347" w:name="_MON_1611858061"/>
      <w:bookmarkStart w:id="348" w:name="_MON_1611583851"/>
      <w:bookmarkStart w:id="349" w:name="_MON_1611584075"/>
      <w:bookmarkStart w:id="350" w:name="_MON_1611584082"/>
      <w:bookmarkStart w:id="351" w:name="_MON_1611584106"/>
      <w:bookmarkStart w:id="352" w:name="_MON_1611584120"/>
      <w:bookmarkStart w:id="353" w:name="_MON_1611584137"/>
      <w:bookmarkStart w:id="354" w:name="_MON_161158430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bookmarkStart w:id="355" w:name="_MON_1609157315"/>
    <w:bookmarkStart w:id="356" w:name="_MON_1611592725"/>
    <w:bookmarkStart w:id="357" w:name="_MON_1611592834"/>
    <w:bookmarkStart w:id="358" w:name="_MON_1611592872"/>
    <w:bookmarkStart w:id="359" w:name="_MON_1611592879"/>
    <w:bookmarkStart w:id="360" w:name="_MON_1611592886"/>
    <w:bookmarkStart w:id="361" w:name="_MON_1611592952"/>
    <w:bookmarkStart w:id="362" w:name="_MON_1611592972"/>
    <w:bookmarkStart w:id="363" w:name="_MON_1611592993"/>
    <w:bookmarkStart w:id="364" w:name="_MON_1611593038"/>
    <w:bookmarkStart w:id="365" w:name="_MON_1611593333"/>
    <w:bookmarkStart w:id="366" w:name="_MON_1611593353"/>
    <w:bookmarkStart w:id="367" w:name="_MON_1611593606"/>
    <w:bookmarkStart w:id="368" w:name="_MON_1611593807"/>
    <w:bookmarkStart w:id="369" w:name="_MON_1611593904"/>
    <w:bookmarkStart w:id="370" w:name="_MON_1611593912"/>
    <w:bookmarkStart w:id="371" w:name="_MON_1611593947"/>
    <w:bookmarkStart w:id="372" w:name="_MON_1611593957"/>
    <w:bookmarkStart w:id="373" w:name="_MON_1611593983"/>
    <w:bookmarkStart w:id="374" w:name="_MON_1611597508"/>
    <w:bookmarkStart w:id="375" w:name="_MON_1611597527"/>
    <w:bookmarkStart w:id="376" w:name="_MON_1644243890"/>
    <w:bookmarkStart w:id="377" w:name="_MON_1611666669"/>
    <w:bookmarkStart w:id="378" w:name="_MON_1611592714"/>
    <w:bookmarkStart w:id="379" w:name="_MON_1611592734"/>
    <w:bookmarkStart w:id="380" w:name="_MON_1611592754"/>
    <w:bookmarkStart w:id="381" w:name="_MON_1611858075"/>
    <w:bookmarkStart w:id="382" w:name="_MON_1611592773"/>
    <w:bookmarkStart w:id="383" w:name="_MON_1611875013"/>
    <w:bookmarkStart w:id="384" w:name="_MON_1611875022"/>
    <w:bookmarkStart w:id="385" w:name="_MON_1611875029"/>
    <w:bookmarkStart w:id="386" w:name="_MON_1611592797"/>
    <w:bookmarkStart w:id="387" w:name="_MON_1611512989"/>
    <w:bookmarkStart w:id="388" w:name="_MON_1611666555"/>
    <w:bookmarkStart w:id="389" w:name="_MON_1611666574"/>
    <w:bookmarkStart w:id="390" w:name="_MON_1611666584"/>
    <w:bookmarkStart w:id="391" w:name="_MON_1641211577"/>
    <w:bookmarkStart w:id="392" w:name="_MON_1611666859"/>
    <w:bookmarkStart w:id="393" w:name="_MON_1611666876"/>
    <w:bookmarkStart w:id="394" w:name="_MON_1611666888"/>
    <w:bookmarkStart w:id="395" w:name="_MON_1611666894"/>
    <w:bookmarkStart w:id="396" w:name="_MON_1611666901"/>
    <w:bookmarkStart w:id="397" w:name="_MON_1611666909"/>
    <w:bookmarkStart w:id="398" w:name="_MON_1611698690"/>
    <w:bookmarkStart w:id="399" w:name="_MON_1611699033"/>
    <w:bookmarkStart w:id="400" w:name="_MON_1611699054"/>
    <w:bookmarkStart w:id="401" w:name="_MON_1611699095"/>
    <w:bookmarkStart w:id="402" w:name="_MON_1611699147"/>
    <w:bookmarkStart w:id="403" w:name="_MON_1611699154"/>
    <w:bookmarkStart w:id="404" w:name="_MON_1611593624"/>
    <w:bookmarkStart w:id="405" w:name="_MON_1611593630"/>
    <w:bookmarkStart w:id="406" w:name="_MON_1611593615"/>
    <w:bookmarkStart w:id="407" w:name="_MON_1611666639"/>
    <w:bookmarkStart w:id="408" w:name="_MON_1611666656"/>
    <w:bookmarkStart w:id="409" w:name="_MON_1611666697"/>
    <w:bookmarkStart w:id="410" w:name="_MON_1611925459"/>
    <w:bookmarkStart w:id="411" w:name="_MON_1611666705"/>
    <w:bookmarkStart w:id="412" w:name="_MON_1611666720"/>
    <w:bookmarkStart w:id="413" w:name="_MON_1611666833"/>
    <w:bookmarkStart w:id="414" w:name="_MON_1611666845"/>
    <w:bookmarkStart w:id="415" w:name="_MON_1609083504"/>
    <w:bookmarkStart w:id="416" w:name="_MON_1609083510"/>
    <w:bookmarkStart w:id="417" w:name="_MON_1609083587"/>
    <w:bookmarkStart w:id="418" w:name="_MON_1609083600"/>
    <w:bookmarkStart w:id="419" w:name="_MON_1609083693"/>
    <w:bookmarkStart w:id="420" w:name="_MON_1609083700"/>
    <w:bookmarkStart w:id="421" w:name="_MON_1609083476"/>
    <w:bookmarkStart w:id="422" w:name="_MON_1611262229"/>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Start w:id="423" w:name="_MON_1609157287"/>
    <w:bookmarkEnd w:id="423"/>
    <w:p w:rsidR="009023E3" w:rsidRPr="00143918" w:rsidRDefault="003927BE" w:rsidP="00143918">
      <w:pPr>
        <w:autoSpaceDE/>
        <w:autoSpaceDN/>
        <w:adjustRightInd/>
        <w:ind w:left="567"/>
        <w:rPr>
          <w:rFonts w:asciiTheme="majorBidi" w:hAnsiTheme="majorBidi" w:cstheme="majorBidi"/>
          <w:sz w:val="2"/>
          <w:szCs w:val="2"/>
          <w:lang w:bidi="th-TH"/>
        </w:rPr>
      </w:pPr>
      <w:r>
        <w:rPr>
          <w:b/>
          <w:bCs/>
          <w:cs/>
          <w:lang w:bidi="th-TH"/>
        </w:rPr>
        <w:object w:dxaOrig="9781" w:dyaOrig="4055">
          <v:shape id="_x0000_i1051" type="#_x0000_t75" style="width:6in;height:180pt" o:ole="">
            <v:imagedata r:id="rId66" o:title=""/>
          </v:shape>
          <o:OLEObject Type="Embed" ProgID="Excel.Sheet.12" ShapeID="_x0000_i1051" DrawAspect="Content" ObjectID="_1739020985" r:id="rId67"/>
        </w:object>
      </w:r>
    </w:p>
    <w:p w:rsidR="00143918" w:rsidRDefault="00143918" w:rsidP="00E61D70">
      <w:pPr>
        <w:pStyle w:val="ListParagraph"/>
        <w:numPr>
          <w:ilvl w:val="0"/>
          <w:numId w:val="4"/>
        </w:numPr>
        <w:tabs>
          <w:tab w:val="clear" w:pos="570"/>
          <w:tab w:val="left" w:pos="567"/>
        </w:tabs>
        <w:autoSpaceDE/>
        <w:autoSpaceDN/>
        <w:adjustRightInd/>
        <w:spacing w:line="240" w:lineRule="atLeast"/>
        <w:contextualSpacing w:val="0"/>
        <w:rPr>
          <w:b/>
          <w:bCs/>
        </w:rPr>
      </w:pPr>
      <w:r>
        <w:rPr>
          <w:b/>
          <w:bCs/>
        </w:rPr>
        <w:t>RIGHT-OF-USE ASSETS</w:t>
      </w:r>
    </w:p>
    <w:p w:rsidR="00B80029" w:rsidRPr="00B80029" w:rsidRDefault="00B80029" w:rsidP="00B80029">
      <w:pPr>
        <w:pStyle w:val="ListParagraph"/>
        <w:autoSpaceDE/>
        <w:autoSpaceDN/>
        <w:adjustRightInd/>
        <w:spacing w:line="240" w:lineRule="atLeast"/>
        <w:ind w:left="570"/>
        <w:contextualSpacing w:val="0"/>
        <w:rPr>
          <w:b/>
          <w:bCs/>
          <w:sz w:val="22"/>
          <w:szCs w:val="22"/>
        </w:rPr>
      </w:pPr>
    </w:p>
    <w:bookmarkStart w:id="424" w:name="_MON_1644244770"/>
    <w:bookmarkEnd w:id="424"/>
    <w:p w:rsidR="00286452" w:rsidRPr="00286452" w:rsidRDefault="003927BE" w:rsidP="00286452">
      <w:pPr>
        <w:pStyle w:val="ListParagraph"/>
        <w:tabs>
          <w:tab w:val="left" w:pos="567"/>
        </w:tabs>
        <w:autoSpaceDE/>
        <w:autoSpaceDN/>
        <w:adjustRightInd/>
        <w:spacing w:line="240" w:lineRule="atLeast"/>
        <w:ind w:left="570"/>
        <w:contextualSpacing w:val="0"/>
        <w:rPr>
          <w:sz w:val="2"/>
          <w:szCs w:val="2"/>
        </w:rPr>
      </w:pPr>
      <w:r w:rsidRPr="000A11B7">
        <w:rPr>
          <w:sz w:val="2"/>
          <w:szCs w:val="2"/>
          <w:cs/>
        </w:rPr>
        <w:object w:dxaOrig="9711" w:dyaOrig="6780">
          <v:shape id="_x0000_i1052" type="#_x0000_t75" style="width:439.4pt;height:331.4pt" o:ole="">
            <v:imagedata r:id="rId68" o:title=""/>
          </v:shape>
          <o:OLEObject Type="Embed" ProgID="Excel.Sheet.8" ShapeID="_x0000_i1052" DrawAspect="Content" ObjectID="_1739020986" r:id="rId69"/>
        </w:object>
      </w:r>
    </w:p>
    <w:bookmarkStart w:id="425" w:name="_MON_1706956546"/>
    <w:bookmarkEnd w:id="425"/>
    <w:p w:rsidR="00BE3B95" w:rsidRDefault="003927BE" w:rsidP="00286452">
      <w:pPr>
        <w:pStyle w:val="ListParagraph"/>
        <w:autoSpaceDE/>
        <w:autoSpaceDN/>
        <w:adjustRightInd/>
        <w:spacing w:line="240" w:lineRule="atLeast"/>
        <w:ind w:left="570"/>
        <w:contextualSpacing w:val="0"/>
        <w:rPr>
          <w:b/>
          <w:bCs/>
          <w:lang w:bidi="th-TH"/>
        </w:rPr>
      </w:pPr>
      <w:r>
        <w:rPr>
          <w:b/>
          <w:bCs/>
          <w:cs/>
          <w:lang w:bidi="th-TH"/>
        </w:rPr>
        <w:object w:dxaOrig="9721" w:dyaOrig="3027">
          <v:shape id="_x0000_i1053" type="#_x0000_t75" style="width:6in;height:129.7pt" o:ole="">
            <v:imagedata r:id="rId70" o:title=""/>
          </v:shape>
          <o:OLEObject Type="Embed" ProgID="Excel.Sheet.12" ShapeID="_x0000_i1053" DrawAspect="Content" ObjectID="_1739020987" r:id="rId71"/>
        </w:object>
      </w:r>
    </w:p>
    <w:p w:rsidR="00393314" w:rsidRDefault="00393314" w:rsidP="00FD1D9B">
      <w:pPr>
        <w:pStyle w:val="ListParagraph"/>
        <w:numPr>
          <w:ilvl w:val="0"/>
          <w:numId w:val="4"/>
        </w:numPr>
        <w:tabs>
          <w:tab w:val="clear" w:pos="570"/>
          <w:tab w:val="left" w:pos="567"/>
          <w:tab w:val="left" w:pos="9356"/>
        </w:tabs>
        <w:autoSpaceDE/>
        <w:autoSpaceDN/>
        <w:adjustRightInd/>
        <w:spacing w:line="240" w:lineRule="atLeast"/>
        <w:contextualSpacing w:val="0"/>
        <w:rPr>
          <w:b/>
          <w:bCs/>
        </w:rPr>
      </w:pPr>
      <w:r>
        <w:rPr>
          <w:b/>
          <w:bCs/>
        </w:rPr>
        <w:lastRenderedPageBreak/>
        <w:t>INTANGIBLE ASSETS</w:t>
      </w:r>
    </w:p>
    <w:p w:rsidR="00B672C8" w:rsidRPr="00B726A7" w:rsidRDefault="00B672C8" w:rsidP="00B672C8">
      <w:pPr>
        <w:autoSpaceDE/>
        <w:autoSpaceDN/>
        <w:adjustRightInd/>
        <w:spacing w:line="240" w:lineRule="atLeast"/>
        <w:rPr>
          <w:b/>
          <w:bCs/>
          <w:sz w:val="14"/>
          <w:szCs w:val="14"/>
        </w:rPr>
      </w:pPr>
    </w:p>
    <w:bookmarkStart w:id="426" w:name="_MON_1675111266"/>
    <w:bookmarkEnd w:id="426"/>
    <w:p w:rsidR="0075013A" w:rsidRPr="00B726A7" w:rsidRDefault="003927BE" w:rsidP="00FD1D9B">
      <w:pPr>
        <w:tabs>
          <w:tab w:val="left" w:pos="567"/>
        </w:tabs>
        <w:autoSpaceDE/>
        <w:autoSpaceDN/>
        <w:adjustRightInd/>
        <w:spacing w:line="240" w:lineRule="atLeast"/>
        <w:ind w:left="567"/>
        <w:rPr>
          <w:sz w:val="6"/>
          <w:szCs w:val="6"/>
        </w:rPr>
      </w:pPr>
      <w:r w:rsidRPr="000A11B7">
        <w:rPr>
          <w:cs/>
        </w:rPr>
        <w:object w:dxaOrig="9740" w:dyaOrig="9531">
          <v:shape id="_x0000_i1054" type="#_x0000_t75" style="width:439.4pt;height:460.15pt" o:ole="">
            <v:imagedata r:id="rId72" o:title=""/>
          </v:shape>
          <o:OLEObject Type="Embed" ProgID="Excel.Sheet.8" ShapeID="_x0000_i1054" DrawAspect="Content" ObjectID="_1739020988" r:id="rId73"/>
        </w:object>
      </w:r>
    </w:p>
    <w:p w:rsidR="00601BB6" w:rsidRDefault="00910FCF" w:rsidP="00E61D70">
      <w:pPr>
        <w:pStyle w:val="ListParagraph"/>
        <w:numPr>
          <w:ilvl w:val="0"/>
          <w:numId w:val="4"/>
        </w:numPr>
        <w:tabs>
          <w:tab w:val="clear" w:pos="570"/>
          <w:tab w:val="left" w:pos="567"/>
        </w:tabs>
        <w:autoSpaceDE/>
        <w:autoSpaceDN/>
        <w:adjustRightInd/>
        <w:spacing w:line="240" w:lineRule="atLeast"/>
        <w:contextualSpacing w:val="0"/>
        <w:rPr>
          <w:b/>
          <w:bCs/>
        </w:rPr>
      </w:pPr>
      <w:r w:rsidRPr="003700DF">
        <w:rPr>
          <w:b/>
          <w:bCs/>
        </w:rPr>
        <w:t>DEFERRED TAX</w:t>
      </w:r>
    </w:p>
    <w:p w:rsidR="00601BB6" w:rsidRPr="00881670" w:rsidRDefault="00601BB6" w:rsidP="00601BB6">
      <w:pPr>
        <w:tabs>
          <w:tab w:val="left" w:pos="567"/>
        </w:tabs>
        <w:autoSpaceDE/>
        <w:autoSpaceDN/>
        <w:adjustRightInd/>
        <w:spacing w:line="240" w:lineRule="atLeast"/>
        <w:rPr>
          <w:b/>
          <w:bCs/>
          <w:sz w:val="2"/>
          <w:szCs w:val="2"/>
        </w:rPr>
      </w:pPr>
    </w:p>
    <w:bookmarkStart w:id="427" w:name="_MON_1611876474"/>
    <w:bookmarkStart w:id="428" w:name="_MON_1611876531"/>
    <w:bookmarkStart w:id="429" w:name="_MON_1611876537"/>
    <w:bookmarkStart w:id="430" w:name="_MON_1611876626"/>
    <w:bookmarkEnd w:id="427"/>
    <w:bookmarkEnd w:id="428"/>
    <w:bookmarkEnd w:id="429"/>
    <w:bookmarkEnd w:id="430"/>
    <w:bookmarkStart w:id="431" w:name="_MON_1611877057"/>
    <w:bookmarkEnd w:id="431"/>
    <w:p w:rsidR="00FD1D9B" w:rsidRPr="00881670" w:rsidRDefault="003927BE" w:rsidP="00881670">
      <w:pPr>
        <w:pStyle w:val="ListParagraph"/>
        <w:tabs>
          <w:tab w:val="left" w:pos="5529"/>
        </w:tabs>
        <w:autoSpaceDE/>
        <w:autoSpaceDN/>
        <w:adjustRightInd/>
        <w:spacing w:line="240" w:lineRule="atLeast"/>
        <w:ind w:left="570"/>
        <w:contextualSpacing w:val="0"/>
        <w:rPr>
          <w:rFonts w:asciiTheme="majorBidi" w:hAnsiTheme="majorBidi" w:cstheme="majorBidi"/>
        </w:rPr>
      </w:pPr>
      <w:r w:rsidRPr="00D61496">
        <w:rPr>
          <w:rFonts w:asciiTheme="majorBidi" w:hAnsiTheme="majorBidi" w:cstheme="majorBidi"/>
          <w:cs/>
        </w:rPr>
        <w:object w:dxaOrig="9694" w:dyaOrig="2820">
          <v:shape id="_x0000_i1055" type="#_x0000_t75" style="width:439.85pt;height:136.6pt" o:ole="">
            <v:imagedata r:id="rId74" o:title=""/>
          </v:shape>
          <o:OLEObject Type="Embed" ProgID="Excel.Sheet.8" ShapeID="_x0000_i1055" DrawAspect="Content" ObjectID="_1739020989" r:id="rId75"/>
        </w:object>
      </w:r>
    </w:p>
    <w:p w:rsidR="008742E8" w:rsidRDefault="008742E8" w:rsidP="006257FE">
      <w:pPr>
        <w:pStyle w:val="ListParagraph"/>
        <w:tabs>
          <w:tab w:val="left" w:pos="5529"/>
        </w:tabs>
        <w:autoSpaceDE/>
        <w:autoSpaceDN/>
        <w:adjustRightInd/>
        <w:spacing w:line="240" w:lineRule="atLeast"/>
        <w:ind w:left="570"/>
        <w:contextualSpacing w:val="0"/>
      </w:pPr>
      <w:r>
        <w:lastRenderedPageBreak/>
        <w:t xml:space="preserve">Movements of deferred tax assets </w:t>
      </w:r>
      <w:r w:rsidR="003B77F8">
        <w:t>and liabilities during the year</w:t>
      </w:r>
      <w:r>
        <w:t xml:space="preserve"> were as follow</w:t>
      </w:r>
      <w:r w:rsidR="0075013A">
        <w:t>s</w:t>
      </w:r>
      <w:r>
        <w:t>:</w:t>
      </w:r>
    </w:p>
    <w:p w:rsidR="00881670" w:rsidRPr="00881670" w:rsidRDefault="00881670" w:rsidP="006257FE">
      <w:pPr>
        <w:pStyle w:val="ListParagraph"/>
        <w:tabs>
          <w:tab w:val="left" w:pos="5529"/>
        </w:tabs>
        <w:autoSpaceDE/>
        <w:autoSpaceDN/>
        <w:adjustRightInd/>
        <w:spacing w:line="240" w:lineRule="atLeast"/>
        <w:ind w:left="570"/>
        <w:contextualSpacing w:val="0"/>
        <w:rPr>
          <w:sz w:val="2"/>
          <w:szCs w:val="2"/>
        </w:rPr>
      </w:pPr>
    </w:p>
    <w:bookmarkStart w:id="432" w:name="_MON_1611876662"/>
    <w:bookmarkEnd w:id="432"/>
    <w:p w:rsidR="0092601B" w:rsidRDefault="003927BE" w:rsidP="005E09CE">
      <w:pPr>
        <w:pStyle w:val="ListParagraph"/>
        <w:autoSpaceDE/>
        <w:autoSpaceDN/>
        <w:adjustRightInd/>
        <w:spacing w:line="240" w:lineRule="atLeast"/>
        <w:ind w:left="0"/>
        <w:contextualSpacing w:val="0"/>
      </w:pPr>
      <w:r w:rsidRPr="00F74171">
        <w:object w:dxaOrig="11020" w:dyaOrig="7446">
          <v:shape id="_x0000_i1056" type="#_x0000_t75" style="width:468pt;height:309.7pt" o:ole="">
            <v:imagedata r:id="rId76" o:title=""/>
            <o:lock v:ext="edit" aspectratio="f"/>
          </v:shape>
          <o:OLEObject Type="Embed" ProgID="Excel.Sheet.8" ShapeID="_x0000_i1056" DrawAspect="Content" ObjectID="_1739020990" r:id="rId77"/>
        </w:object>
      </w:r>
      <w:bookmarkStart w:id="433" w:name="_MON_1644497894"/>
      <w:bookmarkEnd w:id="433"/>
      <w:r w:rsidRPr="00F74171">
        <w:object w:dxaOrig="11114" w:dyaOrig="7943">
          <v:shape id="_x0000_i1057" type="#_x0000_t75" style="width:468pt;height:331.85pt" o:ole="">
            <v:imagedata r:id="rId78" o:title=""/>
            <o:lock v:ext="edit" aspectratio="f"/>
          </v:shape>
          <o:OLEObject Type="Embed" ProgID="Excel.Sheet.8" ShapeID="_x0000_i1057" DrawAspect="Content" ObjectID="_1739020991" r:id="rId79"/>
        </w:object>
      </w:r>
      <w:bookmarkStart w:id="434" w:name="_MON_1611876632"/>
      <w:bookmarkStart w:id="435" w:name="_MON_1611876662"/>
      <w:bookmarkStart w:id="436" w:name="_MON_1611876668"/>
      <w:bookmarkStart w:id="437" w:name="_MON_1644413592"/>
      <w:bookmarkStart w:id="438" w:name="_MON_1611876744"/>
      <w:bookmarkStart w:id="439" w:name="_MON_1611876912"/>
      <w:bookmarkStart w:id="440" w:name="_MON_1611877094"/>
      <w:bookmarkStart w:id="441" w:name="_MON_1611666973"/>
      <w:bookmarkStart w:id="442" w:name="_MON_1611875053"/>
      <w:bookmarkStart w:id="443" w:name="_MON_1611875069"/>
      <w:bookmarkStart w:id="444" w:name="_MON_1611875130"/>
      <w:bookmarkStart w:id="445" w:name="_MON_1612001633"/>
      <w:bookmarkStart w:id="446" w:name="_MON_1612001648"/>
      <w:bookmarkEnd w:id="434"/>
      <w:bookmarkEnd w:id="435"/>
      <w:bookmarkEnd w:id="436"/>
      <w:bookmarkEnd w:id="437"/>
      <w:bookmarkEnd w:id="438"/>
      <w:bookmarkEnd w:id="439"/>
      <w:bookmarkEnd w:id="440"/>
      <w:bookmarkEnd w:id="441"/>
      <w:bookmarkEnd w:id="442"/>
      <w:bookmarkEnd w:id="443"/>
      <w:bookmarkEnd w:id="444"/>
      <w:bookmarkEnd w:id="445"/>
      <w:bookmarkEnd w:id="446"/>
    </w:p>
    <w:p w:rsidR="0003074B" w:rsidRDefault="0003074B" w:rsidP="005E09CE">
      <w:pPr>
        <w:pStyle w:val="ListParagraph"/>
        <w:autoSpaceDE/>
        <w:autoSpaceDN/>
        <w:adjustRightInd/>
        <w:spacing w:line="240" w:lineRule="atLeast"/>
        <w:ind w:left="0"/>
        <w:contextualSpacing w:val="0"/>
      </w:pPr>
    </w:p>
    <w:p w:rsidR="005F6AA6" w:rsidRDefault="005F6AA6" w:rsidP="00D54FC9">
      <w:pPr>
        <w:pStyle w:val="ListParagraph"/>
        <w:numPr>
          <w:ilvl w:val="0"/>
          <w:numId w:val="4"/>
        </w:numPr>
        <w:tabs>
          <w:tab w:val="clear" w:pos="570"/>
          <w:tab w:val="left" w:pos="567"/>
        </w:tabs>
        <w:autoSpaceDE/>
        <w:autoSpaceDN/>
        <w:adjustRightInd/>
        <w:spacing w:line="240" w:lineRule="atLeast"/>
        <w:contextualSpacing w:val="0"/>
        <w:rPr>
          <w:b/>
          <w:bCs/>
        </w:rPr>
      </w:pPr>
      <w:bookmarkStart w:id="447" w:name="_MON_1611698253"/>
      <w:bookmarkStart w:id="448" w:name="_MON_1611698276"/>
      <w:bookmarkStart w:id="449" w:name="_MON_1611698289"/>
      <w:bookmarkStart w:id="450" w:name="_MON_1611698294"/>
      <w:bookmarkStart w:id="451" w:name="_MON_1611698310"/>
      <w:bookmarkStart w:id="452" w:name="_MON_1611698319"/>
      <w:bookmarkStart w:id="453" w:name="_MON_1611698424"/>
      <w:bookmarkStart w:id="454" w:name="_MON_1611698437"/>
      <w:bookmarkStart w:id="455" w:name="_MON_1611698486"/>
      <w:bookmarkStart w:id="456" w:name="_MON_1611521509"/>
      <w:bookmarkStart w:id="457" w:name="_MON_1611666941"/>
      <w:bookmarkStart w:id="458" w:name="_MON_1611666959"/>
      <w:bookmarkStart w:id="459" w:name="_MON_1611858118"/>
      <w:bookmarkStart w:id="460" w:name="_MON_1611698762"/>
      <w:bookmarkStart w:id="461" w:name="_MON_1611698769"/>
      <w:bookmarkStart w:id="462" w:name="_MON_1611698780"/>
      <w:bookmarkStart w:id="463" w:name="_MON_1611698913"/>
      <w:bookmarkStart w:id="464" w:name="_MON_1611698930"/>
      <w:bookmarkStart w:id="465" w:name="_MON_1611698653"/>
      <w:bookmarkStart w:id="466" w:name="_MON_1611698677"/>
      <w:bookmarkStart w:id="467" w:name="_MON_1611698699"/>
      <w:bookmarkStart w:id="468" w:name="_MON_1611698753"/>
      <w:bookmarkStart w:id="469" w:name="_MON_1611875147"/>
      <w:bookmarkStart w:id="470" w:name="_MON_1611877084"/>
      <w:bookmarkStart w:id="471" w:name="_MON_1611877106"/>
      <w:bookmarkStart w:id="472" w:name="_MON_1611877186"/>
      <w:bookmarkStart w:id="473" w:name="_MON_1611877192"/>
      <w:bookmarkStart w:id="474" w:name="_MON_1611877203"/>
      <w:bookmarkStart w:id="475" w:name="_MON_1611877299"/>
      <w:bookmarkStart w:id="476" w:name="_MON_1611877468"/>
      <w:bookmarkStart w:id="477" w:name="_MON_1611877485"/>
      <w:bookmarkStart w:id="478" w:name="_MON_1611666986"/>
      <w:bookmarkStart w:id="479" w:name="_MON_1611667092"/>
      <w:bookmarkStart w:id="480" w:name="_MON_1611667181"/>
      <w:bookmarkStart w:id="481" w:name="_MON_1611667218"/>
      <w:bookmarkStart w:id="482" w:name="_MON_1612001674"/>
      <w:bookmarkStart w:id="483" w:name="_MON_1611667243"/>
      <w:bookmarkStart w:id="484" w:name="_MON_1611593326"/>
      <w:bookmarkStart w:id="485" w:name="_MON_1611593341"/>
      <w:bookmarkStart w:id="486" w:name="_MON_1611593361"/>
      <w:bookmarkStart w:id="487" w:name="_MON_1611593392"/>
      <w:bookmarkStart w:id="488" w:name="_MON_1611593415"/>
      <w:bookmarkStart w:id="489" w:name="_MON_1611593456"/>
      <w:bookmarkStart w:id="490" w:name="_MON_1611593486"/>
      <w:bookmarkStart w:id="491" w:name="_MON_1611593521"/>
      <w:bookmarkStart w:id="492" w:name="_MON_1611593580"/>
      <w:bookmarkStart w:id="493" w:name="_MON_1611593584"/>
      <w:bookmarkStart w:id="494" w:name="_MON_1611593707"/>
      <w:bookmarkStart w:id="495" w:name="_MON_1611593712"/>
      <w:bookmarkStart w:id="496" w:name="_MON_1611594084"/>
      <w:bookmarkStart w:id="497" w:name="_MON_1611594113"/>
      <w:bookmarkStart w:id="498" w:name="_MON_1611594135"/>
      <w:bookmarkStart w:id="499" w:name="_MON_1611594173"/>
      <w:bookmarkStart w:id="500" w:name="_MON_1611594185"/>
      <w:bookmarkStart w:id="501" w:name="_MON_1611594232"/>
      <w:bookmarkStart w:id="502" w:name="_MON_1611594264"/>
      <w:bookmarkStart w:id="503" w:name="_MON_1611594310"/>
      <w:bookmarkStart w:id="504" w:name="_MON_1611594637"/>
      <w:bookmarkStart w:id="505" w:name="_MON_1611594752"/>
      <w:bookmarkStart w:id="506" w:name="_MON_1611594796"/>
      <w:bookmarkStart w:id="507" w:name="_MON_1611594809"/>
      <w:bookmarkStart w:id="508" w:name="_MON_1611594825"/>
      <w:bookmarkStart w:id="509" w:name="_MON_1611594838"/>
      <w:bookmarkStart w:id="510" w:name="_MON_1611594882"/>
      <w:bookmarkStart w:id="511" w:name="_MON_1611594902"/>
      <w:bookmarkStart w:id="512" w:name="_MON_1611594914"/>
      <w:bookmarkStart w:id="513" w:name="_MON_1611594930"/>
      <w:bookmarkStart w:id="514" w:name="_MON_1611595013"/>
      <w:bookmarkStart w:id="515" w:name="_MON_1611595983"/>
      <w:bookmarkStart w:id="516" w:name="_MON_1611597446"/>
      <w:bookmarkStart w:id="517" w:name="_MON_1611597454"/>
      <w:bookmarkStart w:id="518" w:name="_MON_1611597495"/>
      <w:bookmarkStart w:id="519" w:name="_MON_1611597518"/>
      <w:bookmarkStart w:id="520" w:name="_MON_1611597537"/>
      <w:bookmarkStart w:id="521" w:name="_MON_1611601750"/>
      <w:bookmarkStart w:id="522" w:name="_MON_1611601770"/>
      <w:bookmarkStart w:id="523" w:name="_MON_1611601775"/>
      <w:bookmarkStart w:id="524" w:name="_MON_1611593694"/>
      <w:bookmarkStart w:id="525" w:name="_MON_1611593719"/>
      <w:bookmarkStart w:id="526" w:name="_MON_1611593785"/>
      <w:bookmarkStart w:id="527" w:name="_MON_1611593886"/>
      <w:bookmarkStart w:id="528" w:name="_MON_1611593894"/>
      <w:bookmarkStart w:id="529" w:name="_MON_1611594120"/>
      <w:bookmarkStart w:id="530" w:name="_MON_1611594127"/>
      <w:bookmarkStart w:id="531" w:name="_MON_1611594844"/>
      <w:bookmarkStart w:id="532" w:name="_MON_1611594942"/>
      <w:bookmarkStart w:id="533" w:name="_MON_1611594956"/>
      <w:bookmarkStart w:id="534" w:name="_MON_1611595976"/>
      <w:bookmarkStart w:id="535" w:name="_MON_1611597431"/>
      <w:bookmarkStart w:id="536" w:name="_MON_1611597435"/>
      <w:bookmarkStart w:id="537" w:name="_MON_1611597472"/>
      <w:bookmarkStart w:id="538" w:name="_MON_1453920530"/>
      <w:bookmarkStart w:id="539" w:name="_MON_1453920880"/>
      <w:bookmarkStart w:id="540" w:name="_MON_1453921132"/>
      <w:bookmarkStart w:id="541" w:name="_MON_1453921834"/>
      <w:bookmarkStart w:id="542" w:name="_MON_1453923596"/>
      <w:bookmarkStart w:id="543" w:name="_MON_1453929132"/>
      <w:bookmarkStart w:id="544" w:name="_MON_1454253897"/>
      <w:bookmarkStart w:id="545" w:name="_MON_1454275025"/>
      <w:bookmarkStart w:id="546" w:name="_MON_1454351887"/>
      <w:bookmarkStart w:id="547" w:name="_MON_1483269496"/>
      <w:bookmarkStart w:id="548" w:name="_MON_1483270931"/>
      <w:bookmarkStart w:id="549" w:name="_MON_1483271024"/>
      <w:bookmarkStart w:id="550" w:name="_MON_1483271050"/>
      <w:bookmarkStart w:id="551" w:name="_MON_1483271064"/>
      <w:bookmarkStart w:id="552" w:name="_MON_1483271080"/>
      <w:bookmarkStart w:id="553" w:name="_MON_1483271092"/>
      <w:bookmarkStart w:id="554" w:name="_MON_1483946466"/>
      <w:bookmarkStart w:id="555" w:name="_MON_1485205140"/>
      <w:bookmarkStart w:id="556" w:name="_MON_1485205348"/>
      <w:bookmarkStart w:id="557" w:name="_MON_1485205421"/>
      <w:bookmarkStart w:id="558" w:name="_MON_1485205495"/>
      <w:bookmarkStart w:id="559" w:name="_MON_1485205543"/>
      <w:bookmarkStart w:id="560" w:name="_MON_1485205594"/>
      <w:bookmarkStart w:id="561" w:name="_MON_1485205623"/>
      <w:bookmarkStart w:id="562" w:name="_MON_1485285934"/>
      <w:bookmarkStart w:id="563" w:name="_MON_1485285977"/>
      <w:bookmarkStart w:id="564" w:name="_MON_1485332255"/>
      <w:bookmarkStart w:id="565" w:name="_MON_1485332332"/>
      <w:bookmarkStart w:id="566" w:name="_MON_1485436165"/>
      <w:bookmarkStart w:id="567" w:name="_MON_1485538240"/>
      <w:bookmarkStart w:id="568" w:name="_MON_1485714122"/>
      <w:bookmarkStart w:id="569" w:name="_MON_1485714166"/>
      <w:bookmarkStart w:id="570" w:name="_MON_1485714219"/>
      <w:bookmarkStart w:id="571" w:name="_MON_1485714325"/>
      <w:bookmarkStart w:id="572" w:name="_MON_1485724447"/>
      <w:bookmarkStart w:id="573" w:name="_MON_1485783399"/>
      <w:bookmarkStart w:id="574" w:name="_MON_1485794403"/>
      <w:bookmarkStart w:id="575" w:name="_MON_1485794446"/>
      <w:bookmarkStart w:id="576" w:name="_MON_1485794465"/>
      <w:bookmarkStart w:id="577" w:name="_MON_1485794469"/>
      <w:bookmarkStart w:id="578" w:name="_MON_1485794483"/>
      <w:bookmarkStart w:id="579" w:name="_MON_1485794492"/>
      <w:bookmarkStart w:id="580" w:name="_MON_1485794501"/>
      <w:bookmarkStart w:id="581" w:name="_MON_1485794510"/>
      <w:bookmarkStart w:id="582" w:name="_MON_1485794530"/>
      <w:bookmarkStart w:id="583" w:name="_MON_1485794547"/>
      <w:bookmarkStart w:id="584" w:name="_MON_1485794558"/>
      <w:bookmarkStart w:id="585" w:name="_MON_1485887074"/>
      <w:bookmarkStart w:id="586" w:name="_MON_1485887134"/>
      <w:bookmarkStart w:id="587" w:name="_MON_1485888991"/>
      <w:bookmarkStart w:id="588" w:name="_MON_1485957615"/>
      <w:bookmarkStart w:id="589" w:name="_MON_1485957708"/>
      <w:bookmarkStart w:id="590" w:name="_MON_1485965362"/>
      <w:bookmarkStart w:id="591" w:name="_MON_1485968005"/>
      <w:bookmarkStart w:id="592" w:name="_MON_1486038919"/>
      <w:bookmarkStart w:id="593" w:name="_MON_1486057855"/>
      <w:bookmarkStart w:id="594" w:name="_MON_1486057893"/>
      <w:bookmarkStart w:id="595" w:name="_MON_1486057941"/>
      <w:bookmarkStart w:id="596" w:name="_MON_1486058123"/>
      <w:bookmarkStart w:id="597" w:name="_MON_1486058133"/>
      <w:bookmarkStart w:id="598" w:name="_MON_1486058150"/>
      <w:bookmarkStart w:id="599" w:name="_MON_1486058159"/>
      <w:bookmarkStart w:id="600" w:name="_MON_1486291189"/>
      <w:bookmarkStart w:id="601" w:name="_MON_1513345041"/>
      <w:bookmarkStart w:id="602" w:name="_MON_1513345097"/>
      <w:bookmarkStart w:id="603" w:name="_MON_1513345112"/>
      <w:bookmarkStart w:id="604" w:name="_MON_1516651950"/>
      <w:bookmarkStart w:id="605" w:name="_MON_1516651956"/>
      <w:bookmarkStart w:id="606" w:name="_MON_1516651961"/>
      <w:bookmarkStart w:id="607" w:name="_MON_1516651964"/>
      <w:bookmarkStart w:id="608" w:name="_MON_1516990772"/>
      <w:bookmarkStart w:id="609" w:name="_MON_1516990790"/>
      <w:bookmarkStart w:id="610" w:name="_MON_1516991020"/>
      <w:bookmarkStart w:id="611" w:name="_MON_1516991118"/>
      <w:bookmarkStart w:id="612" w:name="_MON_1517047745"/>
      <w:bookmarkStart w:id="613" w:name="_MON_1517047760"/>
      <w:bookmarkStart w:id="614" w:name="_MON_1517075972"/>
      <w:bookmarkStart w:id="615" w:name="_MON_1517148010"/>
      <w:bookmarkStart w:id="616" w:name="_MON_1517148829"/>
      <w:bookmarkStart w:id="617" w:name="_MON_1517749223"/>
      <w:bookmarkStart w:id="618" w:name="_MON_1517749425"/>
      <w:bookmarkStart w:id="619" w:name="_MON_1517749529"/>
      <w:bookmarkStart w:id="620" w:name="_MON_1517749578"/>
      <w:bookmarkStart w:id="621" w:name="_MON_1546183265"/>
      <w:bookmarkStart w:id="622" w:name="_MON_1546183332"/>
      <w:bookmarkStart w:id="623" w:name="_MON_1546183408"/>
      <w:bookmarkStart w:id="624" w:name="_MON_1546183479"/>
      <w:bookmarkStart w:id="625" w:name="_MON_1548530072"/>
      <w:bookmarkStart w:id="626" w:name="_MON_1548530385"/>
      <w:bookmarkStart w:id="627" w:name="_MON_1548530410"/>
      <w:bookmarkStart w:id="628" w:name="_MON_1548530961"/>
      <w:bookmarkStart w:id="629" w:name="_MON_1548531219"/>
      <w:bookmarkStart w:id="630" w:name="_MON_1548531325"/>
      <w:bookmarkStart w:id="631" w:name="_MON_1548531338"/>
      <w:bookmarkStart w:id="632" w:name="_MON_1548531359"/>
      <w:bookmarkStart w:id="633" w:name="_MON_1548531374"/>
      <w:bookmarkStart w:id="634" w:name="_MON_1548531393"/>
      <w:bookmarkStart w:id="635" w:name="_MON_1548531400"/>
      <w:bookmarkStart w:id="636" w:name="_MON_1548531415"/>
      <w:bookmarkStart w:id="637" w:name="_MON_1548604799"/>
      <w:bookmarkStart w:id="638" w:name="_MON_1548754468"/>
      <w:bookmarkStart w:id="639" w:name="_MON_1548754514"/>
      <w:bookmarkStart w:id="640" w:name="_MON_1548754629"/>
      <w:bookmarkStart w:id="641" w:name="_MON_1548966250"/>
      <w:bookmarkStart w:id="642" w:name="_MON_1565089481"/>
      <w:bookmarkStart w:id="643" w:name="_MON_1565532480"/>
      <w:bookmarkStart w:id="644" w:name="_MON_1579277106"/>
      <w:bookmarkStart w:id="645" w:name="_MON_1579697463"/>
      <w:bookmarkStart w:id="646" w:name="_MON_1579720889"/>
      <w:bookmarkStart w:id="647" w:name="_MON_1580317380"/>
      <w:bookmarkStart w:id="648" w:name="_MON_1609149361"/>
      <w:bookmarkStart w:id="649" w:name="_MON_1609149407"/>
      <w:bookmarkStart w:id="650" w:name="_MON_1609149715"/>
      <w:bookmarkStart w:id="651" w:name="_MON_1609150501"/>
      <w:bookmarkStart w:id="652" w:name="_MON_1609150623"/>
      <w:bookmarkStart w:id="653" w:name="_MON_1609150650"/>
      <w:bookmarkStart w:id="654" w:name="_MON_1609150679"/>
      <w:bookmarkStart w:id="655" w:name="_MON_1609150702"/>
      <w:bookmarkStart w:id="656" w:name="_MON_1609150736"/>
      <w:bookmarkStart w:id="657" w:name="_MON_1609150761"/>
      <w:bookmarkStart w:id="658" w:name="_MON_1609150858"/>
      <w:bookmarkStart w:id="659" w:name="_MON_1609152814"/>
      <w:bookmarkStart w:id="660" w:name="_MON_1609153276"/>
      <w:bookmarkStart w:id="661" w:name="_MON_1609153341"/>
      <w:bookmarkStart w:id="662" w:name="_MON_1609153441"/>
      <w:bookmarkStart w:id="663" w:name="_MON_1609153562"/>
      <w:bookmarkStart w:id="664" w:name="_MON_1609153609"/>
      <w:bookmarkStart w:id="665" w:name="_MON_1609153647"/>
      <w:bookmarkStart w:id="666" w:name="_MON_1609153735"/>
      <w:bookmarkStart w:id="667" w:name="_MON_1609154214"/>
      <w:bookmarkStart w:id="668" w:name="_MON_1609154283"/>
      <w:bookmarkStart w:id="669" w:name="_MON_1609154362"/>
      <w:bookmarkStart w:id="670" w:name="_MON_1609154420"/>
      <w:bookmarkStart w:id="671" w:name="_MON_1609154941"/>
      <w:bookmarkStart w:id="672" w:name="_MON_1609155011"/>
      <w:bookmarkStart w:id="673" w:name="_MON_1609155033"/>
      <w:bookmarkStart w:id="674" w:name="_MON_1609155345"/>
      <w:bookmarkStart w:id="675" w:name="_MON_1609155464"/>
      <w:bookmarkStart w:id="676" w:name="_MON_1609155488"/>
      <w:bookmarkStart w:id="677" w:name="_MON_1609155613"/>
      <w:bookmarkStart w:id="678" w:name="_MON_1609155661"/>
      <w:bookmarkStart w:id="679" w:name="_MON_1609155793"/>
      <w:bookmarkStart w:id="680" w:name="_MON_1609155854"/>
      <w:bookmarkStart w:id="681" w:name="_MON_1609155992"/>
      <w:bookmarkStart w:id="682" w:name="_MON_1609156069"/>
      <w:bookmarkStart w:id="683" w:name="_MON_1609158039"/>
      <w:bookmarkStart w:id="684" w:name="_MON_1609158141"/>
      <w:bookmarkStart w:id="685" w:name="_MON_1453809645"/>
      <w:bookmarkStart w:id="686" w:name="_MON_1453809718"/>
      <w:bookmarkStart w:id="687" w:name="_MON_1453850634"/>
      <w:bookmarkStart w:id="688" w:name="_MON_1453850968"/>
      <w:bookmarkStart w:id="689" w:name="_MON_1453851000"/>
      <w:bookmarkStart w:id="690" w:name="_MON_1453851075"/>
      <w:bookmarkStart w:id="691" w:name="_MON_1453851159"/>
      <w:bookmarkStart w:id="692" w:name="_MON_1453851659"/>
      <w:bookmarkStart w:id="693" w:name="_MON_1453851743"/>
      <w:bookmarkStart w:id="694" w:name="_MON_1609153109"/>
      <w:bookmarkStart w:id="695" w:name="_MON_1609153258"/>
      <w:bookmarkStart w:id="696" w:name="_MON_1609153330"/>
      <w:bookmarkStart w:id="697" w:name="_MON_1609153555"/>
      <w:bookmarkStart w:id="698" w:name="_MON_1609153603"/>
      <w:bookmarkStart w:id="699" w:name="_MON_1609153725"/>
      <w:bookmarkStart w:id="700" w:name="_MON_1609154206"/>
      <w:bookmarkStart w:id="701" w:name="_MON_1609154275"/>
      <w:bookmarkStart w:id="702" w:name="_MON_1609155023"/>
      <w:bookmarkStart w:id="703" w:name="_MON_1609155482"/>
      <w:bookmarkStart w:id="704" w:name="_MON_1609158121"/>
      <w:bookmarkStart w:id="705" w:name="_MON_1609150938"/>
      <w:bookmarkStart w:id="706" w:name="_MON_1609150959"/>
      <w:bookmarkStart w:id="707" w:name="_MON_1609150980"/>
      <w:bookmarkStart w:id="708" w:name="_MON_1609152544"/>
      <w:bookmarkStart w:id="709" w:name="_MON_1609152576"/>
      <w:bookmarkStart w:id="710" w:name="_MON_1609152613"/>
      <w:bookmarkStart w:id="711" w:name="_MON_1609152703"/>
      <w:bookmarkStart w:id="712" w:name="_MON_1609152821"/>
      <w:bookmarkStart w:id="713" w:name="_MON_1609152839"/>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Pr>
          <w:b/>
          <w:bCs/>
        </w:rPr>
        <w:lastRenderedPageBreak/>
        <w:t>SH</w:t>
      </w:r>
      <w:r w:rsidR="006601A7">
        <w:rPr>
          <w:b/>
          <w:bCs/>
        </w:rPr>
        <w:t>ORT-TERM BORROWINGS FROM FINANCIAL INSTITUTIONS</w:t>
      </w:r>
    </w:p>
    <w:p w:rsidR="00AD5994" w:rsidRDefault="00AD5994" w:rsidP="00AD5994">
      <w:pPr>
        <w:pStyle w:val="ListParagraph"/>
        <w:autoSpaceDE/>
        <w:autoSpaceDN/>
        <w:adjustRightInd/>
        <w:spacing w:line="240" w:lineRule="atLeast"/>
        <w:ind w:left="570"/>
        <w:contextualSpacing w:val="0"/>
        <w:rPr>
          <w:b/>
          <w:bCs/>
          <w:sz w:val="2"/>
          <w:szCs w:val="2"/>
        </w:rPr>
      </w:pPr>
    </w:p>
    <w:bookmarkStart w:id="714" w:name="_MON_1706960600"/>
    <w:bookmarkEnd w:id="714"/>
    <w:p w:rsidR="00881670" w:rsidRDefault="003927BE" w:rsidP="00D54FC9">
      <w:pPr>
        <w:pStyle w:val="ListParagraph"/>
        <w:autoSpaceDE/>
        <w:autoSpaceDN/>
        <w:adjustRightInd/>
        <w:spacing w:line="240" w:lineRule="atLeast"/>
        <w:ind w:left="570" w:right="2"/>
        <w:contextualSpacing w:val="0"/>
        <w:rPr>
          <w:sz w:val="2"/>
          <w:szCs w:val="2"/>
        </w:rPr>
      </w:pPr>
      <w:r>
        <w:rPr>
          <w:b/>
          <w:bCs/>
          <w:cs/>
          <w:lang w:bidi="th-TH"/>
        </w:rPr>
        <w:object w:dxaOrig="9704" w:dyaOrig="2426">
          <v:shape id="_x0000_i1058" type="#_x0000_t75" style="width:6in;height:108pt" o:ole="">
            <v:imagedata r:id="rId80" o:title=""/>
          </v:shape>
          <o:OLEObject Type="Embed" ProgID="Excel.Sheet.12" ShapeID="_x0000_i1058" DrawAspect="Content" ObjectID="_1739020992" r:id="rId81"/>
        </w:object>
      </w:r>
    </w:p>
    <w:p w:rsidR="00100941" w:rsidRDefault="00100941" w:rsidP="00881670">
      <w:pPr>
        <w:pStyle w:val="ListParagraph"/>
        <w:autoSpaceDE/>
        <w:autoSpaceDN/>
        <w:adjustRightInd/>
        <w:spacing w:before="120" w:after="120" w:line="240" w:lineRule="atLeast"/>
        <w:ind w:left="573"/>
        <w:contextualSpacing w:val="0"/>
        <w:rPr>
          <w:rFonts w:eastAsia="Times New Roman"/>
          <w:spacing w:val="-2"/>
          <w:lang w:val="en-GB" w:eastAsia="en-US" w:bidi="th-TH"/>
        </w:rPr>
      </w:pPr>
      <w:r w:rsidRPr="00712597">
        <w:rPr>
          <w:rFonts w:eastAsia="Times New Roman"/>
          <w:spacing w:val="-2"/>
          <w:lang w:eastAsia="en-US" w:bidi="th-TH"/>
        </w:rPr>
        <w:t>Movements of short-term borrowings from financial institutions</w:t>
      </w:r>
      <w:r w:rsidRPr="00712597">
        <w:rPr>
          <w:rFonts w:eastAsia="Times New Roman"/>
          <w:spacing w:val="-2"/>
          <w:lang w:val="en-GB" w:eastAsia="en-US" w:bidi="th-TH"/>
        </w:rPr>
        <w:t xml:space="preserve"> for </w:t>
      </w:r>
      <w:r w:rsidR="00D54FC9" w:rsidRPr="00712597">
        <w:rPr>
          <w:spacing w:val="-2"/>
        </w:rPr>
        <w:t>the year</w:t>
      </w:r>
      <w:r w:rsidR="000F1C82">
        <w:rPr>
          <w:spacing w:val="-2"/>
        </w:rPr>
        <w:t>s</w:t>
      </w:r>
      <w:r w:rsidRPr="00712597">
        <w:rPr>
          <w:spacing w:val="-2"/>
        </w:rPr>
        <w:t xml:space="preserve"> ended 31 December </w:t>
      </w:r>
      <w:r w:rsidR="006D5EDE">
        <w:rPr>
          <w:spacing w:val="-2"/>
        </w:rPr>
        <w:t>2022</w:t>
      </w:r>
      <w:r w:rsidR="000F1C82">
        <w:rPr>
          <w:spacing w:val="-2"/>
        </w:rPr>
        <w:t xml:space="preserve"> and </w:t>
      </w:r>
      <w:r w:rsidR="006D5EDE">
        <w:rPr>
          <w:spacing w:val="-2"/>
        </w:rPr>
        <w:t>2021</w:t>
      </w:r>
      <w:r w:rsidRPr="00712597">
        <w:rPr>
          <w:spacing w:val="-2"/>
        </w:rPr>
        <w:t xml:space="preserve"> </w:t>
      </w:r>
      <w:r w:rsidRPr="00712597">
        <w:rPr>
          <w:rFonts w:eastAsia="Times New Roman"/>
          <w:spacing w:val="-2"/>
          <w:lang w:val="en-GB" w:eastAsia="en-US" w:bidi="th-TH"/>
        </w:rPr>
        <w:t>were as follows:</w:t>
      </w:r>
    </w:p>
    <w:bookmarkStart w:id="715" w:name="_MON_1706960721"/>
    <w:bookmarkEnd w:id="715"/>
    <w:p w:rsidR="00881670" w:rsidRPr="00100941" w:rsidRDefault="003927BE" w:rsidP="00D54FC9">
      <w:pPr>
        <w:pStyle w:val="ListParagraph"/>
        <w:autoSpaceDE/>
        <w:autoSpaceDN/>
        <w:adjustRightInd/>
        <w:spacing w:line="240" w:lineRule="atLeast"/>
        <w:ind w:left="570" w:right="2"/>
        <w:contextualSpacing w:val="0"/>
        <w:rPr>
          <w:sz w:val="2"/>
          <w:szCs w:val="2"/>
          <w:lang w:val="en-GB"/>
        </w:rPr>
      </w:pPr>
      <w:r>
        <w:rPr>
          <w:b/>
          <w:bCs/>
          <w:cs/>
          <w:lang w:bidi="th-TH"/>
        </w:rPr>
        <w:object w:dxaOrig="9704" w:dyaOrig="3709">
          <v:shape id="_x0000_i1059" type="#_x0000_t75" style="width:6in;height:165.7pt" o:ole="">
            <v:imagedata r:id="rId82" o:title=""/>
          </v:shape>
          <o:OLEObject Type="Embed" ProgID="Excel.Sheet.12" ShapeID="_x0000_i1059" DrawAspect="Content" ObjectID="_1739020993" r:id="rId83"/>
        </w:object>
      </w:r>
    </w:p>
    <w:p w:rsidR="00A65A96" w:rsidRDefault="000B6292" w:rsidP="00D54FC9">
      <w:pPr>
        <w:pStyle w:val="ListParagraph"/>
        <w:autoSpaceDE/>
        <w:autoSpaceDN/>
        <w:adjustRightInd/>
        <w:spacing w:line="240" w:lineRule="atLeast"/>
        <w:ind w:left="570"/>
        <w:contextualSpacing w:val="0"/>
      </w:pPr>
      <w:r>
        <w:t>The Group has</w:t>
      </w:r>
      <w:r w:rsidR="000F6390">
        <w:t xml:space="preserve"> </w:t>
      </w:r>
      <w:r w:rsidR="000F6390" w:rsidRPr="00ED2D3E">
        <w:t>credit facilities with financial</w:t>
      </w:r>
      <w:r w:rsidR="000F6390" w:rsidRPr="005B51E0">
        <w:t xml:space="preserve"> institution</w:t>
      </w:r>
      <w:r w:rsidR="000F6390">
        <w:t>s consisted of</w:t>
      </w:r>
      <w:r w:rsidR="000F6390" w:rsidRPr="005B51E0">
        <w:t>:</w:t>
      </w:r>
    </w:p>
    <w:bookmarkStart w:id="716" w:name="_MON_1644433406"/>
    <w:bookmarkEnd w:id="716"/>
    <w:p w:rsidR="0038134A" w:rsidRPr="0038134A" w:rsidRDefault="003927BE" w:rsidP="0038134A">
      <w:pPr>
        <w:spacing w:before="120"/>
        <w:ind w:left="570" w:right="-6"/>
        <w:jc w:val="thaiDistribute"/>
        <w:rPr>
          <w:rFonts w:asciiTheme="majorBidi" w:hAnsiTheme="majorBidi" w:cstheme="majorBidi"/>
          <w:sz w:val="14"/>
          <w:szCs w:val="14"/>
        </w:rPr>
      </w:pPr>
      <w:r w:rsidRPr="00D61496">
        <w:rPr>
          <w:rFonts w:asciiTheme="majorBidi" w:hAnsiTheme="majorBidi" w:cstheme="majorBidi"/>
          <w:cs/>
        </w:rPr>
        <w:object w:dxaOrig="9723" w:dyaOrig="4403">
          <v:shape id="_x0000_i1060" type="#_x0000_t75" style="width:438.45pt;height:208.6pt" o:ole="">
            <v:imagedata r:id="rId84" o:title=""/>
          </v:shape>
          <o:OLEObject Type="Embed" ProgID="Excel.Sheet.8" ShapeID="_x0000_i1060" DrawAspect="Content" ObjectID="_1739020994" r:id="rId85"/>
        </w:object>
      </w:r>
      <w:bookmarkStart w:id="717" w:name="_MON_1611599290"/>
      <w:bookmarkStart w:id="718" w:name="_MON_1611599296"/>
      <w:bookmarkStart w:id="719" w:name="_MON_1611667132"/>
      <w:bookmarkStart w:id="720" w:name="_MON_1611667144"/>
      <w:bookmarkStart w:id="721" w:name="_MON_1611595082"/>
      <w:bookmarkStart w:id="722" w:name="_MON_1611596806"/>
      <w:bookmarkStart w:id="723" w:name="_MON_1611786809"/>
      <w:bookmarkStart w:id="724" w:name="_MON_1611597211"/>
      <w:bookmarkStart w:id="725" w:name="_MON_1611858189"/>
      <w:bookmarkStart w:id="726" w:name="_MON_1611597228"/>
      <w:bookmarkStart w:id="727" w:name="_MON_1611875176"/>
      <w:bookmarkStart w:id="728" w:name="_MON_1611597241"/>
      <w:bookmarkStart w:id="729" w:name="_MON_1611597289"/>
      <w:bookmarkStart w:id="730" w:name="_MON_1611925522"/>
      <w:bookmarkStart w:id="731" w:name="_MON_1611597306"/>
      <w:bookmarkStart w:id="732" w:name="_MON_1611597323"/>
      <w:bookmarkStart w:id="733" w:name="_MON_1612001853"/>
      <w:bookmarkStart w:id="734" w:name="_MON_1612020530"/>
      <w:bookmarkStart w:id="735" w:name="_MON_1612020532"/>
      <w:bookmarkStart w:id="736" w:name="_MON_1611597363"/>
      <w:bookmarkStart w:id="737" w:name="_MON_1611597395"/>
      <w:bookmarkStart w:id="738" w:name="_MON_1611599268"/>
      <w:bookmarkStart w:id="739" w:name="_MON_1611599275"/>
      <w:bookmarkStart w:id="740" w:name="_MON_1610870002"/>
      <w:bookmarkStart w:id="741" w:name="_MON_1610870025"/>
      <w:bookmarkStart w:id="742" w:name="_MON_1610870044"/>
      <w:bookmarkStart w:id="743" w:name="_MON_1610820040"/>
      <w:bookmarkStart w:id="744" w:name="_MON_1610819817"/>
      <w:bookmarkStart w:id="745" w:name="_MON_1610869288"/>
      <w:bookmarkStart w:id="746" w:name="_MON_1610869813"/>
      <w:bookmarkStart w:id="747" w:name="_MON_1610869935"/>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rsidR="00100941" w:rsidRDefault="00FB77C5" w:rsidP="00100941">
      <w:pPr>
        <w:spacing w:after="120"/>
        <w:ind w:left="570" w:right="-6"/>
        <w:jc w:val="thaiDistribute"/>
      </w:pPr>
      <w:r w:rsidRPr="009819AB">
        <w:rPr>
          <w:rFonts w:eastAsia="Times New Roman"/>
          <w:lang w:eastAsia="en-US" w:bidi="th-TH"/>
        </w:rPr>
        <w:t>B</w:t>
      </w:r>
      <w:r w:rsidRPr="009819AB">
        <w:rPr>
          <w:rFonts w:eastAsia="Times New Roman"/>
          <w:lang w:val="en-GB" w:eastAsia="en-US" w:bidi="th-TH"/>
        </w:rPr>
        <w:t>ank</w:t>
      </w:r>
      <w:r w:rsidR="006133F6" w:rsidRPr="009819AB">
        <w:rPr>
          <w:rFonts w:eastAsia="Times New Roman"/>
          <w:lang w:val="en-GB" w:eastAsia="en-US" w:bidi="th-TH"/>
        </w:rPr>
        <w:t xml:space="preserve"> deposit</w:t>
      </w:r>
      <w:r w:rsidR="0024210D">
        <w:rPr>
          <w:rFonts w:eastAsia="Times New Roman"/>
          <w:lang w:val="en-GB" w:eastAsia="en-US" w:bidi="th-TH"/>
        </w:rPr>
        <w:t>s</w:t>
      </w:r>
      <w:r w:rsidR="006133F6" w:rsidRPr="009819AB">
        <w:rPr>
          <w:rFonts w:eastAsia="Times New Roman"/>
          <w:lang w:val="en-GB" w:eastAsia="en-US" w:bidi="th-TH"/>
        </w:rPr>
        <w:t xml:space="preserve"> </w:t>
      </w:r>
      <w:r w:rsidR="00271748" w:rsidRPr="009819AB">
        <w:rPr>
          <w:rFonts w:eastAsia="Times New Roman"/>
          <w:lang w:val="en-GB" w:eastAsia="en-US" w:bidi="th-TH"/>
        </w:rPr>
        <w:t xml:space="preserve">of the Company </w:t>
      </w:r>
      <w:r w:rsidRPr="009819AB">
        <w:rPr>
          <w:rFonts w:eastAsia="Times New Roman"/>
          <w:lang w:val="en-GB" w:eastAsia="en-US" w:bidi="th-TH"/>
        </w:rPr>
        <w:t xml:space="preserve">and director </w:t>
      </w:r>
      <w:r w:rsidR="0024210D">
        <w:rPr>
          <w:rFonts w:eastAsia="Times New Roman"/>
          <w:lang w:eastAsia="en-US" w:bidi="th-TH"/>
        </w:rPr>
        <w:t>were</w:t>
      </w:r>
      <w:r w:rsidR="006133F6" w:rsidRPr="009819AB">
        <w:rPr>
          <w:rFonts w:eastAsia="Times New Roman"/>
          <w:lang w:eastAsia="en-US" w:bidi="th-TH"/>
        </w:rPr>
        <w:t xml:space="preserve"> used </w:t>
      </w:r>
      <w:r w:rsidR="00103364" w:rsidRPr="009819AB">
        <w:rPr>
          <w:rFonts w:eastAsia="Times New Roman"/>
          <w:lang w:eastAsia="en-US" w:bidi="th-TH"/>
        </w:rPr>
        <w:t xml:space="preserve">as collateral </w:t>
      </w:r>
      <w:r w:rsidR="0024210D">
        <w:rPr>
          <w:rFonts w:eastAsia="Times New Roman"/>
          <w:lang w:eastAsia="en-US" w:bidi="th-TH"/>
        </w:rPr>
        <w:t xml:space="preserve">for </w:t>
      </w:r>
      <w:r w:rsidR="00103364" w:rsidRPr="009819AB">
        <w:t>the credit facilities with financial institutions</w:t>
      </w:r>
      <w:r w:rsidR="00103364" w:rsidRPr="009819AB">
        <w:rPr>
          <w:rFonts w:eastAsia="Times New Roman"/>
          <w:lang w:eastAsia="en-US" w:bidi="th-TH"/>
        </w:rPr>
        <w:t xml:space="preserve"> </w:t>
      </w:r>
      <w:r w:rsidR="006133F6" w:rsidRPr="009819AB">
        <w:rPr>
          <w:rFonts w:eastAsia="Times New Roman"/>
          <w:lang w:eastAsia="en-US" w:bidi="th-TH"/>
        </w:rPr>
        <w:t xml:space="preserve">and </w:t>
      </w:r>
      <w:r w:rsidR="006133F6" w:rsidRPr="009819AB">
        <w:rPr>
          <w:rFonts w:eastAsia="Times New Roman"/>
          <w:lang w:val="en-GB" w:eastAsia="en-US" w:bidi="th-TH"/>
        </w:rPr>
        <w:t>personal guarantee by the director</w:t>
      </w:r>
      <w:r w:rsidR="000F6390">
        <w:rPr>
          <w:rFonts w:eastAsia="Times New Roman"/>
          <w:lang w:val="en-GB" w:eastAsia="en-US" w:bidi="th-TH"/>
        </w:rPr>
        <w:t>s</w:t>
      </w:r>
      <w:r w:rsidR="006133F6" w:rsidRPr="009819AB">
        <w:rPr>
          <w:rFonts w:eastAsia="Times New Roman"/>
          <w:lang w:val="en-GB" w:eastAsia="en-US" w:bidi="th-TH"/>
        </w:rPr>
        <w:t xml:space="preserve"> in the full amount.</w:t>
      </w:r>
      <w:r w:rsidR="006133F6" w:rsidRPr="006133F6">
        <w:rPr>
          <w:rFonts w:eastAsia="Times New Roman"/>
          <w:lang w:val="en-GB" w:eastAsia="en-US" w:bidi="th-TH"/>
        </w:rPr>
        <w:t xml:space="preserve"> </w:t>
      </w:r>
      <w:r w:rsidR="002A46C9">
        <w:rPr>
          <w:rFonts w:eastAsia="Times New Roman"/>
          <w:lang w:val="en-GB" w:eastAsia="en-US" w:bidi="th-TH"/>
        </w:rPr>
        <w:t xml:space="preserve">During the year </w:t>
      </w:r>
      <w:r w:rsidR="00B14CF6">
        <w:rPr>
          <w:rFonts w:eastAsia="Times New Roman"/>
          <w:lang w:val="en-GB" w:eastAsia="en-US" w:bidi="th-TH"/>
        </w:rPr>
        <w:t>2022</w:t>
      </w:r>
      <w:r w:rsidR="00B14CF6" w:rsidRPr="00A82212">
        <w:rPr>
          <w:rFonts w:eastAsia="Times New Roman"/>
          <w:lang w:val="en-GB" w:eastAsia="en-US" w:bidi="th-TH"/>
        </w:rPr>
        <w:t xml:space="preserve">, the Company </w:t>
      </w:r>
      <w:r w:rsidR="002A46C9">
        <w:t xml:space="preserve">has </w:t>
      </w:r>
      <w:r w:rsidR="00A82212" w:rsidRPr="00A82212">
        <w:t>redeemed its collateralised bank accounts</w:t>
      </w:r>
      <w:r w:rsidR="002A46C9">
        <w:rPr>
          <w:rFonts w:eastAsia="Times New Roman"/>
          <w:lang w:val="en-GB" w:eastAsia="en-US" w:bidi="th-TH"/>
        </w:rPr>
        <w:t xml:space="preserve"> of the Company </w:t>
      </w:r>
      <w:r w:rsidR="00B14CF6" w:rsidRPr="00A82212">
        <w:rPr>
          <w:rFonts w:eastAsia="Times New Roman"/>
          <w:lang w:eastAsia="en-US" w:bidi="th-TH"/>
        </w:rPr>
        <w:t xml:space="preserve">for </w:t>
      </w:r>
      <w:r w:rsidR="00B14CF6" w:rsidRPr="00A82212">
        <w:t>the credit facilities with financial institutions.</w:t>
      </w:r>
    </w:p>
    <w:p w:rsidR="00A40BF1" w:rsidRDefault="00A40BF1" w:rsidP="00100941">
      <w:pPr>
        <w:spacing w:after="120"/>
        <w:ind w:left="570" w:right="-6"/>
        <w:jc w:val="thaiDistribute"/>
      </w:pPr>
    </w:p>
    <w:p w:rsidR="00A40BF1" w:rsidRPr="00B14CF6" w:rsidRDefault="00A40BF1" w:rsidP="00100941">
      <w:pPr>
        <w:spacing w:after="120"/>
        <w:ind w:left="570" w:right="-6"/>
        <w:jc w:val="thaiDistribute"/>
        <w:rPr>
          <w:rFonts w:eastAsia="Times New Roman"/>
          <w:cs/>
          <w:lang w:val="en-GB" w:eastAsia="en-US" w:bidi="th-TH"/>
        </w:rPr>
      </w:pPr>
    </w:p>
    <w:p w:rsidR="00103364" w:rsidRPr="00F12DCA" w:rsidRDefault="006A357C" w:rsidP="00A40BF1">
      <w:pPr>
        <w:numPr>
          <w:ilvl w:val="0"/>
          <w:numId w:val="4"/>
        </w:numPr>
        <w:tabs>
          <w:tab w:val="clear" w:pos="570"/>
          <w:tab w:val="left" w:pos="567"/>
          <w:tab w:val="num" w:pos="709"/>
        </w:tabs>
        <w:autoSpaceDE/>
        <w:autoSpaceDN/>
        <w:adjustRightInd/>
        <w:spacing w:line="260" w:lineRule="atLeast"/>
        <w:ind w:left="533" w:hanging="539"/>
        <w:jc w:val="thaiDistribute"/>
        <w:rPr>
          <w:rFonts w:eastAsia="Times New Roman"/>
          <w:b/>
          <w:bCs/>
          <w:lang w:eastAsia="en-US" w:bidi="th-TH"/>
        </w:rPr>
      </w:pPr>
      <w:bookmarkStart w:id="748" w:name="_MON_1523760319"/>
      <w:bookmarkStart w:id="749" w:name="_MON_1523760359"/>
      <w:bookmarkStart w:id="750" w:name="_MON_1523760452"/>
      <w:bookmarkStart w:id="751" w:name="_MON_1523770087"/>
      <w:bookmarkStart w:id="752" w:name="_MON_1523770144"/>
      <w:bookmarkStart w:id="753" w:name="_MON_1523770155"/>
      <w:bookmarkStart w:id="754" w:name="_MON_1555659286"/>
      <w:bookmarkStart w:id="755" w:name="_MON_1555701188"/>
      <w:bookmarkStart w:id="756" w:name="_MON_1555740080"/>
      <w:bookmarkStart w:id="757" w:name="_MON_1555740188"/>
      <w:bookmarkStart w:id="758" w:name="_MON_1555770957"/>
      <w:bookmarkStart w:id="759" w:name="_MON_1563627249"/>
      <w:bookmarkStart w:id="760" w:name="_MON_1563638215"/>
      <w:bookmarkStart w:id="761" w:name="_MON_1563638309"/>
      <w:bookmarkStart w:id="762" w:name="_MON_1563638639"/>
      <w:bookmarkStart w:id="763" w:name="_MON_1523760259"/>
      <w:bookmarkStart w:id="764" w:name="_MON_1609157396"/>
      <w:bookmarkStart w:id="765" w:name="_MON_1609157417"/>
      <w:bookmarkStart w:id="766" w:name="_MON_1609157457"/>
      <w:bookmarkStart w:id="767" w:name="_MON_1609157466"/>
      <w:bookmarkStart w:id="768" w:name="_MON_1609157473"/>
      <w:bookmarkStart w:id="769" w:name="_MON_1607354935"/>
      <w:bookmarkStart w:id="770" w:name="_MON_1609156354"/>
      <w:bookmarkStart w:id="771" w:name="_MON_1609156361"/>
      <w:bookmarkStart w:id="772" w:name="_MON_1609156463"/>
      <w:bookmarkStart w:id="773" w:name="_MON_1609156509"/>
      <w:bookmarkStart w:id="774" w:name="_MON_1609156523"/>
      <w:bookmarkStart w:id="775" w:name="_MON_1609156541"/>
      <w:bookmarkStart w:id="776" w:name="_MON_1609157341"/>
      <w:bookmarkStart w:id="777" w:name="_MON_1609157351"/>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rPr>
          <w:rFonts w:eastAsia="Times New Roman"/>
          <w:b/>
          <w:bCs/>
          <w:lang w:eastAsia="en-US" w:bidi="th-TH"/>
        </w:rPr>
        <w:lastRenderedPageBreak/>
        <w:t>T</w:t>
      </w:r>
      <w:r w:rsidR="00103364" w:rsidRPr="00F12DCA">
        <w:rPr>
          <w:rFonts w:eastAsia="Times New Roman"/>
          <w:b/>
          <w:bCs/>
          <w:lang w:eastAsia="en-US" w:bidi="th-TH"/>
        </w:rPr>
        <w:t xml:space="preserve">RADE AND OTHER PAYABLES </w:t>
      </w:r>
    </w:p>
    <w:bookmarkStart w:id="778" w:name="_MON_1609157429"/>
    <w:bookmarkStart w:id="779" w:name="_MON_1611700825"/>
    <w:bookmarkEnd w:id="778"/>
    <w:bookmarkEnd w:id="779"/>
    <w:bookmarkStart w:id="780" w:name="_MON_1612001885"/>
    <w:bookmarkEnd w:id="780"/>
    <w:p w:rsidR="00692965" w:rsidRPr="008C0CF1" w:rsidRDefault="003927BE" w:rsidP="00692965">
      <w:pPr>
        <w:autoSpaceDE/>
        <w:autoSpaceDN/>
        <w:adjustRightInd/>
        <w:spacing w:line="260" w:lineRule="atLeast"/>
        <w:ind w:left="533"/>
        <w:jc w:val="thaiDistribute"/>
        <w:rPr>
          <w:rFonts w:asciiTheme="majorBidi" w:hAnsiTheme="majorBidi" w:cstheme="majorBidi"/>
          <w:sz w:val="2"/>
          <w:szCs w:val="2"/>
        </w:rPr>
      </w:pPr>
      <w:r w:rsidRPr="00D61496">
        <w:rPr>
          <w:rFonts w:asciiTheme="majorBidi" w:hAnsiTheme="majorBidi" w:cstheme="majorBidi"/>
          <w:cs/>
        </w:rPr>
        <w:object w:dxaOrig="9754" w:dyaOrig="4523">
          <v:shape id="_x0000_i1061" type="#_x0000_t75" style="width:439.4pt;height:3in" o:ole="">
            <v:imagedata r:id="rId86" o:title=""/>
          </v:shape>
          <o:OLEObject Type="Embed" ProgID="Excel.Sheet.8" ShapeID="_x0000_i1061" DrawAspect="Content" ObjectID="_1739020995" r:id="rId87"/>
        </w:object>
      </w:r>
      <w:bookmarkStart w:id="781" w:name="_MON_1611599504"/>
      <w:bookmarkStart w:id="782" w:name="_MON_1611599521"/>
      <w:bookmarkStart w:id="783" w:name="_MON_1611599551"/>
      <w:bookmarkStart w:id="784" w:name="_MON_1611599738"/>
      <w:bookmarkStart w:id="785" w:name="_MON_1611599841"/>
      <w:bookmarkStart w:id="786" w:name="_MON_1611599849"/>
      <w:bookmarkStart w:id="787" w:name="_MON_1611599858"/>
      <w:bookmarkEnd w:id="781"/>
      <w:bookmarkEnd w:id="782"/>
      <w:bookmarkEnd w:id="783"/>
      <w:bookmarkEnd w:id="784"/>
      <w:bookmarkEnd w:id="785"/>
      <w:bookmarkEnd w:id="786"/>
      <w:bookmarkEnd w:id="787"/>
    </w:p>
    <w:p w:rsidR="00F12DCA" w:rsidRPr="005F6B13" w:rsidRDefault="00F12DCA" w:rsidP="00692965">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r w:rsidRPr="005F6B13">
        <w:rPr>
          <w:rFonts w:eastAsia="Times New Roman"/>
          <w:b/>
          <w:bCs/>
          <w:lang w:eastAsia="en-US" w:bidi="th-TH"/>
        </w:rPr>
        <w:t>LEASE LIABILITIES</w:t>
      </w:r>
    </w:p>
    <w:p w:rsidR="00F12DCA" w:rsidRDefault="00F12DCA" w:rsidP="00CF5BE0">
      <w:pPr>
        <w:tabs>
          <w:tab w:val="left" w:pos="567"/>
        </w:tabs>
        <w:autoSpaceDE/>
        <w:autoSpaceDN/>
        <w:adjustRightInd/>
        <w:spacing w:line="260" w:lineRule="atLeast"/>
        <w:ind w:left="533"/>
        <w:jc w:val="thaiDistribute"/>
      </w:pPr>
      <w:r w:rsidRPr="003A5DE3">
        <w:rPr>
          <w:rFonts w:eastAsia="Times New Roman"/>
          <w:lang w:eastAsia="en-US" w:bidi="th-TH"/>
        </w:rPr>
        <w:t>Movements of</w:t>
      </w:r>
      <w:r w:rsidRPr="003A5DE3">
        <w:t xml:space="preserve"> lease liabilities</w:t>
      </w:r>
      <w:r>
        <w:t xml:space="preserve"> for</w:t>
      </w:r>
      <w:r w:rsidR="00F906DF">
        <w:t xml:space="preserve"> the year</w:t>
      </w:r>
      <w:r w:rsidR="000F1C82">
        <w:t>s</w:t>
      </w:r>
      <w:r w:rsidR="00F906DF">
        <w:t xml:space="preserve"> ended 31 December 202</w:t>
      </w:r>
      <w:r w:rsidR="006D5EDE">
        <w:t>2</w:t>
      </w:r>
      <w:r w:rsidR="00F906DF">
        <w:t xml:space="preserve"> and </w:t>
      </w:r>
      <w:r w:rsidR="006D5EDE">
        <w:rPr>
          <w:lang w:bidi="th-TH"/>
        </w:rPr>
        <w:t>2021</w:t>
      </w:r>
      <w:r>
        <w:t xml:space="preserve"> were presented belows:</w:t>
      </w:r>
    </w:p>
    <w:bookmarkStart w:id="788" w:name="_MON_1706961359"/>
    <w:bookmarkEnd w:id="788"/>
    <w:p w:rsidR="00C85065" w:rsidRPr="00CF5BE0" w:rsidRDefault="003927BE" w:rsidP="00CF5BE0">
      <w:pPr>
        <w:pStyle w:val="ListParagraph"/>
        <w:spacing w:after="240" w:line="240" w:lineRule="atLeast"/>
        <w:ind w:left="570"/>
        <w:jc w:val="thaiDistribute"/>
        <w:rPr>
          <w:sz w:val="2"/>
          <w:szCs w:val="2"/>
        </w:rPr>
      </w:pPr>
      <w:r>
        <w:rPr>
          <w:b/>
          <w:bCs/>
          <w:cs/>
          <w:lang w:bidi="th-TH"/>
        </w:rPr>
        <w:object w:dxaOrig="9937" w:dyaOrig="3709">
          <v:shape id="_x0000_i1062" type="#_x0000_t75" style="width:439.85pt;height:165.7pt" o:ole="">
            <v:imagedata r:id="rId88" o:title=""/>
          </v:shape>
          <o:OLEObject Type="Embed" ProgID="Excel.Sheet.12" ShapeID="_x0000_i1062" DrawAspect="Content" ObjectID="_1739020996" r:id="rId89"/>
        </w:object>
      </w:r>
      <w:r w:rsidR="00D54FC9" w:rsidRPr="00CF5BE0">
        <w:rPr>
          <w:spacing w:val="-2"/>
        </w:rPr>
        <w:t>The lease agreement expenses recognised in profit or loss for the year</w:t>
      </w:r>
      <w:r w:rsidR="000F1C82" w:rsidRPr="00CF5BE0">
        <w:rPr>
          <w:spacing w:val="-2"/>
        </w:rPr>
        <w:t>s</w:t>
      </w:r>
      <w:r w:rsidR="00D54FC9" w:rsidRPr="00CF5BE0">
        <w:rPr>
          <w:spacing w:val="-2"/>
        </w:rPr>
        <w:t xml:space="preserve"> ended 31 December </w:t>
      </w:r>
      <w:r w:rsidR="006D5EDE" w:rsidRPr="00CF5BE0">
        <w:rPr>
          <w:spacing w:val="-2"/>
        </w:rPr>
        <w:t>2022</w:t>
      </w:r>
      <w:r w:rsidR="00F906DF" w:rsidRPr="00CF5BE0">
        <w:rPr>
          <w:spacing w:val="-2"/>
        </w:rPr>
        <w:t xml:space="preserve"> and </w:t>
      </w:r>
      <w:r w:rsidR="006D5EDE" w:rsidRPr="00CF5BE0">
        <w:rPr>
          <w:spacing w:val="-2"/>
        </w:rPr>
        <w:t>2021</w:t>
      </w:r>
      <w:r w:rsidR="00D54FC9" w:rsidRPr="00CF5BE0">
        <w:rPr>
          <w:spacing w:val="-2"/>
        </w:rPr>
        <w:t xml:space="preserve"> consisted of:</w:t>
      </w:r>
    </w:p>
    <w:bookmarkStart w:id="789" w:name="_MON_1706961479"/>
    <w:bookmarkEnd w:id="789"/>
    <w:p w:rsidR="003A5DE3" w:rsidRDefault="003927BE" w:rsidP="00CF5BE0">
      <w:pPr>
        <w:pStyle w:val="ListParagraph"/>
        <w:spacing w:before="240" w:after="240" w:line="240" w:lineRule="atLeast"/>
        <w:ind w:left="570"/>
        <w:jc w:val="thaiDistribute"/>
      </w:pPr>
      <w:r>
        <w:rPr>
          <w:b/>
          <w:bCs/>
          <w:cs/>
          <w:lang w:bidi="th-TH"/>
        </w:rPr>
        <w:object w:dxaOrig="9920" w:dyaOrig="3281">
          <v:shape id="_x0000_i1063" type="#_x0000_t75" style="width:438.9pt;height:2in" o:ole="">
            <v:imagedata r:id="rId90" o:title=""/>
          </v:shape>
          <o:OLEObject Type="Embed" ProgID="Excel.Sheet.12" ShapeID="_x0000_i1063" DrawAspect="Content" ObjectID="_1739020997" r:id="rId91"/>
        </w:object>
      </w:r>
      <w:r w:rsidR="003A5DE3" w:rsidRPr="000113B1">
        <w:t>The Group entered into the office lease agreement</w:t>
      </w:r>
      <w:r w:rsidR="003B77F8">
        <w:t>s</w:t>
      </w:r>
      <w:r w:rsidR="003A5DE3" w:rsidRPr="000113B1">
        <w:t xml:space="preserve"> for use in its operations. </w:t>
      </w:r>
      <w:r w:rsidR="003A5DE3">
        <w:t>L</w:t>
      </w:r>
      <w:r w:rsidR="003A5DE3" w:rsidRPr="000113B1">
        <w:t xml:space="preserve">ease terms </w:t>
      </w:r>
      <w:r w:rsidR="003A5DE3">
        <w:t>together with periods covered by an op</w:t>
      </w:r>
      <w:r w:rsidR="00D54FC9">
        <w:t>tion</w:t>
      </w:r>
      <w:r w:rsidR="003A5DE3">
        <w:t xml:space="preserve"> to extend the lease is reasonably certain to exercise that option, with the terms of the contracts approximately 20 years.</w:t>
      </w:r>
    </w:p>
    <w:p w:rsidR="00CE0378" w:rsidRDefault="00CE0378" w:rsidP="00A40116">
      <w:pPr>
        <w:overflowPunct w:val="0"/>
        <w:spacing w:before="60" w:line="240" w:lineRule="atLeast"/>
        <w:ind w:left="567"/>
        <w:jc w:val="both"/>
        <w:textAlignment w:val="baseline"/>
        <w:rPr>
          <w:rFonts w:eastAsia="Times New Roman"/>
          <w:spacing w:val="-10"/>
          <w:lang w:eastAsia="en-US" w:bidi="th-TH"/>
        </w:rPr>
      </w:pPr>
    </w:p>
    <w:p w:rsidR="00C85065" w:rsidRPr="002F03B9" w:rsidRDefault="00C85065" w:rsidP="00A40116">
      <w:pPr>
        <w:overflowPunct w:val="0"/>
        <w:spacing w:before="60" w:line="240" w:lineRule="atLeast"/>
        <w:ind w:left="567"/>
        <w:jc w:val="both"/>
        <w:textAlignment w:val="baseline"/>
        <w:rPr>
          <w:rFonts w:eastAsia="Times New Roman"/>
          <w:spacing w:val="-10"/>
          <w:lang w:eastAsia="en-US" w:bidi="th-TH"/>
        </w:rPr>
      </w:pPr>
      <w:r w:rsidRPr="002F03B9">
        <w:rPr>
          <w:rFonts w:eastAsia="Times New Roman"/>
          <w:spacing w:val="-10"/>
          <w:lang w:eastAsia="en-US" w:bidi="th-TH"/>
        </w:rPr>
        <w:lastRenderedPageBreak/>
        <w:t xml:space="preserve">As at 31 December </w:t>
      </w:r>
      <w:r w:rsidR="00415232" w:rsidRPr="002F03B9">
        <w:rPr>
          <w:rFonts w:eastAsia="Times New Roman"/>
          <w:spacing w:val="-10"/>
          <w:lang w:eastAsia="en-US" w:bidi="th-TH"/>
        </w:rPr>
        <w:t>2022</w:t>
      </w:r>
      <w:r w:rsidR="00F906DF" w:rsidRPr="002F03B9">
        <w:rPr>
          <w:rFonts w:eastAsia="Times New Roman"/>
          <w:spacing w:val="-10"/>
          <w:lang w:eastAsia="en-US" w:bidi="th-TH"/>
        </w:rPr>
        <w:t xml:space="preserve"> and </w:t>
      </w:r>
      <w:r w:rsidR="00415232" w:rsidRPr="002F03B9">
        <w:rPr>
          <w:rFonts w:eastAsia="Times New Roman"/>
          <w:spacing w:val="-10"/>
          <w:lang w:eastAsia="en-US" w:bidi="th-TH"/>
        </w:rPr>
        <w:t>2021</w:t>
      </w:r>
      <w:r w:rsidRPr="002F03B9">
        <w:rPr>
          <w:rFonts w:eastAsia="Times New Roman"/>
          <w:spacing w:val="-10"/>
          <w:lang w:eastAsia="en-US" w:bidi="th-TH"/>
        </w:rPr>
        <w:t>, the Group</w:t>
      </w:r>
      <w:r w:rsidRPr="002F03B9">
        <w:rPr>
          <w:rFonts w:eastAsia="Times New Roman" w:hint="cs"/>
          <w:spacing w:val="-10"/>
          <w:cs/>
          <w:lang w:eastAsia="en-US" w:bidi="th-TH"/>
        </w:rPr>
        <w:t xml:space="preserve"> </w:t>
      </w:r>
      <w:r w:rsidRPr="002F03B9">
        <w:rPr>
          <w:rFonts w:eastAsia="Times New Roman"/>
          <w:spacing w:val="-10"/>
          <w:lang w:eastAsia="en-US" w:bidi="th-TH"/>
        </w:rPr>
        <w:t>has the future minimum lease payments required under the lease agreements as follows:</w:t>
      </w:r>
    </w:p>
    <w:bookmarkStart w:id="790" w:name="_MON_1738178190"/>
    <w:bookmarkEnd w:id="790"/>
    <w:p w:rsidR="00C85065" w:rsidRDefault="003927BE" w:rsidP="002F03B9">
      <w:pPr>
        <w:overflowPunct w:val="0"/>
        <w:spacing w:line="240" w:lineRule="atLeast"/>
        <w:ind w:left="567"/>
        <w:jc w:val="both"/>
        <w:textAlignment w:val="baseline"/>
        <w:rPr>
          <w:rFonts w:eastAsia="Times New Roman"/>
          <w:spacing w:val="-3"/>
          <w:lang w:eastAsia="en-US" w:bidi="th-TH"/>
        </w:rPr>
      </w:pPr>
      <w:r w:rsidRPr="00F12DCA">
        <w:rPr>
          <w:rFonts w:ascii="Times New Roman" w:eastAsia="Times New Roman" w:hAnsi="Times New Roman"/>
          <w:sz w:val="22"/>
          <w:szCs w:val="22"/>
          <w:lang w:val="en-GB" w:eastAsia="en-US" w:bidi="th-TH"/>
        </w:rPr>
        <w:object w:dxaOrig="8824" w:dyaOrig="3382">
          <v:shape id="_x0000_i1064" type="#_x0000_t75" style="width:438.45pt;height:172.6pt" o:ole="">
            <v:imagedata r:id="rId92" o:title=""/>
          </v:shape>
          <o:OLEObject Type="Embed" ProgID="Excel.Sheet.8" ShapeID="_x0000_i1064" DrawAspect="Content" ObjectID="_1739020998" r:id="rId93"/>
        </w:object>
      </w:r>
      <w:bookmarkStart w:id="791" w:name="_MON_1650391725"/>
      <w:bookmarkEnd w:id="791"/>
      <w:r w:rsidRPr="00F12DCA">
        <w:rPr>
          <w:rFonts w:ascii="Times New Roman" w:eastAsia="Times New Roman" w:hAnsi="Times New Roman"/>
          <w:sz w:val="22"/>
          <w:szCs w:val="22"/>
          <w:lang w:val="en-GB" w:eastAsia="en-US" w:bidi="th-TH"/>
        </w:rPr>
        <w:object w:dxaOrig="8824" w:dyaOrig="3396">
          <v:shape id="_x0000_i1065" type="#_x0000_t75" style="width:438.45pt;height:172.6pt" o:ole="">
            <v:imagedata r:id="rId94" o:title=""/>
          </v:shape>
          <o:OLEObject Type="Embed" ProgID="Excel.Sheet.8" ShapeID="_x0000_i1065" DrawAspect="Content" ObjectID="_1739020999" r:id="rId95"/>
        </w:object>
      </w:r>
      <w:r w:rsidR="00C85065" w:rsidRPr="001B288F">
        <w:rPr>
          <w:rFonts w:eastAsia="Times New Roman"/>
          <w:spacing w:val="-4"/>
          <w:lang w:eastAsia="en-US" w:bidi="th-TH"/>
        </w:rPr>
        <w:t xml:space="preserve">The </w:t>
      </w:r>
      <w:r w:rsidR="006010A8">
        <w:rPr>
          <w:rFonts w:eastAsia="Times New Roman"/>
          <w:spacing w:val="-4"/>
          <w:lang w:eastAsia="en-US" w:bidi="th-TH"/>
        </w:rPr>
        <w:t>Company</w:t>
      </w:r>
      <w:r w:rsidR="00C85065" w:rsidRPr="001B288F">
        <w:rPr>
          <w:rFonts w:eastAsia="Times New Roman"/>
          <w:spacing w:val="-4"/>
          <w:lang w:eastAsia="en-US" w:bidi="th-TH"/>
        </w:rPr>
        <w:t xml:space="preserve"> had total cash outflows for leases for the </w:t>
      </w:r>
      <w:r w:rsidR="00C85065" w:rsidRPr="001B288F">
        <w:rPr>
          <w:rFonts w:eastAsia="Times New Roman"/>
          <w:spacing w:val="-4"/>
          <w:lang w:val="en-GB" w:eastAsia="en-US" w:bidi="th-TH"/>
        </w:rPr>
        <w:t>year</w:t>
      </w:r>
      <w:r w:rsidR="000F1C82">
        <w:rPr>
          <w:rFonts w:eastAsia="Times New Roman"/>
          <w:spacing w:val="-4"/>
          <w:lang w:val="en-GB" w:eastAsia="en-US" w:bidi="th-TH"/>
        </w:rPr>
        <w:t>s</w:t>
      </w:r>
      <w:r w:rsidR="00C85065" w:rsidRPr="001B288F">
        <w:rPr>
          <w:rFonts w:eastAsia="Times New Roman"/>
          <w:spacing w:val="-4"/>
          <w:lang w:eastAsia="en-US" w:bidi="th-TH"/>
        </w:rPr>
        <w:t xml:space="preserve"> e</w:t>
      </w:r>
      <w:r w:rsidR="003A5DE3" w:rsidRPr="001B288F">
        <w:rPr>
          <w:rFonts w:eastAsia="Times New Roman"/>
          <w:spacing w:val="-4"/>
          <w:lang w:eastAsia="en-US" w:bidi="th-TH"/>
        </w:rPr>
        <w:t xml:space="preserve">nded 31 December </w:t>
      </w:r>
      <w:r w:rsidR="00415232">
        <w:rPr>
          <w:rFonts w:eastAsia="Times New Roman"/>
          <w:spacing w:val="-4"/>
          <w:lang w:eastAsia="en-US" w:bidi="th-TH"/>
        </w:rPr>
        <w:t>2022</w:t>
      </w:r>
      <w:r w:rsidR="00F906DF" w:rsidRPr="001B288F">
        <w:rPr>
          <w:rFonts w:eastAsia="Times New Roman"/>
          <w:spacing w:val="-4"/>
          <w:lang w:eastAsia="en-US" w:bidi="th-TH"/>
        </w:rPr>
        <w:t xml:space="preserve"> and </w:t>
      </w:r>
      <w:r w:rsidR="00415232">
        <w:rPr>
          <w:rFonts w:eastAsia="Times New Roman"/>
          <w:spacing w:val="-4"/>
          <w:lang w:eastAsia="en-US" w:bidi="th-TH"/>
        </w:rPr>
        <w:t>2021</w:t>
      </w:r>
      <w:r w:rsidR="003A5DE3" w:rsidRPr="001B288F">
        <w:rPr>
          <w:rFonts w:eastAsia="Times New Roman"/>
          <w:spacing w:val="-4"/>
          <w:lang w:eastAsia="en-US" w:bidi="th-TH"/>
        </w:rPr>
        <w:t xml:space="preserve"> o</w:t>
      </w:r>
      <w:r w:rsidR="001B288F" w:rsidRPr="001B288F">
        <w:rPr>
          <w:rFonts w:eastAsia="Times New Roman"/>
          <w:spacing w:val="-4"/>
          <w:lang w:eastAsia="en-US" w:bidi="th-TH"/>
        </w:rPr>
        <w:t xml:space="preserve">f </w:t>
      </w:r>
      <w:r w:rsidR="001B288F" w:rsidRPr="007071A4">
        <w:rPr>
          <w:rFonts w:eastAsia="Times New Roman"/>
          <w:spacing w:val="-4"/>
          <w:lang w:eastAsia="en-US" w:bidi="th-TH"/>
        </w:rPr>
        <w:t xml:space="preserve">Baht </w:t>
      </w:r>
      <w:r w:rsidR="007071A4" w:rsidRPr="007071A4">
        <w:rPr>
          <w:rFonts w:eastAsia="Times New Roman"/>
          <w:spacing w:val="-4"/>
          <w:lang w:eastAsia="en-US" w:bidi="th-TH"/>
        </w:rPr>
        <w:t>4.</w:t>
      </w:r>
      <w:r w:rsidR="00325E10">
        <w:rPr>
          <w:rFonts w:eastAsia="Times New Roman"/>
          <w:spacing w:val="-4"/>
          <w:lang w:eastAsia="en-US" w:bidi="th-TH"/>
        </w:rPr>
        <w:t>42</w:t>
      </w:r>
      <w:r w:rsidR="00A72E76" w:rsidRPr="007071A4">
        <w:rPr>
          <w:rFonts w:eastAsia="Times New Roman"/>
          <w:spacing w:val="-4"/>
          <w:lang w:eastAsia="en-US" w:bidi="th-TH"/>
        </w:rPr>
        <w:t xml:space="preserve"> million</w:t>
      </w:r>
      <w:r w:rsidR="00C85065" w:rsidRPr="001B288F">
        <w:rPr>
          <w:rFonts w:eastAsia="Times New Roman"/>
          <w:spacing w:val="-4"/>
          <w:lang w:eastAsia="en-US" w:bidi="th-TH"/>
        </w:rPr>
        <w:t xml:space="preserve"> </w:t>
      </w:r>
      <w:r w:rsidR="00415232">
        <w:rPr>
          <w:spacing w:val="-4"/>
        </w:rPr>
        <w:t>and Baht 2.95</w:t>
      </w:r>
      <w:r w:rsidR="001B288F" w:rsidRPr="001B288F">
        <w:rPr>
          <w:spacing w:val="-4"/>
        </w:rPr>
        <w:t xml:space="preserve"> million,</w:t>
      </w:r>
      <w:r w:rsidR="001B288F">
        <w:rPr>
          <w:rFonts w:eastAsia="Times New Roman"/>
          <w:spacing w:val="-3"/>
          <w:lang w:eastAsia="en-US" w:bidi="th-TH"/>
        </w:rPr>
        <w:t xml:space="preserve"> </w:t>
      </w:r>
      <w:r w:rsidR="00C85065" w:rsidRPr="00C85065">
        <w:rPr>
          <w:rFonts w:eastAsia="Times New Roman"/>
          <w:spacing w:val="-3"/>
          <w:lang w:eastAsia="en-US" w:bidi="th-TH"/>
        </w:rPr>
        <w:t>in the con</w:t>
      </w:r>
      <w:r w:rsidR="003A5DE3">
        <w:rPr>
          <w:rFonts w:eastAsia="Times New Roman"/>
          <w:spacing w:val="-3"/>
          <w:lang w:eastAsia="en-US" w:bidi="th-TH"/>
        </w:rPr>
        <w:t xml:space="preserve">solidated financial statements and </w:t>
      </w:r>
      <w:r w:rsidR="00C85065" w:rsidRPr="00C85065">
        <w:rPr>
          <w:rFonts w:eastAsia="Times New Roman"/>
          <w:spacing w:val="-3"/>
          <w:lang w:eastAsia="en-US" w:bidi="th-TH"/>
        </w:rPr>
        <w:t>sepa</w:t>
      </w:r>
      <w:r w:rsidR="003A5DE3">
        <w:rPr>
          <w:rFonts w:eastAsia="Times New Roman"/>
          <w:spacing w:val="-3"/>
          <w:lang w:eastAsia="en-US" w:bidi="th-TH"/>
        </w:rPr>
        <w:t>rate financial statements</w:t>
      </w:r>
      <w:r w:rsidR="00C85065" w:rsidRPr="00C85065">
        <w:rPr>
          <w:rFonts w:eastAsia="Times New Roman"/>
          <w:spacing w:val="-3"/>
          <w:lang w:eastAsia="en-US" w:bidi="th-TH"/>
        </w:rPr>
        <w:t>.</w:t>
      </w:r>
    </w:p>
    <w:p w:rsidR="00DF5F6A" w:rsidRPr="00D760B0" w:rsidRDefault="00712597" w:rsidP="002F03B9">
      <w:pPr>
        <w:numPr>
          <w:ilvl w:val="0"/>
          <w:numId w:val="4"/>
        </w:numPr>
        <w:tabs>
          <w:tab w:val="clear" w:pos="570"/>
          <w:tab w:val="left" w:pos="567"/>
          <w:tab w:val="num" w:pos="709"/>
        </w:tabs>
        <w:autoSpaceDE/>
        <w:autoSpaceDN/>
        <w:adjustRightInd/>
        <w:spacing w:before="60" w:line="260" w:lineRule="atLeast"/>
        <w:ind w:left="533" w:hanging="539"/>
        <w:jc w:val="thaiDistribute"/>
        <w:rPr>
          <w:b/>
          <w:bCs/>
        </w:rPr>
      </w:pPr>
      <w:r>
        <w:rPr>
          <w:rFonts w:eastAsia="Times New Roman"/>
          <w:b/>
          <w:bCs/>
          <w:lang w:eastAsia="en-US" w:bidi="th-TH"/>
        </w:rPr>
        <w:t>PROVISION</w:t>
      </w:r>
      <w:r w:rsidR="00CB0AD3">
        <w:rPr>
          <w:rFonts w:eastAsia="Times New Roman"/>
          <w:b/>
          <w:bCs/>
          <w:lang w:eastAsia="en-US" w:bidi="th-TH"/>
        </w:rPr>
        <w:t>S</w:t>
      </w:r>
      <w:r>
        <w:rPr>
          <w:rFonts w:eastAsia="Times New Roman"/>
          <w:b/>
          <w:bCs/>
          <w:lang w:eastAsia="en-US" w:bidi="th-TH"/>
        </w:rPr>
        <w:t xml:space="preserve"> FOR </w:t>
      </w:r>
      <w:r w:rsidR="00DF5F6A" w:rsidRPr="00AF0A10">
        <w:rPr>
          <w:rFonts w:eastAsia="Times New Roman"/>
          <w:b/>
          <w:bCs/>
          <w:lang w:eastAsia="en-US" w:bidi="th-TH"/>
        </w:rPr>
        <w:t>EMPLOYEE</w:t>
      </w:r>
      <w:r w:rsidR="00DF5F6A" w:rsidRPr="00F40931">
        <w:rPr>
          <w:b/>
          <w:bCs/>
        </w:rPr>
        <w:t xml:space="preserve"> BENEFIT</w:t>
      </w:r>
      <w:r>
        <w:rPr>
          <w:b/>
          <w:bCs/>
        </w:rPr>
        <w:t>S</w:t>
      </w:r>
    </w:p>
    <w:p w:rsidR="00DF5F6A" w:rsidRDefault="00DF5F6A" w:rsidP="002F03B9">
      <w:pPr>
        <w:spacing w:line="240" w:lineRule="atLeast"/>
        <w:ind w:left="567" w:right="-41"/>
        <w:jc w:val="thaiDistribute"/>
      </w:pPr>
      <w:bookmarkStart w:id="792" w:name="_MON_1422192627"/>
      <w:bookmarkEnd w:id="792"/>
      <w:r w:rsidRPr="00D760B0">
        <w:t>Movement</w:t>
      </w:r>
      <w:r w:rsidR="00712597">
        <w:t>s</w:t>
      </w:r>
      <w:r w:rsidRPr="00D760B0">
        <w:t xml:space="preserve"> of the present value of </w:t>
      </w:r>
      <w:r w:rsidR="003068E3">
        <w:t>provision</w:t>
      </w:r>
      <w:r w:rsidR="00CB0AD3">
        <w:t>s</w:t>
      </w:r>
      <w:r w:rsidR="003068E3">
        <w:t xml:space="preserve"> </w:t>
      </w:r>
      <w:r w:rsidRPr="00D760B0">
        <w:t>employee benefit</w:t>
      </w:r>
      <w:r w:rsidR="003068E3">
        <w:t>s</w:t>
      </w:r>
      <w:r w:rsidRPr="00D760B0">
        <w:t xml:space="preserve"> for the years ended </w:t>
      </w:r>
      <w:r>
        <w:t>31 December</w:t>
      </w:r>
      <w:r w:rsidRPr="00D760B0">
        <w:t xml:space="preserve"> </w:t>
      </w:r>
      <w:r w:rsidR="003126A5">
        <w:t>202</w:t>
      </w:r>
      <w:r w:rsidR="00415232">
        <w:t>2</w:t>
      </w:r>
      <w:r w:rsidRPr="00D760B0">
        <w:t xml:space="preserve"> </w:t>
      </w:r>
      <w:r w:rsidR="003126A5">
        <w:t>and 20</w:t>
      </w:r>
      <w:r w:rsidR="00415232">
        <w:t>21</w:t>
      </w:r>
      <w:r w:rsidRPr="00D760B0">
        <w:t xml:space="preserve"> </w:t>
      </w:r>
      <w:r w:rsidR="003068E3">
        <w:t>were</w:t>
      </w:r>
      <w:r w:rsidRPr="00D760B0">
        <w:t xml:space="preserve"> as follows:</w:t>
      </w:r>
    </w:p>
    <w:bookmarkStart w:id="793" w:name="_MON_1611601072"/>
    <w:bookmarkStart w:id="794" w:name="_MON_1611601080"/>
    <w:bookmarkStart w:id="795" w:name="_MON_1611601091"/>
    <w:bookmarkStart w:id="796" w:name="_MON_1611601101"/>
    <w:bookmarkStart w:id="797" w:name="_MON_1611601121"/>
    <w:bookmarkStart w:id="798" w:name="_MON_1611601143"/>
    <w:bookmarkStart w:id="799" w:name="_MON_1611601158"/>
    <w:bookmarkStart w:id="800" w:name="_MON_1611601165"/>
    <w:bookmarkStart w:id="801" w:name="_MON_1611601171"/>
    <w:bookmarkStart w:id="802" w:name="_MON_1611601189"/>
    <w:bookmarkStart w:id="803" w:name="_MON_1611601196"/>
    <w:bookmarkStart w:id="804" w:name="_MON_1611601203"/>
    <w:bookmarkStart w:id="805" w:name="_MON_1611601210"/>
    <w:bookmarkStart w:id="806" w:name="_MON_1611601217"/>
    <w:bookmarkStart w:id="807" w:name="_MON_1611601227"/>
    <w:bookmarkStart w:id="808" w:name="_MON_1611601886"/>
    <w:bookmarkStart w:id="809" w:name="_MON_1611601892"/>
    <w:bookmarkStart w:id="810" w:name="_MON_1611601900"/>
    <w:bookmarkStart w:id="811" w:name="_MON_1611601907"/>
    <w:bookmarkStart w:id="812" w:name="_MON_1611606632"/>
    <w:bookmarkStart w:id="813" w:name="_MON_1611612950"/>
    <w:bookmarkStart w:id="814" w:name="_MON_1609157642"/>
    <w:bookmarkStart w:id="815" w:name="_MON_1611667283"/>
    <w:bookmarkStart w:id="816" w:name="_MON_1611667295"/>
    <w:bookmarkStart w:id="817" w:name="_MON_1611600738"/>
    <w:bookmarkStart w:id="818" w:name="_MON_1611600760"/>
    <w:bookmarkStart w:id="819" w:name="_MON_1611600775"/>
    <w:bookmarkStart w:id="820" w:name="_MON_1611858255"/>
    <w:bookmarkStart w:id="821" w:name="_MON_1611858845"/>
    <w:bookmarkStart w:id="822" w:name="_MON_1611858910"/>
    <w:bookmarkStart w:id="823" w:name="_MON_1611859535"/>
    <w:bookmarkStart w:id="824" w:name="_MON_1611859579"/>
    <w:bookmarkStart w:id="825" w:name="_MON_1611600802"/>
    <w:bookmarkStart w:id="826" w:name="_MON_1611600810"/>
    <w:bookmarkStart w:id="827" w:name="_MON_1611600820"/>
    <w:bookmarkStart w:id="828" w:name="_MON_1611600830"/>
    <w:bookmarkStart w:id="829" w:name="_MON_1611600848"/>
    <w:bookmarkStart w:id="830" w:name="_MON_1612002291"/>
    <w:bookmarkStart w:id="831" w:name="_MON_1612002323"/>
    <w:bookmarkStart w:id="832" w:name="_MON_1611600854"/>
    <w:bookmarkStart w:id="833" w:name="_MON_1611600860"/>
    <w:bookmarkStart w:id="834" w:name="_MON_1611600871"/>
    <w:bookmarkStart w:id="835" w:name="_MON_1611600878"/>
    <w:bookmarkStart w:id="836" w:name="_MON_1611600893"/>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Start w:id="837" w:name="_MON_1611601043"/>
    <w:bookmarkEnd w:id="837"/>
    <w:p w:rsidR="00780777" w:rsidRDefault="003927BE" w:rsidP="00780777">
      <w:pPr>
        <w:spacing w:before="120" w:after="120"/>
        <w:ind w:left="562" w:right="-18"/>
        <w:jc w:val="thaiDistribute"/>
        <w:rPr>
          <w:rFonts w:asciiTheme="majorBidi" w:hAnsiTheme="majorBidi" w:cstheme="majorBidi"/>
        </w:rPr>
      </w:pPr>
      <w:r w:rsidRPr="00D61496">
        <w:rPr>
          <w:rFonts w:asciiTheme="majorBidi" w:hAnsiTheme="majorBidi" w:cstheme="majorBidi"/>
          <w:cs/>
        </w:rPr>
        <w:object w:dxaOrig="9802" w:dyaOrig="4218">
          <v:shape id="_x0000_i1066" type="#_x0000_t75" style="width:439.85pt;height:201.7pt" o:ole="">
            <v:imagedata r:id="rId96" o:title=""/>
          </v:shape>
          <o:OLEObject Type="Embed" ProgID="Excel.Sheet.8" ShapeID="_x0000_i1066" DrawAspect="Content" ObjectID="_1739021000" r:id="rId97"/>
        </w:object>
      </w:r>
    </w:p>
    <w:p w:rsidR="00780777" w:rsidRPr="00101D07" w:rsidRDefault="00780777" w:rsidP="00780777">
      <w:pPr>
        <w:spacing w:before="120" w:after="120"/>
        <w:ind w:left="562" w:right="-18"/>
        <w:jc w:val="thaiDistribute"/>
        <w:rPr>
          <w:sz w:val="2"/>
          <w:szCs w:val="2"/>
          <w:highlight w:val="yellow"/>
        </w:rPr>
      </w:pPr>
      <w:r w:rsidRPr="00D777F8">
        <w:lastRenderedPageBreak/>
        <w:t>As at 31 December 20</w:t>
      </w:r>
      <w:r>
        <w:t>22</w:t>
      </w:r>
      <w:r w:rsidRPr="00D777F8">
        <w:t xml:space="preserve">, </w:t>
      </w:r>
      <w:r>
        <w:t>t</w:t>
      </w:r>
      <w:r w:rsidRPr="00D777F8">
        <w:t xml:space="preserve">he </w:t>
      </w:r>
      <w:r>
        <w:t>Group</w:t>
      </w:r>
      <w:r w:rsidRPr="00D777F8">
        <w:t xml:space="preserve"> expected to pay of post-employment benefits during the next year in the consolidated financial state</w:t>
      </w:r>
      <w:r>
        <w:t>ments</w:t>
      </w:r>
      <w:r w:rsidRPr="00D777F8">
        <w:t xml:space="preserve"> and</w:t>
      </w:r>
      <w:r>
        <w:t xml:space="preserve"> </w:t>
      </w:r>
      <w:r w:rsidRPr="00D777F8">
        <w:t>separate financial state</w:t>
      </w:r>
      <w:r>
        <w:t>ments</w:t>
      </w:r>
      <w:r w:rsidRPr="00D777F8">
        <w:t xml:space="preserve"> </w:t>
      </w:r>
      <w:r w:rsidR="00CE0378">
        <w:t>in the amount of Baht 3.34</w:t>
      </w:r>
      <w:r>
        <w:t xml:space="preserve"> </w:t>
      </w:r>
      <w:r w:rsidRPr="00D777F8">
        <w:t>million.</w:t>
      </w:r>
    </w:p>
    <w:p w:rsidR="003126A5" w:rsidRPr="003126A5" w:rsidRDefault="00415232" w:rsidP="002F03B9">
      <w:pPr>
        <w:pStyle w:val="BodyTextIndent"/>
        <w:tabs>
          <w:tab w:val="left" w:pos="709"/>
          <w:tab w:val="left" w:pos="8964"/>
          <w:tab w:val="left" w:pos="9356"/>
        </w:tabs>
        <w:spacing w:after="0"/>
        <w:ind w:left="567"/>
        <w:jc w:val="thaiDistribute"/>
      </w:pPr>
      <w:r>
        <w:rPr>
          <w:szCs w:val="28"/>
        </w:rPr>
        <w:t>As at 31 December 2022</w:t>
      </w:r>
      <w:r w:rsidR="00F732DE" w:rsidRPr="00072204">
        <w:rPr>
          <w:szCs w:val="28"/>
        </w:rPr>
        <w:t xml:space="preserve"> </w:t>
      </w:r>
      <w:r>
        <w:rPr>
          <w:szCs w:val="28"/>
        </w:rPr>
        <w:t>and 2021</w:t>
      </w:r>
      <w:r w:rsidR="00F732DE" w:rsidRPr="00072204">
        <w:rPr>
          <w:szCs w:val="28"/>
        </w:rPr>
        <w:t xml:space="preserve">, the weighted average duration of the liabilities for </w:t>
      </w:r>
      <w:r w:rsidR="009819AB">
        <w:rPr>
          <w:szCs w:val="28"/>
        </w:rPr>
        <w:t xml:space="preserve">post-employment benefits </w:t>
      </w:r>
      <w:r w:rsidR="00F732DE" w:rsidRPr="00072204">
        <w:rPr>
          <w:szCs w:val="28"/>
        </w:rPr>
        <w:t xml:space="preserve">in the consolidated </w:t>
      </w:r>
      <w:r w:rsidR="00780777" w:rsidRPr="00072204">
        <w:rPr>
          <w:szCs w:val="28"/>
        </w:rPr>
        <w:t>financi</w:t>
      </w:r>
      <w:r w:rsidR="00780777">
        <w:rPr>
          <w:szCs w:val="28"/>
        </w:rPr>
        <w:t xml:space="preserve">al statements is approximately </w:t>
      </w:r>
      <w:r w:rsidR="004256B7">
        <w:rPr>
          <w:szCs w:val="28"/>
          <w:lang w:bidi="th-TH"/>
        </w:rPr>
        <w:t>14.53</w:t>
      </w:r>
      <w:r w:rsidR="003927BE">
        <w:rPr>
          <w:rFonts w:hint="cs"/>
          <w:szCs w:val="28"/>
          <w:cs/>
          <w:lang w:bidi="th-TH"/>
        </w:rPr>
        <w:t xml:space="preserve"> -</w:t>
      </w:r>
      <w:r w:rsidR="00E4565A">
        <w:rPr>
          <w:szCs w:val="28"/>
          <w:lang w:bidi="th-TH"/>
        </w:rPr>
        <w:t xml:space="preserve"> </w:t>
      </w:r>
      <w:r w:rsidR="00780777">
        <w:rPr>
          <w:szCs w:val="28"/>
          <w:lang w:bidi="th-TH"/>
        </w:rPr>
        <w:t xml:space="preserve">15.77 years </w:t>
      </w:r>
      <w:r w:rsidR="00F732DE" w:rsidRPr="00072204">
        <w:rPr>
          <w:szCs w:val="28"/>
        </w:rPr>
        <w:t>and separate financi</w:t>
      </w:r>
      <w:r w:rsidR="009B0AE5">
        <w:rPr>
          <w:szCs w:val="28"/>
        </w:rPr>
        <w:t>al s</w:t>
      </w:r>
      <w:r w:rsidR="00442B9E">
        <w:rPr>
          <w:szCs w:val="28"/>
        </w:rPr>
        <w:t xml:space="preserve">tatements is </w:t>
      </w:r>
      <w:r w:rsidR="001B288F">
        <w:rPr>
          <w:szCs w:val="28"/>
        </w:rPr>
        <w:t xml:space="preserve">approximately </w:t>
      </w:r>
      <w:r w:rsidR="00780777">
        <w:rPr>
          <w:szCs w:val="28"/>
          <w:lang w:bidi="th-TH"/>
        </w:rPr>
        <w:t>14.53</w:t>
      </w:r>
      <w:r w:rsidR="009B0AE5" w:rsidRPr="009B0AE5">
        <w:rPr>
          <w:szCs w:val="28"/>
        </w:rPr>
        <w:t xml:space="preserve"> </w:t>
      </w:r>
      <w:r w:rsidR="009B0AE5" w:rsidRPr="00072204">
        <w:rPr>
          <w:szCs w:val="28"/>
        </w:rPr>
        <w:t>years</w:t>
      </w:r>
      <w:r w:rsidR="00675936">
        <w:t>.</w:t>
      </w:r>
    </w:p>
    <w:p w:rsidR="009B0AE5" w:rsidRDefault="009B0AE5" w:rsidP="00C52413">
      <w:pPr>
        <w:pStyle w:val="BodyTextIndent"/>
        <w:tabs>
          <w:tab w:val="left" w:pos="8964"/>
        </w:tabs>
        <w:spacing w:before="120"/>
        <w:ind w:left="567" w:right="-74"/>
        <w:jc w:val="thaiDistribute"/>
        <w:rPr>
          <w:szCs w:val="28"/>
        </w:rPr>
      </w:pPr>
      <w:r w:rsidRPr="00681BC0">
        <w:rPr>
          <w:szCs w:val="28"/>
        </w:rPr>
        <w:t>The result</w:t>
      </w:r>
      <w:r w:rsidR="003068E3">
        <w:rPr>
          <w:szCs w:val="28"/>
        </w:rPr>
        <w:t>s</w:t>
      </w:r>
      <w:r w:rsidRPr="00681BC0">
        <w:rPr>
          <w:szCs w:val="28"/>
        </w:rPr>
        <w:t xml:space="preserve"> of sensitivity analysis for significant assumptions that affect the present value of the long-term employee benefit obligation</w:t>
      </w:r>
      <w:r>
        <w:rPr>
          <w:szCs w:val="28"/>
        </w:rPr>
        <w:t xml:space="preserve">s as at 31 December </w:t>
      </w:r>
      <w:r w:rsidR="00415232">
        <w:rPr>
          <w:szCs w:val="28"/>
        </w:rPr>
        <w:t>2022</w:t>
      </w:r>
      <w:r w:rsidRPr="00F41897">
        <w:rPr>
          <w:szCs w:val="28"/>
        </w:rPr>
        <w:t xml:space="preserve"> </w:t>
      </w:r>
      <w:r w:rsidR="00415232">
        <w:rPr>
          <w:szCs w:val="28"/>
        </w:rPr>
        <w:t>and 2021</w:t>
      </w:r>
      <w:r>
        <w:rPr>
          <w:szCs w:val="28"/>
        </w:rPr>
        <w:t xml:space="preserve"> </w:t>
      </w:r>
      <w:r w:rsidR="0020058E">
        <w:rPr>
          <w:szCs w:val="28"/>
        </w:rPr>
        <w:t xml:space="preserve">are </w:t>
      </w:r>
      <w:r w:rsidR="00A8469C">
        <w:rPr>
          <w:szCs w:val="28"/>
        </w:rPr>
        <w:t>summaris</w:t>
      </w:r>
      <w:r w:rsidR="0020058E">
        <w:rPr>
          <w:szCs w:val="28"/>
        </w:rPr>
        <w:t xml:space="preserve">ed </w:t>
      </w:r>
      <w:r w:rsidRPr="00681BC0">
        <w:rPr>
          <w:szCs w:val="28"/>
        </w:rPr>
        <w:t>below</w:t>
      </w:r>
      <w:r>
        <w:rPr>
          <w:szCs w:val="28"/>
        </w:rPr>
        <w:t>s</w:t>
      </w:r>
      <w:r w:rsidRPr="00681BC0">
        <w:rPr>
          <w:szCs w:val="28"/>
        </w:rPr>
        <w:t>:</w:t>
      </w:r>
    </w:p>
    <w:bookmarkStart w:id="838" w:name="_MON_1675113950"/>
    <w:bookmarkEnd w:id="838"/>
    <w:p w:rsidR="00415232" w:rsidRDefault="00C067EC" w:rsidP="00C52413">
      <w:pPr>
        <w:pStyle w:val="BodyTextIndent"/>
        <w:tabs>
          <w:tab w:val="left" w:pos="8964"/>
        </w:tabs>
        <w:spacing w:before="120"/>
        <w:ind w:left="567" w:right="-74"/>
        <w:jc w:val="thaiDistribute"/>
        <w:rPr>
          <w:szCs w:val="28"/>
        </w:rPr>
      </w:pPr>
      <w:r w:rsidRPr="00D61496">
        <w:rPr>
          <w:rFonts w:asciiTheme="majorBidi" w:hAnsiTheme="majorBidi" w:cstheme="majorBidi"/>
          <w:cs/>
        </w:rPr>
        <w:object w:dxaOrig="9737" w:dyaOrig="3082">
          <v:shape id="_x0000_i1067" type="#_x0000_t75" style="width:439.85pt;height:151.4pt" o:ole="">
            <v:imagedata r:id="rId98" o:title=""/>
          </v:shape>
          <o:OLEObject Type="Embed" ProgID="Excel.Sheet.8" ShapeID="_x0000_i1067" DrawAspect="Content" ObjectID="_1739021001" r:id="rId99"/>
        </w:object>
      </w:r>
    </w:p>
    <w:bookmarkStart w:id="839" w:name="_MON_1706962478"/>
    <w:bookmarkEnd w:id="839"/>
    <w:p w:rsidR="001B288F" w:rsidRDefault="00C067EC" w:rsidP="00C52413">
      <w:pPr>
        <w:pStyle w:val="BodyTextIndent"/>
        <w:tabs>
          <w:tab w:val="left" w:pos="8964"/>
        </w:tabs>
        <w:spacing w:before="120"/>
        <w:ind w:left="567" w:right="-74"/>
        <w:jc w:val="thaiDistribute"/>
        <w:rPr>
          <w:szCs w:val="28"/>
        </w:rPr>
      </w:pPr>
      <w:r w:rsidRPr="00D61496">
        <w:rPr>
          <w:rFonts w:asciiTheme="majorBidi" w:hAnsiTheme="majorBidi" w:cstheme="majorBidi"/>
          <w:cs/>
        </w:rPr>
        <w:object w:dxaOrig="9737" w:dyaOrig="3082">
          <v:shape id="_x0000_i1068" type="#_x0000_t75" style="width:438pt;height:149.55pt" o:ole="">
            <v:imagedata r:id="rId100" o:title=""/>
          </v:shape>
          <o:OLEObject Type="Embed" ProgID="Excel.Sheet.8" ShapeID="_x0000_i1068" DrawAspect="Content" ObjectID="_1739021002" r:id="rId101"/>
        </w:object>
      </w:r>
    </w:p>
    <w:p w:rsidR="0020058E" w:rsidRDefault="0020058E" w:rsidP="00D6506A">
      <w:pPr>
        <w:pStyle w:val="BodyTextIndent"/>
        <w:tabs>
          <w:tab w:val="left" w:pos="709"/>
          <w:tab w:val="left" w:pos="8964"/>
        </w:tabs>
        <w:spacing w:before="120"/>
        <w:ind w:left="567"/>
        <w:jc w:val="thaiDistribute"/>
        <w:rPr>
          <w:szCs w:val="28"/>
        </w:rPr>
      </w:pPr>
      <w:bookmarkStart w:id="840" w:name="_MON_1611604369"/>
      <w:bookmarkStart w:id="841" w:name="_MON_1611604945"/>
      <w:bookmarkStart w:id="842" w:name="_MON_1611604992"/>
      <w:bookmarkStart w:id="843" w:name="_MON_1611604997"/>
      <w:bookmarkStart w:id="844" w:name="_MON_1611604843"/>
      <w:bookmarkStart w:id="845" w:name="_MON_1611604851"/>
      <w:bookmarkStart w:id="846" w:name="_MON_1611604865"/>
      <w:bookmarkStart w:id="847" w:name="_MON_1611604890"/>
      <w:bookmarkStart w:id="848" w:name="_MON_1611604952"/>
      <w:bookmarkStart w:id="849" w:name="_MON_1611604956"/>
      <w:bookmarkStart w:id="850" w:name="_MON_1611604976"/>
      <w:bookmarkStart w:id="851" w:name="_MON_1611604985"/>
      <w:bookmarkStart w:id="852" w:name="_MON_1611604666"/>
      <w:bookmarkStart w:id="853" w:name="_MON_1611604475"/>
      <w:bookmarkStart w:id="854" w:name="_MON_1611604514"/>
      <w:bookmarkStart w:id="855" w:name="_MON_1611604537"/>
      <w:bookmarkStart w:id="856" w:name="_MON_1611604583"/>
      <w:bookmarkStart w:id="857" w:name="_MON_1611604675"/>
      <w:bookmarkStart w:id="858" w:name="_MON_1611604691"/>
      <w:bookmarkStart w:id="859" w:name="_MON_1611604901"/>
      <w:bookmarkStart w:id="860" w:name="_MON_1611604909"/>
      <w:bookmarkStart w:id="861" w:name="_MON_1611604920"/>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3C5041">
        <w:rPr>
          <w:szCs w:val="28"/>
        </w:rPr>
        <w:t xml:space="preserve">The </w:t>
      </w:r>
      <w:r w:rsidRPr="003C5041">
        <w:rPr>
          <w:szCs w:val="28"/>
          <w:lang w:bidi="th-TH"/>
        </w:rPr>
        <w:t>principal</w:t>
      </w:r>
      <w:r w:rsidRPr="003C5041">
        <w:rPr>
          <w:szCs w:val="28"/>
        </w:rPr>
        <w:t xml:space="preserve"> assumptions used in determining provision</w:t>
      </w:r>
      <w:r w:rsidR="003068E3">
        <w:rPr>
          <w:szCs w:val="28"/>
        </w:rPr>
        <w:t>s</w:t>
      </w:r>
      <w:r w:rsidRPr="003C5041">
        <w:rPr>
          <w:szCs w:val="28"/>
        </w:rPr>
        <w:t xml:space="preserve"> for retirement benefit</w:t>
      </w:r>
      <w:r w:rsidR="003068E3">
        <w:rPr>
          <w:szCs w:val="28"/>
        </w:rPr>
        <w:t>s</w:t>
      </w:r>
      <w:r w:rsidRPr="003C5041">
        <w:rPr>
          <w:szCs w:val="28"/>
        </w:rPr>
        <w:t xml:space="preserve"> on an </w:t>
      </w:r>
      <w:r>
        <w:rPr>
          <w:szCs w:val="28"/>
        </w:rPr>
        <w:t xml:space="preserve">actuarial basis as at </w:t>
      </w:r>
      <w:r w:rsidR="00A40116">
        <w:rPr>
          <w:szCs w:val="28"/>
        </w:rPr>
        <w:br/>
      </w:r>
      <w:r w:rsidR="00415232">
        <w:t>31 December 2022 and 2021</w:t>
      </w:r>
      <w:r>
        <w:rPr>
          <w:szCs w:val="28"/>
        </w:rPr>
        <w:t xml:space="preserve"> </w:t>
      </w:r>
      <w:r w:rsidRPr="004C74F1">
        <w:rPr>
          <w:szCs w:val="28"/>
        </w:rPr>
        <w:t xml:space="preserve">(expressed as </w:t>
      </w:r>
      <w:r w:rsidRPr="004C74F1">
        <w:rPr>
          <w:rStyle w:val="hps"/>
          <w:szCs w:val="28"/>
        </w:rPr>
        <w:t>weighted</w:t>
      </w:r>
      <w:r w:rsidRPr="004C74F1">
        <w:rPr>
          <w:szCs w:val="28"/>
        </w:rPr>
        <w:t xml:space="preserve"> </w:t>
      </w:r>
      <w:r w:rsidRPr="004C74F1">
        <w:rPr>
          <w:rStyle w:val="hps"/>
          <w:szCs w:val="28"/>
        </w:rPr>
        <w:t xml:space="preserve">averages) </w:t>
      </w:r>
      <w:r w:rsidR="00F07A5B">
        <w:rPr>
          <w:szCs w:val="28"/>
        </w:rPr>
        <w:t xml:space="preserve">are shown </w:t>
      </w:r>
      <w:r>
        <w:rPr>
          <w:szCs w:val="28"/>
        </w:rPr>
        <w:t>belows:</w:t>
      </w:r>
    </w:p>
    <w:bookmarkStart w:id="862" w:name="_MON_1675114194"/>
    <w:bookmarkEnd w:id="862"/>
    <w:p w:rsidR="00EB59B8" w:rsidRDefault="00C067EC" w:rsidP="00EB59B8">
      <w:pPr>
        <w:pStyle w:val="BodyTextIndent"/>
        <w:tabs>
          <w:tab w:val="left" w:pos="709"/>
          <w:tab w:val="left" w:pos="8964"/>
        </w:tabs>
        <w:spacing w:before="120"/>
        <w:ind w:left="567"/>
        <w:jc w:val="thaiDistribute"/>
      </w:pPr>
      <w:r>
        <w:object w:dxaOrig="8824" w:dyaOrig="2383">
          <v:shape id="_x0000_i1069" type="#_x0000_t75" style="width:438.45pt;height:122.3pt" o:ole="">
            <v:imagedata r:id="rId102" o:title=""/>
          </v:shape>
          <o:OLEObject Type="Embed" ProgID="Excel.Sheet.8" ShapeID="_x0000_i1069" DrawAspect="Content" ObjectID="_1739021003" r:id="rId103"/>
        </w:object>
      </w:r>
      <w:bookmarkStart w:id="863" w:name="_MON_1580747595"/>
      <w:bookmarkStart w:id="864" w:name="_MON_1611605774"/>
      <w:bookmarkStart w:id="865" w:name="_MON_1611605785"/>
      <w:bookmarkStart w:id="866" w:name="_MON_1611605792"/>
      <w:bookmarkStart w:id="867" w:name="_MON_1611605820"/>
      <w:bookmarkStart w:id="868" w:name="_MON_1611605831"/>
      <w:bookmarkStart w:id="869" w:name="_MON_1611605923"/>
      <w:bookmarkStart w:id="870" w:name="_MON_1611605959"/>
      <w:bookmarkStart w:id="871" w:name="_MON_1611605967"/>
      <w:bookmarkStart w:id="872" w:name="_MON_1611605976"/>
      <w:bookmarkStart w:id="873" w:name="_MON_1611605984"/>
      <w:bookmarkStart w:id="874" w:name="_MON_1611605991"/>
      <w:bookmarkStart w:id="875" w:name="_MON_1611606007"/>
      <w:bookmarkStart w:id="876" w:name="_MON_1611606040"/>
      <w:bookmarkStart w:id="877" w:name="_MON_1611606054"/>
      <w:bookmarkStart w:id="878" w:name="_MON_1611606651"/>
      <w:bookmarkStart w:id="879" w:name="_MON_1580019669"/>
      <w:bookmarkStart w:id="880" w:name="_MON_1580020132"/>
      <w:bookmarkStart w:id="881" w:name="_MON_1580020154"/>
      <w:bookmarkStart w:id="882" w:name="_MON_1580020166"/>
      <w:bookmarkStart w:id="883" w:name="_MON_1580020568"/>
      <w:bookmarkStart w:id="884" w:name="_MON_1580052747"/>
      <w:bookmarkStart w:id="885" w:name="_MON_1580052763"/>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006E2C9E" w:rsidRPr="006E2C9E">
        <w:t>The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r w:rsidR="00EB59B8">
        <w:t>.</w:t>
      </w:r>
    </w:p>
    <w:p w:rsidR="00E4565A" w:rsidRDefault="00E4565A" w:rsidP="00E4565A">
      <w:pPr>
        <w:numPr>
          <w:ilvl w:val="0"/>
          <w:numId w:val="4"/>
        </w:numPr>
        <w:autoSpaceDE/>
        <w:autoSpaceDN/>
        <w:adjustRightInd/>
        <w:spacing w:after="120" w:line="260" w:lineRule="atLeast"/>
        <w:jc w:val="thaiDistribute"/>
        <w:rPr>
          <w:b/>
          <w:bCs/>
        </w:rPr>
      </w:pPr>
      <w:r w:rsidRPr="00E4565A">
        <w:rPr>
          <w:b/>
          <w:bCs/>
        </w:rPr>
        <w:lastRenderedPageBreak/>
        <w:t>S</w:t>
      </w:r>
      <w:r>
        <w:rPr>
          <w:b/>
          <w:bCs/>
        </w:rPr>
        <w:t>HARE CAPITAL</w:t>
      </w:r>
    </w:p>
    <w:p w:rsidR="00E4565A" w:rsidRPr="00713BD2" w:rsidRDefault="00E4565A" w:rsidP="00E4565A">
      <w:pPr>
        <w:pStyle w:val="NoSpacing"/>
        <w:tabs>
          <w:tab w:val="clear" w:pos="454"/>
        </w:tabs>
        <w:ind w:left="570"/>
        <w:jc w:val="both"/>
        <w:rPr>
          <w:rFonts w:ascii="Angsana New" w:hAnsi="Angsana New"/>
          <w:sz w:val="28"/>
          <w:szCs w:val="28"/>
        </w:rPr>
      </w:pPr>
      <w:r w:rsidRPr="00713BD2">
        <w:rPr>
          <w:rFonts w:ascii="Angsana New" w:hAnsi="Angsana New"/>
          <w:sz w:val="28"/>
          <w:szCs w:val="28"/>
        </w:rPr>
        <w:t xml:space="preserve">The Ordinary General Meeting of Shareholders held on 20 </w:t>
      </w:r>
      <w:r w:rsidR="002A46C9" w:rsidRPr="00713BD2">
        <w:rPr>
          <w:rFonts w:ascii="Angsana New" w:hAnsi="Angsana New"/>
          <w:sz w:val="28"/>
          <w:szCs w:val="28"/>
        </w:rPr>
        <w:t>April 2022, the resolutions was</w:t>
      </w:r>
      <w:r w:rsidRPr="00713BD2">
        <w:rPr>
          <w:rFonts w:ascii="Angsana New" w:hAnsi="Angsana New"/>
          <w:sz w:val="28"/>
          <w:szCs w:val="28"/>
        </w:rPr>
        <w:t xml:space="preserve"> passed to increase share capital from Baht 300 million to Baht 330 million by issuing new 60 million ordinary shares at par value of Baht 0.50 each for stock dividend payment. The Company registered the increase of its </w:t>
      </w:r>
      <w:r w:rsidR="00A40E03">
        <w:rPr>
          <w:rFonts w:ascii="Angsana New" w:hAnsi="Angsana New"/>
          <w:sz w:val="28"/>
          <w:szCs w:val="28"/>
        </w:rPr>
        <w:t>authorized</w:t>
      </w:r>
      <w:r w:rsidRPr="00713BD2">
        <w:rPr>
          <w:rFonts w:ascii="Angsana New" w:hAnsi="Angsana New"/>
          <w:sz w:val="28"/>
          <w:szCs w:val="28"/>
        </w:rPr>
        <w:t xml:space="preserve"> share capital with the Ministry of Commerce on 25 April 2022</w:t>
      </w:r>
      <w:r w:rsidR="007A50C1" w:rsidRPr="00713BD2">
        <w:rPr>
          <w:rFonts w:ascii="Angsana New" w:hAnsi="Angsana New"/>
          <w:sz w:val="28"/>
          <w:szCs w:val="28"/>
        </w:rPr>
        <w:t>.</w:t>
      </w:r>
    </w:p>
    <w:p w:rsidR="009D71C1" w:rsidRPr="00D760B0" w:rsidRDefault="009D71C1" w:rsidP="00E4565A">
      <w:pPr>
        <w:numPr>
          <w:ilvl w:val="0"/>
          <w:numId w:val="4"/>
        </w:numPr>
        <w:tabs>
          <w:tab w:val="clear" w:pos="570"/>
          <w:tab w:val="left" w:pos="567"/>
          <w:tab w:val="num" w:pos="709"/>
        </w:tabs>
        <w:autoSpaceDE/>
        <w:autoSpaceDN/>
        <w:adjustRightInd/>
        <w:spacing w:before="120" w:after="120" w:line="260" w:lineRule="atLeast"/>
        <w:ind w:left="533" w:hanging="533"/>
        <w:jc w:val="thaiDistribute"/>
        <w:rPr>
          <w:b/>
          <w:bCs/>
        </w:rPr>
      </w:pPr>
      <w:r w:rsidRPr="00136DC4">
        <w:rPr>
          <w:b/>
          <w:bCs/>
        </w:rPr>
        <w:t>SHARE</w:t>
      </w:r>
      <w:r w:rsidRPr="00D760B0">
        <w:rPr>
          <w:b/>
          <w:bCs/>
        </w:rPr>
        <w:t xml:space="preserve"> PREMIUM</w:t>
      </w:r>
    </w:p>
    <w:p w:rsidR="006747D3" w:rsidRPr="00E4565A" w:rsidRDefault="009D71C1" w:rsidP="00271748">
      <w:pPr>
        <w:pStyle w:val="NoSpacing"/>
        <w:tabs>
          <w:tab w:val="clear" w:pos="454"/>
        </w:tabs>
        <w:ind w:left="567"/>
        <w:jc w:val="both"/>
        <w:rPr>
          <w:rFonts w:asciiTheme="majorBidi" w:hAnsiTheme="majorBidi" w:cstheme="majorBidi"/>
          <w:sz w:val="28"/>
          <w:szCs w:val="28"/>
        </w:rPr>
      </w:pPr>
      <w:r w:rsidRPr="00136DC4">
        <w:rPr>
          <w:rFonts w:ascii="Angsana New" w:hAnsi="Angsana New"/>
          <w:sz w:val="28"/>
          <w:szCs w:val="28"/>
        </w:rPr>
        <w:t xml:space="preserve">Section 51 of the Public Limited Companies Act B.E. 2535 requires companies to set aside share subscriptions </w:t>
      </w:r>
      <w:r w:rsidRPr="00E4565A">
        <w:rPr>
          <w:rFonts w:asciiTheme="majorBidi" w:hAnsiTheme="majorBidi" w:cstheme="majorBidi"/>
          <w:sz w:val="28"/>
          <w:szCs w:val="28"/>
        </w:rPr>
        <w:t>received in excess of the par value of the shares issued to a reserve account (“share premium”). Share premium is not available for dividend distribution</w:t>
      </w:r>
      <w:r w:rsidR="00CC7D2D" w:rsidRPr="00E4565A">
        <w:rPr>
          <w:rFonts w:asciiTheme="majorBidi" w:hAnsiTheme="majorBidi" w:cstheme="majorBidi"/>
          <w:sz w:val="28"/>
          <w:szCs w:val="28"/>
        </w:rPr>
        <w:t>.</w:t>
      </w:r>
    </w:p>
    <w:p w:rsidR="006747D3" w:rsidRPr="00136DC4" w:rsidRDefault="006747D3" w:rsidP="00081ACD">
      <w:pPr>
        <w:numPr>
          <w:ilvl w:val="0"/>
          <w:numId w:val="4"/>
        </w:numPr>
        <w:tabs>
          <w:tab w:val="clear" w:pos="570"/>
          <w:tab w:val="left" w:pos="567"/>
          <w:tab w:val="num" w:pos="709"/>
        </w:tabs>
        <w:autoSpaceDE/>
        <w:autoSpaceDN/>
        <w:adjustRightInd/>
        <w:spacing w:before="120" w:after="120" w:line="260" w:lineRule="atLeast"/>
        <w:ind w:left="533" w:hanging="539"/>
        <w:jc w:val="thaiDistribute"/>
        <w:rPr>
          <w:b/>
          <w:bCs/>
        </w:rPr>
      </w:pPr>
      <w:r w:rsidRPr="00136DC4">
        <w:rPr>
          <w:b/>
          <w:bCs/>
        </w:rPr>
        <w:t>LEGAL RESERVE</w:t>
      </w:r>
    </w:p>
    <w:p w:rsidR="001662B1" w:rsidRDefault="006747D3" w:rsidP="00415232">
      <w:pPr>
        <w:tabs>
          <w:tab w:val="left" w:pos="9711"/>
          <w:tab w:val="left" w:pos="9960"/>
        </w:tabs>
        <w:spacing w:before="120" w:after="120" w:line="300" w:lineRule="atLeast"/>
        <w:ind w:left="573"/>
        <w:jc w:val="thaiDistribute"/>
      </w:pPr>
      <w:r w:rsidRPr="00136DC4">
        <w:t>According to the Public Limited Companies Act, the Company is required to set aside as a statutory reserve of at least 5% of its net profit for the year less the deficit brought forward (if any) until the reserve reaches 10% of the registered share capital.</w:t>
      </w:r>
    </w:p>
    <w:p w:rsidR="00CC7D2D" w:rsidRDefault="00CC7D2D"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CC7D2D">
        <w:rPr>
          <w:rFonts w:eastAsia="Times New Roman"/>
          <w:b/>
          <w:bCs/>
          <w:lang w:val="en-GB" w:eastAsia="en-US" w:bidi="th-TH"/>
        </w:rPr>
        <w:t>DIVIDEND PAYMENT</w:t>
      </w:r>
    </w:p>
    <w:p w:rsidR="00415232" w:rsidRDefault="00415232" w:rsidP="00415232">
      <w:pPr>
        <w:pStyle w:val="ListParagraph"/>
        <w:spacing w:before="120" w:after="120"/>
        <w:ind w:left="570" w:right="-6"/>
        <w:jc w:val="thaiDistribute"/>
        <w:rPr>
          <w:b/>
          <w:bCs/>
        </w:rPr>
      </w:pPr>
      <w:r w:rsidRPr="00415232">
        <w:rPr>
          <w:b/>
          <w:bCs/>
        </w:rPr>
        <w:t>The Company</w:t>
      </w:r>
    </w:p>
    <w:p w:rsidR="00325E10" w:rsidRDefault="00415232" w:rsidP="00E4565A">
      <w:pPr>
        <w:tabs>
          <w:tab w:val="left" w:pos="9711"/>
          <w:tab w:val="left" w:pos="9960"/>
        </w:tabs>
        <w:spacing w:before="120" w:after="120" w:line="300" w:lineRule="atLeast"/>
        <w:ind w:left="573"/>
        <w:jc w:val="thaiDistribute"/>
      </w:pPr>
      <w:r w:rsidRPr="000E2683">
        <w:rPr>
          <w:spacing w:val="-3"/>
        </w:rPr>
        <w:t xml:space="preserve">The Ordinary General Meeting of Shareholders held on 20 </w:t>
      </w:r>
      <w:r w:rsidR="002A46C9">
        <w:rPr>
          <w:spacing w:val="-3"/>
        </w:rPr>
        <w:t xml:space="preserve">April 2022, </w:t>
      </w:r>
      <w:r w:rsidR="00FB0286">
        <w:rPr>
          <w:spacing w:val="-3"/>
        </w:rPr>
        <w:t>a</w:t>
      </w:r>
      <w:r w:rsidR="002A46C9">
        <w:rPr>
          <w:spacing w:val="-3"/>
        </w:rPr>
        <w:t xml:space="preserve"> resolutions was</w:t>
      </w:r>
      <w:r w:rsidRPr="000E2683">
        <w:rPr>
          <w:spacing w:val="-3"/>
        </w:rPr>
        <w:t xml:space="preserve"> passed </w:t>
      </w:r>
      <w:r w:rsidR="00E4565A">
        <w:rPr>
          <w:spacing w:val="-3"/>
        </w:rPr>
        <w:t>t</w:t>
      </w:r>
      <w:r w:rsidRPr="000E2683">
        <w:t xml:space="preserve">o pay the stock dividend by issuing 60 million ordinary shares with a par value of Baht 0.50 each to the Company’s </w:t>
      </w:r>
      <w:r w:rsidRPr="00C80072">
        <w:rPr>
          <w:spacing w:val="-2"/>
        </w:rPr>
        <w:t xml:space="preserve">shareholders at the ratio of 10 existing shares to one dividend share, or a dividend payout ratio of Baht 0.05 per share, </w:t>
      </w:r>
      <w:r w:rsidRPr="000E2683">
        <w:t xml:space="preserve">and pay cash dividend at the rate of Baht 0.00556 per share, or a total of dividend payment </w:t>
      </w:r>
      <w:r w:rsidR="007A50C1">
        <w:t>of Baht 33.34 million</w:t>
      </w:r>
      <w:r w:rsidR="00325E10">
        <w:t>.</w:t>
      </w:r>
      <w:r w:rsidR="007A50C1">
        <w:t xml:space="preserve"> </w:t>
      </w:r>
    </w:p>
    <w:p w:rsidR="00415232" w:rsidRPr="00325E10" w:rsidRDefault="00325E10" w:rsidP="00E4565A">
      <w:pPr>
        <w:tabs>
          <w:tab w:val="left" w:pos="9711"/>
          <w:tab w:val="left" w:pos="9960"/>
        </w:tabs>
        <w:spacing w:before="120" w:after="120" w:line="300" w:lineRule="atLeast"/>
        <w:ind w:left="573"/>
        <w:jc w:val="thaiDistribute"/>
        <w:rPr>
          <w:spacing w:val="-4"/>
        </w:rPr>
      </w:pPr>
      <w:r w:rsidRPr="00325E10">
        <w:rPr>
          <w:spacing w:val="-4"/>
        </w:rPr>
        <w:t xml:space="preserve">The Company had paid dividend by issuing ordinary shares at </w:t>
      </w:r>
      <w:r w:rsidR="00DF07B2">
        <w:rPr>
          <w:spacing w:val="-4"/>
        </w:rPr>
        <w:t>59</w:t>
      </w:r>
      <w:r w:rsidRPr="00325E10">
        <w:rPr>
          <w:spacing w:val="-4"/>
        </w:rPr>
        <w:t>,</w:t>
      </w:r>
      <w:r w:rsidR="00DF07B2">
        <w:rPr>
          <w:spacing w:val="-4"/>
        </w:rPr>
        <w:t>999</w:t>
      </w:r>
      <w:r w:rsidRPr="00325E10">
        <w:rPr>
          <w:spacing w:val="-4"/>
        </w:rPr>
        <w:t>,</w:t>
      </w:r>
      <w:r w:rsidR="00DF07B2">
        <w:rPr>
          <w:spacing w:val="-4"/>
        </w:rPr>
        <w:t>924</w:t>
      </w:r>
      <w:r w:rsidRPr="00325E10">
        <w:rPr>
          <w:spacing w:val="-4"/>
        </w:rPr>
        <w:t xml:space="preserve"> shares on 10 May 2022 </w:t>
      </w:r>
      <w:r w:rsidR="007A50C1" w:rsidRPr="00325E10">
        <w:rPr>
          <w:spacing w:val="-4"/>
        </w:rPr>
        <w:t>and registered the change in paid-up share capital from stock dividend with the Ministry of Commerce on 10 May 2022.</w:t>
      </w:r>
    </w:p>
    <w:p w:rsidR="00E4565A" w:rsidRPr="009A0D4C" w:rsidRDefault="00E4565A" w:rsidP="00E4565A">
      <w:pPr>
        <w:tabs>
          <w:tab w:val="left" w:pos="567"/>
        </w:tabs>
        <w:autoSpaceDE/>
        <w:autoSpaceDN/>
        <w:adjustRightInd/>
        <w:spacing w:before="120" w:after="120"/>
        <w:ind w:left="539"/>
        <w:jc w:val="thaiDistribute"/>
        <w:rPr>
          <w:rFonts w:eastAsia="Times New Roman"/>
          <w:lang w:val="en-GB" w:eastAsia="en-US" w:bidi="th-TH"/>
        </w:rPr>
      </w:pPr>
      <w:r w:rsidRPr="009A0D4C">
        <w:rPr>
          <w:rFonts w:eastAsia="Times New Roman"/>
          <w:lang w:val="en-GB" w:eastAsia="en-US" w:bidi="th-TH"/>
        </w:rPr>
        <w:t>The Board of Directors’ Meeting held on 1</w:t>
      </w:r>
      <w:r w:rsidRPr="009A0D4C">
        <w:rPr>
          <w:rFonts w:eastAsia="Times New Roman" w:hint="cs"/>
          <w:cs/>
          <w:lang w:val="en-GB" w:eastAsia="en-US" w:bidi="th-TH"/>
        </w:rPr>
        <w:t>2</w:t>
      </w:r>
      <w:r w:rsidRPr="009A0D4C">
        <w:rPr>
          <w:rFonts w:eastAsia="Times New Roman"/>
          <w:lang w:val="en-GB" w:eastAsia="en-US" w:bidi="th-TH"/>
        </w:rPr>
        <w:t xml:space="preserve"> </w:t>
      </w:r>
      <w:r w:rsidRPr="009A0D4C">
        <w:rPr>
          <w:rFonts w:eastAsia="Times New Roman"/>
          <w:lang w:eastAsia="en-US" w:bidi="th-TH"/>
        </w:rPr>
        <w:t>November 2022</w:t>
      </w:r>
      <w:r w:rsidRPr="009A0D4C">
        <w:rPr>
          <w:rFonts w:eastAsia="Times New Roman"/>
          <w:lang w:val="en-GB" w:eastAsia="en-US" w:bidi="th-TH"/>
        </w:rPr>
        <w:t>, a resolution was passed authorizing the payment of interim dividend at the rate of Baht 0.03 per share, in the total amount of Baht 19.80 million.</w:t>
      </w:r>
    </w:p>
    <w:p w:rsidR="001662B1" w:rsidRDefault="001662B1" w:rsidP="00E4565A">
      <w:pPr>
        <w:pStyle w:val="ListParagraph"/>
        <w:spacing w:before="200" w:after="120"/>
        <w:ind w:left="540"/>
        <w:jc w:val="thaiDistribute"/>
        <w:rPr>
          <w:rFonts w:eastAsia="Times New Roman"/>
          <w:lang w:eastAsia="en-US" w:bidi="th-TH"/>
        </w:rPr>
      </w:pPr>
      <w:r w:rsidRPr="001662B1">
        <w:rPr>
          <w:rFonts w:eastAsia="Times New Roman"/>
          <w:lang w:eastAsia="en-US" w:bidi="th-TH"/>
        </w:rPr>
        <w:t>The Ordinary General Meeting of Shareholders held on 5 April 2021, a resolution was passed authorizing the payment of dividend at the rate of Baht 0.04 per share, in the total amount of Baht 24 million.</w:t>
      </w:r>
    </w:p>
    <w:p w:rsidR="009A0D4C" w:rsidRPr="00CC7D2D" w:rsidRDefault="009A0D4C" w:rsidP="009A0D4C">
      <w:pPr>
        <w:autoSpaceDE/>
        <w:autoSpaceDN/>
        <w:adjustRightInd/>
        <w:spacing w:before="120" w:after="120"/>
        <w:ind w:left="567" w:right="-6"/>
        <w:jc w:val="thaiDistribute"/>
        <w:rPr>
          <w:rFonts w:eastAsia="Times New Roman"/>
          <w:b/>
          <w:bCs/>
          <w:lang w:val="en-GB" w:eastAsia="en-US" w:bidi="th-TH"/>
        </w:rPr>
      </w:pPr>
      <w:r w:rsidRPr="00CC7D2D">
        <w:rPr>
          <w:rFonts w:eastAsia="Times New Roman"/>
          <w:b/>
          <w:bCs/>
          <w:lang w:val="en-GB" w:eastAsia="en-US" w:bidi="th-TH"/>
        </w:rPr>
        <w:t>The Subsidiary</w:t>
      </w:r>
    </w:p>
    <w:p w:rsidR="009A0D4C" w:rsidRDefault="009A0D4C" w:rsidP="009A0D4C">
      <w:pPr>
        <w:autoSpaceDE/>
        <w:autoSpaceDN/>
        <w:adjustRightInd/>
        <w:spacing w:before="120" w:after="120"/>
        <w:ind w:left="540"/>
        <w:jc w:val="thaiDistribute"/>
        <w:rPr>
          <w:rFonts w:eastAsia="Times New Roman"/>
          <w:lang w:eastAsia="en-US" w:bidi="th-TH"/>
        </w:rPr>
      </w:pPr>
      <w:r w:rsidRPr="00B555DB">
        <w:rPr>
          <w:rFonts w:eastAsia="Times New Roman"/>
          <w:lang w:eastAsia="en-US" w:bidi="th-TH"/>
        </w:rPr>
        <w:t xml:space="preserve">The Board of Directors’ Meeting </w:t>
      </w:r>
      <w:r w:rsidR="00DF07B2">
        <w:rPr>
          <w:rFonts w:eastAsia="Times New Roman"/>
          <w:lang w:eastAsia="en-US" w:bidi="th-TH"/>
        </w:rPr>
        <w:t xml:space="preserve">of </w:t>
      </w:r>
      <w:r w:rsidR="00DF07B2" w:rsidRPr="00DF07B2">
        <w:rPr>
          <w:rFonts w:eastAsia="Times New Roman"/>
          <w:lang w:val="en-GB" w:eastAsia="en-US" w:bidi="th-TH"/>
        </w:rPr>
        <w:t>the Subsidiary</w:t>
      </w:r>
      <w:r w:rsidR="00DF07B2" w:rsidRPr="00B555DB">
        <w:rPr>
          <w:rFonts w:eastAsia="Times New Roman"/>
          <w:lang w:eastAsia="en-US" w:bidi="th-TH"/>
        </w:rPr>
        <w:t xml:space="preserve"> </w:t>
      </w:r>
      <w:r w:rsidRPr="00B555DB">
        <w:rPr>
          <w:rFonts w:eastAsia="Times New Roman"/>
          <w:lang w:eastAsia="en-US" w:bidi="th-TH"/>
        </w:rPr>
        <w:t>held on 1</w:t>
      </w:r>
      <w:r>
        <w:rPr>
          <w:rFonts w:eastAsia="Times New Roman"/>
          <w:lang w:eastAsia="en-US" w:bidi="th-TH"/>
        </w:rPr>
        <w:t>4</w:t>
      </w:r>
      <w:r w:rsidRPr="00B555DB">
        <w:rPr>
          <w:rFonts w:eastAsia="Times New Roman"/>
          <w:lang w:eastAsia="en-US" w:bidi="th-TH"/>
        </w:rPr>
        <w:t xml:space="preserve"> Novem</w:t>
      </w:r>
      <w:r>
        <w:rPr>
          <w:rFonts w:eastAsia="Times New Roman"/>
          <w:lang w:eastAsia="en-US" w:bidi="th-TH"/>
        </w:rPr>
        <w:t>ber 2022</w:t>
      </w:r>
      <w:r w:rsidRPr="00B555DB">
        <w:rPr>
          <w:rFonts w:eastAsia="Times New Roman"/>
          <w:lang w:eastAsia="en-US" w:bidi="th-TH"/>
        </w:rPr>
        <w:t xml:space="preserve">, a resolution was passed authorizing the payment of </w:t>
      </w:r>
      <w:r>
        <w:rPr>
          <w:rFonts w:eastAsia="Times New Roman"/>
          <w:lang w:eastAsia="en-US" w:bidi="th-TH"/>
        </w:rPr>
        <w:t>interim</w:t>
      </w:r>
      <w:r w:rsidRPr="00B555DB">
        <w:rPr>
          <w:rFonts w:eastAsia="Times New Roman"/>
          <w:lang w:eastAsia="en-US" w:bidi="th-TH"/>
        </w:rPr>
        <w:t xml:space="preserve"> </w:t>
      </w:r>
      <w:r>
        <w:rPr>
          <w:rFonts w:eastAsia="Times New Roman"/>
          <w:lang w:eastAsia="en-US" w:bidi="th-TH"/>
        </w:rPr>
        <w:t>dividend at the rate of Baht 150</w:t>
      </w:r>
      <w:r w:rsidRPr="00B555DB">
        <w:rPr>
          <w:rFonts w:eastAsia="Times New Roman"/>
          <w:lang w:eastAsia="en-US" w:bidi="th-TH"/>
        </w:rPr>
        <w:t xml:space="preserve"> per share</w:t>
      </w:r>
      <w:r>
        <w:rPr>
          <w:rFonts w:eastAsia="Times New Roman"/>
          <w:lang w:eastAsia="en-US" w:bidi="th-TH"/>
        </w:rPr>
        <w:t>, in the total amount of Baht 15</w:t>
      </w:r>
      <w:r w:rsidRPr="00B555DB">
        <w:rPr>
          <w:rFonts w:eastAsia="Times New Roman"/>
          <w:lang w:eastAsia="en-US" w:bidi="th-TH"/>
        </w:rPr>
        <w:t xml:space="preserve"> million.</w:t>
      </w:r>
    </w:p>
    <w:p w:rsidR="00713BD2" w:rsidRDefault="00713BD2" w:rsidP="009A0D4C">
      <w:pPr>
        <w:autoSpaceDE/>
        <w:autoSpaceDN/>
        <w:adjustRightInd/>
        <w:spacing w:before="120" w:after="120"/>
        <w:ind w:left="540"/>
        <w:jc w:val="thaiDistribute"/>
        <w:rPr>
          <w:rFonts w:eastAsia="Times New Roman"/>
          <w:lang w:eastAsia="en-US" w:bidi="th-TH"/>
        </w:rPr>
      </w:pPr>
    </w:p>
    <w:p w:rsidR="00713BD2" w:rsidRDefault="00713BD2" w:rsidP="009A0D4C">
      <w:pPr>
        <w:autoSpaceDE/>
        <w:autoSpaceDN/>
        <w:adjustRightInd/>
        <w:spacing w:before="120" w:after="120"/>
        <w:ind w:left="540"/>
        <w:jc w:val="thaiDistribute"/>
        <w:rPr>
          <w:rFonts w:eastAsia="Times New Roman"/>
          <w:lang w:eastAsia="en-US" w:bidi="th-TH"/>
        </w:rPr>
      </w:pPr>
    </w:p>
    <w:p w:rsidR="00713BD2" w:rsidRDefault="00713BD2" w:rsidP="009A0D4C">
      <w:pPr>
        <w:autoSpaceDE/>
        <w:autoSpaceDN/>
        <w:adjustRightInd/>
        <w:spacing w:before="120" w:after="120"/>
        <w:ind w:left="540"/>
        <w:jc w:val="thaiDistribute"/>
        <w:rPr>
          <w:rFonts w:eastAsia="Times New Roman"/>
          <w:lang w:eastAsia="en-US" w:bidi="th-TH"/>
        </w:rPr>
      </w:pPr>
    </w:p>
    <w:p w:rsidR="00563678" w:rsidRPr="00415399" w:rsidRDefault="0056367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891A1B">
        <w:rPr>
          <w:rFonts w:eastAsia="Times New Roman"/>
          <w:b/>
          <w:bCs/>
          <w:lang w:val="en-GB" w:eastAsia="en-US" w:bidi="th-TH"/>
        </w:rPr>
        <w:lastRenderedPageBreak/>
        <w:t>PROVIDENT</w:t>
      </w:r>
      <w:r w:rsidRPr="00F838E8">
        <w:rPr>
          <w:b/>
          <w:bCs/>
        </w:rPr>
        <w:t xml:space="preserve"> FU</w:t>
      </w:r>
      <w:r w:rsidRPr="00415399">
        <w:rPr>
          <w:b/>
          <w:bCs/>
        </w:rPr>
        <w:t>ND</w:t>
      </w:r>
    </w:p>
    <w:p w:rsidR="0039254B" w:rsidRDefault="00563678" w:rsidP="002F03EA">
      <w:pPr>
        <w:autoSpaceDE/>
        <w:autoSpaceDN/>
        <w:adjustRightInd/>
        <w:spacing w:before="120" w:after="120"/>
        <w:ind w:left="540"/>
        <w:jc w:val="thaiDistribute"/>
        <w:rPr>
          <w:rFonts w:eastAsia="Times New Roman"/>
          <w:lang w:eastAsia="en-US" w:bidi="th-TH"/>
        </w:rPr>
      </w:pPr>
      <w:r w:rsidRPr="00073283">
        <w:rPr>
          <w:rFonts w:eastAsia="Times New Roman"/>
          <w:lang w:eastAsia="en-US" w:bidi="th-TH"/>
        </w:rPr>
        <w:t>The Group and its employees jointly registered a provident fund scheme under the Provident Fund Act B.E. 2530. The fund is contributed to by bo</w:t>
      </w:r>
      <w:r w:rsidR="00391B5E">
        <w:rPr>
          <w:rFonts w:eastAsia="Times New Roman"/>
          <w:lang w:eastAsia="en-US" w:bidi="th-TH"/>
        </w:rPr>
        <w:t>th the employees and the Group</w:t>
      </w:r>
      <w:r w:rsidR="00EC433D">
        <w:rPr>
          <w:rFonts w:eastAsia="Times New Roman"/>
          <w:lang w:eastAsia="en-US" w:bidi="th-TH"/>
        </w:rPr>
        <w:t>.  The F</w:t>
      </w:r>
      <w:r w:rsidRPr="00073283">
        <w:rPr>
          <w:rFonts w:eastAsia="Times New Roman"/>
          <w:lang w:eastAsia="en-US" w:bidi="th-TH"/>
        </w:rPr>
        <w:t xml:space="preserve">und is managed by BBL </w:t>
      </w:r>
      <w:r w:rsidR="00D54E4A">
        <w:rPr>
          <w:rFonts w:eastAsia="Times New Roman"/>
          <w:lang w:eastAsia="en-US" w:bidi="th-TH"/>
        </w:rPr>
        <w:t>Asset Management Co., Ltd</w:t>
      </w:r>
      <w:r w:rsidR="00EC433D">
        <w:rPr>
          <w:rFonts w:eastAsia="Times New Roman"/>
          <w:lang w:eastAsia="en-US" w:bidi="th-TH"/>
        </w:rPr>
        <w:t>. This F</w:t>
      </w:r>
      <w:r w:rsidRPr="00073283">
        <w:rPr>
          <w:rFonts w:eastAsia="Times New Roman"/>
          <w:lang w:eastAsia="en-US" w:bidi="th-TH"/>
        </w:rPr>
        <w:t xml:space="preserve">und is registered under the conditions of Ministry of Finance and the fund is managed by the approved fund </w:t>
      </w:r>
      <w:r w:rsidRPr="00C90F69">
        <w:rPr>
          <w:rFonts w:eastAsia="Times New Roman"/>
          <w:lang w:eastAsia="en-US" w:bidi="th-TH"/>
        </w:rPr>
        <w:t>manager.</w:t>
      </w:r>
      <w:r w:rsidR="00636CAE" w:rsidRPr="00C90F69">
        <w:rPr>
          <w:rFonts w:eastAsia="Times New Roman"/>
          <w:lang w:eastAsia="en-US" w:bidi="th-TH"/>
        </w:rPr>
        <w:t xml:space="preserve"> </w:t>
      </w:r>
      <w:r w:rsidR="000F6390" w:rsidRPr="00C90F69">
        <w:rPr>
          <w:rFonts w:eastAsia="Times New Roman"/>
          <w:lang w:eastAsia="en-US" w:bidi="th-TH"/>
        </w:rPr>
        <w:t xml:space="preserve">In </w:t>
      </w:r>
      <w:r w:rsidR="00891A1B">
        <w:rPr>
          <w:rFonts w:eastAsia="Times New Roman"/>
          <w:lang w:eastAsia="en-US" w:bidi="th-TH"/>
        </w:rPr>
        <w:t>202</w:t>
      </w:r>
      <w:r w:rsidR="00DC7693">
        <w:rPr>
          <w:rFonts w:eastAsia="Times New Roman"/>
          <w:lang w:eastAsia="en-US" w:bidi="th-TH"/>
        </w:rPr>
        <w:t>2</w:t>
      </w:r>
      <w:r w:rsidR="0039254B" w:rsidRPr="00C90F69">
        <w:rPr>
          <w:rFonts w:eastAsia="Times New Roman"/>
          <w:lang w:eastAsia="en-US" w:bidi="th-TH"/>
        </w:rPr>
        <w:t xml:space="preserve">, </w:t>
      </w:r>
      <w:r w:rsidR="000F6390" w:rsidRPr="00C90F69">
        <w:rPr>
          <w:rFonts w:eastAsia="Times New Roman"/>
          <w:lang w:eastAsia="en-US" w:bidi="th-TH"/>
        </w:rPr>
        <w:t xml:space="preserve">the Group paid contribution to the Fund in the amount of </w:t>
      </w:r>
      <w:r w:rsidR="0039254B" w:rsidRPr="00397EFD">
        <w:rPr>
          <w:rFonts w:eastAsia="Times New Roman"/>
          <w:spacing w:val="-2"/>
          <w:lang w:eastAsia="en-US" w:bidi="th-TH"/>
        </w:rPr>
        <w:t xml:space="preserve">Baht </w:t>
      </w:r>
      <w:r w:rsidR="001056E5" w:rsidRPr="00D21CC8">
        <w:rPr>
          <w:rFonts w:eastAsia="Times New Roman"/>
          <w:spacing w:val="-2"/>
          <w:lang w:eastAsia="en-US" w:bidi="th-TH"/>
        </w:rPr>
        <w:t>2.</w:t>
      </w:r>
      <w:r w:rsidR="00D21CC8" w:rsidRPr="00D21CC8">
        <w:rPr>
          <w:rFonts w:eastAsia="Times New Roman"/>
          <w:spacing w:val="-2"/>
          <w:lang w:eastAsia="en-US" w:bidi="th-TH"/>
        </w:rPr>
        <w:t>45</w:t>
      </w:r>
      <w:r w:rsidR="00C43C8A" w:rsidRPr="00C90F69">
        <w:rPr>
          <w:rFonts w:eastAsia="Times New Roman"/>
          <w:spacing w:val="-2"/>
          <w:lang w:eastAsia="en-US" w:bidi="th-TH"/>
        </w:rPr>
        <w:t xml:space="preserve"> million</w:t>
      </w:r>
      <w:r w:rsidR="00073283" w:rsidRPr="00C90F69">
        <w:rPr>
          <w:rFonts w:eastAsia="Times New Roman"/>
          <w:spacing w:val="-2"/>
          <w:lang w:eastAsia="en-US" w:bidi="th-TH"/>
        </w:rPr>
        <w:t xml:space="preserve"> (</w:t>
      </w:r>
      <w:r w:rsidR="00DC7693">
        <w:rPr>
          <w:rFonts w:eastAsia="Times New Roman"/>
          <w:spacing w:val="-2"/>
          <w:lang w:eastAsia="en-US" w:bidi="th-TH"/>
        </w:rPr>
        <w:t>2021: Baht 2.2</w:t>
      </w:r>
      <w:r w:rsidR="001056E5">
        <w:rPr>
          <w:rFonts w:eastAsia="Times New Roman"/>
          <w:spacing w:val="-2"/>
          <w:lang w:eastAsia="en-US" w:bidi="th-TH"/>
        </w:rPr>
        <w:t>8</w:t>
      </w:r>
      <w:r w:rsidR="00073283" w:rsidRPr="00C90F69">
        <w:rPr>
          <w:rFonts w:eastAsia="Times New Roman"/>
          <w:spacing w:val="-2"/>
          <w:lang w:eastAsia="en-US" w:bidi="th-TH"/>
        </w:rPr>
        <w:t xml:space="preserve"> million)</w:t>
      </w:r>
      <w:r w:rsidR="00C43C8A" w:rsidRPr="00E05D20">
        <w:rPr>
          <w:rFonts w:eastAsia="Times New Roman"/>
          <w:lang w:eastAsia="en-US" w:bidi="th-TH"/>
        </w:rPr>
        <w:t xml:space="preserve"> </w:t>
      </w:r>
      <w:r w:rsidR="00C43C8A" w:rsidRPr="00D21CC8">
        <w:rPr>
          <w:rFonts w:eastAsia="Times New Roman"/>
          <w:spacing w:val="-4"/>
          <w:lang w:eastAsia="en-US" w:bidi="th-TH"/>
        </w:rPr>
        <w:t>in the consolidated financial statements and Ba</w:t>
      </w:r>
      <w:r w:rsidR="004F6261" w:rsidRPr="00D21CC8">
        <w:rPr>
          <w:rFonts w:eastAsia="Times New Roman"/>
          <w:spacing w:val="-4"/>
          <w:lang w:eastAsia="en-US" w:bidi="th-TH"/>
        </w:rPr>
        <w:t xml:space="preserve">ht </w:t>
      </w:r>
      <w:r w:rsidR="001056E5" w:rsidRPr="00D21CC8">
        <w:rPr>
          <w:rFonts w:eastAsia="Times New Roman"/>
          <w:spacing w:val="-4"/>
          <w:lang w:eastAsia="en-US" w:bidi="th-TH"/>
        </w:rPr>
        <w:t>2.</w:t>
      </w:r>
      <w:r w:rsidR="00D21CC8" w:rsidRPr="00D21CC8">
        <w:rPr>
          <w:rFonts w:eastAsia="Times New Roman"/>
          <w:spacing w:val="-4"/>
          <w:lang w:eastAsia="en-US" w:bidi="th-TH"/>
        </w:rPr>
        <w:t>29</w:t>
      </w:r>
      <w:r w:rsidR="001056E5" w:rsidRPr="00D21CC8">
        <w:rPr>
          <w:rFonts w:eastAsia="Times New Roman"/>
          <w:spacing w:val="-4"/>
          <w:lang w:eastAsia="en-US" w:bidi="th-TH"/>
        </w:rPr>
        <w:t xml:space="preserve"> mil</w:t>
      </w:r>
      <w:r w:rsidR="00DC7693" w:rsidRPr="00D21CC8">
        <w:rPr>
          <w:rFonts w:eastAsia="Times New Roman"/>
          <w:spacing w:val="-4"/>
          <w:lang w:eastAsia="en-US" w:bidi="th-TH"/>
        </w:rPr>
        <w:t>lion (2021</w:t>
      </w:r>
      <w:r w:rsidR="00891A1B" w:rsidRPr="00D21CC8">
        <w:rPr>
          <w:rFonts w:eastAsia="Times New Roman"/>
          <w:spacing w:val="-4"/>
          <w:lang w:eastAsia="en-US" w:bidi="th-TH"/>
        </w:rPr>
        <w:t>: Baht 2</w:t>
      </w:r>
      <w:r w:rsidR="00DC7693" w:rsidRPr="00D21CC8">
        <w:rPr>
          <w:rFonts w:eastAsia="Times New Roman"/>
          <w:spacing w:val="-4"/>
          <w:lang w:eastAsia="en-US" w:bidi="th-TH"/>
        </w:rPr>
        <w:t>.13</w:t>
      </w:r>
      <w:r w:rsidR="00891A1B" w:rsidRPr="00D21CC8">
        <w:rPr>
          <w:rFonts w:eastAsia="Times New Roman"/>
          <w:spacing w:val="-4"/>
          <w:lang w:eastAsia="en-US" w:bidi="th-TH"/>
        </w:rPr>
        <w:t xml:space="preserve"> </w:t>
      </w:r>
      <w:r w:rsidR="00C43C8A" w:rsidRPr="00D21CC8">
        <w:rPr>
          <w:rFonts w:eastAsia="Times New Roman"/>
          <w:spacing w:val="-4"/>
          <w:lang w:eastAsia="en-US" w:bidi="th-TH"/>
        </w:rPr>
        <w:t>million)</w:t>
      </w:r>
      <w:r w:rsidR="00073283" w:rsidRPr="00D21CC8">
        <w:rPr>
          <w:rFonts w:eastAsia="Times New Roman"/>
          <w:spacing w:val="-4"/>
          <w:lang w:eastAsia="en-US" w:bidi="th-TH"/>
        </w:rPr>
        <w:t xml:space="preserve"> </w:t>
      </w:r>
      <w:r w:rsidR="00167719" w:rsidRPr="00D21CC8">
        <w:rPr>
          <w:rFonts w:eastAsia="Times New Roman"/>
          <w:spacing w:val="-4"/>
          <w:lang w:eastAsia="en-US" w:bidi="th-TH"/>
        </w:rPr>
        <w:t xml:space="preserve">in the </w:t>
      </w:r>
      <w:r w:rsidR="002F03EA" w:rsidRPr="00D21CC8">
        <w:rPr>
          <w:rFonts w:eastAsia="Times New Roman"/>
          <w:spacing w:val="-4"/>
          <w:lang w:eastAsia="en-US" w:bidi="th-TH"/>
        </w:rPr>
        <w:t>separate financial statements</w:t>
      </w:r>
      <w:r w:rsidR="000F6390" w:rsidRPr="00D21CC8">
        <w:rPr>
          <w:rFonts w:eastAsia="Times New Roman"/>
          <w:spacing w:val="-4"/>
          <w:lang w:eastAsia="en-US" w:bidi="th-TH"/>
        </w:rPr>
        <w:t>.</w:t>
      </w:r>
    </w:p>
    <w:p w:rsidR="002237E1" w:rsidRPr="002F03EA" w:rsidRDefault="0039254B" w:rsidP="00212D86">
      <w:pPr>
        <w:numPr>
          <w:ilvl w:val="0"/>
          <w:numId w:val="4"/>
        </w:numPr>
        <w:tabs>
          <w:tab w:val="clear" w:pos="570"/>
          <w:tab w:val="left" w:pos="567"/>
          <w:tab w:val="num" w:pos="709"/>
        </w:tabs>
        <w:autoSpaceDE/>
        <w:autoSpaceDN/>
        <w:adjustRightInd/>
        <w:spacing w:after="60" w:line="260" w:lineRule="atLeast"/>
        <w:ind w:left="533" w:hanging="533"/>
        <w:jc w:val="thaiDistribute"/>
        <w:rPr>
          <w:rFonts w:eastAsia="Times New Roman"/>
          <w:b/>
          <w:bCs/>
          <w:lang w:eastAsia="en-US" w:bidi="th-TH"/>
        </w:rPr>
      </w:pPr>
      <w:r w:rsidRPr="002F03EA">
        <w:rPr>
          <w:rFonts w:eastAsia="Times New Roman"/>
          <w:b/>
          <w:bCs/>
          <w:lang w:eastAsia="en-US" w:bidi="th-TH"/>
        </w:rPr>
        <w:t>EMPLOYEE JOINT INVESTMENT PROGRAM (EJIP)</w:t>
      </w:r>
    </w:p>
    <w:p w:rsidR="003F5A1A" w:rsidRPr="00212D86" w:rsidRDefault="00CF0490" w:rsidP="00212D86">
      <w:pPr>
        <w:autoSpaceDE/>
        <w:autoSpaceDN/>
        <w:adjustRightInd/>
        <w:spacing w:before="60" w:after="60"/>
        <w:ind w:left="547"/>
        <w:jc w:val="thaiDistribute"/>
        <w:rPr>
          <w:spacing w:val="-6"/>
        </w:rPr>
      </w:pPr>
      <w:r w:rsidRPr="00212D86">
        <w:rPr>
          <w:rFonts w:eastAsia="Times New Roman"/>
          <w:spacing w:val="-6"/>
          <w:lang w:eastAsia="en-US" w:bidi="th-TH"/>
        </w:rPr>
        <w:t>On 13 September</w:t>
      </w:r>
      <w:r w:rsidR="0039254B" w:rsidRPr="00212D86">
        <w:rPr>
          <w:rFonts w:eastAsia="Times New Roman"/>
          <w:spacing w:val="-6"/>
          <w:lang w:eastAsia="en-US" w:bidi="th-TH"/>
        </w:rPr>
        <w:t xml:space="preserve"> 2018</w:t>
      </w:r>
      <w:r w:rsidR="002237E1" w:rsidRPr="00212D86">
        <w:rPr>
          <w:rFonts w:eastAsia="Times New Roman"/>
          <w:spacing w:val="-6"/>
          <w:lang w:eastAsia="en-US" w:bidi="th-TH"/>
        </w:rPr>
        <w:t xml:space="preserve">, The </w:t>
      </w:r>
      <w:r w:rsidR="002237E1" w:rsidRPr="00212D86">
        <w:rPr>
          <w:spacing w:val="-6"/>
        </w:rPr>
        <w:t>Company received the approval of Employee Joint Investment Program (“EJIP”) from Securities and Exchange Commission. EJIP is an investment progra</w:t>
      </w:r>
      <w:r w:rsidR="00391B5E" w:rsidRPr="00212D86">
        <w:rPr>
          <w:spacing w:val="-6"/>
        </w:rPr>
        <w:t>m for accumulative buying of the Company’s</w:t>
      </w:r>
      <w:r w:rsidR="002237E1" w:rsidRPr="00212D86">
        <w:rPr>
          <w:spacing w:val="-6"/>
        </w:rPr>
        <w:t xml:space="preserve"> shares on a periodic basis by the employees of t</w:t>
      </w:r>
      <w:r w:rsidR="00391B5E" w:rsidRPr="00212D86">
        <w:rPr>
          <w:spacing w:val="-6"/>
        </w:rPr>
        <w:t>he</w:t>
      </w:r>
      <w:r w:rsidR="00EC5738" w:rsidRPr="00212D86">
        <w:rPr>
          <w:spacing w:val="-6"/>
        </w:rPr>
        <w:t xml:space="preserve"> Company and</w:t>
      </w:r>
      <w:r w:rsidR="00391B5E" w:rsidRPr="00212D86">
        <w:rPr>
          <w:spacing w:val="-6"/>
        </w:rPr>
        <w:t xml:space="preserve"> its subsidiary</w:t>
      </w:r>
      <w:r w:rsidR="00A72E76" w:rsidRPr="00212D86">
        <w:rPr>
          <w:spacing w:val="-6"/>
        </w:rPr>
        <w:t>.</w:t>
      </w:r>
      <w:r w:rsidR="00C819D7" w:rsidRPr="00212D86">
        <w:rPr>
          <w:spacing w:val="-6"/>
        </w:rPr>
        <w:t xml:space="preserve"> </w:t>
      </w:r>
      <w:r w:rsidR="00A72E76" w:rsidRPr="00212D86">
        <w:rPr>
          <w:spacing w:val="-6"/>
        </w:rPr>
        <w:t>T</w:t>
      </w:r>
      <w:r w:rsidR="00C432B9" w:rsidRPr="00212D86">
        <w:rPr>
          <w:spacing w:val="-6"/>
        </w:rPr>
        <w:t xml:space="preserve">he Company will make deduction from the payroll of eligible employees who voluntarily join the EJIP, at the rate </w:t>
      </w:r>
      <w:r w:rsidR="0018210E" w:rsidRPr="00212D86">
        <w:rPr>
          <w:spacing w:val="-6"/>
        </w:rPr>
        <w:t xml:space="preserve">not over </w:t>
      </w:r>
      <w:r w:rsidR="00C432B9" w:rsidRPr="00212D86">
        <w:rPr>
          <w:spacing w:val="-6"/>
        </w:rPr>
        <w:t>5% of the salary of each month. The Company will contribute 100% of the amount c</w:t>
      </w:r>
      <w:r w:rsidR="0018210E" w:rsidRPr="00212D86">
        <w:rPr>
          <w:spacing w:val="-6"/>
        </w:rPr>
        <w:t>ontributed by EJIP participants</w:t>
      </w:r>
      <w:r w:rsidR="00C432B9" w:rsidRPr="00212D86">
        <w:rPr>
          <w:spacing w:val="-6"/>
        </w:rPr>
        <w:t>.</w:t>
      </w:r>
      <w:r w:rsidR="00A943D6" w:rsidRPr="00212D86">
        <w:rPr>
          <w:spacing w:val="-6"/>
        </w:rPr>
        <w:t xml:space="preserve"> The first program, </w:t>
      </w:r>
      <w:r w:rsidR="002237E1" w:rsidRPr="00212D86">
        <w:rPr>
          <w:spacing w:val="-6"/>
        </w:rPr>
        <w:t>ef</w:t>
      </w:r>
      <w:r w:rsidR="0039254B" w:rsidRPr="00212D86">
        <w:rPr>
          <w:spacing w:val="-6"/>
        </w:rPr>
        <w:t>fective for the period from October 2018 to September 2021</w:t>
      </w:r>
      <w:r w:rsidR="009567FE" w:rsidRPr="00212D86">
        <w:rPr>
          <w:spacing w:val="-6"/>
        </w:rPr>
        <w:t xml:space="preserve">. </w:t>
      </w:r>
      <w:r w:rsidR="00A943D6" w:rsidRPr="00212D86">
        <w:rPr>
          <w:spacing w:val="-6"/>
        </w:rPr>
        <w:t>And the second program effective for the period from October 2021 to September 202</w:t>
      </w:r>
      <w:r w:rsidR="00573D58" w:rsidRPr="00212D86">
        <w:rPr>
          <w:spacing w:val="-6"/>
        </w:rPr>
        <w:t>4</w:t>
      </w:r>
      <w:r w:rsidR="00A943D6" w:rsidRPr="00212D86">
        <w:rPr>
          <w:spacing w:val="-6"/>
        </w:rPr>
        <w:t xml:space="preserve">. </w:t>
      </w:r>
      <w:r w:rsidR="009567FE" w:rsidRPr="00212D86">
        <w:rPr>
          <w:spacing w:val="-6"/>
        </w:rPr>
        <w:t xml:space="preserve">Total expense </w:t>
      </w:r>
      <w:r w:rsidR="00FD503A" w:rsidRPr="00212D86">
        <w:rPr>
          <w:spacing w:val="-6"/>
        </w:rPr>
        <w:t>recognised</w:t>
      </w:r>
      <w:r w:rsidR="002237E1" w:rsidRPr="00212D86">
        <w:rPr>
          <w:spacing w:val="-6"/>
        </w:rPr>
        <w:t xml:space="preserve"> for the program for the year ended 31 December 20</w:t>
      </w:r>
      <w:r w:rsidR="00891A1B" w:rsidRPr="00212D86">
        <w:rPr>
          <w:spacing w:val="-6"/>
        </w:rPr>
        <w:t>2</w:t>
      </w:r>
      <w:r w:rsidR="00DC7693" w:rsidRPr="00212D86">
        <w:rPr>
          <w:spacing w:val="-6"/>
        </w:rPr>
        <w:t>2</w:t>
      </w:r>
      <w:r w:rsidR="002237E1" w:rsidRPr="00212D86">
        <w:rPr>
          <w:spacing w:val="-6"/>
        </w:rPr>
        <w:t xml:space="preserve"> amounted to </w:t>
      </w:r>
      <w:r w:rsidR="004F6261" w:rsidRPr="00212D86">
        <w:rPr>
          <w:spacing w:val="-6"/>
        </w:rPr>
        <w:t xml:space="preserve">Baht </w:t>
      </w:r>
      <w:r w:rsidR="007071A4" w:rsidRPr="00212D86">
        <w:rPr>
          <w:spacing w:val="-6"/>
        </w:rPr>
        <w:t>2.28</w:t>
      </w:r>
      <w:r w:rsidR="002F03EA" w:rsidRPr="00212D86">
        <w:rPr>
          <w:spacing w:val="-6"/>
        </w:rPr>
        <w:t xml:space="preserve"> million</w:t>
      </w:r>
      <w:r w:rsidR="004F6261" w:rsidRPr="00212D86">
        <w:rPr>
          <w:spacing w:val="-6"/>
        </w:rPr>
        <w:t xml:space="preserve"> </w:t>
      </w:r>
      <w:r w:rsidR="00891A1B" w:rsidRPr="00212D86">
        <w:rPr>
          <w:spacing w:val="-6"/>
        </w:rPr>
        <w:t>(20</w:t>
      </w:r>
      <w:r w:rsidR="00DC7693" w:rsidRPr="00212D86">
        <w:rPr>
          <w:spacing w:val="-6"/>
        </w:rPr>
        <w:t>21</w:t>
      </w:r>
      <w:r w:rsidR="004F6261" w:rsidRPr="00212D86">
        <w:rPr>
          <w:spacing w:val="-6"/>
        </w:rPr>
        <w:t>: B</w:t>
      </w:r>
      <w:r w:rsidR="00891A1B" w:rsidRPr="00212D86">
        <w:rPr>
          <w:spacing w:val="-6"/>
        </w:rPr>
        <w:t>aht 1.</w:t>
      </w:r>
      <w:r w:rsidR="00A943D6" w:rsidRPr="00212D86">
        <w:rPr>
          <w:spacing w:val="-6"/>
        </w:rPr>
        <w:t>6</w:t>
      </w:r>
      <w:r w:rsidR="00DC7693" w:rsidRPr="00212D86">
        <w:rPr>
          <w:spacing w:val="-6"/>
        </w:rPr>
        <w:t>8</w:t>
      </w:r>
      <w:r w:rsidR="004F6261" w:rsidRPr="00212D86">
        <w:rPr>
          <w:spacing w:val="-6"/>
        </w:rPr>
        <w:t xml:space="preserve"> million)</w:t>
      </w:r>
      <w:r w:rsidR="002F03EA" w:rsidRPr="00212D86">
        <w:rPr>
          <w:rFonts w:hint="cs"/>
          <w:spacing w:val="-6"/>
          <w:cs/>
          <w:lang w:bidi="th-TH"/>
        </w:rPr>
        <w:t xml:space="preserve"> </w:t>
      </w:r>
      <w:r w:rsidR="00167719" w:rsidRPr="00212D86">
        <w:rPr>
          <w:spacing w:val="-6"/>
        </w:rPr>
        <w:t>in the consolidated financial statements</w:t>
      </w:r>
      <w:r w:rsidR="00167719" w:rsidRPr="00212D86">
        <w:rPr>
          <w:spacing w:val="-6"/>
          <w:lang w:bidi="th-TH"/>
        </w:rPr>
        <w:t xml:space="preserve"> </w:t>
      </w:r>
      <w:r w:rsidR="002F03EA" w:rsidRPr="00212D86">
        <w:rPr>
          <w:spacing w:val="-6"/>
          <w:lang w:bidi="th-TH"/>
        </w:rPr>
        <w:t xml:space="preserve">and </w:t>
      </w:r>
      <w:r w:rsidR="004F6261" w:rsidRPr="00212D86">
        <w:rPr>
          <w:spacing w:val="-6"/>
        </w:rPr>
        <w:t xml:space="preserve">amounted to Baht </w:t>
      </w:r>
      <w:r w:rsidR="007071A4" w:rsidRPr="00212D86">
        <w:rPr>
          <w:spacing w:val="-6"/>
        </w:rPr>
        <w:t>2.20</w:t>
      </w:r>
      <w:r w:rsidR="00167719" w:rsidRPr="00212D86">
        <w:rPr>
          <w:spacing w:val="-6"/>
        </w:rPr>
        <w:t xml:space="preserve"> million </w:t>
      </w:r>
      <w:r w:rsidR="00DC7693" w:rsidRPr="00212D86">
        <w:rPr>
          <w:spacing w:val="-6"/>
        </w:rPr>
        <w:t>(2021</w:t>
      </w:r>
      <w:r w:rsidR="00891A1B" w:rsidRPr="00212D86">
        <w:rPr>
          <w:spacing w:val="-6"/>
        </w:rPr>
        <w:t>: Baht 1.</w:t>
      </w:r>
      <w:r w:rsidR="00DC7693" w:rsidRPr="00212D86">
        <w:rPr>
          <w:spacing w:val="-6"/>
        </w:rPr>
        <w:t>58</w:t>
      </w:r>
      <w:r w:rsidR="004F6261" w:rsidRPr="00212D86">
        <w:rPr>
          <w:spacing w:val="-6"/>
        </w:rPr>
        <w:t xml:space="preserve"> million) </w:t>
      </w:r>
      <w:r w:rsidR="00167719" w:rsidRPr="00212D86">
        <w:rPr>
          <w:spacing w:val="-6"/>
        </w:rPr>
        <w:t>in the separate financi</w:t>
      </w:r>
      <w:r w:rsidR="00DC7693" w:rsidRPr="00212D86">
        <w:rPr>
          <w:spacing w:val="-6"/>
        </w:rPr>
        <w:t>al statements</w:t>
      </w:r>
    </w:p>
    <w:p w:rsidR="006747D3" w:rsidRDefault="006747D3" w:rsidP="00212D86">
      <w:pPr>
        <w:numPr>
          <w:ilvl w:val="0"/>
          <w:numId w:val="4"/>
        </w:numPr>
        <w:tabs>
          <w:tab w:val="clear" w:pos="570"/>
          <w:tab w:val="left" w:pos="567"/>
          <w:tab w:val="num" w:pos="709"/>
        </w:tabs>
        <w:autoSpaceDE/>
        <w:autoSpaceDN/>
        <w:adjustRightInd/>
        <w:spacing w:line="260" w:lineRule="atLeast"/>
        <w:ind w:left="533" w:hanging="539"/>
        <w:jc w:val="thaiDistribute"/>
        <w:rPr>
          <w:b/>
          <w:bCs/>
        </w:rPr>
      </w:pPr>
      <w:bookmarkStart w:id="886" w:name="_MON_1609166061"/>
      <w:bookmarkStart w:id="887" w:name="_MON_1610813832"/>
      <w:bookmarkEnd w:id="886"/>
      <w:bookmarkEnd w:id="887"/>
      <w:r w:rsidRPr="00891A1B">
        <w:rPr>
          <w:rFonts w:eastAsia="Times New Roman"/>
          <w:b/>
          <w:bCs/>
          <w:lang w:eastAsia="en-US" w:bidi="th-TH"/>
        </w:rPr>
        <w:t>EXPENSES</w:t>
      </w:r>
      <w:r w:rsidRPr="00D760B0">
        <w:rPr>
          <w:b/>
          <w:bCs/>
        </w:rPr>
        <w:t xml:space="preserve"> BY NATURE</w:t>
      </w:r>
    </w:p>
    <w:p w:rsidR="00551FC3" w:rsidRDefault="00551FC3" w:rsidP="00212D86">
      <w:pPr>
        <w:spacing w:before="60" w:line="240" w:lineRule="atLeast"/>
        <w:ind w:left="562" w:right="-43"/>
        <w:jc w:val="thaiDistribute"/>
      </w:pPr>
      <w:bookmarkStart w:id="888" w:name="_MON_1611262268"/>
      <w:bookmarkEnd w:id="888"/>
      <w:r w:rsidRPr="00551FC3">
        <w:rPr>
          <w:rFonts w:eastAsia="Times New Roman"/>
          <w:lang w:eastAsia="en-US" w:bidi="th-TH"/>
        </w:rPr>
        <w:t>Significant</w:t>
      </w:r>
      <w:r w:rsidR="00C819D7">
        <w:t xml:space="preserve"> expenses by nature </w:t>
      </w:r>
      <w:r w:rsidR="00C105AC" w:rsidRPr="00D760B0">
        <w:t xml:space="preserve">for the years ended </w:t>
      </w:r>
      <w:r w:rsidR="00C105AC">
        <w:t>31 December</w:t>
      </w:r>
      <w:r w:rsidR="00C105AC" w:rsidRPr="00D760B0">
        <w:t xml:space="preserve"> </w:t>
      </w:r>
      <w:r w:rsidR="00DC7693">
        <w:t>2022</w:t>
      </w:r>
      <w:r w:rsidR="00C105AC" w:rsidRPr="00D760B0">
        <w:t xml:space="preserve"> </w:t>
      </w:r>
      <w:r w:rsidR="00DC7693">
        <w:t>and 2021</w:t>
      </w:r>
      <w:r w:rsidR="00C105AC" w:rsidRPr="00D760B0">
        <w:t xml:space="preserve"> w</w:t>
      </w:r>
      <w:r w:rsidR="009567FE">
        <w:t>ere</w:t>
      </w:r>
      <w:r w:rsidR="00C105AC" w:rsidRPr="00D760B0">
        <w:t xml:space="preserve"> as follows:</w:t>
      </w:r>
    </w:p>
    <w:bookmarkStart w:id="889" w:name="_MON_1611595382"/>
    <w:bookmarkStart w:id="890" w:name="_MON_1611595523"/>
    <w:bookmarkStart w:id="891" w:name="_MON_1611595750"/>
    <w:bookmarkStart w:id="892" w:name="_MON_1611595760"/>
    <w:bookmarkStart w:id="893" w:name="_MON_1611595768"/>
    <w:bookmarkStart w:id="894" w:name="_MON_1611612927"/>
    <w:bookmarkStart w:id="895" w:name="_MON_1611612961"/>
    <w:bookmarkStart w:id="896" w:name="_MON_1611613086"/>
    <w:bookmarkStart w:id="897" w:name="_MON_1611613153"/>
    <w:bookmarkStart w:id="898" w:name="_MON_1611613172"/>
    <w:bookmarkStart w:id="899" w:name="_MON_1611613658"/>
    <w:bookmarkStart w:id="900" w:name="_MON_1611595131"/>
    <w:bookmarkStart w:id="901" w:name="_MON_1611595230"/>
    <w:bookmarkStart w:id="902" w:name="_MON_1611595242"/>
    <w:bookmarkStart w:id="903" w:name="_MON_1611595249"/>
    <w:bookmarkStart w:id="904" w:name="_MON_1611858383"/>
    <w:bookmarkStart w:id="905" w:name="_MON_1611595281"/>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Start w:id="906" w:name="_MON_1611595366"/>
    <w:bookmarkEnd w:id="906"/>
    <w:p w:rsidR="00D54FC9" w:rsidRDefault="00C067EC" w:rsidP="006A357C">
      <w:pPr>
        <w:autoSpaceDE/>
        <w:autoSpaceDN/>
        <w:adjustRightInd/>
        <w:ind w:left="567"/>
        <w:jc w:val="thaiDistribute"/>
        <w:rPr>
          <w:rFonts w:asciiTheme="majorBidi" w:hAnsiTheme="majorBidi" w:cstheme="majorBidi"/>
        </w:rPr>
      </w:pPr>
      <w:r w:rsidRPr="00931FB9">
        <w:rPr>
          <w:rFonts w:asciiTheme="majorBidi" w:hAnsiTheme="majorBidi" w:cstheme="majorBidi"/>
          <w:cs/>
        </w:rPr>
        <w:object w:dxaOrig="9769" w:dyaOrig="4958">
          <v:shape id="_x0000_i1070" type="#_x0000_t75" style="width:446.3pt;height:230.3pt" o:ole="">
            <v:imagedata r:id="rId104" o:title=""/>
          </v:shape>
          <o:OLEObject Type="Embed" ProgID="Excel.Sheet.8" ShapeID="_x0000_i1070" DrawAspect="Content" ObjectID="_1739021004" r:id="rId105"/>
        </w:object>
      </w:r>
      <w:bookmarkStart w:id="907" w:name="_MON_1609165554"/>
      <w:bookmarkStart w:id="908" w:name="_MON_1609165603"/>
      <w:bookmarkStart w:id="909" w:name="_MON_1609165641"/>
      <w:bookmarkEnd w:id="907"/>
      <w:bookmarkEnd w:id="908"/>
      <w:bookmarkEnd w:id="909"/>
    </w:p>
    <w:p w:rsidR="00713BD2" w:rsidRDefault="00713BD2" w:rsidP="006A357C">
      <w:pPr>
        <w:autoSpaceDE/>
        <w:autoSpaceDN/>
        <w:adjustRightInd/>
        <w:ind w:left="567"/>
        <w:jc w:val="thaiDistribute"/>
        <w:rPr>
          <w:rFonts w:asciiTheme="majorBidi" w:hAnsiTheme="majorBidi" w:cstheme="majorBidi"/>
        </w:rPr>
      </w:pPr>
    </w:p>
    <w:p w:rsidR="00713BD2" w:rsidRDefault="00713BD2" w:rsidP="006A357C">
      <w:pPr>
        <w:autoSpaceDE/>
        <w:autoSpaceDN/>
        <w:adjustRightInd/>
        <w:ind w:left="567"/>
        <w:jc w:val="thaiDistribute"/>
        <w:rPr>
          <w:rFonts w:asciiTheme="majorBidi" w:hAnsiTheme="majorBidi" w:cstheme="majorBidi"/>
        </w:rPr>
      </w:pPr>
    </w:p>
    <w:p w:rsidR="00713BD2" w:rsidRDefault="00713BD2" w:rsidP="006A357C">
      <w:pPr>
        <w:autoSpaceDE/>
        <w:autoSpaceDN/>
        <w:adjustRightInd/>
        <w:ind w:left="567"/>
        <w:jc w:val="thaiDistribute"/>
        <w:rPr>
          <w:rFonts w:asciiTheme="majorBidi" w:hAnsiTheme="majorBidi" w:cstheme="majorBidi"/>
        </w:rPr>
      </w:pPr>
    </w:p>
    <w:p w:rsidR="0003074B" w:rsidRDefault="0003074B" w:rsidP="006A357C">
      <w:pPr>
        <w:autoSpaceDE/>
        <w:autoSpaceDN/>
        <w:adjustRightInd/>
        <w:ind w:left="567"/>
        <w:jc w:val="thaiDistribute"/>
        <w:rPr>
          <w:rFonts w:asciiTheme="majorBidi" w:hAnsiTheme="majorBidi" w:cstheme="majorBidi"/>
        </w:rPr>
      </w:pPr>
    </w:p>
    <w:p w:rsidR="00713BD2" w:rsidRDefault="00713BD2" w:rsidP="006A357C">
      <w:pPr>
        <w:autoSpaceDE/>
        <w:autoSpaceDN/>
        <w:adjustRightInd/>
        <w:ind w:left="567"/>
        <w:jc w:val="thaiDistribute"/>
        <w:rPr>
          <w:rFonts w:asciiTheme="majorBidi" w:hAnsiTheme="majorBidi" w:cstheme="majorBidi"/>
        </w:rPr>
      </w:pPr>
    </w:p>
    <w:p w:rsidR="00713BD2" w:rsidRPr="006A357C" w:rsidRDefault="00713BD2" w:rsidP="006A357C">
      <w:pPr>
        <w:autoSpaceDE/>
        <w:autoSpaceDN/>
        <w:adjustRightInd/>
        <w:ind w:left="567"/>
        <w:jc w:val="thaiDistribute"/>
        <w:rPr>
          <w:rFonts w:asciiTheme="majorBidi" w:hAnsiTheme="majorBidi" w:cstheme="majorBidi"/>
          <w:sz w:val="12"/>
          <w:szCs w:val="12"/>
        </w:rPr>
      </w:pPr>
    </w:p>
    <w:p w:rsidR="000E624F" w:rsidRPr="000E624F" w:rsidRDefault="000E624F" w:rsidP="00212D86">
      <w:pPr>
        <w:numPr>
          <w:ilvl w:val="0"/>
          <w:numId w:val="4"/>
        </w:numPr>
        <w:tabs>
          <w:tab w:val="clear" w:pos="570"/>
          <w:tab w:val="left" w:pos="567"/>
          <w:tab w:val="num" w:pos="709"/>
        </w:tabs>
        <w:autoSpaceDE/>
        <w:autoSpaceDN/>
        <w:adjustRightInd/>
        <w:spacing w:line="260" w:lineRule="atLeast"/>
        <w:ind w:left="533" w:hanging="539"/>
        <w:jc w:val="thaiDistribute"/>
        <w:rPr>
          <w:b/>
          <w:bCs/>
        </w:rPr>
      </w:pPr>
      <w:r w:rsidRPr="000E624F">
        <w:rPr>
          <w:b/>
          <w:bCs/>
        </w:rPr>
        <w:lastRenderedPageBreak/>
        <w:t>INCOME TAX</w:t>
      </w:r>
    </w:p>
    <w:p w:rsidR="00C50805" w:rsidRPr="000E624F" w:rsidRDefault="00F4567A" w:rsidP="00212D86">
      <w:pPr>
        <w:autoSpaceDE/>
        <w:autoSpaceDN/>
        <w:adjustRightInd/>
        <w:ind w:left="567"/>
        <w:jc w:val="thaiDistribute"/>
        <w:rPr>
          <w:rFonts w:asciiTheme="majorBidi" w:hAnsiTheme="majorBidi" w:cstheme="majorBidi"/>
        </w:rPr>
      </w:pPr>
      <w:r>
        <w:t xml:space="preserve">Tax </w:t>
      </w:r>
      <w:r w:rsidR="009819AB">
        <w:t xml:space="preserve">expense </w:t>
      </w:r>
      <w:r w:rsidR="00FD503A">
        <w:t>recognised</w:t>
      </w:r>
      <w:r w:rsidR="00C50805" w:rsidRPr="009D18B1">
        <w:t xml:space="preserve"> in profit or loss for the years ended </w:t>
      </w:r>
      <w:r w:rsidR="00C50805">
        <w:t>31 December</w:t>
      </w:r>
      <w:r w:rsidR="00DC7693">
        <w:t xml:space="preserve"> 2022 and 2021</w:t>
      </w:r>
      <w:r w:rsidR="00C50805" w:rsidRPr="009D18B1">
        <w:t xml:space="preserve"> as follows:</w:t>
      </w:r>
    </w:p>
    <w:bookmarkStart w:id="910" w:name="_MON_1611613738"/>
    <w:bookmarkStart w:id="911" w:name="_MON_1611613784"/>
    <w:bookmarkStart w:id="912" w:name="_MON_1611613902"/>
    <w:bookmarkStart w:id="913" w:name="_MON_1612003692"/>
    <w:bookmarkStart w:id="914" w:name="_MON_1609166281"/>
    <w:bookmarkStart w:id="915" w:name="_MON_1611649520"/>
    <w:bookmarkStart w:id="916" w:name="_MON_1611595222"/>
    <w:bookmarkStart w:id="917" w:name="_MON_1611595237"/>
    <w:bookmarkStart w:id="918" w:name="_MON_1611613666"/>
    <w:bookmarkStart w:id="919" w:name="_MON_1611613669"/>
    <w:bookmarkEnd w:id="910"/>
    <w:bookmarkEnd w:id="911"/>
    <w:bookmarkEnd w:id="912"/>
    <w:bookmarkEnd w:id="913"/>
    <w:bookmarkEnd w:id="914"/>
    <w:bookmarkEnd w:id="915"/>
    <w:bookmarkEnd w:id="916"/>
    <w:bookmarkEnd w:id="917"/>
    <w:bookmarkEnd w:id="918"/>
    <w:bookmarkEnd w:id="919"/>
    <w:bookmarkStart w:id="920" w:name="_MON_1611613697"/>
    <w:bookmarkEnd w:id="920"/>
    <w:p w:rsidR="00C50805" w:rsidRPr="004055C6" w:rsidRDefault="00C067EC" w:rsidP="004055C6">
      <w:pPr>
        <w:pStyle w:val="ListParagraph"/>
        <w:spacing w:line="240" w:lineRule="atLeast"/>
        <w:ind w:left="573"/>
        <w:jc w:val="thaiDistribute"/>
        <w:rPr>
          <w:rFonts w:asciiTheme="majorBidi" w:hAnsiTheme="majorBidi" w:cstheme="majorBidi"/>
          <w:sz w:val="2"/>
          <w:szCs w:val="2"/>
        </w:rPr>
      </w:pPr>
      <w:r w:rsidRPr="00D61496">
        <w:rPr>
          <w:rFonts w:asciiTheme="majorBidi" w:hAnsiTheme="majorBidi" w:cstheme="majorBidi"/>
          <w:cs/>
        </w:rPr>
        <w:object w:dxaOrig="9735" w:dyaOrig="3810">
          <v:shape id="_x0000_i1071" type="#_x0000_t75" style="width:438.45pt;height:180pt" o:ole="">
            <v:imagedata r:id="rId106" o:title=""/>
          </v:shape>
          <o:OLEObject Type="Embed" ProgID="Excel.Sheet.8" ShapeID="_x0000_i1071" DrawAspect="Content" ObjectID="_1739021005" r:id="rId107"/>
        </w:object>
      </w:r>
      <w:bookmarkStart w:id="921" w:name="_MON_1611613918"/>
      <w:bookmarkStart w:id="922" w:name="_MON_1517675785"/>
      <w:bookmarkStart w:id="923" w:name="_MON_1611613895"/>
      <w:bookmarkEnd w:id="921"/>
      <w:bookmarkEnd w:id="922"/>
      <w:bookmarkEnd w:id="923"/>
      <w:r w:rsidR="00C50805" w:rsidRPr="00431504">
        <w:t>Reconciliation of effective tax rate</w:t>
      </w:r>
    </w:p>
    <w:p w:rsidR="00C43C8A" w:rsidRPr="00C43C8A" w:rsidRDefault="00C43C8A" w:rsidP="00C43C8A">
      <w:pPr>
        <w:pStyle w:val="ListParagraph"/>
        <w:spacing w:before="120" w:line="240" w:lineRule="atLeast"/>
        <w:ind w:left="573"/>
        <w:jc w:val="thaiDistribute"/>
        <w:rPr>
          <w:sz w:val="2"/>
          <w:szCs w:val="2"/>
        </w:rPr>
      </w:pPr>
    </w:p>
    <w:bookmarkStart w:id="924" w:name="_MON_1611859149"/>
    <w:bookmarkStart w:id="925" w:name="_MON_1611859235"/>
    <w:bookmarkStart w:id="926" w:name="_MON_1611702475"/>
    <w:bookmarkStart w:id="927" w:name="_MON_1611875255"/>
    <w:bookmarkStart w:id="928" w:name="_MON_1611875297"/>
    <w:bookmarkStart w:id="929" w:name="_MON_1611773462"/>
    <w:bookmarkStart w:id="930" w:name="_MON_1611773576"/>
    <w:bookmarkStart w:id="931" w:name="_MON_1611773634"/>
    <w:bookmarkStart w:id="932" w:name="_MON_1611773657"/>
    <w:bookmarkStart w:id="933" w:name="_MON_1611589779"/>
    <w:bookmarkStart w:id="934" w:name="_MON_1611858426"/>
    <w:bookmarkEnd w:id="924"/>
    <w:bookmarkEnd w:id="925"/>
    <w:bookmarkEnd w:id="926"/>
    <w:bookmarkEnd w:id="927"/>
    <w:bookmarkEnd w:id="928"/>
    <w:bookmarkEnd w:id="929"/>
    <w:bookmarkEnd w:id="930"/>
    <w:bookmarkEnd w:id="931"/>
    <w:bookmarkEnd w:id="932"/>
    <w:bookmarkEnd w:id="933"/>
    <w:bookmarkEnd w:id="934"/>
    <w:bookmarkStart w:id="935" w:name="_MON_1611859113"/>
    <w:bookmarkEnd w:id="935"/>
    <w:p w:rsidR="00713BD2" w:rsidRDefault="00C067EC" w:rsidP="00BB6AEB">
      <w:pPr>
        <w:pStyle w:val="ListParagraph"/>
        <w:tabs>
          <w:tab w:val="left" w:pos="6946"/>
          <w:tab w:val="left" w:pos="7655"/>
          <w:tab w:val="left" w:pos="7797"/>
        </w:tabs>
        <w:spacing w:before="120" w:line="240" w:lineRule="atLeast"/>
        <w:ind w:left="573"/>
        <w:jc w:val="thaiDistribute"/>
      </w:pPr>
      <w:r w:rsidRPr="00F04A2C">
        <w:object w:dxaOrig="9653" w:dyaOrig="6351">
          <v:shape id="_x0000_i1072" type="#_x0000_t75" style="width:439.85pt;height:280.6pt" o:ole="">
            <v:imagedata r:id="rId108" o:title=""/>
            <o:lock v:ext="edit" aspectratio="f"/>
          </v:shape>
          <o:OLEObject Type="Embed" ProgID="Excel.Sheet.8" ShapeID="_x0000_i1072" DrawAspect="Content" ObjectID="_1739021006" r:id="rId109"/>
        </w:object>
      </w:r>
      <w:bookmarkStart w:id="936" w:name="_MON_1611590517"/>
      <w:bookmarkStart w:id="937" w:name="_MON_1611590542"/>
      <w:bookmarkStart w:id="938" w:name="_MON_1611590623"/>
      <w:bookmarkStart w:id="939" w:name="_MON_1611590844"/>
      <w:bookmarkStart w:id="940" w:name="_MON_1611591351"/>
      <w:bookmarkStart w:id="941" w:name="_MON_1611591384"/>
      <w:bookmarkStart w:id="942" w:name="_MON_1611591449"/>
      <w:bookmarkStart w:id="943" w:name="_MON_1611602313"/>
      <w:bookmarkStart w:id="944" w:name="_MON_1611602461"/>
      <w:bookmarkStart w:id="945" w:name="_MON_1611603910"/>
      <w:bookmarkStart w:id="946" w:name="_MON_1611603942"/>
      <w:bookmarkStart w:id="947" w:name="_MON_1611614654"/>
      <w:bookmarkStart w:id="948" w:name="_MON_1611614685"/>
      <w:bookmarkStart w:id="949" w:name="_MON_1611614692"/>
      <w:bookmarkStart w:id="950" w:name="_MON_1611614718"/>
      <w:bookmarkStart w:id="951" w:name="_MON_1611614770"/>
      <w:bookmarkStart w:id="952" w:name="_MON_1611614775"/>
      <w:bookmarkStart w:id="953" w:name="_MON_1611614786"/>
      <w:bookmarkStart w:id="954" w:name="_MON_1579784011"/>
      <w:bookmarkStart w:id="955" w:name="_MON_1611649504"/>
      <w:bookmarkStart w:id="956" w:name="_MON_1611651328"/>
      <w:bookmarkStart w:id="957" w:name="_MON_1611589950"/>
      <w:bookmarkStart w:id="958" w:name="_MON_1611590022"/>
      <w:bookmarkStart w:id="959" w:name="_MON_1611773697"/>
      <w:bookmarkStart w:id="960" w:name="_MON_1611590034"/>
      <w:bookmarkStart w:id="961" w:name="_MON_1611858462"/>
      <w:bookmarkStart w:id="962" w:name="_MON_1611859176"/>
      <w:bookmarkStart w:id="963" w:name="_MON_1611590076"/>
      <w:bookmarkStart w:id="964" w:name="_MON_1611590128"/>
      <w:bookmarkStart w:id="965" w:name="_MON_1611590141"/>
      <w:bookmarkStart w:id="966" w:name="_MON_1611590201"/>
      <w:bookmarkStart w:id="967" w:name="_MON_1611590243"/>
      <w:bookmarkStart w:id="968" w:name="_MON_1611590353"/>
      <w:bookmarkStart w:id="969" w:name="_MON_1611590635"/>
      <w:bookmarkStart w:id="970" w:name="_MON_1611590829"/>
      <w:bookmarkStart w:id="971" w:name="_MON_1611591083"/>
      <w:bookmarkStart w:id="972" w:name="_MON_1611591115"/>
      <w:bookmarkStart w:id="973" w:name="_MON_1611591134"/>
      <w:bookmarkStart w:id="974" w:name="_MON_1611591153"/>
      <w:bookmarkStart w:id="975" w:name="_MON_1611591186"/>
      <w:bookmarkStart w:id="976" w:name="_MON_1611591216"/>
      <w:bookmarkStart w:id="977" w:name="_MON_1611591227"/>
      <w:bookmarkStart w:id="978" w:name="_MON_1611591245"/>
      <w:bookmarkStart w:id="979" w:name="_MON_1611591262"/>
      <w:bookmarkStart w:id="980" w:name="_MON_1611591271"/>
      <w:bookmarkStart w:id="981" w:name="_MON_1611591285"/>
      <w:bookmarkStart w:id="982" w:name="_MON_1611591300"/>
      <w:bookmarkStart w:id="983" w:name="_MON_1611591321"/>
      <w:bookmarkStart w:id="984" w:name="_MON_1611591334"/>
      <w:bookmarkStart w:id="985" w:name="_MON_1611602491"/>
      <w:bookmarkStart w:id="986" w:name="_MON_1611602537"/>
      <w:bookmarkStart w:id="987" w:name="_MON_1611602549"/>
      <w:bookmarkStart w:id="988" w:name="_MON_1611603876"/>
      <w:bookmarkStart w:id="989" w:name="_MON_1611614003"/>
      <w:bookmarkStart w:id="990" w:name="_MON_1611614012"/>
      <w:bookmarkStart w:id="991" w:name="_MON_1611614037"/>
      <w:bookmarkStart w:id="992" w:name="_MON_1611614056"/>
      <w:bookmarkStart w:id="993" w:name="_MON_1611614094"/>
      <w:bookmarkStart w:id="994" w:name="_MON_1611614108"/>
      <w:bookmarkStart w:id="995" w:name="_MON_1611614123"/>
      <w:bookmarkStart w:id="996" w:name="_MON_1611614465"/>
      <w:bookmarkStart w:id="997" w:name="_MON_1611614495"/>
      <w:bookmarkStart w:id="998" w:name="_MON_1611614511"/>
      <w:bookmarkStart w:id="999" w:name="_MON_1611614523"/>
      <w:bookmarkStart w:id="1000" w:name="_MON_1611614538"/>
      <w:bookmarkStart w:id="1001" w:name="_MON_1611614545"/>
      <w:bookmarkStart w:id="1002" w:name="_MON_1611614549"/>
      <w:bookmarkStart w:id="1003" w:name="_MON_1611614556"/>
      <w:bookmarkStart w:id="1004" w:name="_MON_1611614566"/>
      <w:bookmarkStart w:id="1005" w:name="_MON_1611614580"/>
      <w:bookmarkStart w:id="1006" w:name="_MON_1611614706"/>
      <w:bookmarkStart w:id="1007" w:name="_MON_1611590207"/>
      <w:bookmarkStart w:id="1008" w:name="_MON_1611590338"/>
      <w:bookmarkStart w:id="1009" w:name="_MON_1611590362"/>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bookmarkStart w:id="1010" w:name="_MON_1611590509"/>
    <w:bookmarkEnd w:id="1010"/>
    <w:p w:rsidR="00F83AE1" w:rsidRDefault="00C067EC" w:rsidP="00BB6AEB">
      <w:pPr>
        <w:pStyle w:val="ListParagraph"/>
        <w:tabs>
          <w:tab w:val="left" w:pos="6946"/>
          <w:tab w:val="left" w:pos="7655"/>
          <w:tab w:val="left" w:pos="7797"/>
        </w:tabs>
        <w:spacing w:before="120" w:line="240" w:lineRule="atLeast"/>
        <w:ind w:left="573"/>
        <w:jc w:val="thaiDistribute"/>
      </w:pPr>
      <w:r w:rsidRPr="00F04A2C">
        <w:object w:dxaOrig="9588" w:dyaOrig="5813">
          <v:shape id="_x0000_i1073" type="#_x0000_t75" style="width:439.4pt;height:259.4pt" o:ole="">
            <v:imagedata r:id="rId110" o:title=""/>
            <o:lock v:ext="edit" aspectratio="f"/>
          </v:shape>
          <o:OLEObject Type="Embed" ProgID="Excel.Sheet.8" ShapeID="_x0000_i1073" DrawAspect="Content" ObjectID="_1739021007" r:id="rId111"/>
        </w:object>
      </w:r>
    </w:p>
    <w:p w:rsidR="0050519E" w:rsidRPr="0050519E" w:rsidRDefault="0050519E"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50519E">
        <w:rPr>
          <w:rFonts w:eastAsia="Times New Roman"/>
          <w:b/>
          <w:bCs/>
          <w:lang w:val="en-GB" w:eastAsia="en-US" w:bidi="th-TH"/>
        </w:rPr>
        <w:t>SEGMENT INFORMATION</w:t>
      </w:r>
      <w:r w:rsidRPr="0050519E">
        <w:rPr>
          <w:rFonts w:eastAsia="Times New Roman"/>
          <w:b/>
          <w:bCs/>
          <w:cs/>
          <w:lang w:val="en-GB" w:eastAsia="en-US" w:bidi="th-TH"/>
        </w:rPr>
        <w:t xml:space="preserve"> </w:t>
      </w:r>
    </w:p>
    <w:p w:rsidR="0050519E" w:rsidRPr="0050519E" w:rsidRDefault="0050519E" w:rsidP="0050519E">
      <w:pPr>
        <w:autoSpaceDE/>
        <w:autoSpaceDN/>
        <w:adjustRightInd/>
        <w:spacing w:before="120" w:after="120"/>
        <w:ind w:left="570" w:right="-1"/>
        <w:jc w:val="thaiDistribute"/>
        <w:rPr>
          <w:rFonts w:eastAsia="Times New Roman"/>
          <w:lang w:eastAsia="en-US" w:bidi="th-TH"/>
        </w:rPr>
      </w:pPr>
      <w:r w:rsidRPr="0050519E">
        <w:rPr>
          <w:rFonts w:eastAsia="Times New Roman"/>
          <w:lang w:eastAsia="en-US" w:bidi="th-TH"/>
        </w:rPr>
        <w:t>O</w:t>
      </w:r>
      <w:r w:rsidRPr="0050519E">
        <w:rPr>
          <w:rFonts w:eastAsia="Times New Roman"/>
          <w:lang w:val="en-GB" w:eastAsia="en-US" w:bidi="th-TH"/>
        </w:rPr>
        <w:t>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0519E" w:rsidRDefault="0050519E" w:rsidP="00E94AB3">
      <w:pPr>
        <w:autoSpaceDE/>
        <w:autoSpaceDN/>
        <w:adjustRightInd/>
        <w:spacing w:before="120" w:after="120"/>
        <w:ind w:left="570" w:right="2"/>
        <w:jc w:val="thaiDistribute"/>
        <w:rPr>
          <w:rFonts w:eastAsia="Times New Roman"/>
          <w:lang w:val="en-GB" w:eastAsia="en-US" w:bidi="th-TH"/>
        </w:rPr>
      </w:pPr>
      <w:r w:rsidRPr="0050519E">
        <w:rPr>
          <w:rFonts w:eastAsia="Times New Roman"/>
          <w:lang w:val="en-GB" w:eastAsia="en-US" w:bidi="th-TH"/>
        </w:rPr>
        <w:t>The Group operated in two main business segments, namely sale</w:t>
      </w:r>
      <w:r w:rsidR="00C819D7">
        <w:rPr>
          <w:rFonts w:eastAsia="Times New Roman"/>
          <w:lang w:val="en-GB" w:eastAsia="en-US" w:bidi="th-TH"/>
        </w:rPr>
        <w:t>s</w:t>
      </w:r>
      <w:r w:rsidRPr="0050519E">
        <w:rPr>
          <w:rFonts w:eastAsia="Times New Roman"/>
          <w:lang w:val="en-GB" w:eastAsia="en-US" w:bidi="th-TH"/>
        </w:rPr>
        <w:t xml:space="preserve"> of fire protection equipment and systems and project work</w:t>
      </w:r>
      <w:r w:rsidRPr="0050519E">
        <w:rPr>
          <w:rFonts w:eastAsia="Times New Roman"/>
          <w:lang w:eastAsia="en-US" w:bidi="th-TH"/>
        </w:rPr>
        <w:t>s</w:t>
      </w:r>
      <w:r w:rsidRPr="0050519E">
        <w:rPr>
          <w:rFonts w:eastAsia="Times New Roman"/>
          <w:lang w:val="en-GB" w:eastAsia="en-US" w:bidi="th-TH"/>
        </w:rPr>
        <w:t xml:space="preserve"> and services</w:t>
      </w:r>
      <w:r w:rsidRPr="0050519E">
        <w:rPr>
          <w:rFonts w:eastAsia="Times New Roman"/>
          <w:lang w:eastAsia="en-US" w:bidi="th-TH"/>
        </w:rPr>
        <w:t xml:space="preserve"> (design, installation, repair and maintenance</w:t>
      </w:r>
      <w:r w:rsidRPr="0050519E">
        <w:rPr>
          <w:rFonts w:eastAsia="Times New Roman" w:hint="cs"/>
          <w:cs/>
          <w:lang w:eastAsia="en-US" w:bidi="th-TH"/>
        </w:rPr>
        <w:t xml:space="preserve"> </w:t>
      </w:r>
      <w:r w:rsidRPr="0050519E">
        <w:rPr>
          <w:rFonts w:eastAsia="Times New Roman"/>
          <w:lang w:eastAsia="en-US" w:bidi="th-TH"/>
        </w:rPr>
        <w:t>of fire protection systems)</w:t>
      </w:r>
      <w:r w:rsidR="00C819D7">
        <w:rPr>
          <w:rFonts w:eastAsia="Times New Roman"/>
          <w:lang w:val="en-GB" w:eastAsia="en-US" w:bidi="th-TH"/>
        </w:rPr>
        <w:t>. Its</w:t>
      </w:r>
      <w:r w:rsidRPr="0050519E">
        <w:rPr>
          <w:rFonts w:eastAsia="Times New Roman"/>
          <w:lang w:val="en-GB" w:eastAsia="en-US" w:bidi="th-TH"/>
        </w:rPr>
        <w:t xml:space="preserve"> operations are</w:t>
      </w:r>
      <w:r w:rsidR="00F83AE1">
        <w:rPr>
          <w:rFonts w:eastAsia="Times New Roman"/>
          <w:lang w:val="en-GB" w:eastAsia="en-US" w:bidi="th-TH"/>
        </w:rPr>
        <w:t xml:space="preserve"> </w:t>
      </w:r>
      <w:r w:rsidRPr="0050519E">
        <w:rPr>
          <w:rFonts w:eastAsia="Times New Roman"/>
          <w:lang w:val="en-GB" w:eastAsia="en-US" w:bidi="th-TH"/>
        </w:rPr>
        <w:t xml:space="preserve">in a single geographic area primarily in Thailand which consider, basing on the types of activities, the operating income and expenses for </w:t>
      </w:r>
      <w:r w:rsidRPr="00AD3AD2">
        <w:t xml:space="preserve">the </w:t>
      </w:r>
      <w:r>
        <w:t>years</w:t>
      </w:r>
      <w:r w:rsidRPr="00AD3AD2">
        <w:t xml:space="preserve"> ended </w:t>
      </w:r>
      <w:r>
        <w:t>31 December</w:t>
      </w:r>
      <w:r w:rsidR="00DC7693">
        <w:t xml:space="preserve"> 2022 and 2021</w:t>
      </w:r>
      <w:r w:rsidRPr="0050519E">
        <w:rPr>
          <w:rFonts w:eastAsia="Times New Roman"/>
          <w:lang w:val="en-GB" w:eastAsia="en-US" w:bidi="th-TH"/>
        </w:rPr>
        <w:t xml:space="preserve"> were as follows:</w:t>
      </w:r>
    </w:p>
    <w:bookmarkStart w:id="1011" w:name="_MON_1611532827"/>
    <w:bookmarkEnd w:id="1011"/>
    <w:p w:rsidR="009F303D" w:rsidRPr="00C519F6" w:rsidRDefault="00C067EC" w:rsidP="00C519F6">
      <w:pPr>
        <w:autoSpaceDE/>
        <w:autoSpaceDN/>
        <w:adjustRightInd/>
        <w:spacing w:before="120"/>
        <w:ind w:left="570" w:right="-1"/>
        <w:jc w:val="thaiDistribute"/>
        <w:rPr>
          <w:b/>
          <w:bCs/>
          <w:sz w:val="2"/>
          <w:szCs w:val="2"/>
          <w:lang w:bidi="th-TH"/>
        </w:rPr>
      </w:pPr>
      <w:r w:rsidRPr="00FA77A0">
        <w:rPr>
          <w:cs/>
        </w:rPr>
        <w:object w:dxaOrig="10727" w:dyaOrig="2789">
          <v:shape id="_x0000_i1074" type="#_x0000_t75" style="width:446.3pt;height:108pt" o:ole="">
            <v:imagedata r:id="rId112" o:title=""/>
          </v:shape>
          <o:OLEObject Type="Embed" ProgID="Excel.Sheet.8" ShapeID="_x0000_i1074" DrawAspect="Content" ObjectID="_1739021008" r:id="rId113"/>
        </w:object>
      </w:r>
    </w:p>
    <w:p w:rsidR="00741398" w:rsidRDefault="0074139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D760B0">
        <w:rPr>
          <w:b/>
          <w:bCs/>
        </w:rPr>
        <w:t>FINANCIAL INSTRUMENTS</w:t>
      </w:r>
    </w:p>
    <w:p w:rsidR="00702E65" w:rsidRPr="00702E65" w:rsidRDefault="00702E65" w:rsidP="00702E65">
      <w:pPr>
        <w:spacing w:before="120"/>
        <w:ind w:left="567" w:right="-6"/>
        <w:jc w:val="thaiDistribute"/>
        <w:outlineLvl w:val="0"/>
        <w:rPr>
          <w:b/>
          <w:bCs/>
          <w:lang w:val="en-GB"/>
        </w:rPr>
      </w:pPr>
      <w:r w:rsidRPr="00702E65">
        <w:rPr>
          <w:b/>
          <w:bCs/>
          <w:lang w:val="en-GB"/>
        </w:rPr>
        <w:t>Financial risk management</w:t>
      </w:r>
    </w:p>
    <w:p w:rsidR="00702E65" w:rsidRDefault="00702E65" w:rsidP="00702E65">
      <w:pPr>
        <w:spacing w:before="120"/>
        <w:ind w:left="567" w:right="-6"/>
        <w:jc w:val="thaiDistribute"/>
        <w:rPr>
          <w:spacing w:val="-3"/>
        </w:rPr>
      </w:pPr>
      <w:r w:rsidRPr="00702E65">
        <w:t>The</w:t>
      </w:r>
      <w:r w:rsidRPr="00702E65">
        <w:rPr>
          <w:spacing w:val="-3"/>
        </w:rPr>
        <w:t xml:space="preserve"> Group’s financial instruments, as defined under Thai Financial Reporting Standard No. 7 “Financial Instruments: Disclosure”, principally comprise cash and cash equivalents, trade and other receivables, </w:t>
      </w:r>
      <w:r w:rsidR="00436BB7">
        <w:rPr>
          <w:spacing w:val="-3"/>
        </w:rPr>
        <w:t>contract assets, short-term loans,</w:t>
      </w:r>
      <w:r w:rsidR="00D86A44">
        <w:rPr>
          <w:spacing w:val="-3"/>
        </w:rPr>
        <w:t xml:space="preserve"> other financial assets,</w:t>
      </w:r>
      <w:r w:rsidR="00436BB7">
        <w:rPr>
          <w:spacing w:val="-3"/>
        </w:rPr>
        <w:t xml:space="preserve"> </w:t>
      </w:r>
      <w:r w:rsidR="003068E3">
        <w:rPr>
          <w:spacing w:val="-3"/>
        </w:rPr>
        <w:t>t</w:t>
      </w:r>
      <w:r w:rsidRPr="00702E65">
        <w:rPr>
          <w:spacing w:val="-3"/>
        </w:rPr>
        <w:t xml:space="preserve">rade and other payables, </w:t>
      </w:r>
      <w:r w:rsidR="003068E3">
        <w:rPr>
          <w:spacing w:val="-3"/>
        </w:rPr>
        <w:t>short-term borrowings</w:t>
      </w:r>
      <w:r w:rsidR="00D86A44">
        <w:rPr>
          <w:spacing w:val="-3"/>
        </w:rPr>
        <w:t>,</w:t>
      </w:r>
      <w:r w:rsidR="003068E3">
        <w:rPr>
          <w:spacing w:val="-3"/>
        </w:rPr>
        <w:t xml:space="preserve"> </w:t>
      </w:r>
      <w:r w:rsidRPr="00702E65">
        <w:rPr>
          <w:spacing w:val="-3"/>
        </w:rPr>
        <w:t>lease liabilities</w:t>
      </w:r>
      <w:r w:rsidR="00D86A44">
        <w:rPr>
          <w:spacing w:val="-3"/>
        </w:rPr>
        <w:t xml:space="preserve"> and other financial liabilities</w:t>
      </w:r>
      <w:r w:rsidR="000561B4">
        <w:rPr>
          <w:spacing w:val="-3"/>
        </w:rPr>
        <w:t>.</w:t>
      </w:r>
      <w:r w:rsidRPr="00702E65">
        <w:rPr>
          <w:spacing w:val="-3"/>
        </w:rPr>
        <w:t xml:space="preserve"> </w:t>
      </w:r>
      <w:r w:rsidR="00D86A44">
        <w:rPr>
          <w:spacing w:val="-3"/>
        </w:rPr>
        <w:br/>
      </w:r>
      <w:r w:rsidRPr="00702E65">
        <w:rPr>
          <w:spacing w:val="-3"/>
        </w:rPr>
        <w:t>The financial risks associated with these financial instruments and how they are managed is described belows:</w:t>
      </w:r>
    </w:p>
    <w:p w:rsidR="00702E65" w:rsidRPr="008F6F85" w:rsidRDefault="00702E65" w:rsidP="00702E65">
      <w:pPr>
        <w:spacing w:before="120"/>
        <w:ind w:left="567" w:right="-6"/>
        <w:jc w:val="thaiDistribute"/>
        <w:rPr>
          <w:rtl/>
          <w:cs/>
          <w:lang w:bidi="th-TH"/>
        </w:rPr>
      </w:pPr>
      <w:r w:rsidRPr="00741398">
        <w:rPr>
          <w:b/>
          <w:bCs/>
        </w:rPr>
        <w:lastRenderedPageBreak/>
        <w:t>Capital management</w:t>
      </w:r>
    </w:p>
    <w:p w:rsidR="00702E65" w:rsidRPr="00702E65" w:rsidRDefault="00702E65" w:rsidP="00702E65">
      <w:pPr>
        <w:spacing w:before="120"/>
        <w:ind w:left="567" w:right="-6"/>
        <w:jc w:val="thaiDistribute"/>
        <w:rPr>
          <w:spacing w:val="-3"/>
        </w:rPr>
      </w:pPr>
      <w:r w:rsidRPr="00D760B0">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w:t>
      </w:r>
      <w:r>
        <w:t xml:space="preserve"> by total </w:t>
      </w:r>
      <w:r w:rsidRPr="009819AB">
        <w:t xml:space="preserve">shareholders’ equity, also monitors the level of </w:t>
      </w:r>
      <w:r w:rsidRPr="00702E65">
        <w:rPr>
          <w:spacing w:val="-3"/>
        </w:rPr>
        <w:t>dividends to ordinary shareholders.</w:t>
      </w:r>
    </w:p>
    <w:p w:rsidR="00702E65" w:rsidRPr="00702E65" w:rsidRDefault="00702E65" w:rsidP="00702E65">
      <w:pPr>
        <w:spacing w:before="120"/>
        <w:ind w:left="567" w:right="-6"/>
        <w:jc w:val="thaiDistribute"/>
        <w:rPr>
          <w:b/>
          <w:bCs/>
          <w:spacing w:val="-3"/>
        </w:rPr>
      </w:pPr>
      <w:r w:rsidRPr="00702E65">
        <w:rPr>
          <w:b/>
          <w:bCs/>
          <w:spacing w:val="-3"/>
        </w:rPr>
        <w:t>Credit risk</w:t>
      </w:r>
    </w:p>
    <w:p w:rsidR="00702E65" w:rsidRDefault="00702E65" w:rsidP="00702E65">
      <w:pPr>
        <w:spacing w:before="120"/>
        <w:ind w:left="567" w:right="-6"/>
        <w:jc w:val="thaiDistribute"/>
        <w:rPr>
          <w:spacing w:val="-3"/>
        </w:rPr>
      </w:pPr>
      <w:r w:rsidRPr="00702E65">
        <w:rPr>
          <w:spacing w:val="-3"/>
        </w:rPr>
        <w:t>Credit risk refers to the risk</w:t>
      </w:r>
      <w:r w:rsidRPr="00702E65">
        <w:rPr>
          <w:rFonts w:eastAsia="Times New Roman"/>
          <w:spacing w:val="-3"/>
          <w:lang w:eastAsia="en-US" w:bidi="th-TH"/>
        </w:rPr>
        <w:t xml:space="preserve"> that counterparty will default on its contractual obligations resulting in a financial loss to the Group.</w:t>
      </w:r>
      <w:r w:rsidRPr="00702E65">
        <w:rPr>
          <w:rFonts w:eastAsia="Times New Roman" w:hint="cs"/>
          <w:spacing w:val="-3"/>
          <w:cs/>
          <w:lang w:eastAsia="en-US" w:bidi="th-TH"/>
        </w:rPr>
        <w:t xml:space="preserve"> </w:t>
      </w:r>
      <w:r w:rsidRPr="00702E65">
        <w:rPr>
          <w:rFonts w:eastAsia="Times New Roman"/>
          <w:spacing w:val="-3"/>
          <w:lang w:val="en-GB" w:eastAsia="en-US" w:bidi="th-TH"/>
        </w:rPr>
        <w:t>T</w:t>
      </w:r>
      <w:r w:rsidRPr="00702E65">
        <w:rPr>
          <w:rFonts w:eastAsia="Times New Roman"/>
          <w:spacing w:val="-3"/>
          <w:lang w:eastAsia="en-US" w:bidi="th-TH"/>
        </w:rPr>
        <w:t xml:space="preserve">he Group does not have </w:t>
      </w:r>
      <w:r w:rsidRPr="00702E65">
        <w:rPr>
          <w:rFonts w:eastAsia="Times New Roman"/>
          <w:spacing w:val="-3"/>
          <w:lang w:val="en-GB" w:eastAsia="en-US" w:bidi="th-TH"/>
        </w:rPr>
        <w:t>significant</w:t>
      </w:r>
      <w:r w:rsidRPr="00702E65">
        <w:rPr>
          <w:rFonts w:eastAsia="Times New Roman"/>
          <w:spacing w:val="-3"/>
          <w:lang w:eastAsia="en-US" w:bidi="th-TH"/>
        </w:rPr>
        <w:t xml:space="preserve"> concentration of credit risk. The Group’s management manages the risk by adopting credit control policies and procedures.</w:t>
      </w:r>
      <w:r w:rsidRPr="00702E65">
        <w:rPr>
          <w:rFonts w:eastAsia="Times New Roman" w:hint="cs"/>
          <w:spacing w:val="-3"/>
          <w:cs/>
          <w:lang w:eastAsia="en-US" w:bidi="th-TH"/>
        </w:rPr>
        <w:t xml:space="preserve"> </w:t>
      </w:r>
      <w:r w:rsidRPr="00702E65">
        <w:rPr>
          <w:rFonts w:eastAsia="Times New Roman"/>
          <w:spacing w:val="-3"/>
          <w:lang w:eastAsia="en-US" w:bidi="th-TH"/>
        </w:rPr>
        <w:t>Therefore, the Group do</w:t>
      </w:r>
      <w:r w:rsidRPr="00702E65">
        <w:rPr>
          <w:rFonts w:eastAsia="Times New Roman"/>
          <w:spacing w:val="-3"/>
          <w:lang w:val="en-GB" w:eastAsia="en-US" w:bidi="th-TH"/>
        </w:rPr>
        <w:t>es</w:t>
      </w:r>
      <w:r w:rsidRPr="00702E65">
        <w:rPr>
          <w:rFonts w:eastAsia="Times New Roman"/>
          <w:spacing w:val="-3"/>
          <w:lang w:eastAsia="en-US" w:bidi="th-TH"/>
        </w:rPr>
        <w:t xml:space="preserve"> not expect to incur material financial loss. The maximum exposure to credit risk is limited to the carrying amount of receivables less allowance for expected credit loss</w:t>
      </w:r>
      <w:r w:rsidR="003068E3">
        <w:rPr>
          <w:rFonts w:eastAsia="Times New Roman"/>
          <w:spacing w:val="-3"/>
          <w:lang w:eastAsia="en-US" w:bidi="th-TH"/>
        </w:rPr>
        <w:t>es</w:t>
      </w:r>
      <w:r w:rsidRPr="00702E65">
        <w:rPr>
          <w:rFonts w:eastAsia="Times New Roman"/>
          <w:spacing w:val="-3"/>
          <w:lang w:eastAsia="en-US" w:bidi="th-TH"/>
        </w:rPr>
        <w:t xml:space="preserve"> as </w:t>
      </w:r>
      <w:r w:rsidRPr="00702E65">
        <w:rPr>
          <w:spacing w:val="-3"/>
        </w:rPr>
        <w:t>stated in the statement of financial position.</w:t>
      </w:r>
    </w:p>
    <w:p w:rsidR="00702E65" w:rsidRPr="00702E65" w:rsidRDefault="00702E65" w:rsidP="00702E65">
      <w:pPr>
        <w:spacing w:before="120"/>
        <w:ind w:left="567" w:right="-6"/>
        <w:jc w:val="thaiDistribute"/>
        <w:rPr>
          <w:b/>
          <w:bCs/>
          <w:spacing w:val="-3"/>
        </w:rPr>
      </w:pPr>
      <w:r w:rsidRPr="00702E65">
        <w:rPr>
          <w:b/>
          <w:bCs/>
          <w:spacing w:val="-3"/>
        </w:rPr>
        <w:t xml:space="preserve">Liquidity risk </w:t>
      </w:r>
    </w:p>
    <w:p w:rsidR="00702E65" w:rsidRPr="00702E65" w:rsidRDefault="00702E65" w:rsidP="00702E65">
      <w:pPr>
        <w:spacing w:before="120"/>
        <w:ind w:left="567" w:right="-6"/>
        <w:jc w:val="thaiDistribute"/>
        <w:rPr>
          <w:spacing w:val="-3"/>
          <w:cs/>
          <w:lang w:bidi="th-TH"/>
        </w:rPr>
      </w:pPr>
      <w:r w:rsidRPr="00702E65">
        <w:rPr>
          <w:spacing w:val="-3"/>
        </w:rPr>
        <w:t>Liquidity risk is the risk that the G</w:t>
      </w:r>
      <w:r w:rsidRPr="00702E65">
        <w:rPr>
          <w:rFonts w:eastAsia="Times New Roman"/>
          <w:spacing w:val="-3"/>
          <w:lang w:eastAsia="en-US" w:bidi="th-TH"/>
        </w:rPr>
        <w:t xml:space="preserve">roup will be unable to liquidate its financial assets and/or procure sufficient funds to </w:t>
      </w:r>
      <w:r w:rsidRPr="00702E65">
        <w:rPr>
          <w:spacing w:val="-3"/>
        </w:rPr>
        <w:t>discharge its obligations in a timely manner, resulting in the Group incurring a financial loss.</w:t>
      </w:r>
    </w:p>
    <w:p w:rsidR="00702E65" w:rsidRDefault="00702E65" w:rsidP="00E65D61">
      <w:pPr>
        <w:spacing w:before="120"/>
        <w:ind w:left="567" w:right="-6"/>
        <w:jc w:val="thaiDistribute"/>
        <w:rPr>
          <w:spacing w:val="-3"/>
        </w:rPr>
      </w:pPr>
      <w:r w:rsidRPr="00702E65">
        <w:rPr>
          <w:spacing w:val="-3"/>
        </w:rPr>
        <w:t>The Group manages liquidity risk through monitoring and planning of its cash flows, including the arrangement of credit facilities with financial institutions, in order to ensure that it wil</w:t>
      </w:r>
      <w:r w:rsidR="003068E3">
        <w:rPr>
          <w:spacing w:val="-3"/>
        </w:rPr>
        <w:t>l have sufficient funds for its</w:t>
      </w:r>
      <w:r w:rsidRPr="00702E65">
        <w:rPr>
          <w:spacing w:val="-3"/>
        </w:rPr>
        <w:t xml:space="preserve"> operations.</w:t>
      </w:r>
    </w:p>
    <w:p w:rsidR="00702E65" w:rsidRDefault="00261990" w:rsidP="00E65D61">
      <w:pPr>
        <w:spacing w:before="120"/>
        <w:ind w:left="567" w:right="-6"/>
        <w:jc w:val="thaiDistribute"/>
        <w:rPr>
          <w:spacing w:val="-3"/>
        </w:rPr>
      </w:pPr>
      <w:r>
        <w:rPr>
          <w:spacing w:val="-3"/>
        </w:rPr>
        <w:t xml:space="preserve">The table below summarises the maturity profile of the Group’s non-derivative financial liabilities as at 31 December </w:t>
      </w:r>
      <w:r w:rsidR="002447C3">
        <w:rPr>
          <w:spacing w:val="-3"/>
        </w:rPr>
        <w:t>2022</w:t>
      </w:r>
      <w:r w:rsidR="00221E0F">
        <w:rPr>
          <w:spacing w:val="-3"/>
        </w:rPr>
        <w:t xml:space="preserve"> and </w:t>
      </w:r>
      <w:r w:rsidR="002447C3">
        <w:rPr>
          <w:spacing w:val="-3"/>
        </w:rPr>
        <w:t>2021</w:t>
      </w:r>
      <w:r>
        <w:rPr>
          <w:spacing w:val="-3"/>
        </w:rPr>
        <w:t xml:space="preserve"> based on contractual undiscounted cash flows,</w:t>
      </w:r>
      <w:r w:rsidRPr="00131587">
        <w:rPr>
          <w:spacing w:val="-3"/>
        </w:rPr>
        <w:t xml:space="preserve"> are as follows:</w:t>
      </w:r>
    </w:p>
    <w:bookmarkStart w:id="1012" w:name="_Hlk62120204"/>
    <w:bookmarkStart w:id="1013" w:name="_MON_1738179616"/>
    <w:bookmarkEnd w:id="1013"/>
    <w:p w:rsidR="002447C3" w:rsidRDefault="00C067EC" w:rsidP="00E65D61">
      <w:pPr>
        <w:spacing w:before="120"/>
        <w:ind w:left="567" w:right="-6"/>
        <w:jc w:val="thaiDistribute"/>
        <w:rPr>
          <w:spacing w:val="-3"/>
        </w:rPr>
      </w:pPr>
      <w:r w:rsidRPr="007D76EB">
        <w:object w:dxaOrig="8366" w:dyaOrig="3764">
          <v:shape id="_x0000_i1075" type="#_x0000_t75" style="width:439.85pt;height:208.6pt" o:ole="">
            <v:imagedata r:id="rId114" o:title=""/>
          </v:shape>
          <o:OLEObject Type="Embed" ProgID="Excel.Sheet.8" ShapeID="_x0000_i1075" DrawAspect="Content" ObjectID="_1739021009" r:id="rId115"/>
        </w:object>
      </w:r>
      <w:bookmarkEnd w:id="1012"/>
    </w:p>
    <w:bookmarkStart w:id="1014" w:name="_MON_1739015889"/>
    <w:bookmarkEnd w:id="1014"/>
    <w:p w:rsidR="001F16F6" w:rsidRDefault="00C067EC" w:rsidP="00E65D61">
      <w:pPr>
        <w:spacing w:before="120"/>
        <w:ind w:left="567" w:right="-6"/>
        <w:jc w:val="thaiDistribute"/>
        <w:rPr>
          <w:spacing w:val="-3"/>
        </w:rPr>
      </w:pPr>
      <w:r w:rsidRPr="007D76EB">
        <w:object w:dxaOrig="8334" w:dyaOrig="3291">
          <v:shape id="_x0000_i1076" type="#_x0000_t75" style="width:439.85pt;height:180.45pt" o:ole="">
            <v:imagedata r:id="rId116" o:title=""/>
          </v:shape>
          <o:OLEObject Type="Embed" ProgID="Excel.Sheet.8" ShapeID="_x0000_i1076" DrawAspect="Content" ObjectID="_1739021010" r:id="rId117"/>
        </w:object>
      </w:r>
    </w:p>
    <w:bookmarkStart w:id="1015" w:name="_MON_1738179661"/>
    <w:bookmarkEnd w:id="1015"/>
    <w:p w:rsidR="00C50ACD" w:rsidRDefault="00C067EC" w:rsidP="00184EDE">
      <w:pPr>
        <w:spacing w:before="120"/>
        <w:ind w:left="567" w:right="-6"/>
        <w:jc w:val="thaiDistribute"/>
      </w:pPr>
      <w:r w:rsidRPr="007D76EB">
        <w:object w:dxaOrig="8334" w:dyaOrig="4035">
          <v:shape id="_x0000_i1077" type="#_x0000_t75" style="width:439.85pt;height:223.4pt" o:ole="">
            <v:imagedata r:id="rId118" o:title=""/>
          </v:shape>
          <o:OLEObject Type="Embed" ProgID="Excel.Sheet.8" ShapeID="_x0000_i1077" DrawAspect="Content" ObjectID="_1739021011" r:id="rId119"/>
        </w:object>
      </w:r>
    </w:p>
    <w:bookmarkStart w:id="1016" w:name="_MON_1675690271"/>
    <w:bookmarkEnd w:id="1016"/>
    <w:p w:rsidR="001F16F6" w:rsidRDefault="00C067EC" w:rsidP="00184EDE">
      <w:pPr>
        <w:spacing w:before="120"/>
        <w:ind w:left="567" w:right="-6"/>
        <w:jc w:val="thaiDistribute"/>
      </w:pPr>
      <w:r w:rsidRPr="007D76EB">
        <w:object w:dxaOrig="8317" w:dyaOrig="3291">
          <v:shape id="_x0000_i1078" type="#_x0000_t75" style="width:439.4pt;height:180.45pt" o:ole="">
            <v:imagedata r:id="rId120" o:title=""/>
          </v:shape>
          <o:OLEObject Type="Embed" ProgID="Excel.Sheet.8" ShapeID="_x0000_i1078" DrawAspect="Content" ObjectID="_1739021012" r:id="rId121"/>
        </w:object>
      </w:r>
    </w:p>
    <w:p w:rsidR="00713BD2" w:rsidRDefault="00713BD2" w:rsidP="00184EDE">
      <w:pPr>
        <w:spacing w:before="120"/>
        <w:ind w:left="567" w:right="-6"/>
        <w:jc w:val="thaiDistribute"/>
        <w:rPr>
          <w:b/>
          <w:bCs/>
          <w:spacing w:val="-3"/>
        </w:rPr>
      </w:pPr>
    </w:p>
    <w:p w:rsidR="00713BD2" w:rsidRDefault="00713BD2" w:rsidP="00184EDE">
      <w:pPr>
        <w:spacing w:before="120"/>
        <w:ind w:left="567" w:right="-6"/>
        <w:jc w:val="thaiDistribute"/>
        <w:rPr>
          <w:b/>
          <w:bCs/>
          <w:spacing w:val="-3"/>
        </w:rPr>
      </w:pPr>
    </w:p>
    <w:p w:rsidR="00713BD2" w:rsidRDefault="00713BD2" w:rsidP="00402C3A">
      <w:pPr>
        <w:spacing w:before="120"/>
        <w:ind w:right="-6"/>
        <w:jc w:val="thaiDistribute"/>
        <w:rPr>
          <w:b/>
          <w:bCs/>
          <w:spacing w:val="-3"/>
        </w:rPr>
      </w:pPr>
      <w:bookmarkStart w:id="1017" w:name="_GoBack"/>
      <w:bookmarkEnd w:id="1017"/>
    </w:p>
    <w:p w:rsidR="00702E65" w:rsidRPr="00184EDE" w:rsidRDefault="00E65D61" w:rsidP="00184EDE">
      <w:pPr>
        <w:spacing w:before="120"/>
        <w:ind w:left="567" w:right="-6"/>
        <w:jc w:val="thaiDistribute"/>
        <w:rPr>
          <w:rFonts w:eastAsia="Times New Roman"/>
          <w:spacing w:val="-3"/>
          <w:lang w:eastAsia="en-US" w:bidi="th-TH"/>
        </w:rPr>
      </w:pPr>
      <w:r w:rsidRPr="00E65D61">
        <w:rPr>
          <w:b/>
          <w:bCs/>
          <w:spacing w:val="-3"/>
        </w:rPr>
        <w:lastRenderedPageBreak/>
        <w:t>Market risk</w:t>
      </w:r>
      <w:r w:rsidRPr="00E65D61">
        <w:rPr>
          <w:b/>
          <w:bCs/>
          <w:spacing w:val="-3"/>
          <w:cs/>
          <w:lang w:bidi="th-TH"/>
        </w:rPr>
        <w:t xml:space="preserve"> </w:t>
      </w:r>
    </w:p>
    <w:p w:rsidR="00E65D61" w:rsidRPr="00E65D61" w:rsidRDefault="00E65D61" w:rsidP="00A40116">
      <w:pPr>
        <w:spacing w:before="60"/>
        <w:ind w:left="567" w:right="-6"/>
        <w:jc w:val="thaiDistribute"/>
        <w:outlineLvl w:val="0"/>
        <w:rPr>
          <w:b/>
          <w:bCs/>
        </w:rPr>
      </w:pPr>
      <w:r w:rsidRPr="00E65D61">
        <w:rPr>
          <w:b/>
          <w:bCs/>
        </w:rPr>
        <w:t xml:space="preserve">Interest rate risk </w:t>
      </w:r>
    </w:p>
    <w:p w:rsidR="00E65D61" w:rsidRPr="00E65D61" w:rsidRDefault="00E65D61" w:rsidP="00A40116">
      <w:pPr>
        <w:spacing w:before="60"/>
        <w:ind w:left="567" w:right="-6"/>
        <w:jc w:val="thaiDistribute"/>
        <w:outlineLvl w:val="0"/>
      </w:pPr>
      <w:r w:rsidRPr="00E65D61">
        <w:t>Interest rate risk is the uncertainty in value of financial assets and financial liabilities or net interest income as a result of the fluctuation of the market interest rate.</w:t>
      </w:r>
    </w:p>
    <w:p w:rsidR="00E65D61" w:rsidRPr="00E65D61" w:rsidRDefault="00E65D61" w:rsidP="00A40116">
      <w:pPr>
        <w:spacing w:before="60"/>
        <w:ind w:left="567" w:right="-6"/>
        <w:jc w:val="thaiDistribute"/>
        <w:outlineLvl w:val="0"/>
      </w:pPr>
      <w:r w:rsidRPr="00E65D61">
        <w:t>Most of the interest rates of financial assets and financial liabilities</w:t>
      </w:r>
      <w:r w:rsidRPr="00E65D61">
        <w:rPr>
          <w:rFonts w:eastAsia="Times New Roman"/>
          <w:spacing w:val="-3"/>
          <w:lang w:eastAsia="en-US" w:bidi="th-TH"/>
        </w:rPr>
        <w:t xml:space="preserve"> of the Group are floating rates, which are based on market rates such as the interest rate for the outstanding clients of commercial bank</w:t>
      </w:r>
      <w:r w:rsidR="005C0822">
        <w:rPr>
          <w:rFonts w:eastAsia="Times New Roman"/>
          <w:spacing w:val="-3"/>
          <w:lang w:eastAsia="en-US" w:bidi="th-TH"/>
        </w:rPr>
        <w:t>s</w:t>
      </w:r>
      <w:r w:rsidRPr="00E65D61">
        <w:rPr>
          <w:rFonts w:eastAsia="Times New Roman"/>
          <w:spacing w:val="-3"/>
          <w:lang w:eastAsia="en-US" w:bidi="th-TH"/>
        </w:rPr>
        <w:t>, savings</w:t>
      </w:r>
      <w:r w:rsidR="003068E3">
        <w:rPr>
          <w:rFonts w:eastAsia="Times New Roman"/>
          <w:spacing w:val="-3"/>
          <w:lang w:eastAsia="en-US" w:bidi="th-TH"/>
        </w:rPr>
        <w:t>/fixed deposit</w:t>
      </w:r>
      <w:r w:rsidRPr="00E65D61">
        <w:rPr>
          <w:rFonts w:eastAsia="Times New Roman"/>
          <w:spacing w:val="-3"/>
          <w:lang w:eastAsia="en-US" w:bidi="th-TH"/>
        </w:rPr>
        <w:t xml:space="preserve"> interest rate or other </w:t>
      </w:r>
      <w:r w:rsidRPr="00E65D61">
        <w:t>benchmark floating rates.</w:t>
      </w:r>
    </w:p>
    <w:p w:rsidR="00E65D61" w:rsidRDefault="00E65D61" w:rsidP="00713BD2">
      <w:pPr>
        <w:spacing w:before="60" w:after="240"/>
        <w:ind w:left="567" w:right="-6"/>
        <w:jc w:val="thaiDistribute"/>
        <w:outlineLvl w:val="0"/>
        <w:rPr>
          <w:rFonts w:eastAsia="Times New Roman"/>
          <w:spacing w:val="-3"/>
          <w:lang w:eastAsia="en-US" w:bidi="th-TH"/>
        </w:rPr>
      </w:pPr>
      <w:r w:rsidRPr="00E65D61">
        <w:t>Significant financial assets and financial liab</w:t>
      </w:r>
      <w:r w:rsidRPr="00E65D61">
        <w:rPr>
          <w:rFonts w:eastAsia="Times New Roman"/>
          <w:spacing w:val="-3"/>
          <w:lang w:eastAsia="en-US" w:bidi="th-TH"/>
        </w:rPr>
        <w:t>ilities as at 31 D</w:t>
      </w:r>
      <w:r w:rsidR="00E16FAE">
        <w:rPr>
          <w:rFonts w:eastAsia="Times New Roman"/>
          <w:spacing w:val="-3"/>
          <w:lang w:eastAsia="en-US" w:bidi="th-TH"/>
        </w:rPr>
        <w:t xml:space="preserve">ecember </w:t>
      </w:r>
      <w:r w:rsidR="002447C3">
        <w:rPr>
          <w:rFonts w:eastAsia="Times New Roman"/>
          <w:spacing w:val="-3"/>
          <w:lang w:eastAsia="en-US" w:bidi="th-TH"/>
        </w:rPr>
        <w:t>2022</w:t>
      </w:r>
      <w:r w:rsidR="00221E0F">
        <w:rPr>
          <w:rFonts w:eastAsia="Times New Roman"/>
          <w:spacing w:val="-3"/>
          <w:lang w:eastAsia="en-US" w:bidi="th-TH"/>
        </w:rPr>
        <w:t xml:space="preserve"> and </w:t>
      </w:r>
      <w:r w:rsidR="002447C3">
        <w:rPr>
          <w:rFonts w:eastAsia="Times New Roman"/>
          <w:spacing w:val="-3"/>
          <w:lang w:eastAsia="en-US" w:bidi="th-TH"/>
        </w:rPr>
        <w:t>2021</w:t>
      </w:r>
      <w:r w:rsidR="00E16FAE">
        <w:rPr>
          <w:rFonts w:eastAsia="Times New Roman"/>
          <w:spacing w:val="-3"/>
          <w:lang w:eastAsia="en-US" w:bidi="th-TH"/>
        </w:rPr>
        <w:t xml:space="preserve"> </w:t>
      </w:r>
      <w:r w:rsidRPr="00E65D61">
        <w:rPr>
          <w:rFonts w:eastAsia="Times New Roman"/>
          <w:spacing w:val="-3"/>
          <w:lang w:eastAsia="en-US" w:bidi="th-TH"/>
        </w:rPr>
        <w:t xml:space="preserve">classified by type of interest rates are summarised in the table belows, with those financial assets and financial liabilities that carry fixed interest rates further classified based on the maturity date, or the repricing date if this occurs before the maturity date. </w:t>
      </w:r>
    </w:p>
    <w:bookmarkStart w:id="1018" w:name="_MON_1738179735"/>
    <w:bookmarkEnd w:id="1018"/>
    <w:p w:rsidR="002447C3" w:rsidRDefault="00C067EC" w:rsidP="00A40116">
      <w:pPr>
        <w:spacing w:before="60"/>
        <w:ind w:left="567" w:right="-6"/>
        <w:jc w:val="thaiDistribute"/>
        <w:outlineLvl w:val="0"/>
        <w:rPr>
          <w:rFonts w:eastAsia="Times New Roman"/>
          <w:spacing w:val="-3"/>
          <w:lang w:eastAsia="en-US" w:bidi="th-TH"/>
        </w:rPr>
      </w:pPr>
      <w:r w:rsidRPr="00E65D61">
        <w:rPr>
          <w:rFonts w:eastAsia="Times New Roman" w:hAnsi="Times New Roman"/>
          <w:lang w:val="en-GB" w:eastAsia="en-US" w:bidi="th-TH"/>
        </w:rPr>
        <w:object w:dxaOrig="8884" w:dyaOrig="5577">
          <v:shape id="_x0000_i1079" type="#_x0000_t75" style="width:446.3pt;height:280.6pt" o:ole="" o:preferrelative="f">
            <v:imagedata r:id="rId122" o:title=""/>
            <o:lock v:ext="edit" aspectratio="f"/>
          </v:shape>
          <o:OLEObject Type="Embed" ProgID="Excel.Sheet.8" ShapeID="_x0000_i1079" DrawAspect="Content" ObjectID="_1739021013" r:id="rId123"/>
        </w:object>
      </w:r>
    </w:p>
    <w:bookmarkStart w:id="1019" w:name="_MON_1706964037"/>
    <w:bookmarkEnd w:id="1019"/>
    <w:p w:rsidR="00FC799E" w:rsidRDefault="00C067EC" w:rsidP="00A40116">
      <w:pPr>
        <w:spacing w:before="60"/>
        <w:ind w:left="567" w:right="-6"/>
        <w:jc w:val="thaiDistribute"/>
        <w:outlineLvl w:val="0"/>
        <w:rPr>
          <w:rFonts w:eastAsia="Times New Roman" w:hAnsi="Times New Roman"/>
          <w:lang w:val="en-GB" w:eastAsia="en-US" w:bidi="th-TH"/>
        </w:rPr>
      </w:pPr>
      <w:r w:rsidRPr="00E65D61">
        <w:rPr>
          <w:rFonts w:eastAsia="Times New Roman" w:hAnsi="Times New Roman"/>
          <w:lang w:val="en-GB" w:eastAsia="en-US" w:bidi="th-TH"/>
        </w:rPr>
        <w:object w:dxaOrig="8884" w:dyaOrig="5575">
          <v:shape id="_x0000_i1080" type="#_x0000_t75" style="width:444.45pt;height:281.1pt" o:ole="" o:preferrelative="f">
            <v:imagedata r:id="rId124" o:title=""/>
            <o:lock v:ext="edit" aspectratio="f"/>
          </v:shape>
          <o:OLEObject Type="Embed" ProgID="Excel.Sheet.8" ShapeID="_x0000_i1080" DrawAspect="Content" ObjectID="_1739021014" r:id="rId125"/>
        </w:object>
      </w:r>
    </w:p>
    <w:bookmarkStart w:id="1020" w:name="_MON_1675647632"/>
    <w:bookmarkEnd w:id="1020"/>
    <w:p w:rsidR="00713F51" w:rsidRDefault="00C067EC" w:rsidP="00A40116">
      <w:pPr>
        <w:spacing w:before="60"/>
        <w:ind w:left="567" w:right="-6"/>
        <w:jc w:val="thaiDistribute"/>
        <w:outlineLvl w:val="0"/>
        <w:rPr>
          <w:rFonts w:eastAsia="Times New Roman" w:hAnsi="Times New Roman"/>
          <w:lang w:val="en-GB" w:eastAsia="en-US" w:bidi="th-TH"/>
        </w:rPr>
      </w:pPr>
      <w:r w:rsidRPr="00E65D61">
        <w:rPr>
          <w:rFonts w:eastAsia="Times New Roman" w:hAnsi="Times New Roman"/>
          <w:lang w:val="en-GB" w:eastAsia="en-US" w:bidi="th-TH"/>
        </w:rPr>
        <w:object w:dxaOrig="8884" w:dyaOrig="5856">
          <v:shape id="_x0000_i1081" type="#_x0000_t75" style="width:446.3pt;height:295.4pt" o:ole="" o:preferrelative="f">
            <v:imagedata r:id="rId126" o:title=""/>
            <o:lock v:ext="edit" aspectratio="f"/>
          </v:shape>
          <o:OLEObject Type="Embed" ProgID="Excel.Sheet.8" ShapeID="_x0000_i1081" DrawAspect="Content" ObjectID="_1739021015" r:id="rId127"/>
        </w:object>
      </w:r>
    </w:p>
    <w:bookmarkStart w:id="1021" w:name="_MON_1706964110"/>
    <w:bookmarkEnd w:id="1021"/>
    <w:p w:rsidR="00E16FAE" w:rsidRPr="00E16FAE" w:rsidRDefault="00C067EC" w:rsidP="009F37C5">
      <w:pPr>
        <w:spacing w:before="60"/>
        <w:ind w:left="567" w:right="-6"/>
        <w:jc w:val="thaiDistribute"/>
        <w:outlineLvl w:val="0"/>
        <w:rPr>
          <w:b/>
          <w:bCs/>
        </w:rPr>
      </w:pPr>
      <w:r w:rsidRPr="00E65D61">
        <w:rPr>
          <w:rFonts w:eastAsia="Times New Roman" w:hAnsi="Times New Roman"/>
          <w:lang w:val="en-GB" w:eastAsia="en-US" w:bidi="th-TH"/>
        </w:rPr>
        <w:object w:dxaOrig="8884" w:dyaOrig="5882">
          <v:shape id="_x0000_i1082" type="#_x0000_t75" style="width:444.45pt;height:295.4pt" o:ole="" o:preferrelative="f">
            <v:imagedata r:id="rId128" o:title=""/>
            <o:lock v:ext="edit" aspectratio="f"/>
          </v:shape>
          <o:OLEObject Type="Embed" ProgID="Excel.Sheet.8" ShapeID="_x0000_i1082" DrawAspect="Content" ObjectID="_1739021016" r:id="rId129"/>
        </w:object>
      </w:r>
      <w:r w:rsidR="00E16FAE" w:rsidRPr="00E16FAE">
        <w:rPr>
          <w:b/>
          <w:bCs/>
        </w:rPr>
        <w:t>Foreign currency risk</w:t>
      </w:r>
    </w:p>
    <w:p w:rsidR="00E16FAE" w:rsidRPr="00E16FAE" w:rsidRDefault="00E16FAE" w:rsidP="004D439A">
      <w:pPr>
        <w:spacing w:before="60"/>
        <w:ind w:left="567" w:right="-6"/>
        <w:jc w:val="thaiDistribute"/>
        <w:outlineLvl w:val="0"/>
      </w:pPr>
      <w:r w:rsidRPr="00E16FAE">
        <w:t>The Group’s exposure to foreign currency risk arised mainly from trade</w:t>
      </w:r>
      <w:r w:rsidR="009A2502">
        <w:t xml:space="preserve"> </w:t>
      </w:r>
      <w:r w:rsidR="005B0CC3">
        <w:t>payables</w:t>
      </w:r>
      <w:r w:rsidRPr="00E16FAE">
        <w:t xml:space="preserve"> that are denominated in foreign currencies.</w:t>
      </w:r>
    </w:p>
    <w:p w:rsidR="00E16FAE" w:rsidRDefault="00E16FAE" w:rsidP="00E16FAE">
      <w:pPr>
        <w:spacing w:before="120"/>
        <w:ind w:left="567" w:right="-6"/>
        <w:jc w:val="thaiDistribute"/>
        <w:outlineLvl w:val="0"/>
      </w:pPr>
      <w:r w:rsidRPr="00E16FAE">
        <w:t>The significant balances of financial liabilities denominated in foreign currencies</w:t>
      </w:r>
      <w:r w:rsidR="002447C3">
        <w:t xml:space="preserve"> as at 31 December 2022 and 2021</w:t>
      </w:r>
      <w:r w:rsidRPr="00E16FAE">
        <w:t xml:space="preserve"> are summarised below</w:t>
      </w:r>
      <w:r w:rsidR="003068E3">
        <w:t>s</w:t>
      </w:r>
      <w:r w:rsidRPr="00E16FAE">
        <w:t xml:space="preserve">: </w:t>
      </w:r>
    </w:p>
    <w:tbl>
      <w:tblPr>
        <w:tblW w:w="9266" w:type="dxa"/>
        <w:tblInd w:w="558" w:type="dxa"/>
        <w:tblLayout w:type="fixed"/>
        <w:tblLook w:val="01E0" w:firstRow="1" w:lastRow="1" w:firstColumn="1" w:lastColumn="1" w:noHBand="0" w:noVBand="0"/>
      </w:tblPr>
      <w:tblGrid>
        <w:gridCol w:w="2669"/>
        <w:gridCol w:w="1559"/>
        <w:gridCol w:w="360"/>
        <w:gridCol w:w="1057"/>
        <w:gridCol w:w="360"/>
        <w:gridCol w:w="1200"/>
        <w:gridCol w:w="1701"/>
        <w:gridCol w:w="360"/>
      </w:tblGrid>
      <w:tr w:rsidR="00D332F6" w:rsidTr="00665B03">
        <w:trPr>
          <w:gridAfter w:val="1"/>
          <w:wAfter w:w="360" w:type="dxa"/>
          <w:trHeight w:val="80"/>
        </w:trPr>
        <w:tc>
          <w:tcPr>
            <w:tcW w:w="2669" w:type="dxa"/>
            <w:vAlign w:val="bottom"/>
          </w:tcPr>
          <w:p w:rsidR="00D332F6" w:rsidRDefault="00D332F6" w:rsidP="000E105B">
            <w:pPr>
              <w:ind w:right="-43"/>
              <w:jc w:val="center"/>
              <w:rPr>
                <w:u w:val="single"/>
                <w:rtl/>
                <w:cs/>
              </w:rPr>
            </w:pPr>
          </w:p>
        </w:tc>
        <w:tc>
          <w:tcPr>
            <w:tcW w:w="2976" w:type="dxa"/>
            <w:gridSpan w:val="3"/>
            <w:vAlign w:val="bottom"/>
          </w:tcPr>
          <w:p w:rsidR="00D332F6" w:rsidRDefault="00D332F6" w:rsidP="005B0CC3">
            <w:pPr>
              <w:pBdr>
                <w:bottom w:val="single" w:sz="4" w:space="1" w:color="auto"/>
              </w:pBdr>
              <w:ind w:right="-43"/>
              <w:jc w:val="center"/>
              <w:rPr>
                <w:rtl/>
              </w:rPr>
            </w:pPr>
            <w:r>
              <w:rPr>
                <w:lang w:bidi="th-TH"/>
              </w:rPr>
              <w:t xml:space="preserve">Financial </w:t>
            </w:r>
            <w:r w:rsidR="005B0CC3">
              <w:rPr>
                <w:lang w:bidi="th-TH"/>
              </w:rPr>
              <w:t>liabilities</w:t>
            </w:r>
          </w:p>
        </w:tc>
        <w:tc>
          <w:tcPr>
            <w:tcW w:w="3261" w:type="dxa"/>
            <w:gridSpan w:val="3"/>
            <w:vAlign w:val="bottom"/>
          </w:tcPr>
          <w:p w:rsidR="00D332F6" w:rsidRDefault="00D332F6" w:rsidP="000E105B">
            <w:pPr>
              <w:pBdr>
                <w:bottom w:val="single" w:sz="4" w:space="1" w:color="auto"/>
              </w:pBdr>
              <w:ind w:right="-43"/>
              <w:jc w:val="center"/>
              <w:rPr>
                <w:rtl/>
                <w:cs/>
              </w:rPr>
            </w:pPr>
            <w:r w:rsidRPr="00E16FAE">
              <w:rPr>
                <w:rFonts w:asciiTheme="majorBidi" w:eastAsia="Times New Roman" w:hAnsiTheme="majorBidi" w:cstheme="majorBidi"/>
                <w:lang w:eastAsia="en-US" w:bidi="th-TH"/>
              </w:rPr>
              <w:t>Average exchange rates</w:t>
            </w:r>
          </w:p>
        </w:tc>
      </w:tr>
      <w:tr w:rsidR="00D332F6" w:rsidTr="00665B03">
        <w:trPr>
          <w:gridAfter w:val="1"/>
          <w:wAfter w:w="360" w:type="dxa"/>
          <w:trHeight w:val="171"/>
        </w:trPr>
        <w:tc>
          <w:tcPr>
            <w:tcW w:w="2669" w:type="dxa"/>
            <w:vAlign w:val="bottom"/>
            <w:hideMark/>
          </w:tcPr>
          <w:p w:rsidR="00D332F6" w:rsidRDefault="00D332F6" w:rsidP="00370481">
            <w:pPr>
              <w:pBdr>
                <w:bottom w:val="single" w:sz="4" w:space="1" w:color="auto"/>
              </w:pBdr>
              <w:ind w:right="-43"/>
              <w:jc w:val="center"/>
              <w:rPr>
                <w:rtl/>
                <w:cs/>
              </w:rPr>
            </w:pPr>
            <w:r w:rsidRPr="00E16FAE">
              <w:rPr>
                <w:rFonts w:asciiTheme="majorBidi" w:eastAsia="Times New Roman" w:hAnsiTheme="majorBidi" w:cstheme="majorBidi"/>
                <w:lang w:eastAsia="en-US" w:bidi="th-TH"/>
              </w:rPr>
              <w:t>Foreign currenc</w:t>
            </w:r>
            <w:r w:rsidR="00370481">
              <w:rPr>
                <w:rFonts w:asciiTheme="majorBidi" w:eastAsia="Times New Roman" w:hAnsiTheme="majorBidi" w:cstheme="majorBidi"/>
                <w:lang w:eastAsia="en-US" w:bidi="th-TH"/>
              </w:rPr>
              <w:t>ies</w:t>
            </w:r>
          </w:p>
        </w:tc>
        <w:tc>
          <w:tcPr>
            <w:tcW w:w="1559" w:type="dxa"/>
            <w:vAlign w:val="bottom"/>
            <w:hideMark/>
          </w:tcPr>
          <w:p w:rsidR="00D332F6" w:rsidRPr="006C1FA2" w:rsidRDefault="006A357C" w:rsidP="000E105B">
            <w:pPr>
              <w:pBdr>
                <w:bottom w:val="single" w:sz="4" w:space="1" w:color="auto"/>
              </w:pBdr>
              <w:tabs>
                <w:tab w:val="left" w:pos="2880"/>
                <w:tab w:val="right" w:pos="5040"/>
                <w:tab w:val="right" w:pos="6390"/>
                <w:tab w:val="right" w:pos="8190"/>
              </w:tabs>
              <w:ind w:left="-18" w:right="-18" w:firstLine="194"/>
              <w:jc w:val="center"/>
            </w:pPr>
            <w:r w:rsidRPr="009F37C5">
              <w:t>202</w:t>
            </w:r>
            <w:r w:rsidR="002447C3">
              <w:t>2</w:t>
            </w:r>
          </w:p>
        </w:tc>
        <w:tc>
          <w:tcPr>
            <w:tcW w:w="1417" w:type="dxa"/>
            <w:gridSpan w:val="2"/>
            <w:vAlign w:val="bottom"/>
            <w:hideMark/>
          </w:tcPr>
          <w:p w:rsidR="00D332F6" w:rsidRPr="006C1FA2" w:rsidRDefault="00D332F6" w:rsidP="006A357C">
            <w:pPr>
              <w:pBdr>
                <w:bottom w:val="single" w:sz="4" w:space="1" w:color="auto"/>
              </w:pBdr>
              <w:tabs>
                <w:tab w:val="left" w:pos="2880"/>
                <w:tab w:val="right" w:pos="5040"/>
                <w:tab w:val="right" w:pos="6390"/>
                <w:tab w:val="right" w:pos="8190"/>
              </w:tabs>
              <w:ind w:left="-18" w:right="-18"/>
              <w:jc w:val="center"/>
            </w:pPr>
            <w:r w:rsidRPr="006C1FA2">
              <w:rPr>
                <w:rtl/>
                <w:cs/>
              </w:rPr>
              <w:t>2</w:t>
            </w:r>
            <w:r w:rsidR="00221E0F">
              <w:t>02</w:t>
            </w:r>
            <w:r w:rsidR="002447C3">
              <w:t>1</w:t>
            </w:r>
          </w:p>
        </w:tc>
        <w:tc>
          <w:tcPr>
            <w:tcW w:w="1560" w:type="dxa"/>
            <w:gridSpan w:val="2"/>
            <w:vAlign w:val="bottom"/>
            <w:hideMark/>
          </w:tcPr>
          <w:p w:rsidR="00D332F6" w:rsidRPr="006C1FA2" w:rsidRDefault="006A357C" w:rsidP="006A357C">
            <w:pPr>
              <w:pBdr>
                <w:bottom w:val="single" w:sz="4" w:space="1" w:color="auto"/>
              </w:pBdr>
              <w:tabs>
                <w:tab w:val="left" w:pos="2880"/>
                <w:tab w:val="right" w:pos="5040"/>
                <w:tab w:val="right" w:pos="6390"/>
                <w:tab w:val="right" w:pos="8190"/>
              </w:tabs>
              <w:ind w:left="-18" w:right="-18"/>
              <w:jc w:val="center"/>
            </w:pPr>
            <w:r w:rsidRPr="00665B03">
              <w:t>202</w:t>
            </w:r>
            <w:r w:rsidR="002447C3">
              <w:t>2</w:t>
            </w:r>
          </w:p>
        </w:tc>
        <w:tc>
          <w:tcPr>
            <w:tcW w:w="1701" w:type="dxa"/>
            <w:vAlign w:val="bottom"/>
            <w:hideMark/>
          </w:tcPr>
          <w:p w:rsidR="00D332F6" w:rsidRPr="006C1FA2" w:rsidRDefault="00D332F6" w:rsidP="000E105B">
            <w:pPr>
              <w:pBdr>
                <w:bottom w:val="single" w:sz="4" w:space="1" w:color="auto"/>
              </w:pBdr>
              <w:tabs>
                <w:tab w:val="left" w:pos="2880"/>
                <w:tab w:val="right" w:pos="5040"/>
                <w:tab w:val="right" w:pos="6390"/>
                <w:tab w:val="right" w:pos="8190"/>
              </w:tabs>
              <w:ind w:left="-18" w:right="-18"/>
              <w:jc w:val="center"/>
            </w:pPr>
            <w:r w:rsidRPr="006C1FA2">
              <w:t>2</w:t>
            </w:r>
            <w:r w:rsidR="00221E0F">
              <w:t>02</w:t>
            </w:r>
            <w:r w:rsidR="002447C3">
              <w:t>1</w:t>
            </w:r>
          </w:p>
        </w:tc>
      </w:tr>
      <w:tr w:rsidR="00D332F6" w:rsidTr="00665B03">
        <w:trPr>
          <w:trHeight w:val="80"/>
        </w:trPr>
        <w:tc>
          <w:tcPr>
            <w:tcW w:w="2669" w:type="dxa"/>
            <w:vAlign w:val="bottom"/>
          </w:tcPr>
          <w:p w:rsidR="00D332F6" w:rsidRDefault="00D332F6" w:rsidP="000E105B">
            <w:pPr>
              <w:ind w:right="-43"/>
              <w:rPr>
                <w:u w:val="single"/>
              </w:rPr>
            </w:pPr>
          </w:p>
        </w:tc>
        <w:tc>
          <w:tcPr>
            <w:tcW w:w="1919" w:type="dxa"/>
            <w:gridSpan w:val="2"/>
            <w:vAlign w:val="bottom"/>
          </w:tcPr>
          <w:p w:rsidR="00D332F6" w:rsidRPr="009F37C5" w:rsidRDefault="00D332F6" w:rsidP="000E105B">
            <w:pPr>
              <w:tabs>
                <w:tab w:val="decimal" w:pos="612"/>
              </w:tabs>
              <w:jc w:val="thaiDistribute"/>
              <w:rPr>
                <w:cs/>
                <w:lang w:bidi="th-TH"/>
              </w:rPr>
            </w:pPr>
          </w:p>
        </w:tc>
        <w:tc>
          <w:tcPr>
            <w:tcW w:w="1417" w:type="dxa"/>
            <w:gridSpan w:val="2"/>
            <w:vAlign w:val="bottom"/>
          </w:tcPr>
          <w:p w:rsidR="00D332F6" w:rsidRPr="006C1FA2" w:rsidRDefault="00D332F6" w:rsidP="000E105B">
            <w:pPr>
              <w:tabs>
                <w:tab w:val="decimal" w:pos="852"/>
              </w:tabs>
              <w:ind w:right="-43"/>
              <w:rPr>
                <w:u w:val="single"/>
                <w:rtl/>
                <w:cs/>
              </w:rPr>
            </w:pPr>
          </w:p>
        </w:tc>
        <w:tc>
          <w:tcPr>
            <w:tcW w:w="3261" w:type="dxa"/>
            <w:gridSpan w:val="3"/>
            <w:vAlign w:val="bottom"/>
            <w:hideMark/>
          </w:tcPr>
          <w:p w:rsidR="00D332F6" w:rsidRPr="006C1FA2" w:rsidRDefault="00BB6086" w:rsidP="000E105B">
            <w:pPr>
              <w:ind w:left="-108" w:right="-108"/>
              <w:jc w:val="center"/>
              <w:rPr>
                <w:rtl/>
                <w:cs/>
              </w:rPr>
            </w:pPr>
            <w:r w:rsidRPr="00E16FAE">
              <w:rPr>
                <w:cs/>
                <w:lang w:eastAsia="en-US" w:bidi="th-TH"/>
              </w:rPr>
              <w:t>(</w:t>
            </w:r>
            <w:r w:rsidRPr="00E16FAE">
              <w:rPr>
                <w:lang w:eastAsia="en-US" w:bidi="th-TH"/>
              </w:rPr>
              <w:t>Baht per 1 foreign currency unit</w:t>
            </w:r>
            <w:r w:rsidRPr="00E16FAE">
              <w:rPr>
                <w:cs/>
                <w:lang w:eastAsia="en-US" w:bidi="th-TH"/>
              </w:rPr>
              <w:t>)</w:t>
            </w:r>
          </w:p>
        </w:tc>
      </w:tr>
      <w:tr w:rsidR="002447C3" w:rsidTr="00E165D6">
        <w:trPr>
          <w:gridAfter w:val="1"/>
          <w:wAfter w:w="360" w:type="dxa"/>
          <w:trHeight w:val="80"/>
        </w:trPr>
        <w:tc>
          <w:tcPr>
            <w:tcW w:w="2669" w:type="dxa"/>
            <w:vAlign w:val="bottom"/>
            <w:hideMark/>
          </w:tcPr>
          <w:p w:rsidR="002447C3" w:rsidRDefault="002447C3" w:rsidP="002447C3">
            <w:pPr>
              <w:ind w:right="-43"/>
            </w:pPr>
            <w:r>
              <w:rPr>
                <w:rFonts w:asciiTheme="majorBidi" w:eastAsia="Times New Roman" w:hAnsiTheme="majorBidi" w:cstheme="majorBidi"/>
                <w:lang w:eastAsia="en-US" w:bidi="th-TH"/>
              </w:rPr>
              <w:t>United States D</w:t>
            </w:r>
            <w:r w:rsidRPr="00E16FAE">
              <w:rPr>
                <w:rFonts w:asciiTheme="majorBidi" w:eastAsia="Times New Roman" w:hAnsiTheme="majorBidi" w:cstheme="majorBidi"/>
                <w:lang w:eastAsia="en-US" w:bidi="th-TH"/>
              </w:rPr>
              <w:t>ollar</w:t>
            </w:r>
          </w:p>
        </w:tc>
        <w:tc>
          <w:tcPr>
            <w:tcW w:w="1559" w:type="dxa"/>
            <w:vAlign w:val="bottom"/>
          </w:tcPr>
          <w:p w:rsidR="002447C3" w:rsidRPr="005304D0" w:rsidRDefault="005304D0" w:rsidP="002447C3">
            <w:pPr>
              <w:jc w:val="right"/>
              <w:rPr>
                <w:lang w:bidi="th-TH"/>
              </w:rPr>
            </w:pPr>
            <w:r w:rsidRPr="005304D0">
              <w:rPr>
                <w:lang w:bidi="th-TH"/>
              </w:rPr>
              <w:t>1,226,764.17</w:t>
            </w:r>
          </w:p>
        </w:tc>
        <w:tc>
          <w:tcPr>
            <w:tcW w:w="1417" w:type="dxa"/>
            <w:gridSpan w:val="2"/>
            <w:hideMark/>
          </w:tcPr>
          <w:p w:rsidR="002447C3" w:rsidRPr="005304D0" w:rsidRDefault="002447C3" w:rsidP="002447C3">
            <w:pPr>
              <w:jc w:val="right"/>
            </w:pPr>
            <w:r w:rsidRPr="005304D0">
              <w:t>1,958,791.06</w:t>
            </w:r>
          </w:p>
        </w:tc>
        <w:tc>
          <w:tcPr>
            <w:tcW w:w="1560" w:type="dxa"/>
            <w:gridSpan w:val="2"/>
            <w:shd w:val="clear" w:color="auto" w:fill="auto"/>
            <w:vAlign w:val="bottom"/>
          </w:tcPr>
          <w:p w:rsidR="002447C3" w:rsidRPr="005304D0" w:rsidRDefault="00C41A8A" w:rsidP="002447C3">
            <w:pPr>
              <w:tabs>
                <w:tab w:val="decimal" w:pos="612"/>
              </w:tabs>
              <w:jc w:val="right"/>
            </w:pPr>
            <w:r w:rsidRPr="00C41A8A">
              <w:t>34.7335</w:t>
            </w:r>
          </w:p>
        </w:tc>
        <w:tc>
          <w:tcPr>
            <w:tcW w:w="1701" w:type="dxa"/>
          </w:tcPr>
          <w:p w:rsidR="002447C3" w:rsidRPr="001B171D" w:rsidRDefault="002447C3" w:rsidP="002447C3">
            <w:pPr>
              <w:jc w:val="center"/>
            </w:pPr>
            <w:r w:rsidRPr="001B171D">
              <w:t>33.5959</w:t>
            </w:r>
          </w:p>
        </w:tc>
      </w:tr>
      <w:tr w:rsidR="002447C3" w:rsidTr="00E165D6">
        <w:trPr>
          <w:gridAfter w:val="1"/>
          <w:wAfter w:w="360" w:type="dxa"/>
          <w:trHeight w:val="80"/>
        </w:trPr>
        <w:tc>
          <w:tcPr>
            <w:tcW w:w="2669" w:type="dxa"/>
            <w:vAlign w:val="bottom"/>
          </w:tcPr>
          <w:p w:rsidR="002447C3" w:rsidRPr="00C77D80" w:rsidRDefault="002447C3" w:rsidP="002447C3">
            <w:pPr>
              <w:ind w:right="-43"/>
              <w:rPr>
                <w:cs/>
                <w:lang w:bidi="th-TH"/>
              </w:rPr>
            </w:pPr>
            <w:r w:rsidRPr="00E16FAE">
              <w:rPr>
                <w:rFonts w:asciiTheme="majorBidi" w:eastAsia="Times New Roman" w:hAnsiTheme="majorBidi" w:cstheme="majorBidi"/>
                <w:lang w:eastAsia="en-US" w:bidi="th-TH"/>
              </w:rPr>
              <w:t>Singapore Dollar</w:t>
            </w:r>
          </w:p>
        </w:tc>
        <w:tc>
          <w:tcPr>
            <w:tcW w:w="1559" w:type="dxa"/>
            <w:vAlign w:val="bottom"/>
          </w:tcPr>
          <w:p w:rsidR="002447C3" w:rsidRPr="005304D0" w:rsidRDefault="005304D0" w:rsidP="002447C3">
            <w:pPr>
              <w:jc w:val="right"/>
            </w:pPr>
            <w:r w:rsidRPr="005304D0">
              <w:t>8,690.90</w:t>
            </w:r>
          </w:p>
        </w:tc>
        <w:tc>
          <w:tcPr>
            <w:tcW w:w="1417" w:type="dxa"/>
            <w:gridSpan w:val="2"/>
          </w:tcPr>
          <w:p w:rsidR="002447C3" w:rsidRPr="005304D0" w:rsidRDefault="002447C3" w:rsidP="002447C3">
            <w:pPr>
              <w:jc w:val="right"/>
            </w:pPr>
            <w:r w:rsidRPr="005304D0">
              <w:t>197,792.90</w:t>
            </w:r>
          </w:p>
        </w:tc>
        <w:tc>
          <w:tcPr>
            <w:tcW w:w="1560" w:type="dxa"/>
            <w:gridSpan w:val="2"/>
            <w:shd w:val="clear" w:color="auto" w:fill="auto"/>
            <w:vAlign w:val="bottom"/>
          </w:tcPr>
          <w:p w:rsidR="002447C3" w:rsidRPr="005304D0" w:rsidRDefault="00C41A8A" w:rsidP="002447C3">
            <w:pPr>
              <w:tabs>
                <w:tab w:val="decimal" w:pos="612"/>
              </w:tabs>
              <w:jc w:val="right"/>
            </w:pPr>
            <w:r w:rsidRPr="00C41A8A">
              <w:t>26.0167</w:t>
            </w:r>
          </w:p>
        </w:tc>
        <w:tc>
          <w:tcPr>
            <w:tcW w:w="1701" w:type="dxa"/>
          </w:tcPr>
          <w:p w:rsidR="002447C3" w:rsidRPr="001B171D" w:rsidRDefault="002447C3" w:rsidP="002447C3">
            <w:pPr>
              <w:jc w:val="center"/>
            </w:pPr>
            <w:r w:rsidRPr="001B171D">
              <w:t>25.0254</w:t>
            </w:r>
          </w:p>
        </w:tc>
      </w:tr>
      <w:tr w:rsidR="002447C3" w:rsidTr="00E165D6">
        <w:trPr>
          <w:gridAfter w:val="1"/>
          <w:wAfter w:w="360" w:type="dxa"/>
          <w:trHeight w:val="80"/>
        </w:trPr>
        <w:tc>
          <w:tcPr>
            <w:tcW w:w="2669" w:type="dxa"/>
            <w:vAlign w:val="bottom"/>
          </w:tcPr>
          <w:p w:rsidR="002447C3" w:rsidRPr="00C77D80" w:rsidRDefault="002447C3" w:rsidP="002447C3">
            <w:pPr>
              <w:ind w:right="-43"/>
              <w:rPr>
                <w:cs/>
                <w:lang w:bidi="th-TH"/>
              </w:rPr>
            </w:pPr>
            <w:r>
              <w:rPr>
                <w:rFonts w:asciiTheme="majorBidi" w:eastAsia="Times New Roman" w:hAnsiTheme="majorBidi" w:cstheme="majorBidi"/>
                <w:szCs w:val="24"/>
                <w:lang w:eastAsia="en-US" w:bidi="th-TH"/>
              </w:rPr>
              <w:t>Euro</w:t>
            </w:r>
          </w:p>
        </w:tc>
        <w:tc>
          <w:tcPr>
            <w:tcW w:w="1559" w:type="dxa"/>
            <w:vAlign w:val="bottom"/>
          </w:tcPr>
          <w:p w:rsidR="002447C3" w:rsidRPr="005304D0" w:rsidRDefault="005304D0" w:rsidP="002447C3">
            <w:pPr>
              <w:jc w:val="right"/>
            </w:pPr>
            <w:r w:rsidRPr="005304D0">
              <w:t>99,309.60</w:t>
            </w:r>
          </w:p>
        </w:tc>
        <w:tc>
          <w:tcPr>
            <w:tcW w:w="1417" w:type="dxa"/>
            <w:gridSpan w:val="2"/>
          </w:tcPr>
          <w:p w:rsidR="002447C3" w:rsidRPr="005304D0" w:rsidRDefault="002447C3" w:rsidP="002447C3">
            <w:pPr>
              <w:jc w:val="right"/>
            </w:pPr>
            <w:r w:rsidRPr="005304D0">
              <w:t>1,079.36</w:t>
            </w:r>
          </w:p>
        </w:tc>
        <w:tc>
          <w:tcPr>
            <w:tcW w:w="1560" w:type="dxa"/>
            <w:gridSpan w:val="2"/>
            <w:shd w:val="clear" w:color="auto" w:fill="auto"/>
            <w:vAlign w:val="bottom"/>
          </w:tcPr>
          <w:p w:rsidR="002447C3" w:rsidRPr="005304D0" w:rsidRDefault="00C41A8A" w:rsidP="002447C3">
            <w:pPr>
              <w:tabs>
                <w:tab w:val="decimal" w:pos="612"/>
              </w:tabs>
              <w:jc w:val="right"/>
            </w:pPr>
            <w:r w:rsidRPr="00C41A8A">
              <w:t>37.2053</w:t>
            </w:r>
          </w:p>
        </w:tc>
        <w:tc>
          <w:tcPr>
            <w:tcW w:w="1701" w:type="dxa"/>
          </w:tcPr>
          <w:p w:rsidR="002447C3" w:rsidRPr="001B171D" w:rsidRDefault="002447C3" w:rsidP="002447C3">
            <w:pPr>
              <w:jc w:val="center"/>
            </w:pPr>
            <w:r w:rsidRPr="001B171D">
              <w:t>38.2813</w:t>
            </w:r>
          </w:p>
        </w:tc>
      </w:tr>
      <w:tr w:rsidR="002447C3" w:rsidTr="00E165D6">
        <w:trPr>
          <w:gridAfter w:val="1"/>
          <w:wAfter w:w="360" w:type="dxa"/>
          <w:trHeight w:val="80"/>
        </w:trPr>
        <w:tc>
          <w:tcPr>
            <w:tcW w:w="2669" w:type="dxa"/>
            <w:vAlign w:val="bottom"/>
            <w:hideMark/>
          </w:tcPr>
          <w:p w:rsidR="002447C3" w:rsidRDefault="002447C3" w:rsidP="002447C3">
            <w:pPr>
              <w:ind w:right="-43"/>
              <w:rPr>
                <w:rtl/>
                <w:cs/>
              </w:rPr>
            </w:pPr>
            <w:r>
              <w:rPr>
                <w:lang w:bidi="th-TH"/>
              </w:rPr>
              <w:t>Pound S</w:t>
            </w:r>
            <w:r w:rsidRPr="00D332F6">
              <w:rPr>
                <w:lang w:bidi="th-TH"/>
              </w:rPr>
              <w:t>terling</w:t>
            </w:r>
          </w:p>
        </w:tc>
        <w:tc>
          <w:tcPr>
            <w:tcW w:w="1559" w:type="dxa"/>
            <w:vAlign w:val="bottom"/>
          </w:tcPr>
          <w:p w:rsidR="002447C3" w:rsidRPr="005304D0" w:rsidRDefault="005304D0" w:rsidP="002447C3">
            <w:pPr>
              <w:jc w:val="right"/>
            </w:pPr>
            <w:r w:rsidRPr="005304D0">
              <w:t>169,569.79</w:t>
            </w:r>
          </w:p>
        </w:tc>
        <w:tc>
          <w:tcPr>
            <w:tcW w:w="1417" w:type="dxa"/>
            <w:gridSpan w:val="2"/>
            <w:hideMark/>
          </w:tcPr>
          <w:p w:rsidR="002447C3" w:rsidRPr="005304D0" w:rsidRDefault="002447C3" w:rsidP="002447C3">
            <w:pPr>
              <w:jc w:val="right"/>
            </w:pPr>
            <w:r w:rsidRPr="005304D0">
              <w:t>58,374.32</w:t>
            </w:r>
          </w:p>
        </w:tc>
        <w:tc>
          <w:tcPr>
            <w:tcW w:w="1560" w:type="dxa"/>
            <w:gridSpan w:val="2"/>
            <w:shd w:val="clear" w:color="auto" w:fill="auto"/>
            <w:vAlign w:val="bottom"/>
          </w:tcPr>
          <w:p w:rsidR="002447C3" w:rsidRPr="005304D0" w:rsidRDefault="00C41A8A" w:rsidP="002447C3">
            <w:pPr>
              <w:tabs>
                <w:tab w:val="decimal" w:pos="612"/>
              </w:tabs>
              <w:jc w:val="right"/>
            </w:pPr>
            <w:r w:rsidRPr="00C41A8A">
              <w:t>42.1004</w:t>
            </w:r>
          </w:p>
        </w:tc>
        <w:tc>
          <w:tcPr>
            <w:tcW w:w="1701" w:type="dxa"/>
          </w:tcPr>
          <w:p w:rsidR="002447C3" w:rsidRDefault="002447C3" w:rsidP="002447C3">
            <w:pPr>
              <w:jc w:val="center"/>
            </w:pPr>
            <w:r w:rsidRPr="001B171D">
              <w:t>45.5492</w:t>
            </w:r>
          </w:p>
        </w:tc>
      </w:tr>
      <w:tr w:rsidR="005304D0" w:rsidTr="00E165D6">
        <w:trPr>
          <w:gridAfter w:val="1"/>
          <w:wAfter w:w="360" w:type="dxa"/>
          <w:trHeight w:val="80"/>
        </w:trPr>
        <w:tc>
          <w:tcPr>
            <w:tcW w:w="2669" w:type="dxa"/>
            <w:vAlign w:val="bottom"/>
          </w:tcPr>
          <w:p w:rsidR="005304D0" w:rsidRDefault="005304D0" w:rsidP="002447C3">
            <w:pPr>
              <w:ind w:right="-43"/>
              <w:rPr>
                <w:lang w:bidi="th-TH"/>
              </w:rPr>
            </w:pPr>
            <w:r w:rsidRPr="005304D0">
              <w:rPr>
                <w:lang w:bidi="th-TH"/>
              </w:rPr>
              <w:t>Chinese Yuan</w:t>
            </w:r>
          </w:p>
        </w:tc>
        <w:tc>
          <w:tcPr>
            <w:tcW w:w="1559" w:type="dxa"/>
            <w:vAlign w:val="bottom"/>
          </w:tcPr>
          <w:p w:rsidR="005304D0" w:rsidRPr="005304D0" w:rsidRDefault="005304D0" w:rsidP="002447C3">
            <w:pPr>
              <w:jc w:val="right"/>
            </w:pPr>
            <w:r w:rsidRPr="005304D0">
              <w:t>461,340.00</w:t>
            </w:r>
          </w:p>
        </w:tc>
        <w:tc>
          <w:tcPr>
            <w:tcW w:w="1417" w:type="dxa"/>
            <w:gridSpan w:val="2"/>
          </w:tcPr>
          <w:p w:rsidR="005304D0" w:rsidRPr="005304D0" w:rsidRDefault="0045235B" w:rsidP="0045235B">
            <w:pPr>
              <w:jc w:val="center"/>
            </w:pPr>
            <w:r>
              <w:rPr>
                <w:rFonts w:hint="cs"/>
                <w:cs/>
                <w:lang w:bidi="th-TH"/>
              </w:rPr>
              <w:t xml:space="preserve">          </w:t>
            </w:r>
            <w:r w:rsidR="005304D0" w:rsidRPr="005304D0">
              <w:t>-</w:t>
            </w:r>
          </w:p>
        </w:tc>
        <w:tc>
          <w:tcPr>
            <w:tcW w:w="1560" w:type="dxa"/>
            <w:gridSpan w:val="2"/>
            <w:shd w:val="clear" w:color="auto" w:fill="auto"/>
            <w:vAlign w:val="bottom"/>
          </w:tcPr>
          <w:p w:rsidR="005304D0" w:rsidRPr="005304D0" w:rsidRDefault="00C41A8A" w:rsidP="002447C3">
            <w:pPr>
              <w:tabs>
                <w:tab w:val="decimal" w:pos="612"/>
              </w:tabs>
              <w:jc w:val="right"/>
            </w:pPr>
            <w:r w:rsidRPr="00C41A8A">
              <w:t>5.0375</w:t>
            </w:r>
          </w:p>
        </w:tc>
        <w:tc>
          <w:tcPr>
            <w:tcW w:w="1701" w:type="dxa"/>
          </w:tcPr>
          <w:p w:rsidR="005304D0" w:rsidRPr="001B171D" w:rsidRDefault="0045235B" w:rsidP="0045235B">
            <w:r>
              <w:rPr>
                <w:rFonts w:hint="cs"/>
                <w:cs/>
                <w:lang w:bidi="th-TH"/>
              </w:rPr>
              <w:t xml:space="preserve">               </w:t>
            </w:r>
            <w:r w:rsidR="005304D0">
              <w:t>-</w:t>
            </w:r>
          </w:p>
        </w:tc>
      </w:tr>
    </w:tbl>
    <w:p w:rsidR="00E16FAE" w:rsidRDefault="00D332F6" w:rsidP="004D439A">
      <w:pPr>
        <w:overflowPunct w:val="0"/>
        <w:spacing w:before="120" w:line="240" w:lineRule="atLeast"/>
        <w:ind w:left="567"/>
        <w:jc w:val="both"/>
        <w:textAlignment w:val="baseline"/>
        <w:rPr>
          <w:rFonts w:eastAsia="Times New Roman"/>
          <w:spacing w:val="-3"/>
          <w:lang w:eastAsia="en-US" w:bidi="th-TH"/>
        </w:rPr>
      </w:pPr>
      <w:r>
        <w:rPr>
          <w:rFonts w:eastAsia="Times New Roman"/>
          <w:spacing w:val="-3"/>
          <w:lang w:eastAsia="en-US" w:bidi="th-TH"/>
        </w:rPr>
        <w:t>T</w:t>
      </w:r>
      <w:r w:rsidR="00E16FAE" w:rsidRPr="00E16FAE">
        <w:rPr>
          <w:rFonts w:eastAsia="Times New Roman"/>
          <w:spacing w:val="-3"/>
          <w:lang w:eastAsia="en-US" w:bidi="th-TH"/>
        </w:rPr>
        <w:t xml:space="preserve">he Group has </w:t>
      </w:r>
      <w:r w:rsidR="005B0CC3">
        <w:rPr>
          <w:rFonts w:eastAsia="Times New Roman"/>
          <w:spacing w:val="-3"/>
          <w:lang w:eastAsia="en-US" w:bidi="th-TH"/>
        </w:rPr>
        <w:t>outstanding forward exchange contracts as follows:</w:t>
      </w:r>
    </w:p>
    <w:tbl>
      <w:tblPr>
        <w:tblW w:w="9014" w:type="dxa"/>
        <w:tblInd w:w="450" w:type="dxa"/>
        <w:tblLayout w:type="fixed"/>
        <w:tblLook w:val="04A0" w:firstRow="1" w:lastRow="0" w:firstColumn="1" w:lastColumn="0" w:noHBand="0" w:noVBand="1"/>
      </w:tblPr>
      <w:tblGrid>
        <w:gridCol w:w="2352"/>
        <w:gridCol w:w="1701"/>
        <w:gridCol w:w="2835"/>
        <w:gridCol w:w="2126"/>
      </w:tblGrid>
      <w:tr w:rsidR="002447C3" w:rsidRPr="006F07E7" w:rsidTr="00E165D6">
        <w:tc>
          <w:tcPr>
            <w:tcW w:w="9014" w:type="dxa"/>
            <w:gridSpan w:val="4"/>
            <w:shd w:val="clear" w:color="auto" w:fill="auto"/>
            <w:hideMark/>
          </w:tcPr>
          <w:p w:rsidR="002447C3" w:rsidRPr="006F07E7" w:rsidRDefault="002447C3" w:rsidP="00E165D6">
            <w:pPr>
              <w:pBdr>
                <w:bottom w:val="single" w:sz="4" w:space="1" w:color="auto"/>
              </w:pBdr>
              <w:tabs>
                <w:tab w:val="left" w:pos="900"/>
                <w:tab w:val="left" w:pos="1440"/>
              </w:tabs>
              <w:jc w:val="center"/>
              <w:rPr>
                <w:lang w:eastAsia="en-US" w:bidi="th-TH"/>
              </w:rPr>
            </w:pPr>
            <w:r w:rsidRPr="00665B03">
              <w:rPr>
                <w:lang w:eastAsia="en-US" w:bidi="th-TH"/>
              </w:rPr>
              <w:t>As at 31 December 202</w:t>
            </w:r>
            <w:r>
              <w:rPr>
                <w:lang w:eastAsia="en-US" w:bidi="th-TH"/>
              </w:rPr>
              <w:t>2</w:t>
            </w:r>
          </w:p>
        </w:tc>
      </w:tr>
      <w:tr w:rsidR="002447C3" w:rsidRPr="006F07E7" w:rsidTr="00E165D6">
        <w:tc>
          <w:tcPr>
            <w:tcW w:w="2352" w:type="dxa"/>
            <w:shd w:val="clear" w:color="auto" w:fill="auto"/>
            <w:hideMark/>
          </w:tcPr>
          <w:p w:rsidR="002447C3" w:rsidRPr="006F07E7" w:rsidRDefault="002447C3" w:rsidP="00E165D6">
            <w:pPr>
              <w:pBdr>
                <w:bottom w:val="single" w:sz="4" w:space="1" w:color="auto"/>
              </w:pBdr>
              <w:tabs>
                <w:tab w:val="left" w:pos="900"/>
                <w:tab w:val="left" w:pos="1440"/>
              </w:tabs>
              <w:jc w:val="center"/>
            </w:pPr>
            <w:r>
              <w:rPr>
                <w:lang w:eastAsia="en-US" w:bidi="th-TH"/>
              </w:rPr>
              <w:t xml:space="preserve">  </w:t>
            </w:r>
            <w:r w:rsidRPr="00436BB7">
              <w:rPr>
                <w:lang w:eastAsia="en-US" w:bidi="th-TH"/>
              </w:rPr>
              <w:t>Bought</w:t>
            </w:r>
            <w:r w:rsidRPr="00E16FAE">
              <w:rPr>
                <w:lang w:eastAsia="en-US" w:bidi="th-TH"/>
              </w:rPr>
              <w:t xml:space="preserve"> amount</w:t>
            </w:r>
          </w:p>
        </w:tc>
        <w:tc>
          <w:tcPr>
            <w:tcW w:w="1701" w:type="dxa"/>
            <w:shd w:val="clear" w:color="auto" w:fill="auto"/>
            <w:hideMark/>
          </w:tcPr>
          <w:p w:rsidR="002447C3" w:rsidRPr="006F07E7" w:rsidRDefault="002447C3" w:rsidP="00E165D6">
            <w:pPr>
              <w:pBdr>
                <w:bottom w:val="single" w:sz="4" w:space="1" w:color="auto"/>
              </w:pBdr>
              <w:tabs>
                <w:tab w:val="left" w:pos="900"/>
                <w:tab w:val="left" w:pos="1440"/>
              </w:tabs>
              <w:jc w:val="center"/>
            </w:pPr>
            <w:r w:rsidRPr="00E16FAE">
              <w:rPr>
                <w:lang w:eastAsia="en-US" w:bidi="th-TH"/>
              </w:rPr>
              <w:t>S</w:t>
            </w:r>
            <w:r>
              <w:rPr>
                <w:lang w:eastAsia="en-US" w:bidi="th-TH"/>
              </w:rPr>
              <w:t>old</w:t>
            </w:r>
            <w:r w:rsidRPr="00E16FAE">
              <w:rPr>
                <w:lang w:eastAsia="en-US" w:bidi="th-TH"/>
              </w:rPr>
              <w:t xml:space="preserve"> amount</w:t>
            </w:r>
          </w:p>
        </w:tc>
        <w:tc>
          <w:tcPr>
            <w:tcW w:w="2835" w:type="dxa"/>
            <w:shd w:val="clear" w:color="auto" w:fill="auto"/>
            <w:hideMark/>
          </w:tcPr>
          <w:p w:rsidR="002447C3" w:rsidRPr="006F07E7" w:rsidRDefault="002447C3" w:rsidP="00E165D6">
            <w:pPr>
              <w:pBdr>
                <w:bottom w:val="single" w:sz="4" w:space="1" w:color="auto"/>
              </w:pBdr>
              <w:tabs>
                <w:tab w:val="left" w:pos="900"/>
                <w:tab w:val="left" w:pos="1440"/>
              </w:tabs>
              <w:jc w:val="center"/>
            </w:pPr>
            <w:r w:rsidRPr="00E16FAE">
              <w:rPr>
                <w:lang w:eastAsia="en-US" w:bidi="th-TH"/>
              </w:rPr>
              <w:t>Contractual exchange rate</w:t>
            </w:r>
          </w:p>
        </w:tc>
        <w:tc>
          <w:tcPr>
            <w:tcW w:w="2126" w:type="dxa"/>
            <w:shd w:val="clear" w:color="auto" w:fill="auto"/>
            <w:hideMark/>
          </w:tcPr>
          <w:p w:rsidR="002447C3" w:rsidRPr="006F07E7" w:rsidRDefault="002447C3" w:rsidP="00E165D6">
            <w:pPr>
              <w:pBdr>
                <w:bottom w:val="single" w:sz="4" w:space="1" w:color="auto"/>
              </w:pBdr>
              <w:tabs>
                <w:tab w:val="left" w:pos="900"/>
                <w:tab w:val="left" w:pos="1440"/>
              </w:tabs>
              <w:jc w:val="center"/>
            </w:pPr>
            <w:r>
              <w:rPr>
                <w:lang w:eastAsia="en-US" w:bidi="th-TH"/>
              </w:rPr>
              <w:t>Value date</w:t>
            </w:r>
          </w:p>
        </w:tc>
      </w:tr>
      <w:tr w:rsidR="002447C3" w:rsidRPr="006F07E7" w:rsidTr="00E165D6">
        <w:tc>
          <w:tcPr>
            <w:tcW w:w="2352" w:type="dxa"/>
            <w:shd w:val="clear" w:color="auto" w:fill="auto"/>
          </w:tcPr>
          <w:p w:rsidR="002447C3" w:rsidRPr="006F07E7" w:rsidRDefault="002447C3" w:rsidP="00E165D6">
            <w:pPr>
              <w:tabs>
                <w:tab w:val="left" w:pos="492"/>
                <w:tab w:val="left" w:pos="1440"/>
              </w:tabs>
              <w:jc w:val="center"/>
              <w:rPr>
                <w:rtl/>
                <w:cs/>
              </w:rPr>
            </w:pPr>
          </w:p>
        </w:tc>
        <w:tc>
          <w:tcPr>
            <w:tcW w:w="1701" w:type="dxa"/>
            <w:shd w:val="clear" w:color="auto" w:fill="auto"/>
          </w:tcPr>
          <w:p w:rsidR="002447C3" w:rsidRPr="006F07E7" w:rsidRDefault="002447C3" w:rsidP="00E165D6">
            <w:pPr>
              <w:tabs>
                <w:tab w:val="left" w:pos="900"/>
                <w:tab w:val="left" w:pos="1440"/>
              </w:tabs>
              <w:jc w:val="center"/>
            </w:pPr>
          </w:p>
        </w:tc>
        <w:tc>
          <w:tcPr>
            <w:tcW w:w="2835" w:type="dxa"/>
            <w:shd w:val="clear" w:color="auto" w:fill="auto"/>
            <w:hideMark/>
          </w:tcPr>
          <w:p w:rsidR="002447C3" w:rsidRPr="0085469A" w:rsidRDefault="002447C3" w:rsidP="00E165D6">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2126" w:type="dxa"/>
            <w:shd w:val="clear" w:color="auto" w:fill="auto"/>
          </w:tcPr>
          <w:p w:rsidR="002447C3" w:rsidRPr="006F07E7" w:rsidRDefault="002447C3" w:rsidP="00E165D6">
            <w:pPr>
              <w:tabs>
                <w:tab w:val="left" w:pos="900"/>
                <w:tab w:val="left" w:pos="1440"/>
              </w:tabs>
              <w:jc w:val="center"/>
            </w:pPr>
          </w:p>
        </w:tc>
      </w:tr>
      <w:tr w:rsidR="002447C3" w:rsidRPr="006F07E7" w:rsidTr="00E165D6">
        <w:tc>
          <w:tcPr>
            <w:tcW w:w="2352" w:type="dxa"/>
            <w:shd w:val="clear" w:color="auto" w:fill="auto"/>
            <w:hideMark/>
          </w:tcPr>
          <w:p w:rsidR="002447C3" w:rsidRPr="008D2659" w:rsidRDefault="002447C3" w:rsidP="00E165D6">
            <w:pPr>
              <w:rPr>
                <w:u w:val="single"/>
                <w:rtl/>
                <w:cs/>
              </w:rPr>
            </w:pPr>
            <w:r w:rsidRPr="00E16FAE">
              <w:rPr>
                <w:u w:val="single"/>
                <w:lang w:eastAsia="en-US" w:bidi="th-TH"/>
              </w:rPr>
              <w:t>The Company</w:t>
            </w:r>
          </w:p>
        </w:tc>
        <w:tc>
          <w:tcPr>
            <w:tcW w:w="1701" w:type="dxa"/>
            <w:shd w:val="clear" w:color="auto" w:fill="auto"/>
          </w:tcPr>
          <w:p w:rsidR="002447C3" w:rsidRPr="006F07E7" w:rsidRDefault="002447C3" w:rsidP="00E165D6">
            <w:pPr>
              <w:ind w:left="162" w:hanging="162"/>
            </w:pPr>
          </w:p>
        </w:tc>
        <w:tc>
          <w:tcPr>
            <w:tcW w:w="2835" w:type="dxa"/>
            <w:shd w:val="clear" w:color="auto" w:fill="auto"/>
          </w:tcPr>
          <w:p w:rsidR="002447C3" w:rsidRPr="006F07E7" w:rsidRDefault="002447C3" w:rsidP="00E165D6">
            <w:pPr>
              <w:jc w:val="center"/>
            </w:pPr>
          </w:p>
        </w:tc>
        <w:tc>
          <w:tcPr>
            <w:tcW w:w="2126" w:type="dxa"/>
            <w:shd w:val="clear" w:color="auto" w:fill="auto"/>
          </w:tcPr>
          <w:p w:rsidR="002447C3" w:rsidRPr="006F07E7" w:rsidRDefault="002447C3" w:rsidP="00E165D6">
            <w:pPr>
              <w:ind w:left="162" w:hanging="162"/>
            </w:pPr>
          </w:p>
        </w:tc>
      </w:tr>
      <w:tr w:rsidR="002447C3" w:rsidRPr="006F07E7" w:rsidTr="00E165D6">
        <w:tc>
          <w:tcPr>
            <w:tcW w:w="2352" w:type="dxa"/>
            <w:shd w:val="clear" w:color="auto" w:fill="auto"/>
            <w:hideMark/>
          </w:tcPr>
          <w:p w:rsidR="002447C3" w:rsidRPr="009B43C3" w:rsidRDefault="002447C3" w:rsidP="009B43C3">
            <w:pPr>
              <w:ind w:right="-105"/>
              <w:rPr>
                <w:rtl/>
                <w:cs/>
              </w:rPr>
            </w:pPr>
            <w:r w:rsidRPr="009B43C3">
              <w:rPr>
                <w:lang w:bidi="th-TH"/>
              </w:rPr>
              <w:t xml:space="preserve">USD </w:t>
            </w:r>
            <w:r w:rsidR="009B43C3" w:rsidRPr="009B43C3">
              <w:rPr>
                <w:lang w:bidi="th-TH"/>
              </w:rPr>
              <w:t>0.03</w:t>
            </w:r>
            <w:r w:rsidRPr="009B43C3">
              <w:rPr>
                <w:rtl/>
                <w:cs/>
              </w:rPr>
              <w:t xml:space="preserve"> </w:t>
            </w:r>
            <w:r w:rsidRPr="009B43C3">
              <w:t>million</w:t>
            </w:r>
          </w:p>
        </w:tc>
        <w:tc>
          <w:tcPr>
            <w:tcW w:w="1701" w:type="dxa"/>
            <w:shd w:val="clear" w:color="auto" w:fill="auto"/>
            <w:hideMark/>
          </w:tcPr>
          <w:p w:rsidR="002447C3" w:rsidRPr="009B43C3" w:rsidRDefault="002447C3" w:rsidP="009B43C3">
            <w:pPr>
              <w:ind w:left="162" w:hanging="162"/>
            </w:pPr>
            <w:r w:rsidRPr="009B43C3">
              <w:rPr>
                <w:lang w:bidi="th-TH"/>
              </w:rPr>
              <w:t xml:space="preserve">Baht </w:t>
            </w:r>
            <w:r w:rsidR="009B43C3" w:rsidRPr="009B43C3">
              <w:rPr>
                <w:lang w:bidi="th-TH"/>
              </w:rPr>
              <w:t>10.41</w:t>
            </w:r>
            <w:r w:rsidRPr="009B43C3">
              <w:rPr>
                <w:rtl/>
                <w:cs/>
              </w:rPr>
              <w:t xml:space="preserve"> </w:t>
            </w:r>
            <w:r w:rsidRPr="009B43C3">
              <w:t>million</w:t>
            </w:r>
          </w:p>
        </w:tc>
        <w:tc>
          <w:tcPr>
            <w:tcW w:w="2835" w:type="dxa"/>
            <w:shd w:val="clear" w:color="auto" w:fill="auto"/>
            <w:hideMark/>
          </w:tcPr>
          <w:p w:rsidR="002447C3" w:rsidRPr="009B43C3" w:rsidRDefault="002447C3" w:rsidP="009B43C3">
            <w:pPr>
              <w:ind w:left="83" w:hanging="83"/>
              <w:jc w:val="center"/>
            </w:pPr>
            <w:r w:rsidRPr="009B43C3">
              <w:t>3</w:t>
            </w:r>
            <w:r w:rsidR="009B43C3" w:rsidRPr="009B43C3">
              <w:t>4</w:t>
            </w:r>
            <w:r w:rsidRPr="009B43C3">
              <w:t>.</w:t>
            </w:r>
            <w:r w:rsidR="00FB0286">
              <w:t>51</w:t>
            </w:r>
            <w:r w:rsidRPr="009B43C3">
              <w:t xml:space="preserve"> – 3</w:t>
            </w:r>
            <w:r w:rsidR="009B43C3" w:rsidRPr="009B43C3">
              <w:t>4</w:t>
            </w:r>
            <w:r w:rsidRPr="009B43C3">
              <w:t>.</w:t>
            </w:r>
            <w:r w:rsidR="00FB0286">
              <w:t>98</w:t>
            </w:r>
          </w:p>
        </w:tc>
        <w:tc>
          <w:tcPr>
            <w:tcW w:w="2126" w:type="dxa"/>
            <w:shd w:val="clear" w:color="auto" w:fill="auto"/>
            <w:hideMark/>
          </w:tcPr>
          <w:p w:rsidR="002447C3" w:rsidRPr="009B43C3" w:rsidRDefault="002447C3" w:rsidP="009B43C3">
            <w:pPr>
              <w:ind w:left="162" w:hanging="162"/>
            </w:pPr>
            <w:r w:rsidRPr="009B43C3">
              <w:t xml:space="preserve">January - </w:t>
            </w:r>
            <w:r w:rsidR="009B43C3" w:rsidRPr="009B43C3">
              <w:t>February</w:t>
            </w:r>
            <w:r w:rsidRPr="009B43C3">
              <w:rPr>
                <w:rtl/>
                <w:cs/>
              </w:rPr>
              <w:t xml:space="preserve"> </w:t>
            </w:r>
            <w:r w:rsidRPr="009B43C3">
              <w:t>202</w:t>
            </w:r>
            <w:r w:rsidR="009B43C3" w:rsidRPr="009B43C3">
              <w:t>3</w:t>
            </w:r>
          </w:p>
        </w:tc>
      </w:tr>
    </w:tbl>
    <w:p w:rsidR="002447C3" w:rsidRDefault="002447C3" w:rsidP="004D439A">
      <w:pPr>
        <w:overflowPunct w:val="0"/>
        <w:spacing w:before="120" w:line="240" w:lineRule="atLeast"/>
        <w:ind w:left="567"/>
        <w:jc w:val="both"/>
        <w:textAlignment w:val="baseline"/>
        <w:rPr>
          <w:rFonts w:eastAsia="Times New Roman"/>
          <w:spacing w:val="-3"/>
          <w:lang w:eastAsia="en-US" w:bidi="th-TH"/>
        </w:rPr>
      </w:pPr>
    </w:p>
    <w:tbl>
      <w:tblPr>
        <w:tblW w:w="9014" w:type="dxa"/>
        <w:tblInd w:w="450" w:type="dxa"/>
        <w:tblLayout w:type="fixed"/>
        <w:tblLook w:val="04A0" w:firstRow="1" w:lastRow="0" w:firstColumn="1" w:lastColumn="0" w:noHBand="0" w:noVBand="1"/>
      </w:tblPr>
      <w:tblGrid>
        <w:gridCol w:w="2352"/>
        <w:gridCol w:w="1701"/>
        <w:gridCol w:w="2835"/>
        <w:gridCol w:w="2126"/>
      </w:tblGrid>
      <w:tr w:rsidR="00221E0F" w:rsidRPr="006F07E7" w:rsidTr="00665B03">
        <w:tc>
          <w:tcPr>
            <w:tcW w:w="9014" w:type="dxa"/>
            <w:gridSpan w:val="4"/>
            <w:shd w:val="clear" w:color="auto" w:fill="auto"/>
            <w:hideMark/>
          </w:tcPr>
          <w:p w:rsidR="00221E0F" w:rsidRPr="006F07E7" w:rsidRDefault="00221E0F" w:rsidP="00642EB1">
            <w:pPr>
              <w:pBdr>
                <w:bottom w:val="single" w:sz="4" w:space="1" w:color="auto"/>
              </w:pBdr>
              <w:tabs>
                <w:tab w:val="left" w:pos="900"/>
                <w:tab w:val="left" w:pos="1440"/>
              </w:tabs>
              <w:jc w:val="center"/>
              <w:rPr>
                <w:lang w:bidi="th-TH"/>
              </w:rPr>
            </w:pPr>
            <w:r w:rsidRPr="00665B03">
              <w:rPr>
                <w:lang w:eastAsia="en-US" w:bidi="th-TH"/>
              </w:rPr>
              <w:t>As at 31 December 2021</w:t>
            </w:r>
          </w:p>
        </w:tc>
      </w:tr>
      <w:tr w:rsidR="00221E0F" w:rsidRPr="006F07E7" w:rsidTr="00665B03">
        <w:tc>
          <w:tcPr>
            <w:tcW w:w="2352"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436BB7">
              <w:rPr>
                <w:lang w:eastAsia="en-US" w:bidi="th-TH"/>
              </w:rPr>
              <w:t>Bought</w:t>
            </w:r>
            <w:r w:rsidRPr="00E16FAE">
              <w:rPr>
                <w:lang w:eastAsia="en-US" w:bidi="th-TH"/>
              </w:rPr>
              <w:t xml:space="preserve"> amount</w:t>
            </w:r>
          </w:p>
        </w:tc>
        <w:tc>
          <w:tcPr>
            <w:tcW w:w="1701"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E16FAE">
              <w:rPr>
                <w:lang w:eastAsia="en-US" w:bidi="th-TH"/>
              </w:rPr>
              <w:t>S</w:t>
            </w:r>
            <w:r>
              <w:rPr>
                <w:lang w:eastAsia="en-US" w:bidi="th-TH"/>
              </w:rPr>
              <w:t>old</w:t>
            </w:r>
            <w:r w:rsidRPr="00E16FAE">
              <w:rPr>
                <w:lang w:eastAsia="en-US" w:bidi="th-TH"/>
              </w:rPr>
              <w:t xml:space="preserve"> amount</w:t>
            </w:r>
          </w:p>
        </w:tc>
        <w:tc>
          <w:tcPr>
            <w:tcW w:w="2835"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E16FAE">
              <w:rPr>
                <w:lang w:eastAsia="en-US" w:bidi="th-TH"/>
              </w:rPr>
              <w:t>Contractual exchange rate</w:t>
            </w:r>
          </w:p>
        </w:tc>
        <w:tc>
          <w:tcPr>
            <w:tcW w:w="2126" w:type="dxa"/>
            <w:shd w:val="clear" w:color="auto" w:fill="auto"/>
            <w:hideMark/>
          </w:tcPr>
          <w:p w:rsidR="00221E0F" w:rsidRPr="006F07E7" w:rsidRDefault="00221E0F" w:rsidP="00642EB1">
            <w:pPr>
              <w:pBdr>
                <w:bottom w:val="single" w:sz="4" w:space="1" w:color="auto"/>
              </w:pBdr>
              <w:tabs>
                <w:tab w:val="left" w:pos="900"/>
                <w:tab w:val="left" w:pos="1440"/>
              </w:tabs>
              <w:jc w:val="center"/>
            </w:pPr>
            <w:r>
              <w:rPr>
                <w:lang w:eastAsia="en-US" w:bidi="th-TH"/>
              </w:rPr>
              <w:t>Value date</w:t>
            </w:r>
          </w:p>
        </w:tc>
      </w:tr>
      <w:tr w:rsidR="00221E0F" w:rsidRPr="006F07E7" w:rsidTr="00665B03">
        <w:tc>
          <w:tcPr>
            <w:tcW w:w="2352" w:type="dxa"/>
            <w:shd w:val="clear" w:color="auto" w:fill="auto"/>
          </w:tcPr>
          <w:p w:rsidR="00221E0F" w:rsidRPr="006F07E7" w:rsidRDefault="00221E0F" w:rsidP="00642EB1">
            <w:pPr>
              <w:tabs>
                <w:tab w:val="left" w:pos="492"/>
                <w:tab w:val="left" w:pos="1440"/>
              </w:tabs>
              <w:jc w:val="center"/>
              <w:rPr>
                <w:rtl/>
                <w:cs/>
              </w:rPr>
            </w:pPr>
          </w:p>
        </w:tc>
        <w:tc>
          <w:tcPr>
            <w:tcW w:w="1701" w:type="dxa"/>
            <w:shd w:val="clear" w:color="auto" w:fill="auto"/>
          </w:tcPr>
          <w:p w:rsidR="00221E0F" w:rsidRPr="006F07E7" w:rsidRDefault="00221E0F" w:rsidP="00642EB1">
            <w:pPr>
              <w:tabs>
                <w:tab w:val="left" w:pos="900"/>
                <w:tab w:val="left" w:pos="1440"/>
              </w:tabs>
              <w:jc w:val="center"/>
            </w:pPr>
          </w:p>
        </w:tc>
        <w:tc>
          <w:tcPr>
            <w:tcW w:w="2835" w:type="dxa"/>
            <w:shd w:val="clear" w:color="auto" w:fill="auto"/>
            <w:hideMark/>
          </w:tcPr>
          <w:p w:rsidR="00221E0F" w:rsidRPr="0085469A" w:rsidRDefault="00221E0F" w:rsidP="00642EB1">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2126" w:type="dxa"/>
            <w:shd w:val="clear" w:color="auto" w:fill="auto"/>
          </w:tcPr>
          <w:p w:rsidR="00221E0F" w:rsidRPr="006F07E7" w:rsidRDefault="00221E0F" w:rsidP="00642EB1">
            <w:pPr>
              <w:tabs>
                <w:tab w:val="left" w:pos="900"/>
                <w:tab w:val="left" w:pos="1440"/>
              </w:tabs>
              <w:jc w:val="center"/>
            </w:pPr>
          </w:p>
        </w:tc>
      </w:tr>
      <w:tr w:rsidR="00221E0F" w:rsidRPr="006F07E7" w:rsidTr="00665B03">
        <w:tc>
          <w:tcPr>
            <w:tcW w:w="2352" w:type="dxa"/>
            <w:shd w:val="clear" w:color="auto" w:fill="auto"/>
            <w:hideMark/>
          </w:tcPr>
          <w:p w:rsidR="00221E0F" w:rsidRPr="008D2659" w:rsidRDefault="00221E0F" w:rsidP="00642EB1">
            <w:pPr>
              <w:rPr>
                <w:u w:val="single"/>
                <w:rtl/>
                <w:cs/>
              </w:rPr>
            </w:pPr>
            <w:r w:rsidRPr="00E16FAE">
              <w:rPr>
                <w:u w:val="single"/>
                <w:lang w:eastAsia="en-US" w:bidi="th-TH"/>
              </w:rPr>
              <w:t>The Company</w:t>
            </w:r>
          </w:p>
        </w:tc>
        <w:tc>
          <w:tcPr>
            <w:tcW w:w="1701" w:type="dxa"/>
            <w:shd w:val="clear" w:color="auto" w:fill="auto"/>
          </w:tcPr>
          <w:p w:rsidR="00221E0F" w:rsidRPr="006F07E7" w:rsidRDefault="00221E0F" w:rsidP="00642EB1">
            <w:pPr>
              <w:ind w:left="162" w:hanging="162"/>
            </w:pPr>
          </w:p>
        </w:tc>
        <w:tc>
          <w:tcPr>
            <w:tcW w:w="2835" w:type="dxa"/>
            <w:shd w:val="clear" w:color="auto" w:fill="auto"/>
          </w:tcPr>
          <w:p w:rsidR="00221E0F" w:rsidRPr="006F07E7" w:rsidRDefault="00221E0F" w:rsidP="00642EB1">
            <w:pPr>
              <w:jc w:val="center"/>
            </w:pPr>
          </w:p>
        </w:tc>
        <w:tc>
          <w:tcPr>
            <w:tcW w:w="2126" w:type="dxa"/>
            <w:shd w:val="clear" w:color="auto" w:fill="auto"/>
          </w:tcPr>
          <w:p w:rsidR="00221E0F" w:rsidRPr="006F07E7" w:rsidRDefault="00221E0F" w:rsidP="00642EB1">
            <w:pPr>
              <w:ind w:left="162" w:hanging="162"/>
            </w:pPr>
          </w:p>
        </w:tc>
      </w:tr>
      <w:tr w:rsidR="00221E0F" w:rsidRPr="006F07E7" w:rsidTr="00665B03">
        <w:tc>
          <w:tcPr>
            <w:tcW w:w="2352" w:type="dxa"/>
            <w:shd w:val="clear" w:color="auto" w:fill="auto"/>
            <w:hideMark/>
          </w:tcPr>
          <w:p w:rsidR="00221E0F" w:rsidRPr="00E25DEB" w:rsidRDefault="00221E0F" w:rsidP="00665B03">
            <w:pPr>
              <w:ind w:right="-105"/>
              <w:rPr>
                <w:rtl/>
                <w:cs/>
              </w:rPr>
            </w:pPr>
            <w:r w:rsidRPr="00675EDF">
              <w:rPr>
                <w:lang w:bidi="th-TH"/>
              </w:rPr>
              <w:t>USD</w:t>
            </w:r>
            <w:r w:rsidRPr="00675EDF">
              <w:rPr>
                <w:rFonts w:hint="cs"/>
                <w:lang w:bidi="th-TH"/>
              </w:rPr>
              <w:t xml:space="preserve"> </w:t>
            </w:r>
            <w:r w:rsidR="00665B03">
              <w:rPr>
                <w:lang w:bidi="th-TH"/>
              </w:rPr>
              <w:t>0.85</w:t>
            </w:r>
            <w:r w:rsidRPr="006F07E7">
              <w:rPr>
                <w:rtl/>
                <w:cs/>
              </w:rPr>
              <w:t xml:space="preserve"> </w:t>
            </w:r>
            <w:r>
              <w:t>million</w:t>
            </w:r>
          </w:p>
        </w:tc>
        <w:tc>
          <w:tcPr>
            <w:tcW w:w="1701" w:type="dxa"/>
            <w:shd w:val="clear" w:color="auto" w:fill="auto"/>
            <w:hideMark/>
          </w:tcPr>
          <w:p w:rsidR="00221E0F" w:rsidRPr="006F07E7" w:rsidRDefault="00221E0F" w:rsidP="00642EB1">
            <w:pPr>
              <w:ind w:left="162" w:hanging="162"/>
            </w:pPr>
            <w:r w:rsidRPr="00675EDF">
              <w:rPr>
                <w:lang w:bidi="th-TH"/>
              </w:rPr>
              <w:t>Baht</w:t>
            </w:r>
            <w:r w:rsidR="00665B03">
              <w:rPr>
                <w:lang w:bidi="th-TH"/>
              </w:rPr>
              <w:t xml:space="preserve"> </w:t>
            </w:r>
            <w:r w:rsidR="00665B03">
              <w:rPr>
                <w:rFonts w:hint="cs"/>
                <w:lang w:bidi="th-TH"/>
              </w:rPr>
              <w:t>28.</w:t>
            </w:r>
            <w:r w:rsidR="00665B03">
              <w:rPr>
                <w:lang w:bidi="th-TH"/>
              </w:rPr>
              <w:t>21</w:t>
            </w:r>
            <w:r w:rsidRPr="00E25DEB">
              <w:rPr>
                <w:rtl/>
                <w:cs/>
              </w:rPr>
              <w:t xml:space="preserve"> </w:t>
            </w:r>
            <w:r>
              <w:t>million</w:t>
            </w:r>
          </w:p>
        </w:tc>
        <w:tc>
          <w:tcPr>
            <w:tcW w:w="2835" w:type="dxa"/>
            <w:shd w:val="clear" w:color="auto" w:fill="auto"/>
            <w:hideMark/>
          </w:tcPr>
          <w:p w:rsidR="00221E0F" w:rsidRPr="00E25DEB" w:rsidRDefault="00665B03" w:rsidP="00665B03">
            <w:pPr>
              <w:ind w:left="83" w:hanging="83"/>
              <w:jc w:val="center"/>
            </w:pPr>
            <w:r>
              <w:t>32</w:t>
            </w:r>
            <w:r w:rsidR="00221E0F" w:rsidRPr="00E25DEB">
              <w:t>.</w:t>
            </w:r>
            <w:r w:rsidR="00FB0286">
              <w:t>752</w:t>
            </w:r>
            <w:r>
              <w:t xml:space="preserve"> – 33.532</w:t>
            </w:r>
          </w:p>
        </w:tc>
        <w:tc>
          <w:tcPr>
            <w:tcW w:w="2126" w:type="dxa"/>
            <w:shd w:val="clear" w:color="auto" w:fill="auto"/>
            <w:hideMark/>
          </w:tcPr>
          <w:p w:rsidR="00221E0F" w:rsidRPr="00E25DEB" w:rsidRDefault="00221E0F" w:rsidP="00665B03">
            <w:pPr>
              <w:ind w:left="162" w:hanging="162"/>
            </w:pPr>
            <w:r>
              <w:t xml:space="preserve">January - </w:t>
            </w:r>
            <w:r w:rsidR="00665B03">
              <w:t>February</w:t>
            </w:r>
            <w:r w:rsidRPr="00E25DEB">
              <w:rPr>
                <w:rtl/>
                <w:cs/>
              </w:rPr>
              <w:t xml:space="preserve"> </w:t>
            </w:r>
            <w:r>
              <w:t>202</w:t>
            </w:r>
            <w:r w:rsidR="00665B03">
              <w:t>2</w:t>
            </w:r>
          </w:p>
        </w:tc>
      </w:tr>
    </w:tbl>
    <w:p w:rsidR="004D439A" w:rsidRPr="004D439A" w:rsidRDefault="004D439A" w:rsidP="002447C3">
      <w:pPr>
        <w:overflowPunct w:val="0"/>
        <w:spacing w:line="240" w:lineRule="atLeast"/>
        <w:jc w:val="both"/>
        <w:textAlignment w:val="baseline"/>
        <w:rPr>
          <w:b/>
          <w:bCs/>
          <w:sz w:val="12"/>
          <w:szCs w:val="12"/>
        </w:rPr>
      </w:pPr>
      <w:bookmarkStart w:id="1022" w:name="_MON_1611649323"/>
      <w:bookmarkStart w:id="1023" w:name="_MON_1611649474"/>
      <w:bookmarkStart w:id="1024" w:name="_MON_1611649530"/>
      <w:bookmarkStart w:id="1025" w:name="_MON_1611650857"/>
      <w:bookmarkStart w:id="1026" w:name="_MON_1611650885"/>
      <w:bookmarkStart w:id="1027" w:name="_MON_1611577265"/>
      <w:bookmarkStart w:id="1028" w:name="_MON_1443006136"/>
      <w:bookmarkStart w:id="1029" w:name="_MON_1611648854"/>
      <w:bookmarkEnd w:id="1022"/>
      <w:bookmarkEnd w:id="1023"/>
      <w:bookmarkEnd w:id="1024"/>
      <w:bookmarkEnd w:id="1025"/>
      <w:bookmarkEnd w:id="1026"/>
      <w:bookmarkEnd w:id="1027"/>
      <w:bookmarkEnd w:id="1028"/>
      <w:bookmarkEnd w:id="1029"/>
    </w:p>
    <w:p w:rsidR="00E16FAE" w:rsidRPr="001D7580" w:rsidRDefault="00E16FAE" w:rsidP="00221E0F">
      <w:pPr>
        <w:overflowPunct w:val="0"/>
        <w:spacing w:line="240" w:lineRule="atLeast"/>
        <w:ind w:left="567"/>
        <w:jc w:val="both"/>
        <w:textAlignment w:val="baseline"/>
        <w:rPr>
          <w:b/>
          <w:bCs/>
        </w:rPr>
      </w:pPr>
      <w:r w:rsidRPr="001D7580">
        <w:rPr>
          <w:b/>
          <w:bCs/>
        </w:rPr>
        <w:t>FAI</w:t>
      </w:r>
      <w:r w:rsidR="002447C3">
        <w:rPr>
          <w:b/>
          <w:bCs/>
        </w:rPr>
        <w:t>R VALUE OF FINANCIAL INSTRUMENT</w:t>
      </w:r>
    </w:p>
    <w:p w:rsidR="00E16FAE" w:rsidRDefault="00E16FAE" w:rsidP="00E16FAE">
      <w:pPr>
        <w:autoSpaceDE/>
        <w:autoSpaceDN/>
        <w:adjustRightInd/>
        <w:spacing w:before="120" w:after="120"/>
        <w:ind w:left="539"/>
        <w:jc w:val="thaiDistribute"/>
        <w:rPr>
          <w:rFonts w:eastAsia="Times New Roman"/>
          <w:lang w:val="en-GB" w:eastAsia="en-US" w:bidi="th-TH"/>
        </w:rPr>
      </w:pPr>
      <w:r w:rsidRPr="00E16FAE">
        <w:rPr>
          <w:rFonts w:eastAsia="Times New Roman"/>
          <w:lang w:val="en-GB" w:eastAsia="en-US" w:bidi="th-TH"/>
        </w:rPr>
        <w:t xml:space="preserve">As at </w:t>
      </w:r>
      <w:r w:rsidRPr="00E16FAE">
        <w:rPr>
          <w:rFonts w:eastAsia="Times New Roman"/>
          <w:spacing w:val="-3"/>
          <w:lang w:eastAsia="en-US" w:bidi="th-TH"/>
        </w:rPr>
        <w:t>31 December</w:t>
      </w:r>
      <w:r w:rsidR="002447C3">
        <w:rPr>
          <w:rFonts w:eastAsia="Times New Roman"/>
          <w:lang w:val="en-GB" w:eastAsia="en-US" w:bidi="th-TH"/>
        </w:rPr>
        <w:t xml:space="preserve"> 2022 and 2021</w:t>
      </w:r>
      <w:r w:rsidRPr="00E16FAE">
        <w:rPr>
          <w:rFonts w:eastAsia="Times New Roman"/>
          <w:lang w:val="en-GB" w:eastAsia="en-US" w:bidi="th-TH"/>
        </w:rPr>
        <w:t xml:space="preserve">, the carrying value and fair value of financial </w:t>
      </w:r>
      <w:r w:rsidR="00436BB7">
        <w:rPr>
          <w:rFonts w:eastAsia="Times New Roman"/>
          <w:lang w:val="en-GB" w:eastAsia="en-US" w:bidi="th-TH"/>
        </w:rPr>
        <w:t>liabilities</w:t>
      </w:r>
      <w:r w:rsidRPr="00E16FAE">
        <w:rPr>
          <w:rFonts w:eastAsia="Times New Roman"/>
          <w:lang w:val="en-GB" w:eastAsia="en-US" w:bidi="th-TH"/>
        </w:rPr>
        <w:t xml:space="preserve"> were as follows:</w:t>
      </w:r>
    </w:p>
    <w:bookmarkStart w:id="1030" w:name="_MON_1738180038"/>
    <w:bookmarkEnd w:id="1030"/>
    <w:p w:rsidR="002447C3" w:rsidRDefault="004011AE" w:rsidP="00E16FAE">
      <w:pPr>
        <w:autoSpaceDE/>
        <w:autoSpaceDN/>
        <w:adjustRightInd/>
        <w:spacing w:before="120" w:after="120"/>
        <w:ind w:left="539"/>
        <w:jc w:val="thaiDistribute"/>
        <w:rPr>
          <w:rFonts w:eastAsia="Times New Roman"/>
          <w:lang w:val="en-GB" w:eastAsia="en-US" w:bidi="th-TH"/>
        </w:rPr>
      </w:pPr>
      <w:r w:rsidRPr="00E16FAE">
        <w:rPr>
          <w:rFonts w:eastAsia="Times New Roman"/>
          <w:lang w:val="en-GB" w:eastAsia="en-US" w:bidi="th-TH"/>
        </w:rPr>
        <w:object w:dxaOrig="9221" w:dyaOrig="2810">
          <v:shape id="_x0000_i1083" type="#_x0000_t75" style="width:446.3pt;height:136.6pt" o:ole="">
            <v:imagedata r:id="rId130" o:title=""/>
          </v:shape>
          <o:OLEObject Type="Embed" ProgID="Excel.Sheet.12" ShapeID="_x0000_i1083" DrawAspect="Content" ObjectID="_1739021017" r:id="rId131"/>
        </w:object>
      </w:r>
    </w:p>
    <w:bookmarkStart w:id="1031" w:name="_MON_1706964715"/>
    <w:bookmarkEnd w:id="1031"/>
    <w:p w:rsidR="00E16FAE" w:rsidRPr="00B47DCA" w:rsidRDefault="004011AE" w:rsidP="00B47DCA">
      <w:pPr>
        <w:autoSpaceDE/>
        <w:autoSpaceDN/>
        <w:adjustRightInd/>
        <w:spacing w:before="120" w:after="120"/>
        <w:ind w:left="539"/>
        <w:jc w:val="thaiDistribute"/>
        <w:rPr>
          <w:rFonts w:eastAsia="Times New Roman"/>
          <w:sz w:val="2"/>
          <w:szCs w:val="2"/>
          <w:lang w:val="en-GB" w:eastAsia="en-US" w:bidi="th-TH"/>
        </w:rPr>
      </w:pPr>
      <w:r w:rsidRPr="00E16FAE">
        <w:rPr>
          <w:rFonts w:eastAsia="Times New Roman"/>
          <w:lang w:val="en-GB" w:eastAsia="en-US" w:bidi="th-TH"/>
        </w:rPr>
        <w:object w:dxaOrig="9221" w:dyaOrig="2810">
          <v:shape id="_x0000_i1084" type="#_x0000_t75" style="width:446.3pt;height:136.6pt" o:ole="">
            <v:imagedata r:id="rId132" o:title=""/>
          </v:shape>
          <o:OLEObject Type="Embed" ProgID="Excel.Sheet.12" ShapeID="_x0000_i1084" DrawAspect="Content" ObjectID="_1739021018" r:id="rId133"/>
        </w:object>
      </w:r>
    </w:p>
    <w:p w:rsidR="00E16FAE" w:rsidRDefault="00E16FAE"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r w:rsidRPr="00E16FAE">
        <w:rPr>
          <w:rFonts w:asciiTheme="majorBidi" w:eastAsia="Times New Roman" w:hAnsiTheme="majorBidi" w:cstheme="majorBidi"/>
          <w:lang w:val="en-GB" w:eastAsia="en-US" w:bidi="th-TH"/>
        </w:rPr>
        <w:t xml:space="preserve">Most of financial assets are cash and cash equivalents, trade and other receivables, contract assets and most of the financial liabilities are trade and other payables which are short-term. For short-term loans to </w:t>
      </w:r>
      <w:r w:rsidRPr="00E16FAE">
        <w:rPr>
          <w:rFonts w:asciiTheme="majorBidi" w:eastAsia="Times New Roman" w:hAnsiTheme="majorBidi" w:cstheme="majorBidi"/>
          <w:spacing w:val="-2"/>
          <w:lang w:val="en-GB" w:eastAsia="en-US" w:bidi="th-TH"/>
        </w:rPr>
        <w:t>related party, deposits at financial institutions under pledge, lease liabilities and borrowings carrying interest approximate</w:t>
      </w:r>
      <w:r w:rsidRPr="00E16FAE">
        <w:rPr>
          <w:rFonts w:asciiTheme="majorBidi" w:eastAsia="Times New Roman" w:hAnsiTheme="majorBidi" w:cstheme="majorBidi"/>
          <w:lang w:val="en-GB" w:eastAsia="en-US" w:bidi="th-TH"/>
        </w:rPr>
        <w:t xml:space="preserve"> to the market rate. Their fair values are not expected to be materially different from the carrying amounts presented in the statement of financial position.</w:t>
      </w: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18541D" w:rsidRDefault="0018541D"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E56348" w:rsidRPr="00081846" w:rsidRDefault="00E5634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bookmarkStart w:id="1032" w:name="_MON_1610872978"/>
      <w:bookmarkStart w:id="1033" w:name="_MON_1610872770"/>
      <w:bookmarkStart w:id="1034" w:name="_MON_1610872799"/>
      <w:bookmarkEnd w:id="1032"/>
      <w:bookmarkEnd w:id="1033"/>
      <w:bookmarkEnd w:id="1034"/>
      <w:r w:rsidRPr="00DF6428">
        <w:rPr>
          <w:b/>
          <w:bCs/>
        </w:rPr>
        <w:lastRenderedPageBreak/>
        <w:t xml:space="preserve">FAIR VALUE </w:t>
      </w:r>
      <w:r>
        <w:rPr>
          <w:b/>
          <w:bCs/>
        </w:rPr>
        <w:t>HIERARCHY</w:t>
      </w:r>
    </w:p>
    <w:p w:rsidR="00E56348" w:rsidRDefault="00E56348" w:rsidP="00E56348">
      <w:pPr>
        <w:spacing w:before="120" w:after="120"/>
        <w:ind w:left="567"/>
        <w:jc w:val="thaiDistribute"/>
        <w:rPr>
          <w:bCs/>
        </w:rPr>
      </w:pPr>
      <w:r w:rsidRPr="00B45952">
        <w:rPr>
          <w:bCs/>
        </w:rPr>
        <w:t xml:space="preserve">As </w:t>
      </w:r>
      <w:r w:rsidR="00B47DCA">
        <w:rPr>
          <w:bCs/>
        </w:rPr>
        <w:t>at 31 December 202</w:t>
      </w:r>
      <w:r w:rsidR="00876053">
        <w:rPr>
          <w:bCs/>
        </w:rPr>
        <w:t>2</w:t>
      </w:r>
      <w:r w:rsidR="00B47DCA">
        <w:rPr>
          <w:bCs/>
        </w:rPr>
        <w:t xml:space="preserve"> and 202</w:t>
      </w:r>
      <w:r w:rsidR="00876053">
        <w:rPr>
          <w:bCs/>
        </w:rPr>
        <w:t>1</w:t>
      </w:r>
      <w:r>
        <w:rPr>
          <w:bCs/>
        </w:rPr>
        <w:t>,</w:t>
      </w:r>
      <w:r w:rsidRPr="00B45952">
        <w:rPr>
          <w:bCs/>
        </w:rPr>
        <w:t xml:space="preserve"> the </w:t>
      </w:r>
      <w:r w:rsidRPr="002B0E11">
        <w:t>Company</w:t>
      </w:r>
      <w:r w:rsidRPr="00B45952">
        <w:rPr>
          <w:bCs/>
        </w:rPr>
        <w:t xml:space="preserve"> had the assets and liabilities that were measured </w:t>
      </w:r>
      <w:r w:rsidR="00255914">
        <w:rPr>
          <w:bCs/>
        </w:rPr>
        <w:t xml:space="preserve">or </w:t>
      </w:r>
      <w:r w:rsidR="00255914" w:rsidRPr="00255914">
        <w:rPr>
          <w:bCs/>
        </w:rPr>
        <w:t xml:space="preserve">disclosed </w:t>
      </w:r>
      <w:r w:rsidRPr="00B45952">
        <w:rPr>
          <w:bCs/>
        </w:rPr>
        <w:t xml:space="preserve">at fair value </w:t>
      </w:r>
      <w:r w:rsidRPr="007776F9">
        <w:rPr>
          <w:bCs/>
        </w:rPr>
        <w:t>using different levels of inputs as follows</w:t>
      </w:r>
      <w:r>
        <w:rPr>
          <w:bCs/>
        </w:rPr>
        <w:t>:</w:t>
      </w:r>
    </w:p>
    <w:bookmarkStart w:id="1035" w:name="_MON_1707229157"/>
    <w:bookmarkEnd w:id="1035"/>
    <w:p w:rsidR="002447C3" w:rsidRDefault="004011AE" w:rsidP="00E56348">
      <w:pPr>
        <w:spacing w:before="120" w:after="120"/>
        <w:ind w:left="567"/>
        <w:jc w:val="thaiDistribute"/>
        <w:rPr>
          <w:bCs/>
        </w:rPr>
      </w:pPr>
      <w:r>
        <w:object w:dxaOrig="9249" w:dyaOrig="3231">
          <v:shape id="_x0000_i1085" type="#_x0000_t75" style="width:446.3pt;height:158.3pt" o:ole="">
            <v:imagedata r:id="rId134" o:title=""/>
          </v:shape>
          <o:OLEObject Type="Embed" ProgID="Excel.Sheet.12" ShapeID="_x0000_i1085" DrawAspect="Content" ObjectID="_1739021019" r:id="rId135"/>
        </w:object>
      </w:r>
    </w:p>
    <w:bookmarkStart w:id="1036" w:name="_MON_1611651007"/>
    <w:bookmarkEnd w:id="1036"/>
    <w:p w:rsidR="00B47DCA" w:rsidRDefault="004011AE" w:rsidP="00E56348">
      <w:pPr>
        <w:spacing w:before="120" w:after="120"/>
        <w:ind w:left="567"/>
        <w:jc w:val="thaiDistribute"/>
      </w:pPr>
      <w:r>
        <w:object w:dxaOrig="9249" w:dyaOrig="3231">
          <v:shape id="_x0000_i1086" type="#_x0000_t75" style="width:449.1pt;height:161.1pt" o:ole="">
            <v:imagedata r:id="rId136" o:title=""/>
          </v:shape>
          <o:OLEObject Type="Embed" ProgID="Excel.Sheet.12" ShapeID="_x0000_i1086" DrawAspect="Content" ObjectID="_1739021020" r:id="rId137"/>
        </w:object>
      </w:r>
    </w:p>
    <w:p w:rsidR="00C20FA9" w:rsidRPr="00C20FA9" w:rsidRDefault="00C20FA9" w:rsidP="00B47DCA">
      <w:pPr>
        <w:ind w:left="539"/>
        <w:jc w:val="thaiDistribute"/>
        <w:rPr>
          <w:rFonts w:eastAsia="Times New Roman"/>
          <w:lang w:val="en-GB" w:eastAsia="en-US" w:bidi="th-TH"/>
        </w:rPr>
      </w:pPr>
      <w:bookmarkStart w:id="1037" w:name="_MON_1611651026"/>
      <w:bookmarkStart w:id="1038" w:name="_MON_1611702848"/>
      <w:bookmarkStart w:id="1039" w:name="_MON_1554705280"/>
      <w:bookmarkStart w:id="1040" w:name="_MON_1554705285"/>
      <w:bookmarkStart w:id="1041" w:name="_MON_1611787169"/>
      <w:bookmarkStart w:id="1042" w:name="_MON_1611787227"/>
      <w:bookmarkStart w:id="1043" w:name="_MON_1611787246"/>
      <w:bookmarkStart w:id="1044" w:name="_MON_1611787698"/>
      <w:bookmarkStart w:id="1045" w:name="_MON_1554705299"/>
      <w:bookmarkStart w:id="1046" w:name="_MON_1554705339"/>
      <w:bookmarkStart w:id="1047" w:name="_MON_1554705378"/>
      <w:bookmarkStart w:id="1048" w:name="_MON_1554725123"/>
      <w:bookmarkStart w:id="1049" w:name="_MON_1554725143"/>
      <w:bookmarkStart w:id="1050" w:name="_MON_1554725162"/>
      <w:bookmarkStart w:id="1051" w:name="_MON_1612004089"/>
      <w:bookmarkStart w:id="1052" w:name="_MON_1612004129"/>
      <w:bookmarkStart w:id="1053" w:name="_MON_1554995750"/>
      <w:bookmarkStart w:id="1054" w:name="_MON_1554996022"/>
      <w:bookmarkStart w:id="1055" w:name="_MON_1554996489"/>
      <w:bookmarkStart w:id="1056" w:name="_MON_1554996590"/>
      <w:bookmarkStart w:id="1057" w:name="_MON_1554996653"/>
      <w:bookmarkStart w:id="1058" w:name="_MON_1555009177"/>
      <w:bookmarkStart w:id="1059" w:name="_MON_1555009204"/>
      <w:bookmarkStart w:id="1060" w:name="_MON_1555009214"/>
      <w:bookmarkStart w:id="1061" w:name="_MON_1555016749"/>
      <w:bookmarkStart w:id="1062" w:name="_MON_1555016834"/>
      <w:bookmarkStart w:id="1063" w:name="_MON_1555174616"/>
      <w:bookmarkStart w:id="1064" w:name="_MON_1555330448"/>
      <w:bookmarkStart w:id="1065" w:name="_MON_1555330666"/>
      <w:bookmarkStart w:id="1066" w:name="_MON_1555330798"/>
      <w:bookmarkStart w:id="1067" w:name="_MON_1555332125"/>
      <w:bookmarkStart w:id="1068" w:name="_MON_1555340071"/>
      <w:bookmarkStart w:id="1069" w:name="_MON_1560342285"/>
      <w:bookmarkStart w:id="1070" w:name="_MON_1563006968"/>
      <w:bookmarkStart w:id="1071" w:name="_MON_1563007022"/>
      <w:bookmarkStart w:id="1072" w:name="_MON_1563257464"/>
      <w:bookmarkStart w:id="1073" w:name="_MON_1563290305"/>
      <w:bookmarkStart w:id="1074" w:name="_MON_1611650333"/>
      <w:bookmarkStart w:id="1075" w:name="_MON_1611650344"/>
      <w:bookmarkStart w:id="1076" w:name="_MON_1611650809"/>
      <w:bookmarkStart w:id="1077" w:name="_MON_1611650830"/>
      <w:bookmarkStart w:id="1078" w:name="_MON_1611650837"/>
      <w:bookmarkStart w:id="1079" w:name="_MON_1611650868"/>
      <w:bookmarkStart w:id="1080" w:name="_MON_1611650894"/>
      <w:bookmarkStart w:id="1081" w:name="_MON_1611650919"/>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r w:rsidRPr="00C20FA9">
        <w:rPr>
          <w:rFonts w:eastAsia="Times New Roman"/>
          <w:b/>
          <w:bCs/>
          <w:lang w:val="en-GB" w:eastAsia="en-US" w:bidi="th-TH"/>
        </w:rPr>
        <w:t>Valuation techniques and inputs to Level 2 valuation</w:t>
      </w:r>
    </w:p>
    <w:p w:rsidR="00C20FA9" w:rsidRDefault="00C20FA9"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bookmarkStart w:id="1082" w:name="_MON_1611651339"/>
      <w:bookmarkStart w:id="1083" w:name="_MON_1611651344"/>
      <w:bookmarkStart w:id="1084" w:name="_MON_1612004147"/>
      <w:bookmarkStart w:id="1085" w:name="_MON_1611702858"/>
      <w:bookmarkStart w:id="1086" w:name="_MON_1611650974"/>
      <w:bookmarkStart w:id="1087" w:name="_MON_1611650988"/>
      <w:bookmarkStart w:id="1088" w:name="_MON_1611787140"/>
      <w:bookmarkStart w:id="1089" w:name="_MON_1611787237"/>
      <w:bookmarkStart w:id="1090" w:name="_MON_1611787690"/>
      <w:bookmarkStart w:id="1091" w:name="_MON_1611651042"/>
      <w:bookmarkStart w:id="1092" w:name="_MON_1611651050"/>
      <w:bookmarkStart w:id="1093" w:name="_MON_1611651073"/>
      <w:bookmarkEnd w:id="1082"/>
      <w:bookmarkEnd w:id="1083"/>
      <w:bookmarkEnd w:id="1084"/>
      <w:bookmarkEnd w:id="1085"/>
      <w:bookmarkEnd w:id="1086"/>
      <w:bookmarkEnd w:id="1087"/>
      <w:bookmarkEnd w:id="1088"/>
      <w:bookmarkEnd w:id="1089"/>
      <w:bookmarkEnd w:id="1090"/>
      <w:bookmarkEnd w:id="1091"/>
      <w:bookmarkEnd w:id="1092"/>
      <w:bookmarkEnd w:id="1093"/>
    </w:p>
    <w:p w:rsidR="00713BD2" w:rsidRPr="00C20FA9" w:rsidRDefault="00713BD2" w:rsidP="00C20FA9">
      <w:pPr>
        <w:autoSpaceDE/>
        <w:autoSpaceDN/>
        <w:adjustRightInd/>
        <w:spacing w:before="120" w:after="120"/>
        <w:ind w:left="570" w:right="-1"/>
        <w:jc w:val="thaiDistribute"/>
        <w:rPr>
          <w:rFonts w:eastAsia="Times New Roman"/>
          <w:lang w:val="en-GB" w:eastAsia="en-US" w:bidi="th-TH"/>
        </w:rPr>
      </w:pPr>
      <w:r>
        <w:rPr>
          <w:rFonts w:eastAsia="Times New Roman"/>
          <w:lang w:val="en-GB" w:eastAsia="en-US" w:bidi="th-TH"/>
        </w:rPr>
        <w:t xml:space="preserve">The </w:t>
      </w:r>
      <w:r w:rsidRPr="00713BD2">
        <w:rPr>
          <w:rFonts w:eastAsia="Times New Roman"/>
          <w:lang w:val="en-GB" w:eastAsia="en-US" w:bidi="th-TH"/>
        </w:rPr>
        <w:t xml:space="preserve">fair value </w:t>
      </w:r>
      <w:r w:rsidR="00377EE1">
        <w:rPr>
          <w:rFonts w:eastAsia="Times New Roman"/>
          <w:lang w:val="en-GB" w:eastAsia="en-US" w:bidi="th-TH"/>
        </w:rPr>
        <w:t>of investment property</w:t>
      </w:r>
      <w:r>
        <w:rPr>
          <w:rFonts w:eastAsia="Times New Roman"/>
          <w:lang w:val="en-GB" w:eastAsia="en-US" w:bidi="th-TH"/>
        </w:rPr>
        <w:t xml:space="preserve"> </w:t>
      </w:r>
      <w:r w:rsidRPr="00713BD2">
        <w:rPr>
          <w:rFonts w:eastAsia="Times New Roman"/>
          <w:lang w:val="en-GB" w:eastAsia="en-US" w:bidi="th-TH"/>
        </w:rPr>
        <w:t xml:space="preserve">was determined by </w:t>
      </w:r>
      <w:r w:rsidR="00A40E03">
        <w:rPr>
          <w:rFonts w:eastAsia="Times New Roman"/>
          <w:lang w:val="en-GB" w:eastAsia="en-US" w:bidi="th-TH"/>
        </w:rPr>
        <w:t>independent professional valuer</w:t>
      </w:r>
      <w:r w:rsidRPr="00713BD2">
        <w:rPr>
          <w:rFonts w:eastAsia="Times New Roman"/>
          <w:lang w:val="en-GB" w:eastAsia="en-US" w:bidi="th-TH"/>
        </w:rPr>
        <w:t>, at market values. Input used in the fair value measurement consisted of the quoted prices of comparable assets in similar locations.</w:t>
      </w:r>
    </w:p>
    <w:p w:rsidR="00F83AE1" w:rsidRDefault="009C0955"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During the year, there were no transfers within the fair value hierarchy.</w:t>
      </w:r>
    </w:p>
    <w:p w:rsidR="00713BD2" w:rsidRDefault="00713BD2" w:rsidP="00C20FA9">
      <w:pPr>
        <w:autoSpaceDE/>
        <w:autoSpaceDN/>
        <w:adjustRightInd/>
        <w:spacing w:before="120" w:after="120"/>
        <w:ind w:left="570" w:right="-1"/>
        <w:jc w:val="thaiDistribute"/>
        <w:rPr>
          <w:rFonts w:eastAsia="Times New Roman"/>
          <w:lang w:val="en-GB" w:eastAsia="en-US" w:bidi="th-TH"/>
        </w:rPr>
      </w:pPr>
    </w:p>
    <w:p w:rsidR="00713BD2" w:rsidRDefault="00713BD2" w:rsidP="00C20FA9">
      <w:pPr>
        <w:autoSpaceDE/>
        <w:autoSpaceDN/>
        <w:adjustRightInd/>
        <w:spacing w:before="120" w:after="120"/>
        <w:ind w:left="570" w:right="-1"/>
        <w:jc w:val="thaiDistribute"/>
        <w:rPr>
          <w:rFonts w:eastAsia="Times New Roman"/>
          <w:lang w:val="en-GB" w:eastAsia="en-US" w:bidi="th-TH"/>
        </w:rPr>
      </w:pPr>
    </w:p>
    <w:p w:rsidR="00713BD2" w:rsidRDefault="00713BD2" w:rsidP="00C20FA9">
      <w:pPr>
        <w:autoSpaceDE/>
        <w:autoSpaceDN/>
        <w:adjustRightInd/>
        <w:spacing w:before="120" w:after="120"/>
        <w:ind w:left="570" w:right="-1"/>
        <w:jc w:val="thaiDistribute"/>
        <w:rPr>
          <w:rFonts w:eastAsia="Times New Roman"/>
          <w:lang w:val="en-GB" w:eastAsia="en-US" w:bidi="th-TH"/>
        </w:rPr>
      </w:pPr>
    </w:p>
    <w:p w:rsidR="00713BD2" w:rsidRDefault="00713BD2" w:rsidP="00C20FA9">
      <w:pPr>
        <w:autoSpaceDE/>
        <w:autoSpaceDN/>
        <w:adjustRightInd/>
        <w:spacing w:before="120" w:after="120"/>
        <w:ind w:left="570" w:right="-1"/>
        <w:jc w:val="thaiDistribute"/>
        <w:rPr>
          <w:rFonts w:eastAsia="Times New Roman"/>
          <w:lang w:val="en-GB" w:eastAsia="en-US" w:bidi="th-TH"/>
        </w:rPr>
      </w:pPr>
    </w:p>
    <w:p w:rsidR="00BA6E05" w:rsidRPr="00BA6E05" w:rsidRDefault="00BA6E05" w:rsidP="000561B4">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BA6E05">
        <w:rPr>
          <w:rFonts w:eastAsia="Times New Roman"/>
          <w:b/>
          <w:bCs/>
          <w:lang w:val="en-GB" w:eastAsia="en-US" w:bidi="th-TH"/>
        </w:rPr>
        <w:lastRenderedPageBreak/>
        <w:t>COMMITMENTS AND CONTINGENT LIABILITIES</w:t>
      </w:r>
    </w:p>
    <w:p w:rsidR="00BA6E05" w:rsidRPr="00BA6E05" w:rsidRDefault="00BA6E05" w:rsidP="00A733AA">
      <w:pPr>
        <w:autoSpaceDE/>
        <w:autoSpaceDN/>
        <w:adjustRightInd/>
        <w:spacing w:before="120" w:after="120"/>
        <w:ind w:left="573"/>
        <w:jc w:val="thaiDistribute"/>
        <w:rPr>
          <w:rFonts w:eastAsia="Times New Roman"/>
          <w:cs/>
          <w:lang w:val="en-GB" w:eastAsia="en-US" w:bidi="th-TH"/>
        </w:rPr>
      </w:pPr>
      <w:r w:rsidRPr="00BA6E05">
        <w:rPr>
          <w:rFonts w:eastAsia="Times New Roman"/>
          <w:lang w:val="en-GB" w:eastAsia="en-US" w:bidi="th-TH"/>
        </w:rPr>
        <w:t xml:space="preserve">As at </w:t>
      </w:r>
      <w:r>
        <w:rPr>
          <w:bCs/>
        </w:rPr>
        <w:t>31 December</w:t>
      </w:r>
      <w:r w:rsidRPr="00BA6E05">
        <w:rPr>
          <w:rFonts w:eastAsia="Times New Roman"/>
          <w:lang w:val="en-GB" w:eastAsia="en-US" w:bidi="th-TH"/>
        </w:rPr>
        <w:t xml:space="preserve"> </w:t>
      </w:r>
      <w:r w:rsidR="009B4818">
        <w:rPr>
          <w:rFonts w:eastAsia="Times New Roman"/>
          <w:lang w:eastAsia="en-US" w:bidi="th-TH"/>
        </w:rPr>
        <w:t>202</w:t>
      </w:r>
      <w:r w:rsidR="002447C3">
        <w:rPr>
          <w:rFonts w:eastAsia="Times New Roman"/>
          <w:lang w:eastAsia="en-US" w:bidi="th-TH"/>
        </w:rPr>
        <w:t>2</w:t>
      </w:r>
      <w:r w:rsidRPr="00BA6E05">
        <w:rPr>
          <w:rFonts w:eastAsia="Times New Roman"/>
          <w:lang w:val="en-GB" w:eastAsia="en-US" w:bidi="th-TH"/>
        </w:rPr>
        <w:t xml:space="preserve"> the Group had commitments as follows:</w:t>
      </w:r>
    </w:p>
    <w:p w:rsidR="00BA6E05" w:rsidRPr="00BA6E05" w:rsidRDefault="00BA6E05" w:rsidP="00BA6E05">
      <w:pPr>
        <w:autoSpaceDE/>
        <w:autoSpaceDN/>
        <w:adjustRightInd/>
        <w:spacing w:before="120" w:after="120"/>
        <w:ind w:left="567" w:right="-6"/>
        <w:jc w:val="thaiDistribute"/>
        <w:rPr>
          <w:rFonts w:eastAsia="Times New Roman"/>
          <w:b/>
          <w:bCs/>
          <w:lang w:eastAsia="en-US" w:bidi="th-TH"/>
        </w:rPr>
      </w:pPr>
      <w:r w:rsidRPr="00BA6E05">
        <w:rPr>
          <w:rFonts w:eastAsia="Times New Roman"/>
          <w:b/>
          <w:bCs/>
          <w:lang w:val="en-GB" w:eastAsia="en-US" w:bidi="th-TH"/>
        </w:rPr>
        <w:t>The Company</w:t>
      </w:r>
    </w:p>
    <w:p w:rsidR="0018541D" w:rsidRPr="00475D12" w:rsidRDefault="00BA6E05" w:rsidP="0018541D">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436BB7">
        <w:rPr>
          <w:rFonts w:eastAsia="Times New Roman"/>
          <w:lang w:val="en-GB" w:eastAsia="en-US" w:bidi="th-TH"/>
        </w:rPr>
        <w:t xml:space="preserve">Letters of guarantee issued by banks for goods and installation of system service agreement in the amount of </w:t>
      </w:r>
      <w:r w:rsidR="00A733AA" w:rsidRPr="00436BB7">
        <w:rPr>
          <w:rFonts w:eastAsia="Times New Roman" w:hint="cs"/>
          <w:cs/>
          <w:lang w:val="en-GB" w:eastAsia="en-US" w:bidi="th-TH"/>
        </w:rPr>
        <w:br/>
      </w:r>
      <w:r w:rsidRPr="00436BB7">
        <w:rPr>
          <w:rFonts w:eastAsia="Times New Roman"/>
          <w:lang w:val="en-GB" w:eastAsia="en-US" w:bidi="th-TH"/>
        </w:rPr>
        <w:t xml:space="preserve">Baht </w:t>
      </w:r>
      <w:r w:rsidR="00876053">
        <w:rPr>
          <w:rFonts w:eastAsia="Times New Roman"/>
          <w:lang w:val="en-GB" w:eastAsia="en-US" w:bidi="th-TH"/>
        </w:rPr>
        <w:t>62.74</w:t>
      </w:r>
      <w:r w:rsidRPr="00436BB7">
        <w:rPr>
          <w:rFonts w:eastAsia="Times New Roman"/>
          <w:lang w:val="en-GB" w:eastAsia="en-US" w:bidi="th-TH"/>
        </w:rPr>
        <w:t xml:space="preserve"> million.</w:t>
      </w:r>
    </w:p>
    <w:p w:rsidR="00470167" w:rsidRPr="00E65AAD" w:rsidRDefault="00470167" w:rsidP="00436BB7">
      <w:pPr>
        <w:pStyle w:val="ListParagraph"/>
        <w:numPr>
          <w:ilvl w:val="1"/>
          <w:numId w:val="8"/>
        </w:numPr>
        <w:autoSpaceDE/>
        <w:autoSpaceDN/>
        <w:adjustRightInd/>
        <w:spacing w:before="120" w:after="120" w:line="260" w:lineRule="atLeast"/>
        <w:ind w:left="990" w:right="-14" w:hanging="450"/>
        <w:jc w:val="thaiDistribute"/>
      </w:pPr>
      <w:bookmarkStart w:id="1094" w:name="_MON_1612004167"/>
      <w:bookmarkEnd w:id="1094"/>
      <w:r w:rsidRPr="00E65AAD">
        <w:t>Payment</w:t>
      </w:r>
      <w:r>
        <w:t>s</w:t>
      </w:r>
      <w:r w:rsidRPr="00E65AAD">
        <w:t xml:space="preserve"> under office service agreements with other companies and related company and payment</w:t>
      </w:r>
      <w:r>
        <w:t>s</w:t>
      </w:r>
      <w:r w:rsidRPr="00E65AAD">
        <w:t xml:space="preserve"> under warehouse rental agreements with other companies as follows:</w:t>
      </w:r>
      <w:r w:rsidRPr="00E65AAD">
        <w:rPr>
          <w:rFonts w:hint="cs"/>
          <w:rtl/>
          <w:cs/>
        </w:rPr>
        <w:t xml:space="preserve"> </w:t>
      </w:r>
    </w:p>
    <w:bookmarkStart w:id="1095" w:name="_MON_1611653988"/>
    <w:bookmarkEnd w:id="1095"/>
    <w:p w:rsidR="00BA6E05" w:rsidRPr="00BA6E05" w:rsidRDefault="004011AE" w:rsidP="00BA6E05">
      <w:pPr>
        <w:autoSpaceDE/>
        <w:autoSpaceDN/>
        <w:adjustRightInd/>
        <w:spacing w:before="120"/>
        <w:ind w:left="990" w:right="-14"/>
        <w:jc w:val="thaiDistribute"/>
        <w:rPr>
          <w:rFonts w:eastAsia="Times New Roman"/>
          <w:szCs w:val="22"/>
          <w:lang w:eastAsia="en-US" w:bidi="th-TH"/>
        </w:rPr>
      </w:pPr>
      <w:r w:rsidRPr="00BA6E05">
        <w:rPr>
          <w:rFonts w:ascii="Times New Roman" w:eastAsia="Times New Roman" w:hAnsi="Times New Roman"/>
          <w:sz w:val="22"/>
          <w:szCs w:val="22"/>
          <w:cs/>
          <w:lang w:val="en-GB" w:eastAsia="en-US" w:bidi="th-TH"/>
        </w:rPr>
        <w:object w:dxaOrig="7393" w:dyaOrig="889">
          <v:shape id="_x0000_i1087" type="#_x0000_t75" style="width:338.3pt;height:43.4pt" o:ole="">
            <v:imagedata r:id="rId138" o:title=""/>
          </v:shape>
          <o:OLEObject Type="Embed" ProgID="Excel.Sheet.8" ShapeID="_x0000_i1087" DrawAspect="Content" ObjectID="_1739021021" r:id="rId139"/>
        </w:object>
      </w:r>
    </w:p>
    <w:p w:rsidR="00993471"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eastAsia="en-US" w:bidi="th-TH"/>
        </w:rPr>
      </w:pPr>
      <w:r w:rsidRPr="00BA6E05">
        <w:rPr>
          <w:rFonts w:eastAsia="Times New Roman"/>
          <w:lang w:eastAsia="en-US" w:bidi="th-TH"/>
        </w:rPr>
        <w:t>Payment</w:t>
      </w:r>
      <w:r w:rsidR="00370481">
        <w:rPr>
          <w:rFonts w:eastAsia="Times New Roman"/>
          <w:lang w:eastAsia="en-US" w:bidi="th-TH"/>
        </w:rPr>
        <w:t>s</w:t>
      </w:r>
      <w:r w:rsidRPr="00BA6E05">
        <w:rPr>
          <w:rFonts w:eastAsia="Times New Roman"/>
          <w:lang w:eastAsia="en-US" w:bidi="th-TH"/>
        </w:rPr>
        <w:t xml:space="preserve"> under service agreements in the amount of </w:t>
      </w:r>
      <w:r w:rsidRPr="00876053">
        <w:rPr>
          <w:rFonts w:eastAsia="Times New Roman"/>
          <w:lang w:eastAsia="en-US" w:bidi="th-TH"/>
        </w:rPr>
        <w:t xml:space="preserve">Baht </w:t>
      </w:r>
      <w:r w:rsidR="00F73383" w:rsidRPr="00876053">
        <w:rPr>
          <w:rFonts w:eastAsia="Times New Roman"/>
          <w:lang w:eastAsia="en-US" w:bidi="th-TH"/>
        </w:rPr>
        <w:t>23</w:t>
      </w:r>
      <w:r w:rsidR="0043598E" w:rsidRPr="00876053">
        <w:rPr>
          <w:rFonts w:eastAsia="Times New Roman"/>
          <w:lang w:val="en-GB" w:eastAsia="en-US" w:bidi="th-TH"/>
        </w:rPr>
        <w:t>.</w:t>
      </w:r>
      <w:r w:rsidR="00876053" w:rsidRPr="00876053">
        <w:rPr>
          <w:rFonts w:eastAsia="Times New Roman"/>
          <w:lang w:val="en-GB" w:eastAsia="en-US" w:bidi="th-TH"/>
        </w:rPr>
        <w:t>02</w:t>
      </w:r>
      <w:r w:rsidRPr="00876053">
        <w:rPr>
          <w:rFonts w:eastAsia="Times New Roman"/>
          <w:lang w:eastAsia="en-US" w:bidi="th-TH"/>
        </w:rPr>
        <w:t xml:space="preserve"> million</w:t>
      </w:r>
      <w:r w:rsidRPr="00BA6E05">
        <w:rPr>
          <w:rFonts w:eastAsia="Times New Roman"/>
          <w:lang w:eastAsia="en-US" w:bidi="th-TH"/>
        </w:rPr>
        <w:t xml:space="preserve">. </w:t>
      </w:r>
    </w:p>
    <w:p w:rsidR="00BA6E05" w:rsidRPr="00BA6E05" w:rsidRDefault="00BA6E05" w:rsidP="00BA6E05">
      <w:pPr>
        <w:autoSpaceDE/>
        <w:autoSpaceDN/>
        <w:adjustRightInd/>
        <w:spacing w:before="120" w:after="120"/>
        <w:ind w:left="562"/>
        <w:jc w:val="thaiDistribute"/>
        <w:rPr>
          <w:rFonts w:eastAsia="Times New Roman"/>
          <w:b/>
          <w:bCs/>
          <w:lang w:val="en-GB" w:eastAsia="en-US" w:bidi="th-TH"/>
        </w:rPr>
      </w:pPr>
      <w:r w:rsidRPr="00BA6E05">
        <w:rPr>
          <w:rFonts w:eastAsia="Times New Roman"/>
          <w:b/>
          <w:bCs/>
          <w:lang w:val="en-GB" w:eastAsia="en-US" w:bidi="th-TH"/>
        </w:rPr>
        <w:t>The Subsidiary</w:t>
      </w:r>
    </w:p>
    <w:p w:rsidR="00BA6E05" w:rsidRPr="00BA6E05"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w:t>
      </w:r>
      <w:r w:rsidRPr="00876053">
        <w:rPr>
          <w:rFonts w:eastAsia="Times New Roman"/>
          <w:lang w:val="en-GB" w:eastAsia="en-US" w:bidi="th-TH"/>
        </w:rPr>
        <w:t xml:space="preserve">Baht </w:t>
      </w:r>
      <w:r w:rsidR="00A47D33" w:rsidRPr="00876053">
        <w:rPr>
          <w:rFonts w:eastAsia="Times New Roman"/>
          <w:lang w:val="en-GB" w:eastAsia="en-US" w:bidi="th-TH"/>
        </w:rPr>
        <w:t>0.3</w:t>
      </w:r>
      <w:r w:rsidR="00876053" w:rsidRPr="00876053">
        <w:rPr>
          <w:rFonts w:eastAsia="Times New Roman"/>
          <w:lang w:val="en-GB" w:eastAsia="en-US" w:bidi="th-TH"/>
        </w:rPr>
        <w:t>3</w:t>
      </w:r>
      <w:r w:rsidRPr="00BA6E05">
        <w:rPr>
          <w:rFonts w:eastAsia="Times New Roman"/>
          <w:lang w:val="en-GB" w:eastAsia="en-US" w:bidi="th-TH"/>
        </w:rPr>
        <w:t xml:space="preserve"> million.</w:t>
      </w:r>
    </w:p>
    <w:p w:rsidR="00436BB7" w:rsidRPr="0046669C" w:rsidRDefault="00BA6E05" w:rsidP="00F6077F">
      <w:pPr>
        <w:pStyle w:val="ListParagraph"/>
        <w:numPr>
          <w:ilvl w:val="1"/>
          <w:numId w:val="8"/>
        </w:numPr>
        <w:autoSpaceDE/>
        <w:autoSpaceDN/>
        <w:adjustRightInd/>
        <w:spacing w:before="120" w:after="120" w:line="260" w:lineRule="atLeast"/>
        <w:ind w:left="990" w:right="-14" w:hanging="450"/>
        <w:jc w:val="thaiDistribute"/>
        <w:rPr>
          <w:rFonts w:eastAsia="Times New Roman"/>
          <w:b/>
          <w:bCs/>
          <w:szCs w:val="22"/>
          <w:lang w:eastAsia="en-US" w:bidi="th-TH"/>
        </w:rPr>
      </w:pPr>
      <w:r w:rsidRPr="00BA6E05">
        <w:rPr>
          <w:rFonts w:eastAsia="Times New Roman"/>
          <w:lang w:eastAsia="en-US" w:bidi="th-TH"/>
        </w:rPr>
        <w:t>Payment</w:t>
      </w:r>
      <w:r w:rsidR="00370481">
        <w:rPr>
          <w:rFonts w:eastAsia="Times New Roman"/>
          <w:lang w:eastAsia="en-US" w:bidi="th-TH"/>
        </w:rPr>
        <w:t>s</w:t>
      </w:r>
      <w:r w:rsidRPr="00BA6E05">
        <w:rPr>
          <w:rFonts w:eastAsia="Times New Roman"/>
          <w:lang w:eastAsia="en-US" w:bidi="th-TH"/>
        </w:rPr>
        <w:t xml:space="preserve"> under service agreements in the amount of Baht </w:t>
      </w:r>
      <w:r w:rsidR="00876053">
        <w:rPr>
          <w:rFonts w:eastAsia="Times New Roman"/>
          <w:lang w:eastAsia="en-US" w:bidi="th-TH"/>
        </w:rPr>
        <w:t>1.8</w:t>
      </w:r>
      <w:r w:rsidR="00534014">
        <w:rPr>
          <w:rFonts w:eastAsia="Times New Roman"/>
          <w:lang w:eastAsia="en-US" w:bidi="th-TH"/>
        </w:rPr>
        <w:t>0</w:t>
      </w:r>
      <w:r w:rsidR="00A47D33">
        <w:rPr>
          <w:rFonts w:eastAsia="Times New Roman"/>
          <w:lang w:eastAsia="en-US" w:bidi="th-TH"/>
        </w:rPr>
        <w:t xml:space="preserve"> </w:t>
      </w:r>
      <w:r w:rsidRPr="00BA6E05">
        <w:rPr>
          <w:rFonts w:eastAsia="Times New Roman"/>
          <w:lang w:eastAsia="en-US" w:bidi="th-TH"/>
        </w:rPr>
        <w:t xml:space="preserve">million. </w:t>
      </w:r>
    </w:p>
    <w:p w:rsidR="0046669C" w:rsidRPr="0046669C" w:rsidRDefault="0046669C" w:rsidP="0046669C">
      <w:pPr>
        <w:autoSpaceDE/>
        <w:autoSpaceDN/>
        <w:adjustRightInd/>
        <w:spacing w:before="120" w:after="120"/>
        <w:ind w:left="567" w:right="-6"/>
        <w:jc w:val="thaiDistribute"/>
        <w:rPr>
          <w:rFonts w:eastAsia="Times New Roman"/>
          <w:b/>
          <w:bCs/>
          <w:lang w:val="en-GB" w:eastAsia="en-US" w:bidi="th-TH"/>
        </w:rPr>
      </w:pPr>
      <w:r w:rsidRPr="0046669C">
        <w:rPr>
          <w:rFonts w:eastAsia="Times New Roman"/>
          <w:b/>
          <w:bCs/>
          <w:lang w:val="en-GB" w:eastAsia="en-US" w:bidi="th-TH"/>
        </w:rPr>
        <w:t>Contingent liabilities</w:t>
      </w:r>
    </w:p>
    <w:p w:rsidR="0046669C" w:rsidRPr="0046669C" w:rsidRDefault="0046669C" w:rsidP="0046669C">
      <w:pPr>
        <w:autoSpaceDE/>
        <w:autoSpaceDN/>
        <w:adjustRightInd/>
        <w:spacing w:before="120" w:after="120"/>
        <w:ind w:left="567" w:right="-6"/>
        <w:jc w:val="thaiDistribute"/>
        <w:rPr>
          <w:b/>
          <w:bCs/>
        </w:rPr>
      </w:pPr>
      <w:r w:rsidRPr="0046669C">
        <w:rPr>
          <w:b/>
          <w:bCs/>
        </w:rPr>
        <w:t>The Company</w:t>
      </w:r>
    </w:p>
    <w:p w:rsidR="0046669C" w:rsidRDefault="0046669C" w:rsidP="0046669C">
      <w:pPr>
        <w:autoSpaceDE/>
        <w:autoSpaceDN/>
        <w:adjustRightInd/>
        <w:spacing w:before="120" w:after="120"/>
        <w:ind w:left="573"/>
        <w:jc w:val="thaiDistribute"/>
      </w:pPr>
      <w:r w:rsidRPr="003821B0">
        <w:t xml:space="preserve">The Company was sued for the return of assets, which </w:t>
      </w:r>
      <w:r w:rsidR="00370481">
        <w:t>foreclosed</w:t>
      </w:r>
      <w:r w:rsidRPr="003821B0">
        <w:t xml:space="preserve"> from</w:t>
      </w:r>
      <w:r w:rsidRPr="003821B0">
        <w:rPr>
          <w:rFonts w:hint="cs"/>
          <w:rtl/>
          <w:cs/>
        </w:rPr>
        <w:t xml:space="preserve"> </w:t>
      </w:r>
      <w:r w:rsidRPr="003821B0">
        <w:t>breaking the contract and pay for loss of use of such assets</w:t>
      </w:r>
      <w:r>
        <w:rPr>
          <w:rFonts w:hint="cs"/>
          <w:rtl/>
          <w:cs/>
        </w:rPr>
        <w:t xml:space="preserve"> </w:t>
      </w:r>
      <w:r>
        <w:t>at the rate of Baht 2,500 per day from the date that the Company was sued until</w:t>
      </w:r>
      <w:r>
        <w:rPr>
          <w:rFonts w:hint="cs"/>
          <w:rtl/>
          <w:cs/>
        </w:rPr>
        <w:t xml:space="preserve"> </w:t>
      </w:r>
      <w:r>
        <w:t>the date when return such assets</w:t>
      </w:r>
      <w:r w:rsidRPr="003821B0">
        <w:t>. Currently, this case is under consideration by the Civil Court. However, the management believes that the Company will not incur l</w:t>
      </w:r>
      <w:r>
        <w:t>osses as a result of this</w:t>
      </w:r>
      <w:r w:rsidRPr="003821B0">
        <w:t xml:space="preserve"> case.</w:t>
      </w:r>
    </w:p>
    <w:p w:rsidR="00974688" w:rsidRDefault="00974688" w:rsidP="00974688">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F87611">
        <w:rPr>
          <w:b/>
          <w:bCs/>
        </w:rPr>
        <w:t>RECLASSIFICATION</w:t>
      </w:r>
    </w:p>
    <w:p w:rsidR="00974688" w:rsidRDefault="00974688" w:rsidP="00974688">
      <w:pPr>
        <w:autoSpaceDE/>
        <w:autoSpaceDN/>
        <w:adjustRightInd/>
        <w:spacing w:before="120" w:after="120"/>
        <w:ind w:left="573"/>
        <w:jc w:val="thaiDistribute"/>
      </w:pPr>
      <w:r w:rsidRPr="00106D94">
        <w:t xml:space="preserve">The </w:t>
      </w:r>
      <w:r w:rsidRPr="0032538D">
        <w:t>Group</w:t>
      </w:r>
      <w:r w:rsidRPr="00106D94">
        <w:t xml:space="preserve"> has reclassified certain accounts in the </w:t>
      </w:r>
      <w:r w:rsidR="0032538D">
        <w:t>s</w:t>
      </w:r>
      <w:r w:rsidR="0032538D" w:rsidRPr="0032538D">
        <w:t>tatements of comprehensive income</w:t>
      </w:r>
      <w:r>
        <w:t xml:space="preserve"> for the year ended</w:t>
      </w:r>
      <w:r w:rsidRPr="00106D94">
        <w:t xml:space="preserve"> 31 December 20</w:t>
      </w:r>
      <w:r w:rsidR="0032538D">
        <w:t>22</w:t>
      </w:r>
      <w:r w:rsidRPr="00106D94">
        <w:t xml:space="preserve"> to conform with the presentation of the financial statements of this </w:t>
      </w:r>
      <w:r>
        <w:t>year</w:t>
      </w:r>
      <w:r w:rsidR="0032538D">
        <w:t>.</w:t>
      </w:r>
    </w:p>
    <w:p w:rsidR="0032538D" w:rsidRPr="00DD289C" w:rsidRDefault="0032538D" w:rsidP="0032538D">
      <w:pPr>
        <w:numPr>
          <w:ilvl w:val="0"/>
          <w:numId w:val="8"/>
        </w:numPr>
        <w:tabs>
          <w:tab w:val="left" w:pos="567"/>
        </w:tabs>
        <w:autoSpaceDE/>
        <w:autoSpaceDN/>
        <w:adjustRightInd/>
        <w:spacing w:after="120" w:line="260" w:lineRule="atLeast"/>
        <w:ind w:left="533" w:hanging="539"/>
        <w:jc w:val="thaiDistribute"/>
        <w:rPr>
          <w:b/>
          <w:bCs/>
        </w:rPr>
      </w:pPr>
      <w:r>
        <w:rPr>
          <w:b/>
          <w:bCs/>
        </w:rPr>
        <w:t>EVENT</w:t>
      </w:r>
      <w:r w:rsidRPr="00DD289C">
        <w:rPr>
          <w:b/>
          <w:bCs/>
        </w:rPr>
        <w:t xml:space="preserve"> AFTER THE REPORTING PERIOD</w:t>
      </w:r>
    </w:p>
    <w:p w:rsidR="0032538D" w:rsidRPr="00FA73C7" w:rsidRDefault="0032538D" w:rsidP="0032538D">
      <w:pPr>
        <w:pStyle w:val="ListParagraph"/>
        <w:spacing w:before="120" w:after="120"/>
        <w:ind w:left="573" w:right="-6"/>
        <w:jc w:val="thaiDistribute"/>
        <w:rPr>
          <w:b/>
          <w:bCs/>
        </w:rPr>
      </w:pPr>
      <w:r w:rsidRPr="00DD289C">
        <w:rPr>
          <w:b/>
          <w:bCs/>
        </w:rPr>
        <w:t>The Company</w:t>
      </w:r>
    </w:p>
    <w:p w:rsidR="0032538D" w:rsidRPr="00534014" w:rsidRDefault="0032538D" w:rsidP="0032538D">
      <w:pPr>
        <w:autoSpaceDE/>
        <w:autoSpaceDN/>
        <w:adjustRightInd/>
        <w:spacing w:before="120" w:after="120"/>
        <w:ind w:left="573"/>
        <w:jc w:val="thaiDistribute"/>
      </w:pPr>
      <w:r w:rsidRPr="00534014">
        <w:t xml:space="preserve">The </w:t>
      </w:r>
      <w:r w:rsidRPr="00534014">
        <w:rPr>
          <w:rFonts w:eastAsia="Times New Roman"/>
          <w:lang w:val="en-GB" w:eastAsia="en-US" w:bidi="th-TH"/>
        </w:rPr>
        <w:t>Board</w:t>
      </w:r>
      <w:r w:rsidRPr="00534014">
        <w:t xml:space="preserve"> of Directors’ Meeting held on 27 February 2023, </w:t>
      </w:r>
      <w:r w:rsidRPr="00534014">
        <w:rPr>
          <w:lang w:bidi="th-TH"/>
        </w:rPr>
        <w:t xml:space="preserve">passed </w:t>
      </w:r>
      <w:r w:rsidR="00FB0286" w:rsidRPr="00534014">
        <w:rPr>
          <w:lang w:bidi="th-TH"/>
        </w:rPr>
        <w:t xml:space="preserve">a </w:t>
      </w:r>
      <w:r w:rsidRPr="00534014">
        <w:rPr>
          <w:lang w:bidi="th-TH"/>
        </w:rPr>
        <w:t xml:space="preserve">resolution </w:t>
      </w:r>
      <w:r w:rsidRPr="00534014">
        <w:t xml:space="preserve">to propose for approval at the Ordinary General Meeting of Shareholders, to </w:t>
      </w:r>
      <w:r w:rsidR="00FB0286" w:rsidRPr="00534014">
        <w:t>pay dividend</w:t>
      </w:r>
      <w:r w:rsidRPr="00534014">
        <w:t xml:space="preserve"> at the rate of Baht </w:t>
      </w:r>
      <w:r w:rsidR="00534014" w:rsidRPr="00534014">
        <w:t>0.06</w:t>
      </w:r>
      <w:r w:rsidRPr="00534014">
        <w:t xml:space="preserve"> per share</w:t>
      </w:r>
      <w:r w:rsidRPr="00534014">
        <w:rPr>
          <w:rFonts w:hint="cs"/>
          <w:cs/>
          <w:lang w:bidi="th-TH"/>
        </w:rPr>
        <w:t>,</w:t>
      </w:r>
      <w:r w:rsidRPr="00534014">
        <w:t xml:space="preserve"> in the total amount of Baht </w:t>
      </w:r>
      <w:r w:rsidR="00534014" w:rsidRPr="00534014">
        <w:t>39.60</w:t>
      </w:r>
      <w:r w:rsidRPr="00534014">
        <w:t xml:space="preserve"> million.</w:t>
      </w:r>
    </w:p>
    <w:p w:rsidR="00BA6E05" w:rsidRPr="008015CD" w:rsidRDefault="00BA6E05" w:rsidP="0032538D">
      <w:pPr>
        <w:numPr>
          <w:ilvl w:val="0"/>
          <w:numId w:val="8"/>
        </w:numPr>
        <w:tabs>
          <w:tab w:val="left" w:pos="567"/>
        </w:tabs>
        <w:autoSpaceDE/>
        <w:autoSpaceDN/>
        <w:adjustRightInd/>
        <w:spacing w:after="120" w:line="260" w:lineRule="atLeast"/>
        <w:ind w:left="533" w:hanging="539"/>
        <w:jc w:val="thaiDistribute"/>
        <w:rPr>
          <w:rFonts w:eastAsia="Times New Roman"/>
          <w:b/>
          <w:bCs/>
          <w:szCs w:val="22"/>
          <w:lang w:eastAsia="en-US" w:bidi="th-TH"/>
        </w:rPr>
      </w:pPr>
      <w:bookmarkStart w:id="1096" w:name="_MON_1582120319"/>
      <w:bookmarkStart w:id="1097" w:name="_MON_1611655330"/>
      <w:bookmarkStart w:id="1098" w:name="_MON_1611655390"/>
      <w:bookmarkStart w:id="1099" w:name="_MON_1611655503"/>
      <w:bookmarkStart w:id="1100" w:name="_MON_1611655570"/>
      <w:bookmarkStart w:id="1101" w:name="_MON_1611655578"/>
      <w:bookmarkStart w:id="1102" w:name="_MON_1611655590"/>
      <w:bookmarkStart w:id="1103" w:name="_MON_1611655598"/>
      <w:bookmarkStart w:id="1104" w:name="_MON_1611655616"/>
      <w:bookmarkStart w:id="1105" w:name="_MON_1611655624"/>
      <w:bookmarkStart w:id="1106" w:name="_MON_1611655641"/>
      <w:bookmarkStart w:id="1107" w:name="_MON_1609169779"/>
      <w:bookmarkStart w:id="1108" w:name="_MON_1611654171"/>
      <w:bookmarkStart w:id="1109" w:name="_MON_1611774248"/>
      <w:bookmarkStart w:id="1110" w:name="_MON_1611788095"/>
      <w:bookmarkStart w:id="1111" w:name="_MON_1611788187"/>
      <w:bookmarkStart w:id="1112" w:name="_MON_1611654193"/>
      <w:bookmarkStart w:id="1113" w:name="_MON_1611654234"/>
      <w:bookmarkStart w:id="1114" w:name="_MON_1611654255"/>
      <w:bookmarkStart w:id="1115" w:name="_MON_1611654283"/>
      <w:bookmarkStart w:id="1116" w:name="_MON_1611654297"/>
      <w:bookmarkStart w:id="1117" w:name="_MON_1611654356"/>
      <w:bookmarkStart w:id="1118" w:name="_MON_1612004242"/>
      <w:bookmarkStart w:id="1119" w:name="_MON_1612004379"/>
      <w:bookmarkStart w:id="1120" w:name="_MON_1612010377"/>
      <w:bookmarkStart w:id="1121" w:name="_MON_1611654368"/>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r w:rsidRPr="008015CD">
        <w:rPr>
          <w:rFonts w:eastAsia="Times New Roman"/>
          <w:b/>
          <w:bCs/>
          <w:lang w:val="en-GB" w:eastAsia="en-US" w:bidi="th-TH"/>
        </w:rPr>
        <w:t>APPROVAL</w:t>
      </w:r>
      <w:r w:rsidRPr="008015CD">
        <w:rPr>
          <w:rFonts w:eastAsia="Times New Roman"/>
          <w:b/>
          <w:bCs/>
          <w:szCs w:val="22"/>
          <w:lang w:eastAsia="en-US" w:bidi="th-TH"/>
        </w:rPr>
        <w:t xml:space="preserve"> OF </w:t>
      </w:r>
      <w:r w:rsidR="00E02154" w:rsidRPr="008015CD">
        <w:rPr>
          <w:rFonts w:eastAsia="Times New Roman"/>
          <w:b/>
          <w:bCs/>
          <w:szCs w:val="22"/>
          <w:lang w:val="en-GB" w:eastAsia="en-US" w:bidi="th-TH"/>
        </w:rPr>
        <w:t xml:space="preserve">THE </w:t>
      </w:r>
      <w:r w:rsidRPr="008015CD">
        <w:rPr>
          <w:rFonts w:eastAsia="Times New Roman"/>
          <w:b/>
          <w:bCs/>
          <w:szCs w:val="22"/>
          <w:lang w:eastAsia="en-US" w:bidi="th-TH"/>
        </w:rPr>
        <w:t>FINANCIAL STATEMENTS</w:t>
      </w:r>
    </w:p>
    <w:p w:rsidR="005D4BA7" w:rsidRPr="005D4BA7" w:rsidRDefault="00013531" w:rsidP="004F79E6">
      <w:pPr>
        <w:pStyle w:val="ListParagraph"/>
        <w:spacing w:after="120"/>
        <w:ind w:left="570"/>
        <w:jc w:val="thaiDistribute"/>
        <w:rPr>
          <w:sz w:val="2"/>
          <w:szCs w:val="2"/>
          <w:highlight w:val="yellow"/>
          <w:cs/>
          <w:lang w:bidi="th-TH"/>
        </w:rPr>
      </w:pPr>
      <w:r w:rsidRPr="00F861F1">
        <w:t>These financial statements have been approved for issue by the Company’s Board of Directors</w:t>
      </w:r>
      <w:r w:rsidRPr="00D06255">
        <w:t xml:space="preserve"> o</w:t>
      </w:r>
      <w:r w:rsidRPr="006F0D05">
        <w:t xml:space="preserve">n </w:t>
      </w:r>
      <w:r w:rsidR="002447C3">
        <w:t>27</w:t>
      </w:r>
      <w:r w:rsidR="009B4818">
        <w:t xml:space="preserve"> </w:t>
      </w:r>
      <w:r w:rsidR="009B4818">
        <w:rPr>
          <w:lang w:bidi="th-TH"/>
        </w:rPr>
        <w:t>February</w:t>
      </w:r>
      <w:r w:rsidR="002447C3">
        <w:t xml:space="preserve"> 2023</w:t>
      </w:r>
      <w:r w:rsidRPr="006F0D05">
        <w:t>.</w:t>
      </w:r>
      <w:bookmarkStart w:id="1122" w:name="_MON_1517153162"/>
      <w:bookmarkStart w:id="1123" w:name="_MON_1517153208"/>
      <w:bookmarkStart w:id="1124" w:name="_MON_1517153231"/>
      <w:bookmarkStart w:id="1125" w:name="_MON_1517153317"/>
      <w:bookmarkStart w:id="1126" w:name="_MON_1517153377"/>
      <w:bookmarkStart w:id="1127" w:name="_MON_1517153442"/>
      <w:bookmarkStart w:id="1128" w:name="_MON_1517153580"/>
      <w:bookmarkStart w:id="1129" w:name="_MON_1517153611"/>
      <w:bookmarkStart w:id="1130" w:name="_MON_1517153659"/>
      <w:bookmarkStart w:id="1131" w:name="_MON_1517153722"/>
      <w:bookmarkStart w:id="1132" w:name="_MON_1517234297"/>
      <w:bookmarkStart w:id="1133" w:name="_MON_1517234385"/>
      <w:bookmarkStart w:id="1134" w:name="_MON_1517234395"/>
      <w:bookmarkStart w:id="1135" w:name="_MON_1517234436"/>
      <w:bookmarkStart w:id="1136" w:name="_MON_1517234465"/>
      <w:bookmarkStart w:id="1137" w:name="_MON_1517234517"/>
      <w:bookmarkStart w:id="1138" w:name="_MON_1517253127"/>
      <w:bookmarkStart w:id="1139" w:name="_MON_1517253194"/>
      <w:bookmarkStart w:id="1140" w:name="_MON_1517675649"/>
      <w:bookmarkStart w:id="1141" w:name="_MON_1517675884"/>
      <w:bookmarkStart w:id="1142" w:name="_MON_1517675900"/>
      <w:bookmarkStart w:id="1143" w:name="_MON_1517675991"/>
      <w:bookmarkStart w:id="1144" w:name="_MON_1517676007"/>
      <w:bookmarkStart w:id="1145" w:name="_MON_1517676175"/>
      <w:bookmarkStart w:id="1146" w:name="_MON_1517676186"/>
      <w:bookmarkStart w:id="1147" w:name="_MON_1517750778"/>
      <w:bookmarkStart w:id="1148" w:name="_MON_1517760952"/>
      <w:bookmarkStart w:id="1149" w:name="_MON_1517761293"/>
      <w:bookmarkStart w:id="1150" w:name="_MON_1517820076"/>
      <w:bookmarkStart w:id="1151" w:name="_MON_1517820250"/>
      <w:bookmarkStart w:id="1152" w:name="_MON_1517820692"/>
      <w:bookmarkStart w:id="1153" w:name="_MON_1517820702"/>
      <w:bookmarkStart w:id="1154" w:name="_MON_1517820713"/>
      <w:bookmarkStart w:id="1155" w:name="_MON_1517827282"/>
      <w:bookmarkStart w:id="1156" w:name="_MON_1517831138"/>
      <w:bookmarkStart w:id="1157" w:name="_MON_1546240300"/>
      <w:bookmarkStart w:id="1158" w:name="_MON_1548525125"/>
      <w:bookmarkStart w:id="1159" w:name="_MON_1548577542"/>
      <w:bookmarkStart w:id="1160" w:name="_MON_1548577821"/>
      <w:bookmarkStart w:id="1161" w:name="_MON_1548578183"/>
      <w:bookmarkStart w:id="1162" w:name="_MON_1548580151"/>
      <w:bookmarkStart w:id="1163" w:name="_MON_1548600857"/>
      <w:bookmarkStart w:id="1164" w:name="_MON_1548602188"/>
      <w:bookmarkStart w:id="1165" w:name="_MON_1548608216"/>
      <w:bookmarkStart w:id="1166" w:name="_MON_1548609126"/>
      <w:bookmarkStart w:id="1167" w:name="_MON_1548609134"/>
      <w:bookmarkStart w:id="1168" w:name="_MON_1548609159"/>
      <w:bookmarkStart w:id="1169" w:name="_MON_1548609166"/>
      <w:bookmarkStart w:id="1170" w:name="_MON_1548609558"/>
      <w:bookmarkStart w:id="1171" w:name="_MON_1548609583"/>
      <w:bookmarkStart w:id="1172" w:name="_MON_1548609593"/>
      <w:bookmarkStart w:id="1173" w:name="_MON_1548609626"/>
      <w:bookmarkStart w:id="1174" w:name="_MON_1548609654"/>
      <w:bookmarkStart w:id="1175" w:name="_MON_1548624762"/>
      <w:bookmarkStart w:id="1176" w:name="_MON_1548676537"/>
      <w:bookmarkStart w:id="1177" w:name="_MON_1548676557"/>
      <w:bookmarkStart w:id="1178" w:name="_MON_1548676577"/>
      <w:bookmarkStart w:id="1179" w:name="_MON_1548676611"/>
      <w:bookmarkStart w:id="1180" w:name="_MON_1548676644"/>
      <w:bookmarkStart w:id="1181" w:name="_MON_1548775576"/>
      <w:bookmarkStart w:id="1182" w:name="_MON_1548967319"/>
      <w:bookmarkStart w:id="1183" w:name="_MON_1548967327"/>
      <w:bookmarkStart w:id="1184" w:name="_MON_1578238236"/>
      <w:bookmarkStart w:id="1185" w:name="_MON_1578238244"/>
      <w:bookmarkStart w:id="1186" w:name="_MON_1579537584"/>
      <w:bookmarkStart w:id="1187" w:name="_MON_1579698375"/>
      <w:bookmarkStart w:id="1188" w:name="_MON_1609168594"/>
      <w:bookmarkStart w:id="1189" w:name="_MON_1609168727"/>
      <w:bookmarkStart w:id="1190" w:name="_MON_1609168825"/>
      <w:bookmarkStart w:id="1191" w:name="_MON_1498132155"/>
      <w:bookmarkStart w:id="1192" w:name="_MON_1515149107"/>
      <w:bookmarkStart w:id="1193" w:name="_MON_1515149299"/>
      <w:bookmarkStart w:id="1194" w:name="_MON_1610816264"/>
      <w:bookmarkStart w:id="1195" w:name="_MON_1515158124"/>
      <w:bookmarkStart w:id="1196" w:name="_MON_1610872779"/>
      <w:bookmarkStart w:id="1197" w:name="_MON_1610872917"/>
      <w:bookmarkStart w:id="1198" w:name="_MON_1610872927"/>
      <w:bookmarkStart w:id="1199" w:name="_MON_1515158195"/>
      <w:bookmarkStart w:id="1200" w:name="_MON_1517152731"/>
      <w:bookmarkStart w:id="1201" w:name="_MON_1517152780"/>
      <w:bookmarkStart w:id="1202" w:name="_MON_1517152989"/>
      <w:bookmarkStart w:id="1203" w:name="_MON_1517153033"/>
      <w:bookmarkStart w:id="1204" w:name="_MON_1517153090"/>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rsidR="005D4BA7" w:rsidRPr="005D4BA7" w:rsidRDefault="005D4BA7" w:rsidP="005D4BA7">
      <w:pPr>
        <w:rPr>
          <w:sz w:val="2"/>
          <w:szCs w:val="2"/>
          <w:highlight w:val="yellow"/>
          <w:cs/>
          <w:lang w:bidi="th-TH"/>
        </w:rPr>
      </w:pPr>
    </w:p>
    <w:p w:rsidR="004E7354" w:rsidRPr="005D4BA7" w:rsidRDefault="004E7354" w:rsidP="005D4BA7">
      <w:pPr>
        <w:rPr>
          <w:sz w:val="2"/>
          <w:szCs w:val="2"/>
          <w:highlight w:val="yellow"/>
          <w:cs/>
          <w:lang w:bidi="th-TH"/>
        </w:rPr>
      </w:pPr>
    </w:p>
    <w:sectPr w:rsidR="004E7354" w:rsidRPr="005D4BA7" w:rsidSect="00FD1D9B">
      <w:footerReference w:type="default" r:id="rId140"/>
      <w:pgSz w:w="11909" w:h="16834" w:code="9"/>
      <w:pgMar w:top="1411" w:right="852" w:bottom="1138" w:left="1699"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FAB" w:rsidRDefault="00690FAB">
      <w:r>
        <w:separator/>
      </w:r>
    </w:p>
  </w:endnote>
  <w:endnote w:type="continuationSeparator" w:id="0">
    <w:p w:rsidR="00690FAB" w:rsidRDefault="0069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FAB" w:rsidRPr="00CE5A89" w:rsidRDefault="00690FAB">
    <w:pPr>
      <w:pStyle w:val="Footer"/>
      <w:framePr w:wrap="around" w:vAnchor="text" w:hAnchor="margin" w:xAlign="right" w:y="1"/>
      <w:rPr>
        <w:rStyle w:val="PageNumber"/>
        <w:sz w:val="23"/>
        <w:szCs w:val="23"/>
      </w:rPr>
    </w:pPr>
    <w:r w:rsidRPr="00CE5A89">
      <w:rPr>
        <w:rStyle w:val="PageNumber"/>
        <w:sz w:val="23"/>
        <w:szCs w:val="23"/>
      </w:rPr>
      <w:fldChar w:fldCharType="begin"/>
    </w:r>
    <w:r w:rsidRPr="00CE5A89">
      <w:rPr>
        <w:rStyle w:val="PageNumber"/>
        <w:sz w:val="23"/>
        <w:szCs w:val="23"/>
      </w:rPr>
      <w:instrText xml:space="preserve">PAGE  </w:instrText>
    </w:r>
    <w:r w:rsidRPr="00CE5A89">
      <w:rPr>
        <w:rStyle w:val="PageNumber"/>
        <w:sz w:val="23"/>
        <w:szCs w:val="23"/>
      </w:rPr>
      <w:fldChar w:fldCharType="separate"/>
    </w:r>
    <w:r>
      <w:rPr>
        <w:rStyle w:val="PageNumber"/>
        <w:noProof/>
        <w:sz w:val="23"/>
        <w:szCs w:val="23"/>
      </w:rPr>
      <w:t>15</w:t>
    </w:r>
    <w:r w:rsidRPr="00CE5A89">
      <w:rPr>
        <w:rStyle w:val="PageNumber"/>
        <w:sz w:val="23"/>
        <w:szCs w:val="23"/>
      </w:rPr>
      <w:fldChar w:fldCharType="end"/>
    </w:r>
  </w:p>
  <w:p w:rsidR="00690FAB" w:rsidRPr="00CE5A89" w:rsidRDefault="00690FAB">
    <w:pPr>
      <w:pStyle w:val="Footer"/>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FAB" w:rsidRDefault="00690FAB">
    <w:pPr>
      <w:pStyle w:val="Footer"/>
      <w:jc w:val="right"/>
      <w:rPr>
        <w:lang w:bidi="th-TH"/>
      </w:rPr>
    </w:pPr>
    <w:r>
      <w:fldChar w:fldCharType="begin"/>
    </w:r>
    <w:r>
      <w:instrText xml:space="preserve"> PAGE   \* MERGEFORMAT </w:instrText>
    </w:r>
    <w:r>
      <w:fldChar w:fldCharType="separate"/>
    </w:r>
    <w:r w:rsidR="00402C3A">
      <w:rPr>
        <w:noProof/>
      </w:rPr>
      <w:t>31</w:t>
    </w:r>
    <w:r>
      <w:rPr>
        <w:noProof/>
      </w:rPr>
      <w:fldChar w:fldCharType="end"/>
    </w:r>
  </w:p>
  <w:p w:rsidR="00690FAB" w:rsidRPr="00CE5A89" w:rsidRDefault="00690FAB" w:rsidP="00246676">
    <w:pPr>
      <w:pStyle w:val="Footer"/>
      <w:tabs>
        <w:tab w:val="left" w:pos="2842"/>
        <w:tab w:val="left" w:pos="3957"/>
      </w:tabs>
      <w:ind w:right="360"/>
      <w:rPr>
        <w:rFonts w:ascii="Times New Roman"/>
        <w:sz w:val="21"/>
        <w:szCs w:val="21"/>
        <w:lang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FAB" w:rsidRDefault="00690F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690FAB" w:rsidRDefault="00690FAB">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825080"/>
      <w:docPartObj>
        <w:docPartGallery w:val="Page Numbers (Bottom of Page)"/>
        <w:docPartUnique/>
      </w:docPartObj>
    </w:sdtPr>
    <w:sdtEndPr>
      <w:rPr>
        <w:noProof/>
      </w:rPr>
    </w:sdtEndPr>
    <w:sdtContent>
      <w:p w:rsidR="00690FAB" w:rsidRDefault="00690FAB">
        <w:pPr>
          <w:pStyle w:val="Footer"/>
          <w:jc w:val="right"/>
        </w:pPr>
        <w:r>
          <w:fldChar w:fldCharType="begin"/>
        </w:r>
        <w:r>
          <w:instrText xml:space="preserve"> PAGE   \* MERGEFORMAT </w:instrText>
        </w:r>
        <w:r>
          <w:fldChar w:fldCharType="separate"/>
        </w:r>
        <w:r w:rsidR="00402C3A">
          <w:rPr>
            <w:noProof/>
          </w:rPr>
          <w:t>33</w:t>
        </w:r>
        <w:r>
          <w:rPr>
            <w:noProof/>
          </w:rPr>
          <w:fldChar w:fldCharType="end"/>
        </w:r>
      </w:p>
    </w:sdtContent>
  </w:sdt>
  <w:p w:rsidR="00690FAB" w:rsidRDefault="00690FAB">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3431491"/>
      <w:docPartObj>
        <w:docPartGallery w:val="Page Numbers (Bottom of Page)"/>
        <w:docPartUnique/>
      </w:docPartObj>
    </w:sdtPr>
    <w:sdtEndPr>
      <w:rPr>
        <w:noProof/>
      </w:rPr>
    </w:sdtEndPr>
    <w:sdtContent>
      <w:p w:rsidR="00690FAB" w:rsidRDefault="00690FAB">
        <w:pPr>
          <w:pStyle w:val="Footer"/>
          <w:jc w:val="right"/>
        </w:pPr>
        <w:r>
          <w:fldChar w:fldCharType="begin"/>
        </w:r>
        <w:r>
          <w:instrText xml:space="preserve"> PAGE   \* MERGEFORMAT </w:instrText>
        </w:r>
        <w:r>
          <w:fldChar w:fldCharType="separate"/>
        </w:r>
        <w:r w:rsidR="00402C3A">
          <w:rPr>
            <w:noProof/>
          </w:rPr>
          <w:t>52</w:t>
        </w:r>
        <w:r>
          <w:rPr>
            <w:noProof/>
          </w:rPr>
          <w:fldChar w:fldCharType="end"/>
        </w:r>
      </w:p>
    </w:sdtContent>
  </w:sdt>
  <w:p w:rsidR="00690FAB" w:rsidRDefault="00690FA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FAB" w:rsidRDefault="00690FAB">
      <w:r>
        <w:separator/>
      </w:r>
    </w:p>
  </w:footnote>
  <w:footnote w:type="continuationSeparator" w:id="0">
    <w:p w:rsidR="00690FAB" w:rsidRDefault="00690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FAB" w:rsidRDefault="00690FAB" w:rsidP="00BE2C62">
    <w:pPr>
      <w:pStyle w:val="Header"/>
      <w:tabs>
        <w:tab w:val="clear" w:pos="4153"/>
        <w:tab w:val="clear" w:pos="8306"/>
        <w:tab w:val="left" w:pos="4965"/>
        <w:tab w:val="left" w:pos="6649"/>
        <w:tab w:val="left" w:pos="6799"/>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FAB" w:rsidRDefault="00690FAB">
    <w:pPr>
      <w:pStyle w:val="zfaxdetails"/>
      <w:framePr w:wrap="around" w:vAnchor="page" w:hAnchor="page" w:x="3120" w:y="1515"/>
    </w:pPr>
  </w:p>
  <w:p w:rsidR="00690FAB" w:rsidRDefault="00690FAB">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3582B"/>
    <w:multiLevelType w:val="hybridMultilevel"/>
    <w:tmpl w:val="704EE032"/>
    <w:lvl w:ilvl="0" w:tplc="BDB8D3E4">
      <w:start w:val="30"/>
      <w:numFmt w:val="bullet"/>
      <w:lvlText w:val="-"/>
      <w:lvlJc w:val="left"/>
      <w:pPr>
        <w:ind w:left="921" w:hanging="360"/>
      </w:pPr>
      <w:rPr>
        <w:rFonts w:ascii="Angsana New" w:eastAsia="SimSun" w:hAnsi="Angsana New" w:cs="Angsana New"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nsid w:val="3641292F"/>
    <w:multiLevelType w:val="multilevel"/>
    <w:tmpl w:val="F5FC76CE"/>
    <w:styleLink w:val="Style1"/>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2.%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
    <w:nsid w:val="3EED5704"/>
    <w:multiLevelType w:val="multilevel"/>
    <w:tmpl w:val="0409001D"/>
    <w:styleLink w:val="Style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5">
    <w:nsid w:val="4C134117"/>
    <w:multiLevelType w:val="multilevel"/>
    <w:tmpl w:val="F18C426C"/>
    <w:lvl w:ilvl="0">
      <w:start w:val="1"/>
      <w:numFmt w:val="decimal"/>
      <w:lvlText w:val="28.%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6">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8">
    <w:nsid w:val="7A833B25"/>
    <w:multiLevelType w:val="multilevel"/>
    <w:tmpl w:val="C2CA31DE"/>
    <w:lvl w:ilvl="0">
      <w:start w:val="29"/>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1"/>
  </w:num>
  <w:num w:numId="8">
    <w:abstractNumId w:val="8"/>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noPunctuationKerning/>
  <w:characterSpacingControl w:val="doNotCompress"/>
  <w:hdrShapeDefaults>
    <o:shapedefaults v:ext="edit" spidmax="4505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523"/>
    <w:rsid w:val="00001D6A"/>
    <w:rsid w:val="00001E40"/>
    <w:rsid w:val="0000209C"/>
    <w:rsid w:val="000022D7"/>
    <w:rsid w:val="00002FCF"/>
    <w:rsid w:val="0000315C"/>
    <w:rsid w:val="0000361E"/>
    <w:rsid w:val="000041C7"/>
    <w:rsid w:val="0000444E"/>
    <w:rsid w:val="00005C3E"/>
    <w:rsid w:val="00005E39"/>
    <w:rsid w:val="00005F01"/>
    <w:rsid w:val="00006124"/>
    <w:rsid w:val="00006C79"/>
    <w:rsid w:val="00007135"/>
    <w:rsid w:val="0000757F"/>
    <w:rsid w:val="0000783A"/>
    <w:rsid w:val="00007EE5"/>
    <w:rsid w:val="00007FFB"/>
    <w:rsid w:val="00010131"/>
    <w:rsid w:val="00011CF1"/>
    <w:rsid w:val="00011FE5"/>
    <w:rsid w:val="000122B7"/>
    <w:rsid w:val="00012565"/>
    <w:rsid w:val="0001297B"/>
    <w:rsid w:val="00012E1E"/>
    <w:rsid w:val="00013531"/>
    <w:rsid w:val="000136E9"/>
    <w:rsid w:val="00013C95"/>
    <w:rsid w:val="0001484E"/>
    <w:rsid w:val="00014C7E"/>
    <w:rsid w:val="00015516"/>
    <w:rsid w:val="0001592C"/>
    <w:rsid w:val="00015F5E"/>
    <w:rsid w:val="000165DA"/>
    <w:rsid w:val="00016D00"/>
    <w:rsid w:val="000170EF"/>
    <w:rsid w:val="0002098B"/>
    <w:rsid w:val="00020B57"/>
    <w:rsid w:val="00021031"/>
    <w:rsid w:val="0002109D"/>
    <w:rsid w:val="000216BF"/>
    <w:rsid w:val="0002264C"/>
    <w:rsid w:val="00022A52"/>
    <w:rsid w:val="00022DAA"/>
    <w:rsid w:val="0002395B"/>
    <w:rsid w:val="00024174"/>
    <w:rsid w:val="00024321"/>
    <w:rsid w:val="000245CA"/>
    <w:rsid w:val="0002478E"/>
    <w:rsid w:val="00025515"/>
    <w:rsid w:val="00025ADB"/>
    <w:rsid w:val="00025CA1"/>
    <w:rsid w:val="00026227"/>
    <w:rsid w:val="0002622C"/>
    <w:rsid w:val="000266F5"/>
    <w:rsid w:val="000267EC"/>
    <w:rsid w:val="00026D10"/>
    <w:rsid w:val="00026FC3"/>
    <w:rsid w:val="000272C4"/>
    <w:rsid w:val="00027564"/>
    <w:rsid w:val="000275A4"/>
    <w:rsid w:val="000275CD"/>
    <w:rsid w:val="0002792A"/>
    <w:rsid w:val="00027C17"/>
    <w:rsid w:val="000305E2"/>
    <w:rsid w:val="0003074B"/>
    <w:rsid w:val="00030F80"/>
    <w:rsid w:val="0003124B"/>
    <w:rsid w:val="000324FC"/>
    <w:rsid w:val="000326B2"/>
    <w:rsid w:val="0003292B"/>
    <w:rsid w:val="000335B8"/>
    <w:rsid w:val="000338DD"/>
    <w:rsid w:val="00033905"/>
    <w:rsid w:val="00034D11"/>
    <w:rsid w:val="00034DF7"/>
    <w:rsid w:val="00035304"/>
    <w:rsid w:val="00035944"/>
    <w:rsid w:val="00036A98"/>
    <w:rsid w:val="00036C02"/>
    <w:rsid w:val="00036D4B"/>
    <w:rsid w:val="00036D8E"/>
    <w:rsid w:val="00036F77"/>
    <w:rsid w:val="00037221"/>
    <w:rsid w:val="0004010B"/>
    <w:rsid w:val="00040194"/>
    <w:rsid w:val="00040693"/>
    <w:rsid w:val="00040A88"/>
    <w:rsid w:val="000414DE"/>
    <w:rsid w:val="000419F5"/>
    <w:rsid w:val="00041CE4"/>
    <w:rsid w:val="00041D29"/>
    <w:rsid w:val="00041E56"/>
    <w:rsid w:val="00042111"/>
    <w:rsid w:val="000425F0"/>
    <w:rsid w:val="00042B47"/>
    <w:rsid w:val="00042BAA"/>
    <w:rsid w:val="00042E88"/>
    <w:rsid w:val="00043376"/>
    <w:rsid w:val="00043855"/>
    <w:rsid w:val="00043A90"/>
    <w:rsid w:val="000440E5"/>
    <w:rsid w:val="0004464E"/>
    <w:rsid w:val="00044A7E"/>
    <w:rsid w:val="00044B1F"/>
    <w:rsid w:val="00044E6E"/>
    <w:rsid w:val="000452B2"/>
    <w:rsid w:val="00045374"/>
    <w:rsid w:val="00045528"/>
    <w:rsid w:val="00045557"/>
    <w:rsid w:val="00046280"/>
    <w:rsid w:val="00046971"/>
    <w:rsid w:val="000471FA"/>
    <w:rsid w:val="000475CC"/>
    <w:rsid w:val="00050AEA"/>
    <w:rsid w:val="00051ABE"/>
    <w:rsid w:val="00051B0C"/>
    <w:rsid w:val="00051FE5"/>
    <w:rsid w:val="00052024"/>
    <w:rsid w:val="00052172"/>
    <w:rsid w:val="000522CE"/>
    <w:rsid w:val="0005272C"/>
    <w:rsid w:val="000527AD"/>
    <w:rsid w:val="000530D9"/>
    <w:rsid w:val="000534F2"/>
    <w:rsid w:val="000537D0"/>
    <w:rsid w:val="000546C9"/>
    <w:rsid w:val="00054992"/>
    <w:rsid w:val="000552F0"/>
    <w:rsid w:val="0005557A"/>
    <w:rsid w:val="000555A1"/>
    <w:rsid w:val="00055B15"/>
    <w:rsid w:val="00055CBA"/>
    <w:rsid w:val="000561B4"/>
    <w:rsid w:val="0005699E"/>
    <w:rsid w:val="00056B18"/>
    <w:rsid w:val="00056CCB"/>
    <w:rsid w:val="00056EEA"/>
    <w:rsid w:val="00057B8C"/>
    <w:rsid w:val="000600AA"/>
    <w:rsid w:val="00060252"/>
    <w:rsid w:val="000602AD"/>
    <w:rsid w:val="00060B81"/>
    <w:rsid w:val="0006102C"/>
    <w:rsid w:val="00061C5C"/>
    <w:rsid w:val="00061E7D"/>
    <w:rsid w:val="00062054"/>
    <w:rsid w:val="00062136"/>
    <w:rsid w:val="00062FE8"/>
    <w:rsid w:val="0006303C"/>
    <w:rsid w:val="00063138"/>
    <w:rsid w:val="000633BA"/>
    <w:rsid w:val="00064302"/>
    <w:rsid w:val="000645CC"/>
    <w:rsid w:val="0006488D"/>
    <w:rsid w:val="00064B3A"/>
    <w:rsid w:val="00064EF1"/>
    <w:rsid w:val="00065A77"/>
    <w:rsid w:val="00065C55"/>
    <w:rsid w:val="00066412"/>
    <w:rsid w:val="00066B43"/>
    <w:rsid w:val="00066CD5"/>
    <w:rsid w:val="00067266"/>
    <w:rsid w:val="000672F0"/>
    <w:rsid w:val="000673B3"/>
    <w:rsid w:val="0006762A"/>
    <w:rsid w:val="000676B5"/>
    <w:rsid w:val="0006791F"/>
    <w:rsid w:val="00067B34"/>
    <w:rsid w:val="00070227"/>
    <w:rsid w:val="0007052C"/>
    <w:rsid w:val="000705A6"/>
    <w:rsid w:val="0007072E"/>
    <w:rsid w:val="000709D6"/>
    <w:rsid w:val="000711FB"/>
    <w:rsid w:val="00071234"/>
    <w:rsid w:val="000712F0"/>
    <w:rsid w:val="000713E1"/>
    <w:rsid w:val="00071585"/>
    <w:rsid w:val="00071B42"/>
    <w:rsid w:val="00071E4D"/>
    <w:rsid w:val="00071EE1"/>
    <w:rsid w:val="00072010"/>
    <w:rsid w:val="0007205C"/>
    <w:rsid w:val="0007279C"/>
    <w:rsid w:val="00073283"/>
    <w:rsid w:val="00073647"/>
    <w:rsid w:val="00073737"/>
    <w:rsid w:val="000737D2"/>
    <w:rsid w:val="000744B3"/>
    <w:rsid w:val="000744EB"/>
    <w:rsid w:val="0007466F"/>
    <w:rsid w:val="00074724"/>
    <w:rsid w:val="00074958"/>
    <w:rsid w:val="00074D82"/>
    <w:rsid w:val="000751DD"/>
    <w:rsid w:val="00076237"/>
    <w:rsid w:val="00076441"/>
    <w:rsid w:val="00076AA1"/>
    <w:rsid w:val="00076B68"/>
    <w:rsid w:val="00077D48"/>
    <w:rsid w:val="000802CB"/>
    <w:rsid w:val="00080404"/>
    <w:rsid w:val="00080494"/>
    <w:rsid w:val="00080F94"/>
    <w:rsid w:val="000818FF"/>
    <w:rsid w:val="00081ACD"/>
    <w:rsid w:val="00081D8D"/>
    <w:rsid w:val="00081ED4"/>
    <w:rsid w:val="00082263"/>
    <w:rsid w:val="00083250"/>
    <w:rsid w:val="000840DF"/>
    <w:rsid w:val="000844A8"/>
    <w:rsid w:val="000844D5"/>
    <w:rsid w:val="000846B1"/>
    <w:rsid w:val="000848AD"/>
    <w:rsid w:val="00084CE4"/>
    <w:rsid w:val="00084DE4"/>
    <w:rsid w:val="000861A5"/>
    <w:rsid w:val="000861D2"/>
    <w:rsid w:val="000862AD"/>
    <w:rsid w:val="00086421"/>
    <w:rsid w:val="000873A8"/>
    <w:rsid w:val="00087653"/>
    <w:rsid w:val="00087B4D"/>
    <w:rsid w:val="00087D9E"/>
    <w:rsid w:val="00087EE9"/>
    <w:rsid w:val="000903B8"/>
    <w:rsid w:val="00090461"/>
    <w:rsid w:val="0009054C"/>
    <w:rsid w:val="00090AB1"/>
    <w:rsid w:val="00090D0E"/>
    <w:rsid w:val="000913F5"/>
    <w:rsid w:val="00091961"/>
    <w:rsid w:val="00091EE0"/>
    <w:rsid w:val="000921A0"/>
    <w:rsid w:val="00092841"/>
    <w:rsid w:val="00092AD8"/>
    <w:rsid w:val="00093202"/>
    <w:rsid w:val="0009381A"/>
    <w:rsid w:val="00094229"/>
    <w:rsid w:val="0009430E"/>
    <w:rsid w:val="000943FF"/>
    <w:rsid w:val="000946EB"/>
    <w:rsid w:val="00094C81"/>
    <w:rsid w:val="00094DFD"/>
    <w:rsid w:val="0009513D"/>
    <w:rsid w:val="0009568A"/>
    <w:rsid w:val="00096180"/>
    <w:rsid w:val="0009627A"/>
    <w:rsid w:val="0009662E"/>
    <w:rsid w:val="000970BD"/>
    <w:rsid w:val="00097398"/>
    <w:rsid w:val="00097F67"/>
    <w:rsid w:val="000A01D1"/>
    <w:rsid w:val="000A0B7D"/>
    <w:rsid w:val="000A0DA2"/>
    <w:rsid w:val="000A1043"/>
    <w:rsid w:val="000A1384"/>
    <w:rsid w:val="000A28D1"/>
    <w:rsid w:val="000A29F1"/>
    <w:rsid w:val="000A37A6"/>
    <w:rsid w:val="000A380E"/>
    <w:rsid w:val="000A4053"/>
    <w:rsid w:val="000A405A"/>
    <w:rsid w:val="000A47E3"/>
    <w:rsid w:val="000A51D2"/>
    <w:rsid w:val="000A5223"/>
    <w:rsid w:val="000A5447"/>
    <w:rsid w:val="000A5794"/>
    <w:rsid w:val="000A5C19"/>
    <w:rsid w:val="000A62D1"/>
    <w:rsid w:val="000A6A2F"/>
    <w:rsid w:val="000A7B4C"/>
    <w:rsid w:val="000A7E7B"/>
    <w:rsid w:val="000B0573"/>
    <w:rsid w:val="000B117E"/>
    <w:rsid w:val="000B164D"/>
    <w:rsid w:val="000B16BA"/>
    <w:rsid w:val="000B17F9"/>
    <w:rsid w:val="000B1DD6"/>
    <w:rsid w:val="000B1DFA"/>
    <w:rsid w:val="000B1FB9"/>
    <w:rsid w:val="000B2056"/>
    <w:rsid w:val="000B21FD"/>
    <w:rsid w:val="000B221F"/>
    <w:rsid w:val="000B283F"/>
    <w:rsid w:val="000B2FC0"/>
    <w:rsid w:val="000B3CB4"/>
    <w:rsid w:val="000B3E30"/>
    <w:rsid w:val="000B4955"/>
    <w:rsid w:val="000B4EEF"/>
    <w:rsid w:val="000B4FE1"/>
    <w:rsid w:val="000B51B5"/>
    <w:rsid w:val="000B576E"/>
    <w:rsid w:val="000B5C80"/>
    <w:rsid w:val="000B5F0A"/>
    <w:rsid w:val="000B6292"/>
    <w:rsid w:val="000B64AA"/>
    <w:rsid w:val="000B682E"/>
    <w:rsid w:val="000B6859"/>
    <w:rsid w:val="000B7536"/>
    <w:rsid w:val="000B7B71"/>
    <w:rsid w:val="000B7BDA"/>
    <w:rsid w:val="000B7EA1"/>
    <w:rsid w:val="000C00DF"/>
    <w:rsid w:val="000C015A"/>
    <w:rsid w:val="000C03A3"/>
    <w:rsid w:val="000C0A39"/>
    <w:rsid w:val="000C1439"/>
    <w:rsid w:val="000C1D22"/>
    <w:rsid w:val="000C1E7B"/>
    <w:rsid w:val="000C2481"/>
    <w:rsid w:val="000C2C84"/>
    <w:rsid w:val="000C3749"/>
    <w:rsid w:val="000C39D1"/>
    <w:rsid w:val="000C3AB4"/>
    <w:rsid w:val="000C3BD2"/>
    <w:rsid w:val="000C3D8E"/>
    <w:rsid w:val="000C3EA7"/>
    <w:rsid w:val="000C45E5"/>
    <w:rsid w:val="000C474D"/>
    <w:rsid w:val="000C4CA9"/>
    <w:rsid w:val="000C4F5E"/>
    <w:rsid w:val="000C4FAF"/>
    <w:rsid w:val="000C543C"/>
    <w:rsid w:val="000C5523"/>
    <w:rsid w:val="000C5600"/>
    <w:rsid w:val="000C5E00"/>
    <w:rsid w:val="000C6F0B"/>
    <w:rsid w:val="000C7012"/>
    <w:rsid w:val="000C73BB"/>
    <w:rsid w:val="000C7786"/>
    <w:rsid w:val="000C7B1C"/>
    <w:rsid w:val="000C7CA4"/>
    <w:rsid w:val="000D04B3"/>
    <w:rsid w:val="000D0A7A"/>
    <w:rsid w:val="000D1484"/>
    <w:rsid w:val="000D208D"/>
    <w:rsid w:val="000D2640"/>
    <w:rsid w:val="000D27C0"/>
    <w:rsid w:val="000D3512"/>
    <w:rsid w:val="000D3533"/>
    <w:rsid w:val="000D3D44"/>
    <w:rsid w:val="000D3FFF"/>
    <w:rsid w:val="000D41D1"/>
    <w:rsid w:val="000D4523"/>
    <w:rsid w:val="000D47F0"/>
    <w:rsid w:val="000D4AE8"/>
    <w:rsid w:val="000D5226"/>
    <w:rsid w:val="000D5876"/>
    <w:rsid w:val="000D5C7C"/>
    <w:rsid w:val="000D603A"/>
    <w:rsid w:val="000D60DD"/>
    <w:rsid w:val="000D615F"/>
    <w:rsid w:val="000D653A"/>
    <w:rsid w:val="000D6804"/>
    <w:rsid w:val="000D6AEA"/>
    <w:rsid w:val="000D6D45"/>
    <w:rsid w:val="000D749C"/>
    <w:rsid w:val="000D75F3"/>
    <w:rsid w:val="000E075C"/>
    <w:rsid w:val="000E08FE"/>
    <w:rsid w:val="000E0D2A"/>
    <w:rsid w:val="000E0EFC"/>
    <w:rsid w:val="000E103F"/>
    <w:rsid w:val="000E105B"/>
    <w:rsid w:val="000E1459"/>
    <w:rsid w:val="000E1720"/>
    <w:rsid w:val="000E1744"/>
    <w:rsid w:val="000E20B2"/>
    <w:rsid w:val="000E29AA"/>
    <w:rsid w:val="000E2A9C"/>
    <w:rsid w:val="000E2AB7"/>
    <w:rsid w:val="000E2D88"/>
    <w:rsid w:val="000E3843"/>
    <w:rsid w:val="000E3AA8"/>
    <w:rsid w:val="000E3E68"/>
    <w:rsid w:val="000E3F00"/>
    <w:rsid w:val="000E54FD"/>
    <w:rsid w:val="000E5E07"/>
    <w:rsid w:val="000E6213"/>
    <w:rsid w:val="000E624F"/>
    <w:rsid w:val="000E640C"/>
    <w:rsid w:val="000E66A6"/>
    <w:rsid w:val="000E70AF"/>
    <w:rsid w:val="000E7216"/>
    <w:rsid w:val="000E7243"/>
    <w:rsid w:val="000E735A"/>
    <w:rsid w:val="000E7411"/>
    <w:rsid w:val="000E75AD"/>
    <w:rsid w:val="000E75CC"/>
    <w:rsid w:val="000E7A90"/>
    <w:rsid w:val="000E7F4D"/>
    <w:rsid w:val="000F098F"/>
    <w:rsid w:val="000F0A4D"/>
    <w:rsid w:val="000F0D10"/>
    <w:rsid w:val="000F1167"/>
    <w:rsid w:val="000F15AC"/>
    <w:rsid w:val="000F1C82"/>
    <w:rsid w:val="000F2772"/>
    <w:rsid w:val="000F3293"/>
    <w:rsid w:val="000F49F0"/>
    <w:rsid w:val="000F4B3D"/>
    <w:rsid w:val="000F4BBD"/>
    <w:rsid w:val="000F5B2D"/>
    <w:rsid w:val="000F5BE2"/>
    <w:rsid w:val="000F60C8"/>
    <w:rsid w:val="000F6390"/>
    <w:rsid w:val="000F6A4C"/>
    <w:rsid w:val="000F7627"/>
    <w:rsid w:val="000F7769"/>
    <w:rsid w:val="00100887"/>
    <w:rsid w:val="00100941"/>
    <w:rsid w:val="00100EC9"/>
    <w:rsid w:val="00101020"/>
    <w:rsid w:val="0010130C"/>
    <w:rsid w:val="001013DE"/>
    <w:rsid w:val="00101773"/>
    <w:rsid w:val="00101D89"/>
    <w:rsid w:val="00101EA4"/>
    <w:rsid w:val="001022FA"/>
    <w:rsid w:val="00102B45"/>
    <w:rsid w:val="00103063"/>
    <w:rsid w:val="00103089"/>
    <w:rsid w:val="00103364"/>
    <w:rsid w:val="001038A6"/>
    <w:rsid w:val="00103CEA"/>
    <w:rsid w:val="00104228"/>
    <w:rsid w:val="00104797"/>
    <w:rsid w:val="0010489A"/>
    <w:rsid w:val="00104D8B"/>
    <w:rsid w:val="001052A2"/>
    <w:rsid w:val="0010553F"/>
    <w:rsid w:val="001056E5"/>
    <w:rsid w:val="00105C3D"/>
    <w:rsid w:val="00105DE5"/>
    <w:rsid w:val="0010605C"/>
    <w:rsid w:val="0010658C"/>
    <w:rsid w:val="001066E0"/>
    <w:rsid w:val="0010676D"/>
    <w:rsid w:val="00107022"/>
    <w:rsid w:val="00107A10"/>
    <w:rsid w:val="00107DEC"/>
    <w:rsid w:val="001109A5"/>
    <w:rsid w:val="00111416"/>
    <w:rsid w:val="00112AD7"/>
    <w:rsid w:val="001135F2"/>
    <w:rsid w:val="00113695"/>
    <w:rsid w:val="00113ABA"/>
    <w:rsid w:val="00113B0B"/>
    <w:rsid w:val="00113BC0"/>
    <w:rsid w:val="001142CA"/>
    <w:rsid w:val="00114478"/>
    <w:rsid w:val="00114ABF"/>
    <w:rsid w:val="00114BF4"/>
    <w:rsid w:val="00114E86"/>
    <w:rsid w:val="001151B3"/>
    <w:rsid w:val="001154F3"/>
    <w:rsid w:val="001157EB"/>
    <w:rsid w:val="0011589A"/>
    <w:rsid w:val="00115AAA"/>
    <w:rsid w:val="00115EB3"/>
    <w:rsid w:val="0011604B"/>
    <w:rsid w:val="00116783"/>
    <w:rsid w:val="00116BBE"/>
    <w:rsid w:val="00116CAF"/>
    <w:rsid w:val="00117414"/>
    <w:rsid w:val="0011749B"/>
    <w:rsid w:val="0012091B"/>
    <w:rsid w:val="00120AC9"/>
    <w:rsid w:val="00120FB8"/>
    <w:rsid w:val="0012130F"/>
    <w:rsid w:val="00121A39"/>
    <w:rsid w:val="00121A7F"/>
    <w:rsid w:val="00122668"/>
    <w:rsid w:val="001227C2"/>
    <w:rsid w:val="00122FB3"/>
    <w:rsid w:val="00123A0A"/>
    <w:rsid w:val="00123F7F"/>
    <w:rsid w:val="00124A4F"/>
    <w:rsid w:val="00124A64"/>
    <w:rsid w:val="0012588B"/>
    <w:rsid w:val="00125C1C"/>
    <w:rsid w:val="00125DDE"/>
    <w:rsid w:val="00125E5C"/>
    <w:rsid w:val="00125FF2"/>
    <w:rsid w:val="0012678C"/>
    <w:rsid w:val="0012694F"/>
    <w:rsid w:val="00126A22"/>
    <w:rsid w:val="00126FAC"/>
    <w:rsid w:val="00127490"/>
    <w:rsid w:val="00127852"/>
    <w:rsid w:val="00127F99"/>
    <w:rsid w:val="00130466"/>
    <w:rsid w:val="00130878"/>
    <w:rsid w:val="001309B8"/>
    <w:rsid w:val="001310A3"/>
    <w:rsid w:val="00131633"/>
    <w:rsid w:val="00131E2F"/>
    <w:rsid w:val="00131F6D"/>
    <w:rsid w:val="00132201"/>
    <w:rsid w:val="0013237D"/>
    <w:rsid w:val="00132421"/>
    <w:rsid w:val="00132C2B"/>
    <w:rsid w:val="00132F8E"/>
    <w:rsid w:val="001332CA"/>
    <w:rsid w:val="001336F4"/>
    <w:rsid w:val="00134887"/>
    <w:rsid w:val="001351EE"/>
    <w:rsid w:val="0013563F"/>
    <w:rsid w:val="001358A7"/>
    <w:rsid w:val="00135A3D"/>
    <w:rsid w:val="00135B74"/>
    <w:rsid w:val="0013636E"/>
    <w:rsid w:val="00136494"/>
    <w:rsid w:val="001369AC"/>
    <w:rsid w:val="001370DD"/>
    <w:rsid w:val="001373FE"/>
    <w:rsid w:val="001377F6"/>
    <w:rsid w:val="00137AD8"/>
    <w:rsid w:val="00137EBD"/>
    <w:rsid w:val="00140804"/>
    <w:rsid w:val="001409D4"/>
    <w:rsid w:val="00140B07"/>
    <w:rsid w:val="001410AF"/>
    <w:rsid w:val="001412B1"/>
    <w:rsid w:val="00141415"/>
    <w:rsid w:val="00141CF9"/>
    <w:rsid w:val="001427DD"/>
    <w:rsid w:val="00142F93"/>
    <w:rsid w:val="00143918"/>
    <w:rsid w:val="00143FA3"/>
    <w:rsid w:val="00144527"/>
    <w:rsid w:val="00145314"/>
    <w:rsid w:val="001458F2"/>
    <w:rsid w:val="00145909"/>
    <w:rsid w:val="0014595B"/>
    <w:rsid w:val="001459E9"/>
    <w:rsid w:val="00145AA9"/>
    <w:rsid w:val="001465AA"/>
    <w:rsid w:val="00146FD0"/>
    <w:rsid w:val="00147186"/>
    <w:rsid w:val="0014730B"/>
    <w:rsid w:val="00147348"/>
    <w:rsid w:val="00147AD9"/>
    <w:rsid w:val="00147FBC"/>
    <w:rsid w:val="00150252"/>
    <w:rsid w:val="00150D1E"/>
    <w:rsid w:val="00151E20"/>
    <w:rsid w:val="00151E63"/>
    <w:rsid w:val="001522B3"/>
    <w:rsid w:val="001523A7"/>
    <w:rsid w:val="00152575"/>
    <w:rsid w:val="0015315B"/>
    <w:rsid w:val="00153E49"/>
    <w:rsid w:val="0015491D"/>
    <w:rsid w:val="001549EC"/>
    <w:rsid w:val="00154AC9"/>
    <w:rsid w:val="00154ACA"/>
    <w:rsid w:val="00154E13"/>
    <w:rsid w:val="0015661B"/>
    <w:rsid w:val="00156ADE"/>
    <w:rsid w:val="001571CC"/>
    <w:rsid w:val="0015754E"/>
    <w:rsid w:val="001575A4"/>
    <w:rsid w:val="00157A34"/>
    <w:rsid w:val="00160C74"/>
    <w:rsid w:val="0016107E"/>
    <w:rsid w:val="00161D29"/>
    <w:rsid w:val="001625C2"/>
    <w:rsid w:val="001636D3"/>
    <w:rsid w:val="00163A02"/>
    <w:rsid w:val="00163E44"/>
    <w:rsid w:val="00163E71"/>
    <w:rsid w:val="0016428E"/>
    <w:rsid w:val="00164447"/>
    <w:rsid w:val="0016523F"/>
    <w:rsid w:val="001653BC"/>
    <w:rsid w:val="0016625E"/>
    <w:rsid w:val="001662B1"/>
    <w:rsid w:val="001662D2"/>
    <w:rsid w:val="0016665B"/>
    <w:rsid w:val="0016666B"/>
    <w:rsid w:val="00167459"/>
    <w:rsid w:val="001675E2"/>
    <w:rsid w:val="001675E8"/>
    <w:rsid w:val="00167675"/>
    <w:rsid w:val="00167719"/>
    <w:rsid w:val="00167967"/>
    <w:rsid w:val="001702EC"/>
    <w:rsid w:val="001705A5"/>
    <w:rsid w:val="001706D6"/>
    <w:rsid w:val="00170945"/>
    <w:rsid w:val="00170AC3"/>
    <w:rsid w:val="00170DFC"/>
    <w:rsid w:val="0017115C"/>
    <w:rsid w:val="00171278"/>
    <w:rsid w:val="00171AAB"/>
    <w:rsid w:val="00171FEB"/>
    <w:rsid w:val="00172B74"/>
    <w:rsid w:val="00172FF1"/>
    <w:rsid w:val="001730E7"/>
    <w:rsid w:val="00174B3D"/>
    <w:rsid w:val="00174F2D"/>
    <w:rsid w:val="0017506E"/>
    <w:rsid w:val="00175770"/>
    <w:rsid w:val="00175AA5"/>
    <w:rsid w:val="00175CFB"/>
    <w:rsid w:val="00176639"/>
    <w:rsid w:val="001768E1"/>
    <w:rsid w:val="00176B31"/>
    <w:rsid w:val="00176E74"/>
    <w:rsid w:val="00177854"/>
    <w:rsid w:val="00177BA9"/>
    <w:rsid w:val="00177D7B"/>
    <w:rsid w:val="00180104"/>
    <w:rsid w:val="001803AA"/>
    <w:rsid w:val="0018185E"/>
    <w:rsid w:val="00181865"/>
    <w:rsid w:val="001819A8"/>
    <w:rsid w:val="00181B93"/>
    <w:rsid w:val="0018210E"/>
    <w:rsid w:val="0018250D"/>
    <w:rsid w:val="00182614"/>
    <w:rsid w:val="00183771"/>
    <w:rsid w:val="001843C2"/>
    <w:rsid w:val="00184808"/>
    <w:rsid w:val="00184ED2"/>
    <w:rsid w:val="00184EDE"/>
    <w:rsid w:val="0018541D"/>
    <w:rsid w:val="0018593D"/>
    <w:rsid w:val="00185BAC"/>
    <w:rsid w:val="00185E9B"/>
    <w:rsid w:val="001862B1"/>
    <w:rsid w:val="001863F2"/>
    <w:rsid w:val="00186899"/>
    <w:rsid w:val="00186D98"/>
    <w:rsid w:val="001870D2"/>
    <w:rsid w:val="00187404"/>
    <w:rsid w:val="001900F7"/>
    <w:rsid w:val="00190E0B"/>
    <w:rsid w:val="0019131E"/>
    <w:rsid w:val="00191D10"/>
    <w:rsid w:val="00191DD0"/>
    <w:rsid w:val="00191F88"/>
    <w:rsid w:val="001931A7"/>
    <w:rsid w:val="00193375"/>
    <w:rsid w:val="00193580"/>
    <w:rsid w:val="001936F6"/>
    <w:rsid w:val="00193B6F"/>
    <w:rsid w:val="0019429B"/>
    <w:rsid w:val="00194707"/>
    <w:rsid w:val="00194B08"/>
    <w:rsid w:val="00194B55"/>
    <w:rsid w:val="00194C05"/>
    <w:rsid w:val="0019505F"/>
    <w:rsid w:val="00195658"/>
    <w:rsid w:val="00195818"/>
    <w:rsid w:val="00195960"/>
    <w:rsid w:val="00196517"/>
    <w:rsid w:val="0019690E"/>
    <w:rsid w:val="00197588"/>
    <w:rsid w:val="00197839"/>
    <w:rsid w:val="00197ABA"/>
    <w:rsid w:val="00197E69"/>
    <w:rsid w:val="00197F19"/>
    <w:rsid w:val="001A054C"/>
    <w:rsid w:val="001A0AE7"/>
    <w:rsid w:val="001A0B3C"/>
    <w:rsid w:val="001A1097"/>
    <w:rsid w:val="001A139B"/>
    <w:rsid w:val="001A1827"/>
    <w:rsid w:val="001A1AFB"/>
    <w:rsid w:val="001A20E5"/>
    <w:rsid w:val="001A2B6F"/>
    <w:rsid w:val="001A2CFE"/>
    <w:rsid w:val="001A3026"/>
    <w:rsid w:val="001A38C8"/>
    <w:rsid w:val="001A3F65"/>
    <w:rsid w:val="001A40AF"/>
    <w:rsid w:val="001A4172"/>
    <w:rsid w:val="001A4288"/>
    <w:rsid w:val="001A42EE"/>
    <w:rsid w:val="001A433C"/>
    <w:rsid w:val="001A45CA"/>
    <w:rsid w:val="001A4879"/>
    <w:rsid w:val="001A4ABE"/>
    <w:rsid w:val="001A4B17"/>
    <w:rsid w:val="001A4D5D"/>
    <w:rsid w:val="001A4F59"/>
    <w:rsid w:val="001A5013"/>
    <w:rsid w:val="001A5638"/>
    <w:rsid w:val="001A57A8"/>
    <w:rsid w:val="001A5944"/>
    <w:rsid w:val="001A5A77"/>
    <w:rsid w:val="001A5BC4"/>
    <w:rsid w:val="001A62A7"/>
    <w:rsid w:val="001A6506"/>
    <w:rsid w:val="001A65DB"/>
    <w:rsid w:val="001A6683"/>
    <w:rsid w:val="001A68CF"/>
    <w:rsid w:val="001A6C38"/>
    <w:rsid w:val="001A7066"/>
    <w:rsid w:val="001A70F4"/>
    <w:rsid w:val="001A7B5C"/>
    <w:rsid w:val="001A7F9A"/>
    <w:rsid w:val="001B01A1"/>
    <w:rsid w:val="001B0FBA"/>
    <w:rsid w:val="001B18E8"/>
    <w:rsid w:val="001B20C9"/>
    <w:rsid w:val="001B288F"/>
    <w:rsid w:val="001B3385"/>
    <w:rsid w:val="001B37D2"/>
    <w:rsid w:val="001B3C03"/>
    <w:rsid w:val="001B3DE0"/>
    <w:rsid w:val="001B40BA"/>
    <w:rsid w:val="001B42E0"/>
    <w:rsid w:val="001B432F"/>
    <w:rsid w:val="001B4339"/>
    <w:rsid w:val="001B455E"/>
    <w:rsid w:val="001B489E"/>
    <w:rsid w:val="001B4B9A"/>
    <w:rsid w:val="001B4C60"/>
    <w:rsid w:val="001B517F"/>
    <w:rsid w:val="001B5455"/>
    <w:rsid w:val="001B5625"/>
    <w:rsid w:val="001B5688"/>
    <w:rsid w:val="001B56D7"/>
    <w:rsid w:val="001B5856"/>
    <w:rsid w:val="001B59C9"/>
    <w:rsid w:val="001B5A7D"/>
    <w:rsid w:val="001B5ACE"/>
    <w:rsid w:val="001B5FC2"/>
    <w:rsid w:val="001B60EC"/>
    <w:rsid w:val="001B6624"/>
    <w:rsid w:val="001B67D9"/>
    <w:rsid w:val="001B6A24"/>
    <w:rsid w:val="001B6F4D"/>
    <w:rsid w:val="001B71A4"/>
    <w:rsid w:val="001B732A"/>
    <w:rsid w:val="001B7986"/>
    <w:rsid w:val="001B7B71"/>
    <w:rsid w:val="001B7DCF"/>
    <w:rsid w:val="001C03F7"/>
    <w:rsid w:val="001C0BF5"/>
    <w:rsid w:val="001C10E9"/>
    <w:rsid w:val="001C13D0"/>
    <w:rsid w:val="001C16F4"/>
    <w:rsid w:val="001C1906"/>
    <w:rsid w:val="001C1D03"/>
    <w:rsid w:val="001C29F3"/>
    <w:rsid w:val="001C2BCA"/>
    <w:rsid w:val="001C341F"/>
    <w:rsid w:val="001C3A17"/>
    <w:rsid w:val="001C3AB4"/>
    <w:rsid w:val="001C3B74"/>
    <w:rsid w:val="001C3E7E"/>
    <w:rsid w:val="001C5789"/>
    <w:rsid w:val="001C6387"/>
    <w:rsid w:val="001C6A2B"/>
    <w:rsid w:val="001C6D4A"/>
    <w:rsid w:val="001C6DA2"/>
    <w:rsid w:val="001C764B"/>
    <w:rsid w:val="001C780E"/>
    <w:rsid w:val="001C7AA5"/>
    <w:rsid w:val="001C7C40"/>
    <w:rsid w:val="001D0828"/>
    <w:rsid w:val="001D09FB"/>
    <w:rsid w:val="001D0E66"/>
    <w:rsid w:val="001D0F48"/>
    <w:rsid w:val="001D18C0"/>
    <w:rsid w:val="001D1DC1"/>
    <w:rsid w:val="001D1F4E"/>
    <w:rsid w:val="001D2026"/>
    <w:rsid w:val="001D27E8"/>
    <w:rsid w:val="001D2922"/>
    <w:rsid w:val="001D2C95"/>
    <w:rsid w:val="001D3487"/>
    <w:rsid w:val="001D3686"/>
    <w:rsid w:val="001D36A0"/>
    <w:rsid w:val="001D3BB8"/>
    <w:rsid w:val="001D3DC7"/>
    <w:rsid w:val="001D4099"/>
    <w:rsid w:val="001D45DB"/>
    <w:rsid w:val="001D478B"/>
    <w:rsid w:val="001D4C03"/>
    <w:rsid w:val="001D5062"/>
    <w:rsid w:val="001D5298"/>
    <w:rsid w:val="001D5596"/>
    <w:rsid w:val="001D5ABA"/>
    <w:rsid w:val="001D6209"/>
    <w:rsid w:val="001D657D"/>
    <w:rsid w:val="001D6709"/>
    <w:rsid w:val="001D7580"/>
    <w:rsid w:val="001D7932"/>
    <w:rsid w:val="001D7B6B"/>
    <w:rsid w:val="001E0035"/>
    <w:rsid w:val="001E0276"/>
    <w:rsid w:val="001E0508"/>
    <w:rsid w:val="001E075A"/>
    <w:rsid w:val="001E17C8"/>
    <w:rsid w:val="001E1B1A"/>
    <w:rsid w:val="001E1B99"/>
    <w:rsid w:val="001E200B"/>
    <w:rsid w:val="001E280A"/>
    <w:rsid w:val="001E3ECA"/>
    <w:rsid w:val="001E4C51"/>
    <w:rsid w:val="001E51F4"/>
    <w:rsid w:val="001E5566"/>
    <w:rsid w:val="001E55CC"/>
    <w:rsid w:val="001E63A1"/>
    <w:rsid w:val="001E6DC9"/>
    <w:rsid w:val="001E6E15"/>
    <w:rsid w:val="001E74DC"/>
    <w:rsid w:val="001E7BDC"/>
    <w:rsid w:val="001F059D"/>
    <w:rsid w:val="001F0984"/>
    <w:rsid w:val="001F0DD1"/>
    <w:rsid w:val="001F0F68"/>
    <w:rsid w:val="001F1308"/>
    <w:rsid w:val="001F16DD"/>
    <w:rsid w:val="001F16F6"/>
    <w:rsid w:val="001F1D14"/>
    <w:rsid w:val="001F1F6E"/>
    <w:rsid w:val="001F286F"/>
    <w:rsid w:val="001F2A86"/>
    <w:rsid w:val="001F45F9"/>
    <w:rsid w:val="001F461D"/>
    <w:rsid w:val="001F48C4"/>
    <w:rsid w:val="001F4D1A"/>
    <w:rsid w:val="001F5007"/>
    <w:rsid w:val="001F5118"/>
    <w:rsid w:val="001F5CC9"/>
    <w:rsid w:val="001F64D4"/>
    <w:rsid w:val="001F6910"/>
    <w:rsid w:val="001F7291"/>
    <w:rsid w:val="001F772A"/>
    <w:rsid w:val="001F7948"/>
    <w:rsid w:val="001F7E19"/>
    <w:rsid w:val="001F7E47"/>
    <w:rsid w:val="002002F8"/>
    <w:rsid w:val="0020030A"/>
    <w:rsid w:val="0020058E"/>
    <w:rsid w:val="00200A5A"/>
    <w:rsid w:val="00200B83"/>
    <w:rsid w:val="00200D8E"/>
    <w:rsid w:val="00201084"/>
    <w:rsid w:val="002015E6"/>
    <w:rsid w:val="00202460"/>
    <w:rsid w:val="00202A61"/>
    <w:rsid w:val="00202EB0"/>
    <w:rsid w:val="00203159"/>
    <w:rsid w:val="00203C7E"/>
    <w:rsid w:val="002044D1"/>
    <w:rsid w:val="002046DD"/>
    <w:rsid w:val="0020484D"/>
    <w:rsid w:val="0020498F"/>
    <w:rsid w:val="00204BB2"/>
    <w:rsid w:val="00204BB3"/>
    <w:rsid w:val="00205285"/>
    <w:rsid w:val="00205B0D"/>
    <w:rsid w:val="00205BF1"/>
    <w:rsid w:val="00205C3E"/>
    <w:rsid w:val="00205DF3"/>
    <w:rsid w:val="0020692D"/>
    <w:rsid w:val="00206DF3"/>
    <w:rsid w:val="00206F9B"/>
    <w:rsid w:val="002072E5"/>
    <w:rsid w:val="00207A33"/>
    <w:rsid w:val="00207F1F"/>
    <w:rsid w:val="0021052D"/>
    <w:rsid w:val="00210531"/>
    <w:rsid w:val="002106B1"/>
    <w:rsid w:val="002106FA"/>
    <w:rsid w:val="00210949"/>
    <w:rsid w:val="00210E62"/>
    <w:rsid w:val="00211409"/>
    <w:rsid w:val="00211C1F"/>
    <w:rsid w:val="00211E12"/>
    <w:rsid w:val="00211EE6"/>
    <w:rsid w:val="002120DB"/>
    <w:rsid w:val="00212498"/>
    <w:rsid w:val="002126E7"/>
    <w:rsid w:val="00212B09"/>
    <w:rsid w:val="00212D86"/>
    <w:rsid w:val="00212E90"/>
    <w:rsid w:val="00213052"/>
    <w:rsid w:val="00213501"/>
    <w:rsid w:val="0021363B"/>
    <w:rsid w:val="002137A5"/>
    <w:rsid w:val="00213C88"/>
    <w:rsid w:val="00214230"/>
    <w:rsid w:val="002143B7"/>
    <w:rsid w:val="00214AF0"/>
    <w:rsid w:val="00214ECA"/>
    <w:rsid w:val="00214F00"/>
    <w:rsid w:val="00214FFD"/>
    <w:rsid w:val="00215B58"/>
    <w:rsid w:val="00215BC4"/>
    <w:rsid w:val="00215F58"/>
    <w:rsid w:val="00217246"/>
    <w:rsid w:val="0021750C"/>
    <w:rsid w:val="002176B6"/>
    <w:rsid w:val="002178EF"/>
    <w:rsid w:val="00217F46"/>
    <w:rsid w:val="00220166"/>
    <w:rsid w:val="00220B83"/>
    <w:rsid w:val="00220E1D"/>
    <w:rsid w:val="00220E69"/>
    <w:rsid w:val="002211C0"/>
    <w:rsid w:val="00221265"/>
    <w:rsid w:val="002216BB"/>
    <w:rsid w:val="00221E0F"/>
    <w:rsid w:val="00221F30"/>
    <w:rsid w:val="00222A72"/>
    <w:rsid w:val="00222F36"/>
    <w:rsid w:val="00223484"/>
    <w:rsid w:val="002234D1"/>
    <w:rsid w:val="002237E1"/>
    <w:rsid w:val="00223D8F"/>
    <w:rsid w:val="00223D9B"/>
    <w:rsid w:val="00224598"/>
    <w:rsid w:val="00224AAA"/>
    <w:rsid w:val="00224CC5"/>
    <w:rsid w:val="00224FD0"/>
    <w:rsid w:val="00226076"/>
    <w:rsid w:val="00226478"/>
    <w:rsid w:val="00226653"/>
    <w:rsid w:val="00226895"/>
    <w:rsid w:val="00226908"/>
    <w:rsid w:val="0022767E"/>
    <w:rsid w:val="00227841"/>
    <w:rsid w:val="00227872"/>
    <w:rsid w:val="00227AC1"/>
    <w:rsid w:val="00231074"/>
    <w:rsid w:val="002311F4"/>
    <w:rsid w:val="00231380"/>
    <w:rsid w:val="002317C1"/>
    <w:rsid w:val="0023185E"/>
    <w:rsid w:val="002319E1"/>
    <w:rsid w:val="00231F45"/>
    <w:rsid w:val="00231FD7"/>
    <w:rsid w:val="00232026"/>
    <w:rsid w:val="002321C3"/>
    <w:rsid w:val="002328E3"/>
    <w:rsid w:val="00232FAD"/>
    <w:rsid w:val="0023309B"/>
    <w:rsid w:val="00233890"/>
    <w:rsid w:val="00233CD4"/>
    <w:rsid w:val="00234856"/>
    <w:rsid w:val="002349B5"/>
    <w:rsid w:val="00234BF1"/>
    <w:rsid w:val="0023535B"/>
    <w:rsid w:val="0023548B"/>
    <w:rsid w:val="002356D7"/>
    <w:rsid w:val="00235A09"/>
    <w:rsid w:val="00235BB1"/>
    <w:rsid w:val="00235CD7"/>
    <w:rsid w:val="00236472"/>
    <w:rsid w:val="00236821"/>
    <w:rsid w:val="00236941"/>
    <w:rsid w:val="00236A5F"/>
    <w:rsid w:val="00237BD1"/>
    <w:rsid w:val="00240057"/>
    <w:rsid w:val="0024005E"/>
    <w:rsid w:val="00240157"/>
    <w:rsid w:val="0024024B"/>
    <w:rsid w:val="00241007"/>
    <w:rsid w:val="00241092"/>
    <w:rsid w:val="00241397"/>
    <w:rsid w:val="00241D12"/>
    <w:rsid w:val="0024210D"/>
    <w:rsid w:val="00242D82"/>
    <w:rsid w:val="00243B60"/>
    <w:rsid w:val="00244105"/>
    <w:rsid w:val="0024439B"/>
    <w:rsid w:val="002447C3"/>
    <w:rsid w:val="00244DB9"/>
    <w:rsid w:val="00245ED6"/>
    <w:rsid w:val="00246676"/>
    <w:rsid w:val="00246678"/>
    <w:rsid w:val="00246A2B"/>
    <w:rsid w:val="00247879"/>
    <w:rsid w:val="002503F8"/>
    <w:rsid w:val="00250577"/>
    <w:rsid w:val="002508BF"/>
    <w:rsid w:val="00250941"/>
    <w:rsid w:val="00250B72"/>
    <w:rsid w:val="00251195"/>
    <w:rsid w:val="00251B69"/>
    <w:rsid w:val="00251BF9"/>
    <w:rsid w:val="0025224B"/>
    <w:rsid w:val="0025263F"/>
    <w:rsid w:val="002528E5"/>
    <w:rsid w:val="00252C5E"/>
    <w:rsid w:val="00252EE9"/>
    <w:rsid w:val="00252F93"/>
    <w:rsid w:val="00253018"/>
    <w:rsid w:val="002536A1"/>
    <w:rsid w:val="002537F9"/>
    <w:rsid w:val="00253C0E"/>
    <w:rsid w:val="002540DE"/>
    <w:rsid w:val="00254336"/>
    <w:rsid w:val="0025442D"/>
    <w:rsid w:val="0025460F"/>
    <w:rsid w:val="0025479B"/>
    <w:rsid w:val="00254D88"/>
    <w:rsid w:val="00255647"/>
    <w:rsid w:val="00255914"/>
    <w:rsid w:val="00255CD7"/>
    <w:rsid w:val="00256366"/>
    <w:rsid w:val="00256CD9"/>
    <w:rsid w:val="00257036"/>
    <w:rsid w:val="002572F0"/>
    <w:rsid w:val="00257427"/>
    <w:rsid w:val="00257AE0"/>
    <w:rsid w:val="00257E7E"/>
    <w:rsid w:val="0026028A"/>
    <w:rsid w:val="002603FA"/>
    <w:rsid w:val="002604EB"/>
    <w:rsid w:val="002605AA"/>
    <w:rsid w:val="002609C9"/>
    <w:rsid w:val="0026158C"/>
    <w:rsid w:val="002615CD"/>
    <w:rsid w:val="00261938"/>
    <w:rsid w:val="00261990"/>
    <w:rsid w:val="00261CCA"/>
    <w:rsid w:val="002626CD"/>
    <w:rsid w:val="00263AFC"/>
    <w:rsid w:val="00263DD8"/>
    <w:rsid w:val="002647D6"/>
    <w:rsid w:val="00264F1E"/>
    <w:rsid w:val="00264F97"/>
    <w:rsid w:val="002650E1"/>
    <w:rsid w:val="00265A22"/>
    <w:rsid w:val="0026655D"/>
    <w:rsid w:val="00266584"/>
    <w:rsid w:val="0026694C"/>
    <w:rsid w:val="00266EF3"/>
    <w:rsid w:val="002675FC"/>
    <w:rsid w:val="0026769B"/>
    <w:rsid w:val="00267805"/>
    <w:rsid w:val="00267F89"/>
    <w:rsid w:val="00270A23"/>
    <w:rsid w:val="00270A89"/>
    <w:rsid w:val="00270DFE"/>
    <w:rsid w:val="00271748"/>
    <w:rsid w:val="00271C8B"/>
    <w:rsid w:val="00272D7E"/>
    <w:rsid w:val="0027312F"/>
    <w:rsid w:val="002731CF"/>
    <w:rsid w:val="00273AB5"/>
    <w:rsid w:val="00273AC8"/>
    <w:rsid w:val="00273AF0"/>
    <w:rsid w:val="002744BE"/>
    <w:rsid w:val="0027492E"/>
    <w:rsid w:val="00274C6C"/>
    <w:rsid w:val="00275093"/>
    <w:rsid w:val="002754A6"/>
    <w:rsid w:val="00275E2F"/>
    <w:rsid w:val="002761AF"/>
    <w:rsid w:val="002763B0"/>
    <w:rsid w:val="002764A8"/>
    <w:rsid w:val="002766C1"/>
    <w:rsid w:val="00276EC5"/>
    <w:rsid w:val="002774BA"/>
    <w:rsid w:val="00277945"/>
    <w:rsid w:val="00277A51"/>
    <w:rsid w:val="00280025"/>
    <w:rsid w:val="002804EB"/>
    <w:rsid w:val="00280813"/>
    <w:rsid w:val="00280B09"/>
    <w:rsid w:val="00280C65"/>
    <w:rsid w:val="002811E7"/>
    <w:rsid w:val="0028129A"/>
    <w:rsid w:val="00281C50"/>
    <w:rsid w:val="002824B0"/>
    <w:rsid w:val="002830D3"/>
    <w:rsid w:val="00284050"/>
    <w:rsid w:val="00284055"/>
    <w:rsid w:val="00284088"/>
    <w:rsid w:val="002845FD"/>
    <w:rsid w:val="00284614"/>
    <w:rsid w:val="0028463D"/>
    <w:rsid w:val="00284968"/>
    <w:rsid w:val="00284E86"/>
    <w:rsid w:val="0028533C"/>
    <w:rsid w:val="00285451"/>
    <w:rsid w:val="00285967"/>
    <w:rsid w:val="00285B06"/>
    <w:rsid w:val="002860D6"/>
    <w:rsid w:val="00286452"/>
    <w:rsid w:val="00287294"/>
    <w:rsid w:val="0029075B"/>
    <w:rsid w:val="002907F9"/>
    <w:rsid w:val="00292278"/>
    <w:rsid w:val="00292527"/>
    <w:rsid w:val="00292BE3"/>
    <w:rsid w:val="002935EB"/>
    <w:rsid w:val="002936AA"/>
    <w:rsid w:val="00293732"/>
    <w:rsid w:val="00293E8B"/>
    <w:rsid w:val="00294BAF"/>
    <w:rsid w:val="00294C23"/>
    <w:rsid w:val="00294E98"/>
    <w:rsid w:val="002951D3"/>
    <w:rsid w:val="002956A6"/>
    <w:rsid w:val="00295853"/>
    <w:rsid w:val="00295ACD"/>
    <w:rsid w:val="00295D46"/>
    <w:rsid w:val="00295EF3"/>
    <w:rsid w:val="00296718"/>
    <w:rsid w:val="00296A46"/>
    <w:rsid w:val="00296B85"/>
    <w:rsid w:val="00296DBD"/>
    <w:rsid w:val="00296E70"/>
    <w:rsid w:val="0029716A"/>
    <w:rsid w:val="00297256"/>
    <w:rsid w:val="002972FA"/>
    <w:rsid w:val="002979B7"/>
    <w:rsid w:val="00297AFA"/>
    <w:rsid w:val="00297E9A"/>
    <w:rsid w:val="002A0106"/>
    <w:rsid w:val="002A0113"/>
    <w:rsid w:val="002A054C"/>
    <w:rsid w:val="002A061B"/>
    <w:rsid w:val="002A06A3"/>
    <w:rsid w:val="002A099D"/>
    <w:rsid w:val="002A0C2A"/>
    <w:rsid w:val="002A0DD9"/>
    <w:rsid w:val="002A13BF"/>
    <w:rsid w:val="002A179C"/>
    <w:rsid w:val="002A1F04"/>
    <w:rsid w:val="002A27D2"/>
    <w:rsid w:val="002A2A8D"/>
    <w:rsid w:val="002A2BFC"/>
    <w:rsid w:val="002A2CC1"/>
    <w:rsid w:val="002A2CC2"/>
    <w:rsid w:val="002A37C8"/>
    <w:rsid w:val="002A39EF"/>
    <w:rsid w:val="002A3A65"/>
    <w:rsid w:val="002A404E"/>
    <w:rsid w:val="002A46C9"/>
    <w:rsid w:val="002A4803"/>
    <w:rsid w:val="002A4BED"/>
    <w:rsid w:val="002A4C2B"/>
    <w:rsid w:val="002A4D83"/>
    <w:rsid w:val="002A4FC0"/>
    <w:rsid w:val="002A5002"/>
    <w:rsid w:val="002A5690"/>
    <w:rsid w:val="002A5D22"/>
    <w:rsid w:val="002A600D"/>
    <w:rsid w:val="002A61C1"/>
    <w:rsid w:val="002A637B"/>
    <w:rsid w:val="002A7ECE"/>
    <w:rsid w:val="002B0701"/>
    <w:rsid w:val="002B0AEA"/>
    <w:rsid w:val="002B0CC7"/>
    <w:rsid w:val="002B0D21"/>
    <w:rsid w:val="002B21E3"/>
    <w:rsid w:val="002B24A3"/>
    <w:rsid w:val="002B25FC"/>
    <w:rsid w:val="002B298B"/>
    <w:rsid w:val="002B2E03"/>
    <w:rsid w:val="002B3399"/>
    <w:rsid w:val="002B3CCA"/>
    <w:rsid w:val="002B43A2"/>
    <w:rsid w:val="002B4630"/>
    <w:rsid w:val="002B4B4F"/>
    <w:rsid w:val="002B50BD"/>
    <w:rsid w:val="002B542E"/>
    <w:rsid w:val="002B5A65"/>
    <w:rsid w:val="002B6703"/>
    <w:rsid w:val="002B7955"/>
    <w:rsid w:val="002B7F57"/>
    <w:rsid w:val="002C04B1"/>
    <w:rsid w:val="002C094A"/>
    <w:rsid w:val="002C0AC4"/>
    <w:rsid w:val="002C1047"/>
    <w:rsid w:val="002C10CF"/>
    <w:rsid w:val="002C13DA"/>
    <w:rsid w:val="002C2B3D"/>
    <w:rsid w:val="002C2B63"/>
    <w:rsid w:val="002C2C09"/>
    <w:rsid w:val="002C2FCB"/>
    <w:rsid w:val="002C3265"/>
    <w:rsid w:val="002C3DB0"/>
    <w:rsid w:val="002C40CD"/>
    <w:rsid w:val="002C4210"/>
    <w:rsid w:val="002C459C"/>
    <w:rsid w:val="002C4682"/>
    <w:rsid w:val="002C47A5"/>
    <w:rsid w:val="002C4AD9"/>
    <w:rsid w:val="002C4BEC"/>
    <w:rsid w:val="002C4F6C"/>
    <w:rsid w:val="002C5360"/>
    <w:rsid w:val="002C5483"/>
    <w:rsid w:val="002C553E"/>
    <w:rsid w:val="002C5795"/>
    <w:rsid w:val="002C5A9D"/>
    <w:rsid w:val="002C5C0E"/>
    <w:rsid w:val="002C6C1A"/>
    <w:rsid w:val="002C7210"/>
    <w:rsid w:val="002C73EA"/>
    <w:rsid w:val="002C7AA2"/>
    <w:rsid w:val="002D000C"/>
    <w:rsid w:val="002D1286"/>
    <w:rsid w:val="002D1611"/>
    <w:rsid w:val="002D1CA1"/>
    <w:rsid w:val="002D2668"/>
    <w:rsid w:val="002D34EE"/>
    <w:rsid w:val="002D3EE1"/>
    <w:rsid w:val="002D419B"/>
    <w:rsid w:val="002D49ED"/>
    <w:rsid w:val="002D4A7F"/>
    <w:rsid w:val="002D4E11"/>
    <w:rsid w:val="002D4F25"/>
    <w:rsid w:val="002D52F2"/>
    <w:rsid w:val="002D562D"/>
    <w:rsid w:val="002D577E"/>
    <w:rsid w:val="002D5BC2"/>
    <w:rsid w:val="002D5C81"/>
    <w:rsid w:val="002D5ED2"/>
    <w:rsid w:val="002D62B3"/>
    <w:rsid w:val="002D6D4D"/>
    <w:rsid w:val="002D74A8"/>
    <w:rsid w:val="002D780F"/>
    <w:rsid w:val="002D7D59"/>
    <w:rsid w:val="002D7D89"/>
    <w:rsid w:val="002E0148"/>
    <w:rsid w:val="002E054A"/>
    <w:rsid w:val="002E0A0A"/>
    <w:rsid w:val="002E0BB5"/>
    <w:rsid w:val="002E0E2C"/>
    <w:rsid w:val="002E175C"/>
    <w:rsid w:val="002E1FAF"/>
    <w:rsid w:val="002E2213"/>
    <w:rsid w:val="002E2E7B"/>
    <w:rsid w:val="002E3024"/>
    <w:rsid w:val="002E357C"/>
    <w:rsid w:val="002E3B4A"/>
    <w:rsid w:val="002E413D"/>
    <w:rsid w:val="002E4197"/>
    <w:rsid w:val="002E4C64"/>
    <w:rsid w:val="002E51F9"/>
    <w:rsid w:val="002E58DC"/>
    <w:rsid w:val="002E5C96"/>
    <w:rsid w:val="002E6022"/>
    <w:rsid w:val="002E66EA"/>
    <w:rsid w:val="002E6797"/>
    <w:rsid w:val="002E6C42"/>
    <w:rsid w:val="002E6E73"/>
    <w:rsid w:val="002E78D6"/>
    <w:rsid w:val="002E7DAA"/>
    <w:rsid w:val="002E7DE9"/>
    <w:rsid w:val="002F03B9"/>
    <w:rsid w:val="002F03EA"/>
    <w:rsid w:val="002F06C8"/>
    <w:rsid w:val="002F132B"/>
    <w:rsid w:val="002F155E"/>
    <w:rsid w:val="002F164A"/>
    <w:rsid w:val="002F1CA2"/>
    <w:rsid w:val="002F1D5B"/>
    <w:rsid w:val="002F255D"/>
    <w:rsid w:val="002F29FB"/>
    <w:rsid w:val="002F3F51"/>
    <w:rsid w:val="002F4069"/>
    <w:rsid w:val="002F44AD"/>
    <w:rsid w:val="002F4978"/>
    <w:rsid w:val="002F49A2"/>
    <w:rsid w:val="002F4EE4"/>
    <w:rsid w:val="002F542C"/>
    <w:rsid w:val="002F59E8"/>
    <w:rsid w:val="002F5E26"/>
    <w:rsid w:val="002F6065"/>
    <w:rsid w:val="002F64DD"/>
    <w:rsid w:val="002F654D"/>
    <w:rsid w:val="002F66F4"/>
    <w:rsid w:val="002F6BC2"/>
    <w:rsid w:val="002F6CC9"/>
    <w:rsid w:val="002F6FD5"/>
    <w:rsid w:val="002F793A"/>
    <w:rsid w:val="002F7CA8"/>
    <w:rsid w:val="00300684"/>
    <w:rsid w:val="00300744"/>
    <w:rsid w:val="00301089"/>
    <w:rsid w:val="0030122A"/>
    <w:rsid w:val="003018D4"/>
    <w:rsid w:val="00301945"/>
    <w:rsid w:val="00302296"/>
    <w:rsid w:val="003023B0"/>
    <w:rsid w:val="003027B9"/>
    <w:rsid w:val="00302D51"/>
    <w:rsid w:val="00302DDF"/>
    <w:rsid w:val="003036BE"/>
    <w:rsid w:val="0030392D"/>
    <w:rsid w:val="00303E89"/>
    <w:rsid w:val="003046FD"/>
    <w:rsid w:val="00305491"/>
    <w:rsid w:val="0030563D"/>
    <w:rsid w:val="003068E3"/>
    <w:rsid w:val="00307147"/>
    <w:rsid w:val="00307B36"/>
    <w:rsid w:val="00307F32"/>
    <w:rsid w:val="003100F5"/>
    <w:rsid w:val="00310817"/>
    <w:rsid w:val="00310C90"/>
    <w:rsid w:val="0031141F"/>
    <w:rsid w:val="003117A2"/>
    <w:rsid w:val="003118D3"/>
    <w:rsid w:val="00311B6D"/>
    <w:rsid w:val="00311E13"/>
    <w:rsid w:val="00311EB3"/>
    <w:rsid w:val="003126A5"/>
    <w:rsid w:val="00312B3D"/>
    <w:rsid w:val="00313B5F"/>
    <w:rsid w:val="00313EC6"/>
    <w:rsid w:val="00314DDE"/>
    <w:rsid w:val="00315A77"/>
    <w:rsid w:val="003161DD"/>
    <w:rsid w:val="003162A7"/>
    <w:rsid w:val="00316B3D"/>
    <w:rsid w:val="00316C8A"/>
    <w:rsid w:val="00316EFE"/>
    <w:rsid w:val="00317B2D"/>
    <w:rsid w:val="003203A0"/>
    <w:rsid w:val="00320611"/>
    <w:rsid w:val="003209ED"/>
    <w:rsid w:val="00320CC1"/>
    <w:rsid w:val="00320D05"/>
    <w:rsid w:val="00320D21"/>
    <w:rsid w:val="0032122E"/>
    <w:rsid w:val="00321B6C"/>
    <w:rsid w:val="00322426"/>
    <w:rsid w:val="003224CC"/>
    <w:rsid w:val="00322529"/>
    <w:rsid w:val="003228F3"/>
    <w:rsid w:val="00322A72"/>
    <w:rsid w:val="00322BD3"/>
    <w:rsid w:val="00322CDB"/>
    <w:rsid w:val="00322EB2"/>
    <w:rsid w:val="0032325B"/>
    <w:rsid w:val="0032418C"/>
    <w:rsid w:val="003242E3"/>
    <w:rsid w:val="003250A6"/>
    <w:rsid w:val="0032525A"/>
    <w:rsid w:val="0032538D"/>
    <w:rsid w:val="00325A33"/>
    <w:rsid w:val="00325E10"/>
    <w:rsid w:val="00325F1B"/>
    <w:rsid w:val="003264C2"/>
    <w:rsid w:val="00326CB2"/>
    <w:rsid w:val="00326EF8"/>
    <w:rsid w:val="0032744E"/>
    <w:rsid w:val="00327CDB"/>
    <w:rsid w:val="00330091"/>
    <w:rsid w:val="003303B3"/>
    <w:rsid w:val="003304E4"/>
    <w:rsid w:val="003305A0"/>
    <w:rsid w:val="003305BA"/>
    <w:rsid w:val="00330710"/>
    <w:rsid w:val="00330CA6"/>
    <w:rsid w:val="00330CC3"/>
    <w:rsid w:val="0033145F"/>
    <w:rsid w:val="00331689"/>
    <w:rsid w:val="00331D6C"/>
    <w:rsid w:val="00331ECD"/>
    <w:rsid w:val="003323F2"/>
    <w:rsid w:val="00332634"/>
    <w:rsid w:val="0033322C"/>
    <w:rsid w:val="003340C9"/>
    <w:rsid w:val="003341B9"/>
    <w:rsid w:val="00334645"/>
    <w:rsid w:val="00334AAC"/>
    <w:rsid w:val="00334B29"/>
    <w:rsid w:val="003351DA"/>
    <w:rsid w:val="0033599B"/>
    <w:rsid w:val="00335DD7"/>
    <w:rsid w:val="00336665"/>
    <w:rsid w:val="00337236"/>
    <w:rsid w:val="0033733A"/>
    <w:rsid w:val="00337EE8"/>
    <w:rsid w:val="00340807"/>
    <w:rsid w:val="00341E7C"/>
    <w:rsid w:val="00342176"/>
    <w:rsid w:val="00342E15"/>
    <w:rsid w:val="00343625"/>
    <w:rsid w:val="00343DF6"/>
    <w:rsid w:val="00343ECB"/>
    <w:rsid w:val="00344EB8"/>
    <w:rsid w:val="00345032"/>
    <w:rsid w:val="00345266"/>
    <w:rsid w:val="00345462"/>
    <w:rsid w:val="00345611"/>
    <w:rsid w:val="00346348"/>
    <w:rsid w:val="0034634D"/>
    <w:rsid w:val="0034670C"/>
    <w:rsid w:val="00346D64"/>
    <w:rsid w:val="00347615"/>
    <w:rsid w:val="0034768F"/>
    <w:rsid w:val="003501A8"/>
    <w:rsid w:val="00350447"/>
    <w:rsid w:val="003504BD"/>
    <w:rsid w:val="003509A9"/>
    <w:rsid w:val="00350C73"/>
    <w:rsid w:val="00350D46"/>
    <w:rsid w:val="00350D6E"/>
    <w:rsid w:val="00351128"/>
    <w:rsid w:val="00351222"/>
    <w:rsid w:val="003512FF"/>
    <w:rsid w:val="00351382"/>
    <w:rsid w:val="00351668"/>
    <w:rsid w:val="00351EFB"/>
    <w:rsid w:val="00352082"/>
    <w:rsid w:val="0035208A"/>
    <w:rsid w:val="00352533"/>
    <w:rsid w:val="00352DA0"/>
    <w:rsid w:val="003536A0"/>
    <w:rsid w:val="003538EF"/>
    <w:rsid w:val="00353D03"/>
    <w:rsid w:val="003547FD"/>
    <w:rsid w:val="00354D42"/>
    <w:rsid w:val="0035550D"/>
    <w:rsid w:val="00355B36"/>
    <w:rsid w:val="00355F48"/>
    <w:rsid w:val="0035649B"/>
    <w:rsid w:val="0035681F"/>
    <w:rsid w:val="00356961"/>
    <w:rsid w:val="003572A6"/>
    <w:rsid w:val="00357361"/>
    <w:rsid w:val="003576A7"/>
    <w:rsid w:val="00357A6C"/>
    <w:rsid w:val="00357F4C"/>
    <w:rsid w:val="00360133"/>
    <w:rsid w:val="00360540"/>
    <w:rsid w:val="00360636"/>
    <w:rsid w:val="00360849"/>
    <w:rsid w:val="00360AE2"/>
    <w:rsid w:val="00360E49"/>
    <w:rsid w:val="00360FA1"/>
    <w:rsid w:val="003611A3"/>
    <w:rsid w:val="0036189A"/>
    <w:rsid w:val="00361949"/>
    <w:rsid w:val="00361B50"/>
    <w:rsid w:val="00361C48"/>
    <w:rsid w:val="003622EF"/>
    <w:rsid w:val="00362C5B"/>
    <w:rsid w:val="00363A5B"/>
    <w:rsid w:val="00363EEC"/>
    <w:rsid w:val="00364708"/>
    <w:rsid w:val="00364813"/>
    <w:rsid w:val="00364B09"/>
    <w:rsid w:val="00364B80"/>
    <w:rsid w:val="00364D44"/>
    <w:rsid w:val="00364EEB"/>
    <w:rsid w:val="0036569C"/>
    <w:rsid w:val="00365E20"/>
    <w:rsid w:val="00366342"/>
    <w:rsid w:val="0036672D"/>
    <w:rsid w:val="00366776"/>
    <w:rsid w:val="003670E5"/>
    <w:rsid w:val="00367203"/>
    <w:rsid w:val="00367790"/>
    <w:rsid w:val="00367E10"/>
    <w:rsid w:val="00367E6F"/>
    <w:rsid w:val="00367EC8"/>
    <w:rsid w:val="003701DC"/>
    <w:rsid w:val="00370481"/>
    <w:rsid w:val="003704EA"/>
    <w:rsid w:val="00370505"/>
    <w:rsid w:val="00370B26"/>
    <w:rsid w:val="003712CE"/>
    <w:rsid w:val="00371C63"/>
    <w:rsid w:val="00372859"/>
    <w:rsid w:val="00372BCE"/>
    <w:rsid w:val="00372BF8"/>
    <w:rsid w:val="00372F6A"/>
    <w:rsid w:val="00373A90"/>
    <w:rsid w:val="00374238"/>
    <w:rsid w:val="00374D47"/>
    <w:rsid w:val="00375748"/>
    <w:rsid w:val="00375D51"/>
    <w:rsid w:val="00376B84"/>
    <w:rsid w:val="00376C06"/>
    <w:rsid w:val="00376DFB"/>
    <w:rsid w:val="00376E74"/>
    <w:rsid w:val="003773D9"/>
    <w:rsid w:val="00377440"/>
    <w:rsid w:val="00377559"/>
    <w:rsid w:val="0037760F"/>
    <w:rsid w:val="00377644"/>
    <w:rsid w:val="0037772E"/>
    <w:rsid w:val="00377EE1"/>
    <w:rsid w:val="003806E2"/>
    <w:rsid w:val="0038093F"/>
    <w:rsid w:val="00380BB2"/>
    <w:rsid w:val="00380F74"/>
    <w:rsid w:val="0038108F"/>
    <w:rsid w:val="0038134A"/>
    <w:rsid w:val="00383134"/>
    <w:rsid w:val="0038483A"/>
    <w:rsid w:val="00384CCA"/>
    <w:rsid w:val="00385047"/>
    <w:rsid w:val="00385C30"/>
    <w:rsid w:val="00386304"/>
    <w:rsid w:val="00386409"/>
    <w:rsid w:val="00386488"/>
    <w:rsid w:val="0038680B"/>
    <w:rsid w:val="00386A31"/>
    <w:rsid w:val="00387089"/>
    <w:rsid w:val="00387776"/>
    <w:rsid w:val="0039038C"/>
    <w:rsid w:val="00391020"/>
    <w:rsid w:val="00391B5E"/>
    <w:rsid w:val="00391DD2"/>
    <w:rsid w:val="0039220B"/>
    <w:rsid w:val="00392304"/>
    <w:rsid w:val="0039231C"/>
    <w:rsid w:val="00392499"/>
    <w:rsid w:val="0039254B"/>
    <w:rsid w:val="00392666"/>
    <w:rsid w:val="003926CF"/>
    <w:rsid w:val="003927BE"/>
    <w:rsid w:val="00392B3E"/>
    <w:rsid w:val="00392CAF"/>
    <w:rsid w:val="00392CF3"/>
    <w:rsid w:val="00392DAE"/>
    <w:rsid w:val="00392F19"/>
    <w:rsid w:val="00393300"/>
    <w:rsid w:val="00393314"/>
    <w:rsid w:val="003936DB"/>
    <w:rsid w:val="00393A85"/>
    <w:rsid w:val="00393FD3"/>
    <w:rsid w:val="00394211"/>
    <w:rsid w:val="00394409"/>
    <w:rsid w:val="003949EA"/>
    <w:rsid w:val="00394A70"/>
    <w:rsid w:val="003953CB"/>
    <w:rsid w:val="00395BA0"/>
    <w:rsid w:val="0039619B"/>
    <w:rsid w:val="003961A3"/>
    <w:rsid w:val="003963B6"/>
    <w:rsid w:val="00396C0B"/>
    <w:rsid w:val="0039711A"/>
    <w:rsid w:val="003973B6"/>
    <w:rsid w:val="003975AA"/>
    <w:rsid w:val="00397CE5"/>
    <w:rsid w:val="00397D53"/>
    <w:rsid w:val="00397ECA"/>
    <w:rsid w:val="00397EFD"/>
    <w:rsid w:val="003A0411"/>
    <w:rsid w:val="003A06C7"/>
    <w:rsid w:val="003A0854"/>
    <w:rsid w:val="003A0DF1"/>
    <w:rsid w:val="003A0F33"/>
    <w:rsid w:val="003A119E"/>
    <w:rsid w:val="003A1DEB"/>
    <w:rsid w:val="003A20A9"/>
    <w:rsid w:val="003A2427"/>
    <w:rsid w:val="003A2983"/>
    <w:rsid w:val="003A29D7"/>
    <w:rsid w:val="003A2BAB"/>
    <w:rsid w:val="003A2BD6"/>
    <w:rsid w:val="003A2D08"/>
    <w:rsid w:val="003A2F9C"/>
    <w:rsid w:val="003A32CE"/>
    <w:rsid w:val="003A3AE9"/>
    <w:rsid w:val="003A400E"/>
    <w:rsid w:val="003A4126"/>
    <w:rsid w:val="003A4AC4"/>
    <w:rsid w:val="003A4EDC"/>
    <w:rsid w:val="003A544C"/>
    <w:rsid w:val="003A556B"/>
    <w:rsid w:val="003A5DE3"/>
    <w:rsid w:val="003A62AE"/>
    <w:rsid w:val="003A64AE"/>
    <w:rsid w:val="003A684B"/>
    <w:rsid w:val="003A6B06"/>
    <w:rsid w:val="003A6BA5"/>
    <w:rsid w:val="003A6BA9"/>
    <w:rsid w:val="003B016E"/>
    <w:rsid w:val="003B02CE"/>
    <w:rsid w:val="003B02D4"/>
    <w:rsid w:val="003B04AF"/>
    <w:rsid w:val="003B060D"/>
    <w:rsid w:val="003B0883"/>
    <w:rsid w:val="003B0E10"/>
    <w:rsid w:val="003B10A8"/>
    <w:rsid w:val="003B2160"/>
    <w:rsid w:val="003B2234"/>
    <w:rsid w:val="003B2336"/>
    <w:rsid w:val="003B2B13"/>
    <w:rsid w:val="003B2FE3"/>
    <w:rsid w:val="003B334A"/>
    <w:rsid w:val="003B3386"/>
    <w:rsid w:val="003B3953"/>
    <w:rsid w:val="003B3BB5"/>
    <w:rsid w:val="003B3BE8"/>
    <w:rsid w:val="003B3C5D"/>
    <w:rsid w:val="003B42DC"/>
    <w:rsid w:val="003B53B7"/>
    <w:rsid w:val="003B5DE3"/>
    <w:rsid w:val="003B5FDE"/>
    <w:rsid w:val="003B60BC"/>
    <w:rsid w:val="003B621D"/>
    <w:rsid w:val="003B6973"/>
    <w:rsid w:val="003B6EE9"/>
    <w:rsid w:val="003B702F"/>
    <w:rsid w:val="003B70D1"/>
    <w:rsid w:val="003B742A"/>
    <w:rsid w:val="003B74DB"/>
    <w:rsid w:val="003B77F8"/>
    <w:rsid w:val="003B7A4C"/>
    <w:rsid w:val="003B7F80"/>
    <w:rsid w:val="003C0B30"/>
    <w:rsid w:val="003C0F01"/>
    <w:rsid w:val="003C0F3C"/>
    <w:rsid w:val="003C1021"/>
    <w:rsid w:val="003C15E7"/>
    <w:rsid w:val="003C16AF"/>
    <w:rsid w:val="003C1800"/>
    <w:rsid w:val="003C1CC0"/>
    <w:rsid w:val="003C1D18"/>
    <w:rsid w:val="003C241A"/>
    <w:rsid w:val="003C291C"/>
    <w:rsid w:val="003C3037"/>
    <w:rsid w:val="003C3657"/>
    <w:rsid w:val="003C3E4E"/>
    <w:rsid w:val="003C42D5"/>
    <w:rsid w:val="003C42FD"/>
    <w:rsid w:val="003C44A4"/>
    <w:rsid w:val="003C454E"/>
    <w:rsid w:val="003C45E5"/>
    <w:rsid w:val="003C4AF6"/>
    <w:rsid w:val="003C4E84"/>
    <w:rsid w:val="003C4E92"/>
    <w:rsid w:val="003C5349"/>
    <w:rsid w:val="003C55AA"/>
    <w:rsid w:val="003C56AD"/>
    <w:rsid w:val="003C5F2B"/>
    <w:rsid w:val="003C6221"/>
    <w:rsid w:val="003C71E2"/>
    <w:rsid w:val="003C767C"/>
    <w:rsid w:val="003D092B"/>
    <w:rsid w:val="003D0A8A"/>
    <w:rsid w:val="003D1CAF"/>
    <w:rsid w:val="003D1E07"/>
    <w:rsid w:val="003D1F80"/>
    <w:rsid w:val="003D2B2B"/>
    <w:rsid w:val="003D2CA4"/>
    <w:rsid w:val="003D3207"/>
    <w:rsid w:val="003D40F3"/>
    <w:rsid w:val="003D4EBA"/>
    <w:rsid w:val="003D51BE"/>
    <w:rsid w:val="003D57BC"/>
    <w:rsid w:val="003D5EDB"/>
    <w:rsid w:val="003D64C3"/>
    <w:rsid w:val="003D690A"/>
    <w:rsid w:val="003D6C3F"/>
    <w:rsid w:val="003D6E83"/>
    <w:rsid w:val="003D7787"/>
    <w:rsid w:val="003D784C"/>
    <w:rsid w:val="003D79A2"/>
    <w:rsid w:val="003D7DA0"/>
    <w:rsid w:val="003D7FCF"/>
    <w:rsid w:val="003E02DB"/>
    <w:rsid w:val="003E0991"/>
    <w:rsid w:val="003E10B9"/>
    <w:rsid w:val="003E1DFC"/>
    <w:rsid w:val="003E1E9E"/>
    <w:rsid w:val="003E3449"/>
    <w:rsid w:val="003E36C0"/>
    <w:rsid w:val="003E48E5"/>
    <w:rsid w:val="003E509F"/>
    <w:rsid w:val="003E580A"/>
    <w:rsid w:val="003E5925"/>
    <w:rsid w:val="003E5B61"/>
    <w:rsid w:val="003E657B"/>
    <w:rsid w:val="003E74A8"/>
    <w:rsid w:val="003E751D"/>
    <w:rsid w:val="003E7E10"/>
    <w:rsid w:val="003F0701"/>
    <w:rsid w:val="003F0AF7"/>
    <w:rsid w:val="003F0B3E"/>
    <w:rsid w:val="003F0C8C"/>
    <w:rsid w:val="003F1535"/>
    <w:rsid w:val="003F19AD"/>
    <w:rsid w:val="003F1FB1"/>
    <w:rsid w:val="003F201C"/>
    <w:rsid w:val="003F2F9E"/>
    <w:rsid w:val="003F3185"/>
    <w:rsid w:val="003F33D5"/>
    <w:rsid w:val="003F345A"/>
    <w:rsid w:val="003F3A5C"/>
    <w:rsid w:val="003F3E8C"/>
    <w:rsid w:val="003F3FD5"/>
    <w:rsid w:val="003F4CE9"/>
    <w:rsid w:val="003F5170"/>
    <w:rsid w:val="003F5A1A"/>
    <w:rsid w:val="003F5A76"/>
    <w:rsid w:val="003F65BE"/>
    <w:rsid w:val="003F6950"/>
    <w:rsid w:val="003F6BB1"/>
    <w:rsid w:val="003F7178"/>
    <w:rsid w:val="003F7529"/>
    <w:rsid w:val="003F7C71"/>
    <w:rsid w:val="0040074E"/>
    <w:rsid w:val="00400FDD"/>
    <w:rsid w:val="0040111C"/>
    <w:rsid w:val="004011AE"/>
    <w:rsid w:val="0040141B"/>
    <w:rsid w:val="004014AB"/>
    <w:rsid w:val="00401584"/>
    <w:rsid w:val="004018C1"/>
    <w:rsid w:val="00401C86"/>
    <w:rsid w:val="0040203B"/>
    <w:rsid w:val="004021C3"/>
    <w:rsid w:val="00402269"/>
    <w:rsid w:val="00402618"/>
    <w:rsid w:val="00402636"/>
    <w:rsid w:val="00402762"/>
    <w:rsid w:val="00402C3A"/>
    <w:rsid w:val="00402CB0"/>
    <w:rsid w:val="00402DCA"/>
    <w:rsid w:val="0040375A"/>
    <w:rsid w:val="00403864"/>
    <w:rsid w:val="00403E04"/>
    <w:rsid w:val="0040444D"/>
    <w:rsid w:val="0040459F"/>
    <w:rsid w:val="00404F3E"/>
    <w:rsid w:val="00405521"/>
    <w:rsid w:val="004055C6"/>
    <w:rsid w:val="00405C69"/>
    <w:rsid w:val="00406C67"/>
    <w:rsid w:val="00406CD8"/>
    <w:rsid w:val="00407116"/>
    <w:rsid w:val="004071E6"/>
    <w:rsid w:val="00407643"/>
    <w:rsid w:val="0040765A"/>
    <w:rsid w:val="00407727"/>
    <w:rsid w:val="00410294"/>
    <w:rsid w:val="00410AEB"/>
    <w:rsid w:val="00410B74"/>
    <w:rsid w:val="00410D30"/>
    <w:rsid w:val="00411143"/>
    <w:rsid w:val="00411FA3"/>
    <w:rsid w:val="004127B9"/>
    <w:rsid w:val="00412DB0"/>
    <w:rsid w:val="00412F50"/>
    <w:rsid w:val="004133F8"/>
    <w:rsid w:val="004136C3"/>
    <w:rsid w:val="0041393D"/>
    <w:rsid w:val="004140DE"/>
    <w:rsid w:val="00414A91"/>
    <w:rsid w:val="004151A8"/>
    <w:rsid w:val="004151FA"/>
    <w:rsid w:val="00415232"/>
    <w:rsid w:val="00415322"/>
    <w:rsid w:val="00415A11"/>
    <w:rsid w:val="00415B28"/>
    <w:rsid w:val="00415FF0"/>
    <w:rsid w:val="004167CC"/>
    <w:rsid w:val="004167DA"/>
    <w:rsid w:val="004168E6"/>
    <w:rsid w:val="00416B02"/>
    <w:rsid w:val="00417951"/>
    <w:rsid w:val="00417DF7"/>
    <w:rsid w:val="00420337"/>
    <w:rsid w:val="0042051E"/>
    <w:rsid w:val="0042077B"/>
    <w:rsid w:val="0042094B"/>
    <w:rsid w:val="00420A92"/>
    <w:rsid w:val="00420BF9"/>
    <w:rsid w:val="00420F2F"/>
    <w:rsid w:val="00420FF4"/>
    <w:rsid w:val="0042126F"/>
    <w:rsid w:val="00421338"/>
    <w:rsid w:val="00421982"/>
    <w:rsid w:val="00421D67"/>
    <w:rsid w:val="0042213C"/>
    <w:rsid w:val="004221C0"/>
    <w:rsid w:val="00422470"/>
    <w:rsid w:val="00422576"/>
    <w:rsid w:val="00422D52"/>
    <w:rsid w:val="00423A90"/>
    <w:rsid w:val="00423C12"/>
    <w:rsid w:val="00423D84"/>
    <w:rsid w:val="00423F87"/>
    <w:rsid w:val="004247DD"/>
    <w:rsid w:val="00424C9C"/>
    <w:rsid w:val="004251CB"/>
    <w:rsid w:val="004252B4"/>
    <w:rsid w:val="004256B7"/>
    <w:rsid w:val="00425B2C"/>
    <w:rsid w:val="00425C80"/>
    <w:rsid w:val="00426B4E"/>
    <w:rsid w:val="00426CD9"/>
    <w:rsid w:val="004271B9"/>
    <w:rsid w:val="00427498"/>
    <w:rsid w:val="00430436"/>
    <w:rsid w:val="0043057A"/>
    <w:rsid w:val="00430768"/>
    <w:rsid w:val="00430D77"/>
    <w:rsid w:val="00430E85"/>
    <w:rsid w:val="004311B3"/>
    <w:rsid w:val="00431B18"/>
    <w:rsid w:val="00432163"/>
    <w:rsid w:val="00432644"/>
    <w:rsid w:val="00432695"/>
    <w:rsid w:val="00432999"/>
    <w:rsid w:val="00432C55"/>
    <w:rsid w:val="0043306E"/>
    <w:rsid w:val="00433211"/>
    <w:rsid w:val="00433B4D"/>
    <w:rsid w:val="004342A2"/>
    <w:rsid w:val="0043449D"/>
    <w:rsid w:val="00434697"/>
    <w:rsid w:val="0043487F"/>
    <w:rsid w:val="00434CD1"/>
    <w:rsid w:val="00434F2F"/>
    <w:rsid w:val="00435440"/>
    <w:rsid w:val="0043598E"/>
    <w:rsid w:val="00436205"/>
    <w:rsid w:val="00436B1A"/>
    <w:rsid w:val="00436BB7"/>
    <w:rsid w:val="00437009"/>
    <w:rsid w:val="00437163"/>
    <w:rsid w:val="004375E8"/>
    <w:rsid w:val="004403E2"/>
    <w:rsid w:val="00440953"/>
    <w:rsid w:val="0044117F"/>
    <w:rsid w:val="00442B9E"/>
    <w:rsid w:val="00442E48"/>
    <w:rsid w:val="00443347"/>
    <w:rsid w:val="004436C7"/>
    <w:rsid w:val="00443ACB"/>
    <w:rsid w:val="00443B5C"/>
    <w:rsid w:val="00443CCC"/>
    <w:rsid w:val="004440C3"/>
    <w:rsid w:val="0044464B"/>
    <w:rsid w:val="004446FA"/>
    <w:rsid w:val="004447DC"/>
    <w:rsid w:val="004449EC"/>
    <w:rsid w:val="00444E83"/>
    <w:rsid w:val="00444F02"/>
    <w:rsid w:val="0044506F"/>
    <w:rsid w:val="0044558F"/>
    <w:rsid w:val="00445618"/>
    <w:rsid w:val="0044587C"/>
    <w:rsid w:val="00445B54"/>
    <w:rsid w:val="0044737A"/>
    <w:rsid w:val="00447A05"/>
    <w:rsid w:val="00447BC1"/>
    <w:rsid w:val="004500E4"/>
    <w:rsid w:val="004501E3"/>
    <w:rsid w:val="004513B0"/>
    <w:rsid w:val="0045179C"/>
    <w:rsid w:val="00451D8A"/>
    <w:rsid w:val="00452326"/>
    <w:rsid w:val="0045235B"/>
    <w:rsid w:val="004523F0"/>
    <w:rsid w:val="004525F5"/>
    <w:rsid w:val="00452C0E"/>
    <w:rsid w:val="00453900"/>
    <w:rsid w:val="00453BA7"/>
    <w:rsid w:val="00453BBF"/>
    <w:rsid w:val="004547A8"/>
    <w:rsid w:val="0045487D"/>
    <w:rsid w:val="00455327"/>
    <w:rsid w:val="00455553"/>
    <w:rsid w:val="00455B0D"/>
    <w:rsid w:val="00455D0C"/>
    <w:rsid w:val="00455DE9"/>
    <w:rsid w:val="004566F9"/>
    <w:rsid w:val="00456803"/>
    <w:rsid w:val="00456CBE"/>
    <w:rsid w:val="00457DF8"/>
    <w:rsid w:val="0046010E"/>
    <w:rsid w:val="00460415"/>
    <w:rsid w:val="00460611"/>
    <w:rsid w:val="0046069D"/>
    <w:rsid w:val="00460B8A"/>
    <w:rsid w:val="004610B7"/>
    <w:rsid w:val="004614CF"/>
    <w:rsid w:val="004618AB"/>
    <w:rsid w:val="00461B0C"/>
    <w:rsid w:val="00461C56"/>
    <w:rsid w:val="00462F12"/>
    <w:rsid w:val="00462FDA"/>
    <w:rsid w:val="0046353A"/>
    <w:rsid w:val="0046355F"/>
    <w:rsid w:val="004637CE"/>
    <w:rsid w:val="00463D40"/>
    <w:rsid w:val="00463EA1"/>
    <w:rsid w:val="0046405A"/>
    <w:rsid w:val="004642DC"/>
    <w:rsid w:val="004645EB"/>
    <w:rsid w:val="00464E44"/>
    <w:rsid w:val="004655CB"/>
    <w:rsid w:val="00465670"/>
    <w:rsid w:val="004658AC"/>
    <w:rsid w:val="00465E98"/>
    <w:rsid w:val="00466016"/>
    <w:rsid w:val="00466044"/>
    <w:rsid w:val="004660A3"/>
    <w:rsid w:val="004660B7"/>
    <w:rsid w:val="00466686"/>
    <w:rsid w:val="0046669C"/>
    <w:rsid w:val="00467220"/>
    <w:rsid w:val="00467525"/>
    <w:rsid w:val="004675AA"/>
    <w:rsid w:val="004675EB"/>
    <w:rsid w:val="004679CF"/>
    <w:rsid w:val="00467C1B"/>
    <w:rsid w:val="00467D24"/>
    <w:rsid w:val="00470167"/>
    <w:rsid w:val="004703E6"/>
    <w:rsid w:val="00470710"/>
    <w:rsid w:val="00470C54"/>
    <w:rsid w:val="00471522"/>
    <w:rsid w:val="00471D80"/>
    <w:rsid w:val="00472107"/>
    <w:rsid w:val="004732AE"/>
    <w:rsid w:val="00473E51"/>
    <w:rsid w:val="0047400A"/>
    <w:rsid w:val="004741D7"/>
    <w:rsid w:val="00474254"/>
    <w:rsid w:val="00474C03"/>
    <w:rsid w:val="00474FD7"/>
    <w:rsid w:val="004759F2"/>
    <w:rsid w:val="00475AC5"/>
    <w:rsid w:val="00475B1E"/>
    <w:rsid w:val="00475D12"/>
    <w:rsid w:val="00475D38"/>
    <w:rsid w:val="00475E6B"/>
    <w:rsid w:val="004760F1"/>
    <w:rsid w:val="004761E7"/>
    <w:rsid w:val="0047693D"/>
    <w:rsid w:val="00476C4F"/>
    <w:rsid w:val="00477084"/>
    <w:rsid w:val="004771B2"/>
    <w:rsid w:val="0047773D"/>
    <w:rsid w:val="004777DB"/>
    <w:rsid w:val="00477812"/>
    <w:rsid w:val="004779B2"/>
    <w:rsid w:val="00477B9C"/>
    <w:rsid w:val="004803E0"/>
    <w:rsid w:val="00480433"/>
    <w:rsid w:val="00481598"/>
    <w:rsid w:val="00481973"/>
    <w:rsid w:val="00482198"/>
    <w:rsid w:val="004823CF"/>
    <w:rsid w:val="004823D1"/>
    <w:rsid w:val="00482408"/>
    <w:rsid w:val="00482451"/>
    <w:rsid w:val="004825EC"/>
    <w:rsid w:val="00482956"/>
    <w:rsid w:val="00482D9F"/>
    <w:rsid w:val="004833A7"/>
    <w:rsid w:val="004839AD"/>
    <w:rsid w:val="00484970"/>
    <w:rsid w:val="004852B5"/>
    <w:rsid w:val="00485AB8"/>
    <w:rsid w:val="0048606B"/>
    <w:rsid w:val="00486B92"/>
    <w:rsid w:val="00487A3A"/>
    <w:rsid w:val="00487A9A"/>
    <w:rsid w:val="00487C85"/>
    <w:rsid w:val="00487CC9"/>
    <w:rsid w:val="00487F39"/>
    <w:rsid w:val="00490A36"/>
    <w:rsid w:val="00490E38"/>
    <w:rsid w:val="004916E9"/>
    <w:rsid w:val="00491D72"/>
    <w:rsid w:val="00491F2A"/>
    <w:rsid w:val="00492239"/>
    <w:rsid w:val="00492261"/>
    <w:rsid w:val="00492824"/>
    <w:rsid w:val="00494D63"/>
    <w:rsid w:val="004959D1"/>
    <w:rsid w:val="00496B7C"/>
    <w:rsid w:val="004A09DC"/>
    <w:rsid w:val="004A0AAC"/>
    <w:rsid w:val="004A10B8"/>
    <w:rsid w:val="004A1E47"/>
    <w:rsid w:val="004A24F0"/>
    <w:rsid w:val="004A25D2"/>
    <w:rsid w:val="004A29BB"/>
    <w:rsid w:val="004A2B83"/>
    <w:rsid w:val="004A349E"/>
    <w:rsid w:val="004A36B9"/>
    <w:rsid w:val="004A36CA"/>
    <w:rsid w:val="004A3AAE"/>
    <w:rsid w:val="004A3E8E"/>
    <w:rsid w:val="004A3EB8"/>
    <w:rsid w:val="004A3FA2"/>
    <w:rsid w:val="004A3FEC"/>
    <w:rsid w:val="004A46F0"/>
    <w:rsid w:val="004A4AF5"/>
    <w:rsid w:val="004A4EDB"/>
    <w:rsid w:val="004A53B1"/>
    <w:rsid w:val="004A5953"/>
    <w:rsid w:val="004A595C"/>
    <w:rsid w:val="004A5C70"/>
    <w:rsid w:val="004A6401"/>
    <w:rsid w:val="004A6780"/>
    <w:rsid w:val="004A6B10"/>
    <w:rsid w:val="004A6F88"/>
    <w:rsid w:val="004A733A"/>
    <w:rsid w:val="004A77AA"/>
    <w:rsid w:val="004A783F"/>
    <w:rsid w:val="004B0407"/>
    <w:rsid w:val="004B0C83"/>
    <w:rsid w:val="004B1549"/>
    <w:rsid w:val="004B154E"/>
    <w:rsid w:val="004B164F"/>
    <w:rsid w:val="004B16E5"/>
    <w:rsid w:val="004B1795"/>
    <w:rsid w:val="004B1ABC"/>
    <w:rsid w:val="004B1C45"/>
    <w:rsid w:val="004B1DD9"/>
    <w:rsid w:val="004B1F90"/>
    <w:rsid w:val="004B2023"/>
    <w:rsid w:val="004B20EE"/>
    <w:rsid w:val="004B24FA"/>
    <w:rsid w:val="004B26EE"/>
    <w:rsid w:val="004B2C85"/>
    <w:rsid w:val="004B2DBF"/>
    <w:rsid w:val="004B30C8"/>
    <w:rsid w:val="004B45EE"/>
    <w:rsid w:val="004B48C6"/>
    <w:rsid w:val="004B4EB1"/>
    <w:rsid w:val="004B5358"/>
    <w:rsid w:val="004B5709"/>
    <w:rsid w:val="004B5DF2"/>
    <w:rsid w:val="004B66E6"/>
    <w:rsid w:val="004B6926"/>
    <w:rsid w:val="004B6B1B"/>
    <w:rsid w:val="004B6C52"/>
    <w:rsid w:val="004B7025"/>
    <w:rsid w:val="004B71F1"/>
    <w:rsid w:val="004C012B"/>
    <w:rsid w:val="004C08D3"/>
    <w:rsid w:val="004C177D"/>
    <w:rsid w:val="004C19FF"/>
    <w:rsid w:val="004C1B9F"/>
    <w:rsid w:val="004C1F9E"/>
    <w:rsid w:val="004C24CF"/>
    <w:rsid w:val="004C3683"/>
    <w:rsid w:val="004C373F"/>
    <w:rsid w:val="004C3784"/>
    <w:rsid w:val="004C37F3"/>
    <w:rsid w:val="004C3AB6"/>
    <w:rsid w:val="004C3BF0"/>
    <w:rsid w:val="004C47CA"/>
    <w:rsid w:val="004C4832"/>
    <w:rsid w:val="004C4853"/>
    <w:rsid w:val="004C4DE7"/>
    <w:rsid w:val="004C50A5"/>
    <w:rsid w:val="004C5236"/>
    <w:rsid w:val="004C551C"/>
    <w:rsid w:val="004C57CB"/>
    <w:rsid w:val="004C5AF4"/>
    <w:rsid w:val="004C6057"/>
    <w:rsid w:val="004C6817"/>
    <w:rsid w:val="004C6C80"/>
    <w:rsid w:val="004C7396"/>
    <w:rsid w:val="004C7DA0"/>
    <w:rsid w:val="004C7ECE"/>
    <w:rsid w:val="004D0A11"/>
    <w:rsid w:val="004D173A"/>
    <w:rsid w:val="004D1F33"/>
    <w:rsid w:val="004D24D4"/>
    <w:rsid w:val="004D25FB"/>
    <w:rsid w:val="004D2859"/>
    <w:rsid w:val="004D2D64"/>
    <w:rsid w:val="004D33AE"/>
    <w:rsid w:val="004D3A52"/>
    <w:rsid w:val="004D439A"/>
    <w:rsid w:val="004D47AD"/>
    <w:rsid w:val="004D4FFE"/>
    <w:rsid w:val="004D52C5"/>
    <w:rsid w:val="004D6028"/>
    <w:rsid w:val="004D61D6"/>
    <w:rsid w:val="004D6439"/>
    <w:rsid w:val="004D661D"/>
    <w:rsid w:val="004D7455"/>
    <w:rsid w:val="004D7B56"/>
    <w:rsid w:val="004E004E"/>
    <w:rsid w:val="004E0240"/>
    <w:rsid w:val="004E050C"/>
    <w:rsid w:val="004E0D2C"/>
    <w:rsid w:val="004E0F9B"/>
    <w:rsid w:val="004E112B"/>
    <w:rsid w:val="004E1582"/>
    <w:rsid w:val="004E1FB0"/>
    <w:rsid w:val="004E22E0"/>
    <w:rsid w:val="004E2394"/>
    <w:rsid w:val="004E2983"/>
    <w:rsid w:val="004E2A9A"/>
    <w:rsid w:val="004E2A9B"/>
    <w:rsid w:val="004E2F4F"/>
    <w:rsid w:val="004E3028"/>
    <w:rsid w:val="004E35B4"/>
    <w:rsid w:val="004E3D8E"/>
    <w:rsid w:val="004E42FF"/>
    <w:rsid w:val="004E45D1"/>
    <w:rsid w:val="004E48EB"/>
    <w:rsid w:val="004E4C18"/>
    <w:rsid w:val="004E4CD5"/>
    <w:rsid w:val="004E5692"/>
    <w:rsid w:val="004E5AE6"/>
    <w:rsid w:val="004E5D79"/>
    <w:rsid w:val="004E5DA2"/>
    <w:rsid w:val="004E6DA2"/>
    <w:rsid w:val="004E70C0"/>
    <w:rsid w:val="004E7290"/>
    <w:rsid w:val="004E7354"/>
    <w:rsid w:val="004E73B1"/>
    <w:rsid w:val="004E7840"/>
    <w:rsid w:val="004E7986"/>
    <w:rsid w:val="004E7B14"/>
    <w:rsid w:val="004E7C8C"/>
    <w:rsid w:val="004E7DC7"/>
    <w:rsid w:val="004E7E69"/>
    <w:rsid w:val="004F07C3"/>
    <w:rsid w:val="004F0AB9"/>
    <w:rsid w:val="004F0C19"/>
    <w:rsid w:val="004F0CF9"/>
    <w:rsid w:val="004F0FCA"/>
    <w:rsid w:val="004F1478"/>
    <w:rsid w:val="004F1A9F"/>
    <w:rsid w:val="004F1C4F"/>
    <w:rsid w:val="004F1E99"/>
    <w:rsid w:val="004F1F32"/>
    <w:rsid w:val="004F2375"/>
    <w:rsid w:val="004F27F9"/>
    <w:rsid w:val="004F2900"/>
    <w:rsid w:val="004F2D88"/>
    <w:rsid w:val="004F336B"/>
    <w:rsid w:val="004F3841"/>
    <w:rsid w:val="004F3AEF"/>
    <w:rsid w:val="004F3B47"/>
    <w:rsid w:val="004F3D6E"/>
    <w:rsid w:val="004F414D"/>
    <w:rsid w:val="004F43DB"/>
    <w:rsid w:val="004F466C"/>
    <w:rsid w:val="004F4918"/>
    <w:rsid w:val="004F4932"/>
    <w:rsid w:val="004F4B91"/>
    <w:rsid w:val="004F6070"/>
    <w:rsid w:val="004F6261"/>
    <w:rsid w:val="004F651E"/>
    <w:rsid w:val="004F67B2"/>
    <w:rsid w:val="004F6851"/>
    <w:rsid w:val="004F68E8"/>
    <w:rsid w:val="004F6923"/>
    <w:rsid w:val="004F6D5F"/>
    <w:rsid w:val="004F7100"/>
    <w:rsid w:val="004F73D4"/>
    <w:rsid w:val="004F74BE"/>
    <w:rsid w:val="004F79E6"/>
    <w:rsid w:val="004F7CBE"/>
    <w:rsid w:val="00500E20"/>
    <w:rsid w:val="00500E5C"/>
    <w:rsid w:val="005019B8"/>
    <w:rsid w:val="00501E81"/>
    <w:rsid w:val="005024CF"/>
    <w:rsid w:val="0050341E"/>
    <w:rsid w:val="00503F10"/>
    <w:rsid w:val="00504883"/>
    <w:rsid w:val="00504A93"/>
    <w:rsid w:val="00504C4F"/>
    <w:rsid w:val="00504EF1"/>
    <w:rsid w:val="0050503C"/>
    <w:rsid w:val="0050519E"/>
    <w:rsid w:val="00505DCF"/>
    <w:rsid w:val="00506741"/>
    <w:rsid w:val="00506AE2"/>
    <w:rsid w:val="00507108"/>
    <w:rsid w:val="00507180"/>
    <w:rsid w:val="00507304"/>
    <w:rsid w:val="0050747D"/>
    <w:rsid w:val="0050775D"/>
    <w:rsid w:val="0051036D"/>
    <w:rsid w:val="005107F2"/>
    <w:rsid w:val="0051141B"/>
    <w:rsid w:val="00511585"/>
    <w:rsid w:val="005118BB"/>
    <w:rsid w:val="0051239A"/>
    <w:rsid w:val="0051247C"/>
    <w:rsid w:val="0051298D"/>
    <w:rsid w:val="00512D52"/>
    <w:rsid w:val="00513397"/>
    <w:rsid w:val="00513A75"/>
    <w:rsid w:val="0051435A"/>
    <w:rsid w:val="00514D3B"/>
    <w:rsid w:val="00514F69"/>
    <w:rsid w:val="005155E2"/>
    <w:rsid w:val="00515C54"/>
    <w:rsid w:val="00515E9E"/>
    <w:rsid w:val="0051621E"/>
    <w:rsid w:val="00517F9E"/>
    <w:rsid w:val="005201B0"/>
    <w:rsid w:val="00520B28"/>
    <w:rsid w:val="00520DF0"/>
    <w:rsid w:val="00521582"/>
    <w:rsid w:val="0052162C"/>
    <w:rsid w:val="00521C5F"/>
    <w:rsid w:val="00522097"/>
    <w:rsid w:val="00522636"/>
    <w:rsid w:val="00522A64"/>
    <w:rsid w:val="00522ABA"/>
    <w:rsid w:val="005231D5"/>
    <w:rsid w:val="00523306"/>
    <w:rsid w:val="00523C67"/>
    <w:rsid w:val="00523D61"/>
    <w:rsid w:val="00523E1F"/>
    <w:rsid w:val="00523E72"/>
    <w:rsid w:val="00523EB1"/>
    <w:rsid w:val="00523F35"/>
    <w:rsid w:val="005245AB"/>
    <w:rsid w:val="00524B55"/>
    <w:rsid w:val="00525708"/>
    <w:rsid w:val="00525959"/>
    <w:rsid w:val="0052668B"/>
    <w:rsid w:val="00526BA9"/>
    <w:rsid w:val="00527348"/>
    <w:rsid w:val="005277AB"/>
    <w:rsid w:val="005277FF"/>
    <w:rsid w:val="00527E75"/>
    <w:rsid w:val="005302DA"/>
    <w:rsid w:val="005304D0"/>
    <w:rsid w:val="005307C1"/>
    <w:rsid w:val="00530F75"/>
    <w:rsid w:val="00531960"/>
    <w:rsid w:val="005319FC"/>
    <w:rsid w:val="00531B62"/>
    <w:rsid w:val="005325E3"/>
    <w:rsid w:val="005326E6"/>
    <w:rsid w:val="00532E43"/>
    <w:rsid w:val="00532E46"/>
    <w:rsid w:val="00532F6F"/>
    <w:rsid w:val="005338BC"/>
    <w:rsid w:val="005339B8"/>
    <w:rsid w:val="00533A48"/>
    <w:rsid w:val="00533D7D"/>
    <w:rsid w:val="00533E17"/>
    <w:rsid w:val="00534014"/>
    <w:rsid w:val="00534EEE"/>
    <w:rsid w:val="00535247"/>
    <w:rsid w:val="005354BA"/>
    <w:rsid w:val="0053578A"/>
    <w:rsid w:val="0053668F"/>
    <w:rsid w:val="005376DB"/>
    <w:rsid w:val="005379A7"/>
    <w:rsid w:val="005408DC"/>
    <w:rsid w:val="00540CAB"/>
    <w:rsid w:val="005417C2"/>
    <w:rsid w:val="00541EED"/>
    <w:rsid w:val="0054324E"/>
    <w:rsid w:val="00543CAC"/>
    <w:rsid w:val="00543D89"/>
    <w:rsid w:val="00544030"/>
    <w:rsid w:val="00544A94"/>
    <w:rsid w:val="00544FDF"/>
    <w:rsid w:val="005455E5"/>
    <w:rsid w:val="00545A76"/>
    <w:rsid w:val="0054607E"/>
    <w:rsid w:val="005467D0"/>
    <w:rsid w:val="00546BD0"/>
    <w:rsid w:val="00546E6A"/>
    <w:rsid w:val="00546F82"/>
    <w:rsid w:val="00547423"/>
    <w:rsid w:val="00547A96"/>
    <w:rsid w:val="00547F90"/>
    <w:rsid w:val="005500B8"/>
    <w:rsid w:val="005500FD"/>
    <w:rsid w:val="00550526"/>
    <w:rsid w:val="005508F8"/>
    <w:rsid w:val="005509A8"/>
    <w:rsid w:val="00550D32"/>
    <w:rsid w:val="005516C2"/>
    <w:rsid w:val="005519AD"/>
    <w:rsid w:val="00551ECF"/>
    <w:rsid w:val="00551EE7"/>
    <w:rsid w:val="00551FC3"/>
    <w:rsid w:val="00552528"/>
    <w:rsid w:val="00552874"/>
    <w:rsid w:val="00552E1F"/>
    <w:rsid w:val="00553881"/>
    <w:rsid w:val="0055501A"/>
    <w:rsid w:val="0055606D"/>
    <w:rsid w:val="005561D9"/>
    <w:rsid w:val="00556AEB"/>
    <w:rsid w:val="00556BDD"/>
    <w:rsid w:val="00556E9E"/>
    <w:rsid w:val="005571CC"/>
    <w:rsid w:val="0055765B"/>
    <w:rsid w:val="00557888"/>
    <w:rsid w:val="00557B0A"/>
    <w:rsid w:val="00557C25"/>
    <w:rsid w:val="00557CDD"/>
    <w:rsid w:val="005603FF"/>
    <w:rsid w:val="00560458"/>
    <w:rsid w:val="00560900"/>
    <w:rsid w:val="0056096A"/>
    <w:rsid w:val="0056101C"/>
    <w:rsid w:val="00561782"/>
    <w:rsid w:val="005618DC"/>
    <w:rsid w:val="00561F66"/>
    <w:rsid w:val="00562E61"/>
    <w:rsid w:val="005631ED"/>
    <w:rsid w:val="00563678"/>
    <w:rsid w:val="00563868"/>
    <w:rsid w:val="00563B62"/>
    <w:rsid w:val="00563BDF"/>
    <w:rsid w:val="00563E1B"/>
    <w:rsid w:val="00564841"/>
    <w:rsid w:val="00564A22"/>
    <w:rsid w:val="00564A98"/>
    <w:rsid w:val="0056572F"/>
    <w:rsid w:val="00565B17"/>
    <w:rsid w:val="00566024"/>
    <w:rsid w:val="00566298"/>
    <w:rsid w:val="00566A75"/>
    <w:rsid w:val="00566DB2"/>
    <w:rsid w:val="00566E48"/>
    <w:rsid w:val="0056721E"/>
    <w:rsid w:val="00567267"/>
    <w:rsid w:val="00567BE6"/>
    <w:rsid w:val="005706CF"/>
    <w:rsid w:val="00570966"/>
    <w:rsid w:val="00570BF8"/>
    <w:rsid w:val="00570C19"/>
    <w:rsid w:val="005711BA"/>
    <w:rsid w:val="00571332"/>
    <w:rsid w:val="00571B65"/>
    <w:rsid w:val="005723D6"/>
    <w:rsid w:val="00572882"/>
    <w:rsid w:val="005728CA"/>
    <w:rsid w:val="00572D73"/>
    <w:rsid w:val="00572E18"/>
    <w:rsid w:val="0057302A"/>
    <w:rsid w:val="0057380D"/>
    <w:rsid w:val="00573B7F"/>
    <w:rsid w:val="00573D58"/>
    <w:rsid w:val="00573FA4"/>
    <w:rsid w:val="005747F5"/>
    <w:rsid w:val="0057480F"/>
    <w:rsid w:val="00574F6C"/>
    <w:rsid w:val="00575056"/>
    <w:rsid w:val="00575B8E"/>
    <w:rsid w:val="00575BBC"/>
    <w:rsid w:val="005762F9"/>
    <w:rsid w:val="00576A4C"/>
    <w:rsid w:val="005770BA"/>
    <w:rsid w:val="0057755A"/>
    <w:rsid w:val="00577A92"/>
    <w:rsid w:val="00577AE3"/>
    <w:rsid w:val="00580790"/>
    <w:rsid w:val="00580BD7"/>
    <w:rsid w:val="0058104D"/>
    <w:rsid w:val="00581368"/>
    <w:rsid w:val="005815A1"/>
    <w:rsid w:val="005815DC"/>
    <w:rsid w:val="00581DC2"/>
    <w:rsid w:val="00582224"/>
    <w:rsid w:val="00582276"/>
    <w:rsid w:val="00582E9F"/>
    <w:rsid w:val="0058300D"/>
    <w:rsid w:val="005830A1"/>
    <w:rsid w:val="0058337D"/>
    <w:rsid w:val="005835E6"/>
    <w:rsid w:val="00583BBF"/>
    <w:rsid w:val="0058431F"/>
    <w:rsid w:val="005845BE"/>
    <w:rsid w:val="00584BEB"/>
    <w:rsid w:val="0058542C"/>
    <w:rsid w:val="005861A7"/>
    <w:rsid w:val="00586272"/>
    <w:rsid w:val="005863A3"/>
    <w:rsid w:val="0058687D"/>
    <w:rsid w:val="00586EAE"/>
    <w:rsid w:val="00586EEC"/>
    <w:rsid w:val="00586F16"/>
    <w:rsid w:val="0058706D"/>
    <w:rsid w:val="005871C5"/>
    <w:rsid w:val="0058755D"/>
    <w:rsid w:val="0058796A"/>
    <w:rsid w:val="00590232"/>
    <w:rsid w:val="00590AA5"/>
    <w:rsid w:val="00590E3D"/>
    <w:rsid w:val="0059113A"/>
    <w:rsid w:val="005912E6"/>
    <w:rsid w:val="00591649"/>
    <w:rsid w:val="0059194F"/>
    <w:rsid w:val="00591D86"/>
    <w:rsid w:val="005922DF"/>
    <w:rsid w:val="00592BA5"/>
    <w:rsid w:val="00592E8E"/>
    <w:rsid w:val="00592E95"/>
    <w:rsid w:val="00593B46"/>
    <w:rsid w:val="00593C66"/>
    <w:rsid w:val="00594459"/>
    <w:rsid w:val="005946E7"/>
    <w:rsid w:val="00594A3A"/>
    <w:rsid w:val="005955B8"/>
    <w:rsid w:val="005955C3"/>
    <w:rsid w:val="00595743"/>
    <w:rsid w:val="0059608A"/>
    <w:rsid w:val="0059628B"/>
    <w:rsid w:val="005963E2"/>
    <w:rsid w:val="00596554"/>
    <w:rsid w:val="005965F3"/>
    <w:rsid w:val="005A000E"/>
    <w:rsid w:val="005A05E8"/>
    <w:rsid w:val="005A0E44"/>
    <w:rsid w:val="005A11BA"/>
    <w:rsid w:val="005A12AA"/>
    <w:rsid w:val="005A1B22"/>
    <w:rsid w:val="005A23F2"/>
    <w:rsid w:val="005A276B"/>
    <w:rsid w:val="005A2949"/>
    <w:rsid w:val="005A2F69"/>
    <w:rsid w:val="005A36BA"/>
    <w:rsid w:val="005A36E3"/>
    <w:rsid w:val="005A3B63"/>
    <w:rsid w:val="005A40B3"/>
    <w:rsid w:val="005A410B"/>
    <w:rsid w:val="005A41A4"/>
    <w:rsid w:val="005A4791"/>
    <w:rsid w:val="005A4D84"/>
    <w:rsid w:val="005A5509"/>
    <w:rsid w:val="005A5FEE"/>
    <w:rsid w:val="005A65A6"/>
    <w:rsid w:val="005A6A57"/>
    <w:rsid w:val="005A6FE9"/>
    <w:rsid w:val="005A756D"/>
    <w:rsid w:val="005A75BF"/>
    <w:rsid w:val="005A79CD"/>
    <w:rsid w:val="005B023B"/>
    <w:rsid w:val="005B066A"/>
    <w:rsid w:val="005B0CC3"/>
    <w:rsid w:val="005B0E49"/>
    <w:rsid w:val="005B0F21"/>
    <w:rsid w:val="005B17A8"/>
    <w:rsid w:val="005B1AFF"/>
    <w:rsid w:val="005B1CE1"/>
    <w:rsid w:val="005B20AB"/>
    <w:rsid w:val="005B2984"/>
    <w:rsid w:val="005B3C47"/>
    <w:rsid w:val="005B3E0A"/>
    <w:rsid w:val="005B3E3B"/>
    <w:rsid w:val="005B429E"/>
    <w:rsid w:val="005B44CD"/>
    <w:rsid w:val="005B47CB"/>
    <w:rsid w:val="005B4C95"/>
    <w:rsid w:val="005B5041"/>
    <w:rsid w:val="005B56EA"/>
    <w:rsid w:val="005B64E0"/>
    <w:rsid w:val="005B6A36"/>
    <w:rsid w:val="005B6FB8"/>
    <w:rsid w:val="005C0822"/>
    <w:rsid w:val="005C0CFC"/>
    <w:rsid w:val="005C1182"/>
    <w:rsid w:val="005C173D"/>
    <w:rsid w:val="005C1C04"/>
    <w:rsid w:val="005C1D03"/>
    <w:rsid w:val="005C2E3D"/>
    <w:rsid w:val="005C3527"/>
    <w:rsid w:val="005C3ECA"/>
    <w:rsid w:val="005C4286"/>
    <w:rsid w:val="005C45B2"/>
    <w:rsid w:val="005C4E71"/>
    <w:rsid w:val="005C54B3"/>
    <w:rsid w:val="005C5527"/>
    <w:rsid w:val="005C5A63"/>
    <w:rsid w:val="005C5BAE"/>
    <w:rsid w:val="005C5F6E"/>
    <w:rsid w:val="005C6EB8"/>
    <w:rsid w:val="005C750B"/>
    <w:rsid w:val="005C782E"/>
    <w:rsid w:val="005D0044"/>
    <w:rsid w:val="005D0589"/>
    <w:rsid w:val="005D0C78"/>
    <w:rsid w:val="005D0DA3"/>
    <w:rsid w:val="005D0DC6"/>
    <w:rsid w:val="005D0ED0"/>
    <w:rsid w:val="005D1365"/>
    <w:rsid w:val="005D1558"/>
    <w:rsid w:val="005D1AD8"/>
    <w:rsid w:val="005D1EF1"/>
    <w:rsid w:val="005D2255"/>
    <w:rsid w:val="005D2740"/>
    <w:rsid w:val="005D294A"/>
    <w:rsid w:val="005D33EF"/>
    <w:rsid w:val="005D3645"/>
    <w:rsid w:val="005D36A8"/>
    <w:rsid w:val="005D3AB9"/>
    <w:rsid w:val="005D3D1C"/>
    <w:rsid w:val="005D4419"/>
    <w:rsid w:val="005D4732"/>
    <w:rsid w:val="005D4BA7"/>
    <w:rsid w:val="005D4C16"/>
    <w:rsid w:val="005D5673"/>
    <w:rsid w:val="005D5D8D"/>
    <w:rsid w:val="005D6141"/>
    <w:rsid w:val="005D6BC6"/>
    <w:rsid w:val="005D6CF9"/>
    <w:rsid w:val="005D73FF"/>
    <w:rsid w:val="005D750C"/>
    <w:rsid w:val="005D777C"/>
    <w:rsid w:val="005E037D"/>
    <w:rsid w:val="005E054B"/>
    <w:rsid w:val="005E06BE"/>
    <w:rsid w:val="005E08FA"/>
    <w:rsid w:val="005E09CE"/>
    <w:rsid w:val="005E15AB"/>
    <w:rsid w:val="005E16D8"/>
    <w:rsid w:val="005E1A13"/>
    <w:rsid w:val="005E20D6"/>
    <w:rsid w:val="005E2128"/>
    <w:rsid w:val="005E2272"/>
    <w:rsid w:val="005E288F"/>
    <w:rsid w:val="005E2D7B"/>
    <w:rsid w:val="005E2D8E"/>
    <w:rsid w:val="005E2FE4"/>
    <w:rsid w:val="005E305D"/>
    <w:rsid w:val="005E3069"/>
    <w:rsid w:val="005E32D0"/>
    <w:rsid w:val="005E36CF"/>
    <w:rsid w:val="005E3875"/>
    <w:rsid w:val="005E3CD8"/>
    <w:rsid w:val="005E442B"/>
    <w:rsid w:val="005E4E16"/>
    <w:rsid w:val="005E5178"/>
    <w:rsid w:val="005E53EA"/>
    <w:rsid w:val="005E555B"/>
    <w:rsid w:val="005E63E3"/>
    <w:rsid w:val="005E6803"/>
    <w:rsid w:val="005E6FAD"/>
    <w:rsid w:val="005E7167"/>
    <w:rsid w:val="005E739F"/>
    <w:rsid w:val="005E7DE2"/>
    <w:rsid w:val="005F0132"/>
    <w:rsid w:val="005F04F7"/>
    <w:rsid w:val="005F080E"/>
    <w:rsid w:val="005F157B"/>
    <w:rsid w:val="005F1753"/>
    <w:rsid w:val="005F18E7"/>
    <w:rsid w:val="005F2FF1"/>
    <w:rsid w:val="005F30D5"/>
    <w:rsid w:val="005F335B"/>
    <w:rsid w:val="005F3823"/>
    <w:rsid w:val="005F3FEC"/>
    <w:rsid w:val="005F4338"/>
    <w:rsid w:val="005F4964"/>
    <w:rsid w:val="005F4EAD"/>
    <w:rsid w:val="005F59AB"/>
    <w:rsid w:val="005F5EF1"/>
    <w:rsid w:val="005F66EA"/>
    <w:rsid w:val="005F6AA6"/>
    <w:rsid w:val="005F6AF7"/>
    <w:rsid w:val="005F6B13"/>
    <w:rsid w:val="005F6B64"/>
    <w:rsid w:val="005F7426"/>
    <w:rsid w:val="005F7F59"/>
    <w:rsid w:val="0060033B"/>
    <w:rsid w:val="006010A8"/>
    <w:rsid w:val="00601A77"/>
    <w:rsid w:val="00601BB6"/>
    <w:rsid w:val="00601C34"/>
    <w:rsid w:val="00602465"/>
    <w:rsid w:val="00602C40"/>
    <w:rsid w:val="00603425"/>
    <w:rsid w:val="00603C86"/>
    <w:rsid w:val="0060465A"/>
    <w:rsid w:val="00604A72"/>
    <w:rsid w:val="00604EC3"/>
    <w:rsid w:val="0060537B"/>
    <w:rsid w:val="006054D9"/>
    <w:rsid w:val="006055BD"/>
    <w:rsid w:val="006055DE"/>
    <w:rsid w:val="00605FD2"/>
    <w:rsid w:val="00606661"/>
    <w:rsid w:val="00606F54"/>
    <w:rsid w:val="00607070"/>
    <w:rsid w:val="006075D8"/>
    <w:rsid w:val="00610D75"/>
    <w:rsid w:val="00611663"/>
    <w:rsid w:val="00611F77"/>
    <w:rsid w:val="00611F93"/>
    <w:rsid w:val="00613047"/>
    <w:rsid w:val="0061311D"/>
    <w:rsid w:val="006133F6"/>
    <w:rsid w:val="00613530"/>
    <w:rsid w:val="00613E2A"/>
    <w:rsid w:val="00613F8F"/>
    <w:rsid w:val="00614197"/>
    <w:rsid w:val="006142C2"/>
    <w:rsid w:val="00614771"/>
    <w:rsid w:val="00614CE2"/>
    <w:rsid w:val="006157E2"/>
    <w:rsid w:val="00615EF4"/>
    <w:rsid w:val="006161FF"/>
    <w:rsid w:val="006164D2"/>
    <w:rsid w:val="00616663"/>
    <w:rsid w:val="00616B3A"/>
    <w:rsid w:val="0061713E"/>
    <w:rsid w:val="0061770B"/>
    <w:rsid w:val="00617741"/>
    <w:rsid w:val="00617BD9"/>
    <w:rsid w:val="0062054E"/>
    <w:rsid w:val="00620DB2"/>
    <w:rsid w:val="0062158E"/>
    <w:rsid w:val="006215A7"/>
    <w:rsid w:val="00621B0F"/>
    <w:rsid w:val="00621F76"/>
    <w:rsid w:val="00622FD1"/>
    <w:rsid w:val="0062319F"/>
    <w:rsid w:val="00623FF1"/>
    <w:rsid w:val="006240EC"/>
    <w:rsid w:val="00624188"/>
    <w:rsid w:val="006257FE"/>
    <w:rsid w:val="0062630D"/>
    <w:rsid w:val="0062631B"/>
    <w:rsid w:val="0062653B"/>
    <w:rsid w:val="006268F2"/>
    <w:rsid w:val="00626CB6"/>
    <w:rsid w:val="00626CC1"/>
    <w:rsid w:val="00626E28"/>
    <w:rsid w:val="006275C3"/>
    <w:rsid w:val="006276E6"/>
    <w:rsid w:val="006304E9"/>
    <w:rsid w:val="006308B4"/>
    <w:rsid w:val="00630B30"/>
    <w:rsid w:val="00630BA0"/>
    <w:rsid w:val="0063100E"/>
    <w:rsid w:val="006315D1"/>
    <w:rsid w:val="00631B58"/>
    <w:rsid w:val="00631CFA"/>
    <w:rsid w:val="00632132"/>
    <w:rsid w:val="0063242B"/>
    <w:rsid w:val="00632465"/>
    <w:rsid w:val="00632715"/>
    <w:rsid w:val="00632A0F"/>
    <w:rsid w:val="00632CA2"/>
    <w:rsid w:val="00632FB9"/>
    <w:rsid w:val="0063363C"/>
    <w:rsid w:val="00633A9E"/>
    <w:rsid w:val="00633AE5"/>
    <w:rsid w:val="00633DB8"/>
    <w:rsid w:val="00634A63"/>
    <w:rsid w:val="00634DFD"/>
    <w:rsid w:val="00635083"/>
    <w:rsid w:val="006354BE"/>
    <w:rsid w:val="00635B83"/>
    <w:rsid w:val="00635F53"/>
    <w:rsid w:val="006364C1"/>
    <w:rsid w:val="00636638"/>
    <w:rsid w:val="006367DD"/>
    <w:rsid w:val="00636983"/>
    <w:rsid w:val="00636CAE"/>
    <w:rsid w:val="00636F37"/>
    <w:rsid w:val="00637482"/>
    <w:rsid w:val="00637754"/>
    <w:rsid w:val="00637845"/>
    <w:rsid w:val="00637A2B"/>
    <w:rsid w:val="00640523"/>
    <w:rsid w:val="006415DB"/>
    <w:rsid w:val="00641604"/>
    <w:rsid w:val="00641FD5"/>
    <w:rsid w:val="00642463"/>
    <w:rsid w:val="00642948"/>
    <w:rsid w:val="00642E64"/>
    <w:rsid w:val="00642EB1"/>
    <w:rsid w:val="0064314A"/>
    <w:rsid w:val="00643345"/>
    <w:rsid w:val="0064378A"/>
    <w:rsid w:val="00643A8D"/>
    <w:rsid w:val="00644139"/>
    <w:rsid w:val="00644657"/>
    <w:rsid w:val="0064476A"/>
    <w:rsid w:val="00644942"/>
    <w:rsid w:val="00644A2F"/>
    <w:rsid w:val="00644A95"/>
    <w:rsid w:val="00645080"/>
    <w:rsid w:val="00645531"/>
    <w:rsid w:val="00645996"/>
    <w:rsid w:val="00645CAC"/>
    <w:rsid w:val="00646ECE"/>
    <w:rsid w:val="00646F72"/>
    <w:rsid w:val="0064716B"/>
    <w:rsid w:val="0064765D"/>
    <w:rsid w:val="0064777D"/>
    <w:rsid w:val="00647B10"/>
    <w:rsid w:val="006501AA"/>
    <w:rsid w:val="0065102E"/>
    <w:rsid w:val="00651FD0"/>
    <w:rsid w:val="00652952"/>
    <w:rsid w:val="00652A91"/>
    <w:rsid w:val="00653AEB"/>
    <w:rsid w:val="00653C26"/>
    <w:rsid w:val="0065454D"/>
    <w:rsid w:val="00654591"/>
    <w:rsid w:val="00654EFE"/>
    <w:rsid w:val="00654F4B"/>
    <w:rsid w:val="00654F8C"/>
    <w:rsid w:val="00655133"/>
    <w:rsid w:val="00655219"/>
    <w:rsid w:val="006554A6"/>
    <w:rsid w:val="00655971"/>
    <w:rsid w:val="00655EA6"/>
    <w:rsid w:val="00655F0F"/>
    <w:rsid w:val="00656350"/>
    <w:rsid w:val="00656717"/>
    <w:rsid w:val="00656E25"/>
    <w:rsid w:val="006570A1"/>
    <w:rsid w:val="006572A4"/>
    <w:rsid w:val="006575DC"/>
    <w:rsid w:val="00657B3F"/>
    <w:rsid w:val="006601A7"/>
    <w:rsid w:val="006606D8"/>
    <w:rsid w:val="00660BF6"/>
    <w:rsid w:val="00660CCF"/>
    <w:rsid w:val="0066102C"/>
    <w:rsid w:val="0066108E"/>
    <w:rsid w:val="00661B79"/>
    <w:rsid w:val="00661CDF"/>
    <w:rsid w:val="0066227D"/>
    <w:rsid w:val="00662563"/>
    <w:rsid w:val="00662971"/>
    <w:rsid w:val="006638A4"/>
    <w:rsid w:val="00663906"/>
    <w:rsid w:val="00663981"/>
    <w:rsid w:val="00664373"/>
    <w:rsid w:val="006646F9"/>
    <w:rsid w:val="0066554C"/>
    <w:rsid w:val="00665A07"/>
    <w:rsid w:val="00665B03"/>
    <w:rsid w:val="00665E5E"/>
    <w:rsid w:val="00665F92"/>
    <w:rsid w:val="00665FE3"/>
    <w:rsid w:val="00666111"/>
    <w:rsid w:val="00666688"/>
    <w:rsid w:val="00666FDE"/>
    <w:rsid w:val="0066714B"/>
    <w:rsid w:val="00670186"/>
    <w:rsid w:val="00670877"/>
    <w:rsid w:val="00670C27"/>
    <w:rsid w:val="00671222"/>
    <w:rsid w:val="00671DBC"/>
    <w:rsid w:val="00672B97"/>
    <w:rsid w:val="006734C6"/>
    <w:rsid w:val="006737B4"/>
    <w:rsid w:val="006737D5"/>
    <w:rsid w:val="0067380A"/>
    <w:rsid w:val="00673BF1"/>
    <w:rsid w:val="00673F1E"/>
    <w:rsid w:val="00674112"/>
    <w:rsid w:val="00674114"/>
    <w:rsid w:val="006744A8"/>
    <w:rsid w:val="006747D3"/>
    <w:rsid w:val="00675936"/>
    <w:rsid w:val="00675A97"/>
    <w:rsid w:val="00675B1F"/>
    <w:rsid w:val="00675EDF"/>
    <w:rsid w:val="00676439"/>
    <w:rsid w:val="0067650E"/>
    <w:rsid w:val="00676BEF"/>
    <w:rsid w:val="00676D68"/>
    <w:rsid w:val="00677903"/>
    <w:rsid w:val="0068006F"/>
    <w:rsid w:val="006800F0"/>
    <w:rsid w:val="00680738"/>
    <w:rsid w:val="00680F5C"/>
    <w:rsid w:val="0068107B"/>
    <w:rsid w:val="00681A21"/>
    <w:rsid w:val="00681AD6"/>
    <w:rsid w:val="00681E75"/>
    <w:rsid w:val="0068273F"/>
    <w:rsid w:val="00682763"/>
    <w:rsid w:val="00682D60"/>
    <w:rsid w:val="00682E08"/>
    <w:rsid w:val="00682E18"/>
    <w:rsid w:val="00683086"/>
    <w:rsid w:val="0068319F"/>
    <w:rsid w:val="006831B9"/>
    <w:rsid w:val="00683342"/>
    <w:rsid w:val="006837F8"/>
    <w:rsid w:val="006846F5"/>
    <w:rsid w:val="006849F2"/>
    <w:rsid w:val="00684A7A"/>
    <w:rsid w:val="00685221"/>
    <w:rsid w:val="0068522D"/>
    <w:rsid w:val="00685315"/>
    <w:rsid w:val="0068562A"/>
    <w:rsid w:val="00685C15"/>
    <w:rsid w:val="00685DBB"/>
    <w:rsid w:val="00685ED5"/>
    <w:rsid w:val="006864BD"/>
    <w:rsid w:val="0068689A"/>
    <w:rsid w:val="00686B4D"/>
    <w:rsid w:val="00686DC9"/>
    <w:rsid w:val="00687649"/>
    <w:rsid w:val="00687CEB"/>
    <w:rsid w:val="00690A6C"/>
    <w:rsid w:val="00690BF3"/>
    <w:rsid w:val="00690CBA"/>
    <w:rsid w:val="00690FAB"/>
    <w:rsid w:val="0069101A"/>
    <w:rsid w:val="006912AC"/>
    <w:rsid w:val="0069135A"/>
    <w:rsid w:val="00691876"/>
    <w:rsid w:val="00691C71"/>
    <w:rsid w:val="00691CC1"/>
    <w:rsid w:val="00692479"/>
    <w:rsid w:val="0069247C"/>
    <w:rsid w:val="006926CC"/>
    <w:rsid w:val="006927A3"/>
    <w:rsid w:val="00692808"/>
    <w:rsid w:val="00692965"/>
    <w:rsid w:val="00692BD7"/>
    <w:rsid w:val="00693D8E"/>
    <w:rsid w:val="0069408B"/>
    <w:rsid w:val="00694504"/>
    <w:rsid w:val="00694629"/>
    <w:rsid w:val="0069561F"/>
    <w:rsid w:val="00695A87"/>
    <w:rsid w:val="00695B88"/>
    <w:rsid w:val="00695CCC"/>
    <w:rsid w:val="00695DCB"/>
    <w:rsid w:val="00695FDF"/>
    <w:rsid w:val="00696078"/>
    <w:rsid w:val="0069634B"/>
    <w:rsid w:val="0069693E"/>
    <w:rsid w:val="00696B64"/>
    <w:rsid w:val="006977D4"/>
    <w:rsid w:val="006977EF"/>
    <w:rsid w:val="00697DE0"/>
    <w:rsid w:val="00697FD5"/>
    <w:rsid w:val="006A0316"/>
    <w:rsid w:val="006A06C7"/>
    <w:rsid w:val="006A0873"/>
    <w:rsid w:val="006A0BC8"/>
    <w:rsid w:val="006A1912"/>
    <w:rsid w:val="006A1A3A"/>
    <w:rsid w:val="006A2A59"/>
    <w:rsid w:val="006A3186"/>
    <w:rsid w:val="006A357C"/>
    <w:rsid w:val="006A35B8"/>
    <w:rsid w:val="006A3A2B"/>
    <w:rsid w:val="006A3E6B"/>
    <w:rsid w:val="006A3E6C"/>
    <w:rsid w:val="006A3FB6"/>
    <w:rsid w:val="006A424B"/>
    <w:rsid w:val="006A460E"/>
    <w:rsid w:val="006A4999"/>
    <w:rsid w:val="006A4FFF"/>
    <w:rsid w:val="006A52C0"/>
    <w:rsid w:val="006A5CAA"/>
    <w:rsid w:val="006A5D2A"/>
    <w:rsid w:val="006A661B"/>
    <w:rsid w:val="006A66D2"/>
    <w:rsid w:val="006A72DE"/>
    <w:rsid w:val="006A772A"/>
    <w:rsid w:val="006B0113"/>
    <w:rsid w:val="006B0BAE"/>
    <w:rsid w:val="006B10E7"/>
    <w:rsid w:val="006B10F2"/>
    <w:rsid w:val="006B1357"/>
    <w:rsid w:val="006B13CA"/>
    <w:rsid w:val="006B207B"/>
    <w:rsid w:val="006B2673"/>
    <w:rsid w:val="006B3459"/>
    <w:rsid w:val="006B3474"/>
    <w:rsid w:val="006B3AFA"/>
    <w:rsid w:val="006B40B7"/>
    <w:rsid w:val="006B41B6"/>
    <w:rsid w:val="006B4A38"/>
    <w:rsid w:val="006B4E9D"/>
    <w:rsid w:val="006B4EC7"/>
    <w:rsid w:val="006B5350"/>
    <w:rsid w:val="006B542A"/>
    <w:rsid w:val="006B55D8"/>
    <w:rsid w:val="006B5A88"/>
    <w:rsid w:val="006B5C84"/>
    <w:rsid w:val="006B6824"/>
    <w:rsid w:val="006B6C02"/>
    <w:rsid w:val="006B6D54"/>
    <w:rsid w:val="006B7183"/>
    <w:rsid w:val="006B7296"/>
    <w:rsid w:val="006B7525"/>
    <w:rsid w:val="006B75B0"/>
    <w:rsid w:val="006B78CB"/>
    <w:rsid w:val="006C01CA"/>
    <w:rsid w:val="006C04D7"/>
    <w:rsid w:val="006C0559"/>
    <w:rsid w:val="006C0C2F"/>
    <w:rsid w:val="006C1084"/>
    <w:rsid w:val="006C12CF"/>
    <w:rsid w:val="006C12D6"/>
    <w:rsid w:val="006C16E5"/>
    <w:rsid w:val="006C1CA1"/>
    <w:rsid w:val="006C1EC8"/>
    <w:rsid w:val="006C289D"/>
    <w:rsid w:val="006C2A89"/>
    <w:rsid w:val="006C2C08"/>
    <w:rsid w:val="006C3C3D"/>
    <w:rsid w:val="006C3DD8"/>
    <w:rsid w:val="006C49B6"/>
    <w:rsid w:val="006C4DF4"/>
    <w:rsid w:val="006C5CAB"/>
    <w:rsid w:val="006C6106"/>
    <w:rsid w:val="006C7037"/>
    <w:rsid w:val="006C7550"/>
    <w:rsid w:val="006C7629"/>
    <w:rsid w:val="006C794A"/>
    <w:rsid w:val="006C7A84"/>
    <w:rsid w:val="006C7BD4"/>
    <w:rsid w:val="006C7FD1"/>
    <w:rsid w:val="006D02A0"/>
    <w:rsid w:val="006D0D30"/>
    <w:rsid w:val="006D0F44"/>
    <w:rsid w:val="006D12C2"/>
    <w:rsid w:val="006D2B3F"/>
    <w:rsid w:val="006D31CA"/>
    <w:rsid w:val="006D3660"/>
    <w:rsid w:val="006D39A3"/>
    <w:rsid w:val="006D39E5"/>
    <w:rsid w:val="006D3C53"/>
    <w:rsid w:val="006D3D48"/>
    <w:rsid w:val="006D3DC6"/>
    <w:rsid w:val="006D3DCF"/>
    <w:rsid w:val="006D4474"/>
    <w:rsid w:val="006D4828"/>
    <w:rsid w:val="006D488F"/>
    <w:rsid w:val="006D495A"/>
    <w:rsid w:val="006D50B6"/>
    <w:rsid w:val="006D5178"/>
    <w:rsid w:val="006D534A"/>
    <w:rsid w:val="006D58B0"/>
    <w:rsid w:val="006D5DC6"/>
    <w:rsid w:val="006D5EDE"/>
    <w:rsid w:val="006D6881"/>
    <w:rsid w:val="006D6B13"/>
    <w:rsid w:val="006D7031"/>
    <w:rsid w:val="006D742A"/>
    <w:rsid w:val="006D75D9"/>
    <w:rsid w:val="006D7BE3"/>
    <w:rsid w:val="006E04D4"/>
    <w:rsid w:val="006E0961"/>
    <w:rsid w:val="006E09E4"/>
    <w:rsid w:val="006E0CC5"/>
    <w:rsid w:val="006E1290"/>
    <w:rsid w:val="006E191F"/>
    <w:rsid w:val="006E20A7"/>
    <w:rsid w:val="006E28BC"/>
    <w:rsid w:val="006E293A"/>
    <w:rsid w:val="006E2C9E"/>
    <w:rsid w:val="006E30E2"/>
    <w:rsid w:val="006E3FF2"/>
    <w:rsid w:val="006E417F"/>
    <w:rsid w:val="006E4E29"/>
    <w:rsid w:val="006E5339"/>
    <w:rsid w:val="006E5378"/>
    <w:rsid w:val="006E540D"/>
    <w:rsid w:val="006E56A4"/>
    <w:rsid w:val="006E5ACC"/>
    <w:rsid w:val="006E68FA"/>
    <w:rsid w:val="006E710C"/>
    <w:rsid w:val="006E78A4"/>
    <w:rsid w:val="006E7D58"/>
    <w:rsid w:val="006E7DED"/>
    <w:rsid w:val="006F03DE"/>
    <w:rsid w:val="006F0B6D"/>
    <w:rsid w:val="006F0EC4"/>
    <w:rsid w:val="006F0F75"/>
    <w:rsid w:val="006F0FB7"/>
    <w:rsid w:val="006F104A"/>
    <w:rsid w:val="006F1103"/>
    <w:rsid w:val="006F1871"/>
    <w:rsid w:val="006F1ABA"/>
    <w:rsid w:val="006F2273"/>
    <w:rsid w:val="006F24A8"/>
    <w:rsid w:val="006F27F7"/>
    <w:rsid w:val="006F2D11"/>
    <w:rsid w:val="006F2D8A"/>
    <w:rsid w:val="006F3015"/>
    <w:rsid w:val="006F3084"/>
    <w:rsid w:val="006F39FA"/>
    <w:rsid w:val="006F4430"/>
    <w:rsid w:val="006F448D"/>
    <w:rsid w:val="006F4E5A"/>
    <w:rsid w:val="006F516F"/>
    <w:rsid w:val="006F52FC"/>
    <w:rsid w:val="006F6011"/>
    <w:rsid w:val="006F62EC"/>
    <w:rsid w:val="006F6AD4"/>
    <w:rsid w:val="006F6C08"/>
    <w:rsid w:val="006F6D86"/>
    <w:rsid w:val="006F7052"/>
    <w:rsid w:val="006F711A"/>
    <w:rsid w:val="007003B2"/>
    <w:rsid w:val="00700A65"/>
    <w:rsid w:val="00700E80"/>
    <w:rsid w:val="00701ABE"/>
    <w:rsid w:val="007021A8"/>
    <w:rsid w:val="0070230E"/>
    <w:rsid w:val="00702429"/>
    <w:rsid w:val="00702860"/>
    <w:rsid w:val="00702B55"/>
    <w:rsid w:val="00702BEB"/>
    <w:rsid w:val="00702E65"/>
    <w:rsid w:val="007038B9"/>
    <w:rsid w:val="007038D9"/>
    <w:rsid w:val="00703A44"/>
    <w:rsid w:val="00703D8A"/>
    <w:rsid w:val="00704BA9"/>
    <w:rsid w:val="00705221"/>
    <w:rsid w:val="007054D5"/>
    <w:rsid w:val="007058DA"/>
    <w:rsid w:val="00706020"/>
    <w:rsid w:val="00706208"/>
    <w:rsid w:val="00706416"/>
    <w:rsid w:val="00706D92"/>
    <w:rsid w:val="0070708D"/>
    <w:rsid w:val="007070D3"/>
    <w:rsid w:val="00707174"/>
    <w:rsid w:val="007071A4"/>
    <w:rsid w:val="007072B2"/>
    <w:rsid w:val="007073A5"/>
    <w:rsid w:val="00707430"/>
    <w:rsid w:val="00707454"/>
    <w:rsid w:val="007079B8"/>
    <w:rsid w:val="00707F08"/>
    <w:rsid w:val="0071048A"/>
    <w:rsid w:val="007114AD"/>
    <w:rsid w:val="00711C86"/>
    <w:rsid w:val="00711FFF"/>
    <w:rsid w:val="00712597"/>
    <w:rsid w:val="0071298B"/>
    <w:rsid w:val="00712B4C"/>
    <w:rsid w:val="0071340E"/>
    <w:rsid w:val="007135BD"/>
    <w:rsid w:val="00713A29"/>
    <w:rsid w:val="00713A2B"/>
    <w:rsid w:val="00713BD2"/>
    <w:rsid w:val="00713F51"/>
    <w:rsid w:val="007142F7"/>
    <w:rsid w:val="00714673"/>
    <w:rsid w:val="00715540"/>
    <w:rsid w:val="00715D35"/>
    <w:rsid w:val="00715E2C"/>
    <w:rsid w:val="0071616D"/>
    <w:rsid w:val="00716351"/>
    <w:rsid w:val="0071638E"/>
    <w:rsid w:val="0071669E"/>
    <w:rsid w:val="007168B8"/>
    <w:rsid w:val="00716CFE"/>
    <w:rsid w:val="0071723B"/>
    <w:rsid w:val="00717245"/>
    <w:rsid w:val="00717C97"/>
    <w:rsid w:val="007201FC"/>
    <w:rsid w:val="007202CF"/>
    <w:rsid w:val="007203BC"/>
    <w:rsid w:val="0072076A"/>
    <w:rsid w:val="0072092B"/>
    <w:rsid w:val="00720A6E"/>
    <w:rsid w:val="007214D9"/>
    <w:rsid w:val="00721C75"/>
    <w:rsid w:val="00721C81"/>
    <w:rsid w:val="00721D0D"/>
    <w:rsid w:val="00721DA1"/>
    <w:rsid w:val="00722423"/>
    <w:rsid w:val="0072290B"/>
    <w:rsid w:val="00722ED1"/>
    <w:rsid w:val="00723138"/>
    <w:rsid w:val="007232D7"/>
    <w:rsid w:val="0072330B"/>
    <w:rsid w:val="0072341E"/>
    <w:rsid w:val="0072343E"/>
    <w:rsid w:val="00723831"/>
    <w:rsid w:val="00724041"/>
    <w:rsid w:val="00724813"/>
    <w:rsid w:val="007250A5"/>
    <w:rsid w:val="0072526B"/>
    <w:rsid w:val="00725348"/>
    <w:rsid w:val="00726293"/>
    <w:rsid w:val="0072651D"/>
    <w:rsid w:val="0072681A"/>
    <w:rsid w:val="00726CB5"/>
    <w:rsid w:val="00726DE3"/>
    <w:rsid w:val="00726E0C"/>
    <w:rsid w:val="00726FA9"/>
    <w:rsid w:val="007270B6"/>
    <w:rsid w:val="0073018E"/>
    <w:rsid w:val="0073057D"/>
    <w:rsid w:val="007309DF"/>
    <w:rsid w:val="00730E24"/>
    <w:rsid w:val="00730E38"/>
    <w:rsid w:val="00731114"/>
    <w:rsid w:val="007313F3"/>
    <w:rsid w:val="00731B06"/>
    <w:rsid w:val="00731F6A"/>
    <w:rsid w:val="00732643"/>
    <w:rsid w:val="007329B5"/>
    <w:rsid w:val="00732BB5"/>
    <w:rsid w:val="00733000"/>
    <w:rsid w:val="00733431"/>
    <w:rsid w:val="0073385F"/>
    <w:rsid w:val="00733949"/>
    <w:rsid w:val="007339D1"/>
    <w:rsid w:val="00733DB6"/>
    <w:rsid w:val="00733F61"/>
    <w:rsid w:val="00734840"/>
    <w:rsid w:val="007349BE"/>
    <w:rsid w:val="00734F94"/>
    <w:rsid w:val="00735553"/>
    <w:rsid w:val="007356CA"/>
    <w:rsid w:val="00735DBB"/>
    <w:rsid w:val="00736829"/>
    <w:rsid w:val="00736A1E"/>
    <w:rsid w:val="00736B3E"/>
    <w:rsid w:val="00737B19"/>
    <w:rsid w:val="00737DDA"/>
    <w:rsid w:val="00737E3D"/>
    <w:rsid w:val="00740301"/>
    <w:rsid w:val="007403A2"/>
    <w:rsid w:val="007404C5"/>
    <w:rsid w:val="00740801"/>
    <w:rsid w:val="00740D6F"/>
    <w:rsid w:val="00741349"/>
    <w:rsid w:val="00741398"/>
    <w:rsid w:val="00742322"/>
    <w:rsid w:val="00742B14"/>
    <w:rsid w:val="007431B2"/>
    <w:rsid w:val="0074468F"/>
    <w:rsid w:val="00744736"/>
    <w:rsid w:val="00744B4F"/>
    <w:rsid w:val="007452B3"/>
    <w:rsid w:val="00745BE6"/>
    <w:rsid w:val="00745F64"/>
    <w:rsid w:val="0074640C"/>
    <w:rsid w:val="0074759F"/>
    <w:rsid w:val="007477EE"/>
    <w:rsid w:val="0075013A"/>
    <w:rsid w:val="00750BBE"/>
    <w:rsid w:val="00750DE9"/>
    <w:rsid w:val="00751252"/>
    <w:rsid w:val="0075132B"/>
    <w:rsid w:val="007514B2"/>
    <w:rsid w:val="0075181B"/>
    <w:rsid w:val="00751DA6"/>
    <w:rsid w:val="00751E10"/>
    <w:rsid w:val="00752425"/>
    <w:rsid w:val="00752967"/>
    <w:rsid w:val="00752B4B"/>
    <w:rsid w:val="00752CBF"/>
    <w:rsid w:val="0075333C"/>
    <w:rsid w:val="007533B2"/>
    <w:rsid w:val="007546A8"/>
    <w:rsid w:val="007547A1"/>
    <w:rsid w:val="00754CA1"/>
    <w:rsid w:val="0075608F"/>
    <w:rsid w:val="00756A2D"/>
    <w:rsid w:val="00756E3F"/>
    <w:rsid w:val="00757022"/>
    <w:rsid w:val="00760057"/>
    <w:rsid w:val="007600CE"/>
    <w:rsid w:val="00760D51"/>
    <w:rsid w:val="007612A5"/>
    <w:rsid w:val="007613CB"/>
    <w:rsid w:val="007618F9"/>
    <w:rsid w:val="007620A2"/>
    <w:rsid w:val="00762347"/>
    <w:rsid w:val="00762418"/>
    <w:rsid w:val="007629FB"/>
    <w:rsid w:val="00762DBD"/>
    <w:rsid w:val="00762F9D"/>
    <w:rsid w:val="007630B2"/>
    <w:rsid w:val="0076312D"/>
    <w:rsid w:val="00763882"/>
    <w:rsid w:val="00763BBC"/>
    <w:rsid w:val="00763EF8"/>
    <w:rsid w:val="0076430C"/>
    <w:rsid w:val="0076467F"/>
    <w:rsid w:val="007648AC"/>
    <w:rsid w:val="007650BC"/>
    <w:rsid w:val="0076568D"/>
    <w:rsid w:val="00765941"/>
    <w:rsid w:val="00765B91"/>
    <w:rsid w:val="00765E53"/>
    <w:rsid w:val="00765EFF"/>
    <w:rsid w:val="0076601D"/>
    <w:rsid w:val="0076659E"/>
    <w:rsid w:val="007672CF"/>
    <w:rsid w:val="0076765A"/>
    <w:rsid w:val="00770F5F"/>
    <w:rsid w:val="00771079"/>
    <w:rsid w:val="0077125B"/>
    <w:rsid w:val="007713F6"/>
    <w:rsid w:val="00771BA8"/>
    <w:rsid w:val="00771D79"/>
    <w:rsid w:val="00772177"/>
    <w:rsid w:val="00772589"/>
    <w:rsid w:val="007725FC"/>
    <w:rsid w:val="00772A25"/>
    <w:rsid w:val="007736BD"/>
    <w:rsid w:val="007737B6"/>
    <w:rsid w:val="00773CBF"/>
    <w:rsid w:val="00773E48"/>
    <w:rsid w:val="00774B86"/>
    <w:rsid w:val="00775C74"/>
    <w:rsid w:val="00775DC8"/>
    <w:rsid w:val="00777019"/>
    <w:rsid w:val="0077728C"/>
    <w:rsid w:val="00780534"/>
    <w:rsid w:val="00780777"/>
    <w:rsid w:val="00780EAE"/>
    <w:rsid w:val="00781DAE"/>
    <w:rsid w:val="00781E56"/>
    <w:rsid w:val="0078208D"/>
    <w:rsid w:val="00783332"/>
    <w:rsid w:val="007837E2"/>
    <w:rsid w:val="00783C8C"/>
    <w:rsid w:val="00784091"/>
    <w:rsid w:val="0078424D"/>
    <w:rsid w:val="007848D6"/>
    <w:rsid w:val="00784E09"/>
    <w:rsid w:val="0078594A"/>
    <w:rsid w:val="00785B80"/>
    <w:rsid w:val="00785D29"/>
    <w:rsid w:val="0078622C"/>
    <w:rsid w:val="0078627D"/>
    <w:rsid w:val="0078668F"/>
    <w:rsid w:val="007874F2"/>
    <w:rsid w:val="007877BF"/>
    <w:rsid w:val="00787900"/>
    <w:rsid w:val="00787D22"/>
    <w:rsid w:val="00790308"/>
    <w:rsid w:val="00790AF5"/>
    <w:rsid w:val="00790E36"/>
    <w:rsid w:val="00791247"/>
    <w:rsid w:val="00791474"/>
    <w:rsid w:val="0079151F"/>
    <w:rsid w:val="007923EC"/>
    <w:rsid w:val="00792953"/>
    <w:rsid w:val="00793682"/>
    <w:rsid w:val="00793894"/>
    <w:rsid w:val="007938BB"/>
    <w:rsid w:val="00793E1B"/>
    <w:rsid w:val="00793EE2"/>
    <w:rsid w:val="00794087"/>
    <w:rsid w:val="0079429B"/>
    <w:rsid w:val="00795928"/>
    <w:rsid w:val="00795E55"/>
    <w:rsid w:val="00796BBB"/>
    <w:rsid w:val="00796D73"/>
    <w:rsid w:val="00796EDC"/>
    <w:rsid w:val="00796F21"/>
    <w:rsid w:val="00797EFA"/>
    <w:rsid w:val="007A0413"/>
    <w:rsid w:val="007A06CC"/>
    <w:rsid w:val="007A1768"/>
    <w:rsid w:val="007A1906"/>
    <w:rsid w:val="007A2333"/>
    <w:rsid w:val="007A25CE"/>
    <w:rsid w:val="007A319D"/>
    <w:rsid w:val="007A32E3"/>
    <w:rsid w:val="007A3705"/>
    <w:rsid w:val="007A3F95"/>
    <w:rsid w:val="007A41E5"/>
    <w:rsid w:val="007A45C4"/>
    <w:rsid w:val="007A4A8A"/>
    <w:rsid w:val="007A4B67"/>
    <w:rsid w:val="007A4BC5"/>
    <w:rsid w:val="007A4C07"/>
    <w:rsid w:val="007A4CED"/>
    <w:rsid w:val="007A50C1"/>
    <w:rsid w:val="007A55CE"/>
    <w:rsid w:val="007A59E0"/>
    <w:rsid w:val="007A59FD"/>
    <w:rsid w:val="007A5A55"/>
    <w:rsid w:val="007A5AC3"/>
    <w:rsid w:val="007A6300"/>
    <w:rsid w:val="007A63A8"/>
    <w:rsid w:val="007A63D4"/>
    <w:rsid w:val="007A642F"/>
    <w:rsid w:val="007A6E4D"/>
    <w:rsid w:val="007A6FB8"/>
    <w:rsid w:val="007A7232"/>
    <w:rsid w:val="007A746D"/>
    <w:rsid w:val="007A761F"/>
    <w:rsid w:val="007A7DC8"/>
    <w:rsid w:val="007A7DDF"/>
    <w:rsid w:val="007B0556"/>
    <w:rsid w:val="007B10BE"/>
    <w:rsid w:val="007B1718"/>
    <w:rsid w:val="007B2673"/>
    <w:rsid w:val="007B27BA"/>
    <w:rsid w:val="007B29E0"/>
    <w:rsid w:val="007B401B"/>
    <w:rsid w:val="007B405F"/>
    <w:rsid w:val="007B40E7"/>
    <w:rsid w:val="007B4F5D"/>
    <w:rsid w:val="007B53C8"/>
    <w:rsid w:val="007B59A2"/>
    <w:rsid w:val="007B59D2"/>
    <w:rsid w:val="007B5A5B"/>
    <w:rsid w:val="007B5E00"/>
    <w:rsid w:val="007B5FBC"/>
    <w:rsid w:val="007B6027"/>
    <w:rsid w:val="007B62B3"/>
    <w:rsid w:val="007B63B6"/>
    <w:rsid w:val="007B74B3"/>
    <w:rsid w:val="007B7A9E"/>
    <w:rsid w:val="007B7EF6"/>
    <w:rsid w:val="007C0A93"/>
    <w:rsid w:val="007C0F74"/>
    <w:rsid w:val="007C1616"/>
    <w:rsid w:val="007C167A"/>
    <w:rsid w:val="007C1E05"/>
    <w:rsid w:val="007C1EB8"/>
    <w:rsid w:val="007C3739"/>
    <w:rsid w:val="007C3B5F"/>
    <w:rsid w:val="007C3F28"/>
    <w:rsid w:val="007C46DF"/>
    <w:rsid w:val="007C6213"/>
    <w:rsid w:val="007C7107"/>
    <w:rsid w:val="007C7296"/>
    <w:rsid w:val="007C7C75"/>
    <w:rsid w:val="007D05C7"/>
    <w:rsid w:val="007D0773"/>
    <w:rsid w:val="007D0943"/>
    <w:rsid w:val="007D0DAD"/>
    <w:rsid w:val="007D0EA1"/>
    <w:rsid w:val="007D21C1"/>
    <w:rsid w:val="007D2D16"/>
    <w:rsid w:val="007D31B0"/>
    <w:rsid w:val="007D3C39"/>
    <w:rsid w:val="007D3C50"/>
    <w:rsid w:val="007D3C6C"/>
    <w:rsid w:val="007D3E9B"/>
    <w:rsid w:val="007D3EB4"/>
    <w:rsid w:val="007D437E"/>
    <w:rsid w:val="007D48C6"/>
    <w:rsid w:val="007D49CF"/>
    <w:rsid w:val="007D4B64"/>
    <w:rsid w:val="007D5329"/>
    <w:rsid w:val="007D59B2"/>
    <w:rsid w:val="007D5D52"/>
    <w:rsid w:val="007D5D54"/>
    <w:rsid w:val="007D5FA1"/>
    <w:rsid w:val="007D614C"/>
    <w:rsid w:val="007D62E9"/>
    <w:rsid w:val="007D643B"/>
    <w:rsid w:val="007D68F4"/>
    <w:rsid w:val="007D6BEC"/>
    <w:rsid w:val="007D7929"/>
    <w:rsid w:val="007D7C31"/>
    <w:rsid w:val="007E0289"/>
    <w:rsid w:val="007E054D"/>
    <w:rsid w:val="007E072B"/>
    <w:rsid w:val="007E0A07"/>
    <w:rsid w:val="007E0BE2"/>
    <w:rsid w:val="007E1141"/>
    <w:rsid w:val="007E2891"/>
    <w:rsid w:val="007E2B58"/>
    <w:rsid w:val="007E2D5B"/>
    <w:rsid w:val="007E2FA1"/>
    <w:rsid w:val="007E3088"/>
    <w:rsid w:val="007E3732"/>
    <w:rsid w:val="007E421D"/>
    <w:rsid w:val="007E42D5"/>
    <w:rsid w:val="007E4AF0"/>
    <w:rsid w:val="007E4BD8"/>
    <w:rsid w:val="007E4C9B"/>
    <w:rsid w:val="007E4E70"/>
    <w:rsid w:val="007E5215"/>
    <w:rsid w:val="007E5442"/>
    <w:rsid w:val="007E5A17"/>
    <w:rsid w:val="007E5A1D"/>
    <w:rsid w:val="007E5FF0"/>
    <w:rsid w:val="007E643D"/>
    <w:rsid w:val="007E6858"/>
    <w:rsid w:val="007E725B"/>
    <w:rsid w:val="007E7477"/>
    <w:rsid w:val="007E7A49"/>
    <w:rsid w:val="007E7AC8"/>
    <w:rsid w:val="007E7C89"/>
    <w:rsid w:val="007F043F"/>
    <w:rsid w:val="007F0927"/>
    <w:rsid w:val="007F0E56"/>
    <w:rsid w:val="007F1225"/>
    <w:rsid w:val="007F1779"/>
    <w:rsid w:val="007F18E9"/>
    <w:rsid w:val="007F1CAE"/>
    <w:rsid w:val="007F2140"/>
    <w:rsid w:val="007F2522"/>
    <w:rsid w:val="007F296F"/>
    <w:rsid w:val="007F2C2D"/>
    <w:rsid w:val="007F4366"/>
    <w:rsid w:val="007F47A1"/>
    <w:rsid w:val="007F4D57"/>
    <w:rsid w:val="007F4F2A"/>
    <w:rsid w:val="007F4F33"/>
    <w:rsid w:val="007F51D6"/>
    <w:rsid w:val="007F5224"/>
    <w:rsid w:val="007F5EEB"/>
    <w:rsid w:val="007F65DF"/>
    <w:rsid w:val="007F6634"/>
    <w:rsid w:val="007F6737"/>
    <w:rsid w:val="007F6CB4"/>
    <w:rsid w:val="007F770B"/>
    <w:rsid w:val="007F7A83"/>
    <w:rsid w:val="007F7CFE"/>
    <w:rsid w:val="00800751"/>
    <w:rsid w:val="008015CD"/>
    <w:rsid w:val="00802E4F"/>
    <w:rsid w:val="0080337A"/>
    <w:rsid w:val="008047DA"/>
    <w:rsid w:val="0080485E"/>
    <w:rsid w:val="00805009"/>
    <w:rsid w:val="008055D4"/>
    <w:rsid w:val="0080562B"/>
    <w:rsid w:val="00805782"/>
    <w:rsid w:val="0080628F"/>
    <w:rsid w:val="00806883"/>
    <w:rsid w:val="00807120"/>
    <w:rsid w:val="0080736C"/>
    <w:rsid w:val="00807418"/>
    <w:rsid w:val="00810BC6"/>
    <w:rsid w:val="00810F1F"/>
    <w:rsid w:val="0081165E"/>
    <w:rsid w:val="00812D59"/>
    <w:rsid w:val="00812DC6"/>
    <w:rsid w:val="00813148"/>
    <w:rsid w:val="00813219"/>
    <w:rsid w:val="00813532"/>
    <w:rsid w:val="00813B4F"/>
    <w:rsid w:val="00814624"/>
    <w:rsid w:val="00814BFC"/>
    <w:rsid w:val="00814D7F"/>
    <w:rsid w:val="008154F8"/>
    <w:rsid w:val="00815563"/>
    <w:rsid w:val="008156B1"/>
    <w:rsid w:val="0081575F"/>
    <w:rsid w:val="00816298"/>
    <w:rsid w:val="00816754"/>
    <w:rsid w:val="0081746E"/>
    <w:rsid w:val="00817562"/>
    <w:rsid w:val="0081761F"/>
    <w:rsid w:val="00817960"/>
    <w:rsid w:val="00820074"/>
    <w:rsid w:val="0082012B"/>
    <w:rsid w:val="00820920"/>
    <w:rsid w:val="00820DEA"/>
    <w:rsid w:val="00820FDA"/>
    <w:rsid w:val="0082104E"/>
    <w:rsid w:val="008215D9"/>
    <w:rsid w:val="0082317B"/>
    <w:rsid w:val="008233BA"/>
    <w:rsid w:val="00824D52"/>
    <w:rsid w:val="0082544D"/>
    <w:rsid w:val="00825C2E"/>
    <w:rsid w:val="008261FE"/>
    <w:rsid w:val="0082622B"/>
    <w:rsid w:val="0082655D"/>
    <w:rsid w:val="0082671D"/>
    <w:rsid w:val="00826912"/>
    <w:rsid w:val="008274CE"/>
    <w:rsid w:val="008277B6"/>
    <w:rsid w:val="0082786B"/>
    <w:rsid w:val="008278AF"/>
    <w:rsid w:val="00827B5D"/>
    <w:rsid w:val="00827C41"/>
    <w:rsid w:val="00827FE5"/>
    <w:rsid w:val="00830B0C"/>
    <w:rsid w:val="00831659"/>
    <w:rsid w:val="00831D58"/>
    <w:rsid w:val="008321EC"/>
    <w:rsid w:val="00832446"/>
    <w:rsid w:val="00832984"/>
    <w:rsid w:val="00832C9E"/>
    <w:rsid w:val="00832F46"/>
    <w:rsid w:val="00832F9E"/>
    <w:rsid w:val="008340D0"/>
    <w:rsid w:val="00834233"/>
    <w:rsid w:val="00834340"/>
    <w:rsid w:val="00834407"/>
    <w:rsid w:val="00834784"/>
    <w:rsid w:val="008347E6"/>
    <w:rsid w:val="00834D7B"/>
    <w:rsid w:val="00834E13"/>
    <w:rsid w:val="00834E61"/>
    <w:rsid w:val="00834EE0"/>
    <w:rsid w:val="00835003"/>
    <w:rsid w:val="008359F8"/>
    <w:rsid w:val="00835AC4"/>
    <w:rsid w:val="00836051"/>
    <w:rsid w:val="00836386"/>
    <w:rsid w:val="00836507"/>
    <w:rsid w:val="0083686E"/>
    <w:rsid w:val="00836AB7"/>
    <w:rsid w:val="00836EB9"/>
    <w:rsid w:val="00836F8C"/>
    <w:rsid w:val="00840367"/>
    <w:rsid w:val="00840D32"/>
    <w:rsid w:val="00840DA4"/>
    <w:rsid w:val="00841402"/>
    <w:rsid w:val="0084190F"/>
    <w:rsid w:val="0084243F"/>
    <w:rsid w:val="00842D19"/>
    <w:rsid w:val="00843126"/>
    <w:rsid w:val="00843311"/>
    <w:rsid w:val="0084359B"/>
    <w:rsid w:val="00843B7F"/>
    <w:rsid w:val="008442AE"/>
    <w:rsid w:val="00844780"/>
    <w:rsid w:val="00844A49"/>
    <w:rsid w:val="00845388"/>
    <w:rsid w:val="00845549"/>
    <w:rsid w:val="00845E63"/>
    <w:rsid w:val="00846803"/>
    <w:rsid w:val="0084690C"/>
    <w:rsid w:val="00846956"/>
    <w:rsid w:val="00846AAC"/>
    <w:rsid w:val="00846DBC"/>
    <w:rsid w:val="00847120"/>
    <w:rsid w:val="00847296"/>
    <w:rsid w:val="00847A77"/>
    <w:rsid w:val="008507C6"/>
    <w:rsid w:val="00850842"/>
    <w:rsid w:val="0085171D"/>
    <w:rsid w:val="008519FE"/>
    <w:rsid w:val="00851B50"/>
    <w:rsid w:val="008526F9"/>
    <w:rsid w:val="00852C9A"/>
    <w:rsid w:val="00852E22"/>
    <w:rsid w:val="00853264"/>
    <w:rsid w:val="00853984"/>
    <w:rsid w:val="00853BC6"/>
    <w:rsid w:val="008550DF"/>
    <w:rsid w:val="00855500"/>
    <w:rsid w:val="008556F8"/>
    <w:rsid w:val="00855C5D"/>
    <w:rsid w:val="00855D20"/>
    <w:rsid w:val="008560F7"/>
    <w:rsid w:val="00857CBB"/>
    <w:rsid w:val="00857DF3"/>
    <w:rsid w:val="00857EF3"/>
    <w:rsid w:val="00857F51"/>
    <w:rsid w:val="00857F9C"/>
    <w:rsid w:val="008600F3"/>
    <w:rsid w:val="00860112"/>
    <w:rsid w:val="00860333"/>
    <w:rsid w:val="00860E7D"/>
    <w:rsid w:val="00861250"/>
    <w:rsid w:val="008613EC"/>
    <w:rsid w:val="008614C3"/>
    <w:rsid w:val="00861758"/>
    <w:rsid w:val="00861833"/>
    <w:rsid w:val="00863237"/>
    <w:rsid w:val="008633CD"/>
    <w:rsid w:val="00863BBE"/>
    <w:rsid w:val="00863ED5"/>
    <w:rsid w:val="00863F37"/>
    <w:rsid w:val="0086418E"/>
    <w:rsid w:val="00864376"/>
    <w:rsid w:val="008644C5"/>
    <w:rsid w:val="00864A1E"/>
    <w:rsid w:val="008655FE"/>
    <w:rsid w:val="0086564B"/>
    <w:rsid w:val="008658D8"/>
    <w:rsid w:val="00865DD7"/>
    <w:rsid w:val="00865E22"/>
    <w:rsid w:val="00866138"/>
    <w:rsid w:val="008662F8"/>
    <w:rsid w:val="0086648F"/>
    <w:rsid w:val="00866533"/>
    <w:rsid w:val="00866753"/>
    <w:rsid w:val="00866A03"/>
    <w:rsid w:val="00866A53"/>
    <w:rsid w:val="00866C0C"/>
    <w:rsid w:val="00867C43"/>
    <w:rsid w:val="00867E8D"/>
    <w:rsid w:val="00870BF3"/>
    <w:rsid w:val="00870CAD"/>
    <w:rsid w:val="00870F0E"/>
    <w:rsid w:val="008712BF"/>
    <w:rsid w:val="00871531"/>
    <w:rsid w:val="00871594"/>
    <w:rsid w:val="00871D59"/>
    <w:rsid w:val="00871F75"/>
    <w:rsid w:val="008734A2"/>
    <w:rsid w:val="00873954"/>
    <w:rsid w:val="008739DF"/>
    <w:rsid w:val="008742E8"/>
    <w:rsid w:val="00875009"/>
    <w:rsid w:val="0087510A"/>
    <w:rsid w:val="00875BA2"/>
    <w:rsid w:val="00875D06"/>
    <w:rsid w:val="00876053"/>
    <w:rsid w:val="008764EB"/>
    <w:rsid w:val="008766A5"/>
    <w:rsid w:val="0087701B"/>
    <w:rsid w:val="0087784F"/>
    <w:rsid w:val="00877953"/>
    <w:rsid w:val="008801A8"/>
    <w:rsid w:val="00880652"/>
    <w:rsid w:val="00880F77"/>
    <w:rsid w:val="00881165"/>
    <w:rsid w:val="00881670"/>
    <w:rsid w:val="008819A7"/>
    <w:rsid w:val="00881C71"/>
    <w:rsid w:val="008821E7"/>
    <w:rsid w:val="008826B8"/>
    <w:rsid w:val="008826EE"/>
    <w:rsid w:val="00883474"/>
    <w:rsid w:val="00883572"/>
    <w:rsid w:val="008837AA"/>
    <w:rsid w:val="0088389C"/>
    <w:rsid w:val="008846E7"/>
    <w:rsid w:val="00884773"/>
    <w:rsid w:val="00885346"/>
    <w:rsid w:val="008855F8"/>
    <w:rsid w:val="0088656E"/>
    <w:rsid w:val="00886AF8"/>
    <w:rsid w:val="00887474"/>
    <w:rsid w:val="008903E5"/>
    <w:rsid w:val="008904A1"/>
    <w:rsid w:val="008907F9"/>
    <w:rsid w:val="0089090F"/>
    <w:rsid w:val="00890969"/>
    <w:rsid w:val="008909FF"/>
    <w:rsid w:val="00890AD5"/>
    <w:rsid w:val="00890B62"/>
    <w:rsid w:val="008910C8"/>
    <w:rsid w:val="00891551"/>
    <w:rsid w:val="00891A1B"/>
    <w:rsid w:val="00891C31"/>
    <w:rsid w:val="00892547"/>
    <w:rsid w:val="00892E97"/>
    <w:rsid w:val="008934CD"/>
    <w:rsid w:val="00893836"/>
    <w:rsid w:val="00893CC1"/>
    <w:rsid w:val="00894297"/>
    <w:rsid w:val="00894453"/>
    <w:rsid w:val="00894AB2"/>
    <w:rsid w:val="0089577C"/>
    <w:rsid w:val="00895F98"/>
    <w:rsid w:val="00895FDF"/>
    <w:rsid w:val="0089684D"/>
    <w:rsid w:val="00896985"/>
    <w:rsid w:val="00897172"/>
    <w:rsid w:val="00897647"/>
    <w:rsid w:val="008A060E"/>
    <w:rsid w:val="008A0897"/>
    <w:rsid w:val="008A091F"/>
    <w:rsid w:val="008A0F27"/>
    <w:rsid w:val="008A1413"/>
    <w:rsid w:val="008A152D"/>
    <w:rsid w:val="008A1712"/>
    <w:rsid w:val="008A1EEF"/>
    <w:rsid w:val="008A2447"/>
    <w:rsid w:val="008A2A03"/>
    <w:rsid w:val="008A362C"/>
    <w:rsid w:val="008A373A"/>
    <w:rsid w:val="008A3FDD"/>
    <w:rsid w:val="008A40CE"/>
    <w:rsid w:val="008A4312"/>
    <w:rsid w:val="008A4F48"/>
    <w:rsid w:val="008A6347"/>
    <w:rsid w:val="008A642F"/>
    <w:rsid w:val="008A68FF"/>
    <w:rsid w:val="008A7409"/>
    <w:rsid w:val="008A7642"/>
    <w:rsid w:val="008A7A22"/>
    <w:rsid w:val="008A7D3B"/>
    <w:rsid w:val="008B00E4"/>
    <w:rsid w:val="008B0ACE"/>
    <w:rsid w:val="008B1D22"/>
    <w:rsid w:val="008B1D2C"/>
    <w:rsid w:val="008B2910"/>
    <w:rsid w:val="008B3048"/>
    <w:rsid w:val="008B30AC"/>
    <w:rsid w:val="008B3327"/>
    <w:rsid w:val="008B3502"/>
    <w:rsid w:val="008B3529"/>
    <w:rsid w:val="008B3820"/>
    <w:rsid w:val="008B41F2"/>
    <w:rsid w:val="008B4241"/>
    <w:rsid w:val="008B42AA"/>
    <w:rsid w:val="008B472B"/>
    <w:rsid w:val="008B4FD6"/>
    <w:rsid w:val="008B590C"/>
    <w:rsid w:val="008B5D84"/>
    <w:rsid w:val="008B61E3"/>
    <w:rsid w:val="008B63E8"/>
    <w:rsid w:val="008B6727"/>
    <w:rsid w:val="008B6930"/>
    <w:rsid w:val="008B7B23"/>
    <w:rsid w:val="008C017C"/>
    <w:rsid w:val="008C0A31"/>
    <w:rsid w:val="008C0CF1"/>
    <w:rsid w:val="008C0FCD"/>
    <w:rsid w:val="008C0FD4"/>
    <w:rsid w:val="008C1598"/>
    <w:rsid w:val="008C18C6"/>
    <w:rsid w:val="008C1905"/>
    <w:rsid w:val="008C192F"/>
    <w:rsid w:val="008C23E8"/>
    <w:rsid w:val="008C2424"/>
    <w:rsid w:val="008C2A1E"/>
    <w:rsid w:val="008C2DB1"/>
    <w:rsid w:val="008C33F4"/>
    <w:rsid w:val="008C3A99"/>
    <w:rsid w:val="008C3FA2"/>
    <w:rsid w:val="008C4BDA"/>
    <w:rsid w:val="008C4F58"/>
    <w:rsid w:val="008C4F8A"/>
    <w:rsid w:val="008C56D7"/>
    <w:rsid w:val="008C5E93"/>
    <w:rsid w:val="008C67D5"/>
    <w:rsid w:val="008C6B32"/>
    <w:rsid w:val="008C7D7F"/>
    <w:rsid w:val="008D0118"/>
    <w:rsid w:val="008D06CE"/>
    <w:rsid w:val="008D08D9"/>
    <w:rsid w:val="008D0953"/>
    <w:rsid w:val="008D096B"/>
    <w:rsid w:val="008D09DC"/>
    <w:rsid w:val="008D0AA1"/>
    <w:rsid w:val="008D0E34"/>
    <w:rsid w:val="008D18F6"/>
    <w:rsid w:val="008D1904"/>
    <w:rsid w:val="008D1A3B"/>
    <w:rsid w:val="008D1C88"/>
    <w:rsid w:val="008D2081"/>
    <w:rsid w:val="008D27AC"/>
    <w:rsid w:val="008D2A31"/>
    <w:rsid w:val="008D2A6F"/>
    <w:rsid w:val="008D31F3"/>
    <w:rsid w:val="008D42F3"/>
    <w:rsid w:val="008D4B26"/>
    <w:rsid w:val="008D4B7C"/>
    <w:rsid w:val="008D4C7C"/>
    <w:rsid w:val="008D5603"/>
    <w:rsid w:val="008D590B"/>
    <w:rsid w:val="008D6642"/>
    <w:rsid w:val="008D6DCB"/>
    <w:rsid w:val="008D7716"/>
    <w:rsid w:val="008D7CD0"/>
    <w:rsid w:val="008D7E62"/>
    <w:rsid w:val="008D7FD7"/>
    <w:rsid w:val="008E025D"/>
    <w:rsid w:val="008E07F2"/>
    <w:rsid w:val="008E0864"/>
    <w:rsid w:val="008E0DED"/>
    <w:rsid w:val="008E0E4E"/>
    <w:rsid w:val="008E112A"/>
    <w:rsid w:val="008E1200"/>
    <w:rsid w:val="008E18DF"/>
    <w:rsid w:val="008E22FB"/>
    <w:rsid w:val="008E23B6"/>
    <w:rsid w:val="008E2C9E"/>
    <w:rsid w:val="008E2D83"/>
    <w:rsid w:val="008E2DD8"/>
    <w:rsid w:val="008E2DE7"/>
    <w:rsid w:val="008E37F9"/>
    <w:rsid w:val="008E4499"/>
    <w:rsid w:val="008E47B0"/>
    <w:rsid w:val="008E4DB9"/>
    <w:rsid w:val="008E54C9"/>
    <w:rsid w:val="008E585C"/>
    <w:rsid w:val="008E5888"/>
    <w:rsid w:val="008E5A4A"/>
    <w:rsid w:val="008E5F30"/>
    <w:rsid w:val="008E5FF6"/>
    <w:rsid w:val="008E65D8"/>
    <w:rsid w:val="008E7679"/>
    <w:rsid w:val="008E7735"/>
    <w:rsid w:val="008E786E"/>
    <w:rsid w:val="008F05F7"/>
    <w:rsid w:val="008F098D"/>
    <w:rsid w:val="008F0BD2"/>
    <w:rsid w:val="008F12B5"/>
    <w:rsid w:val="008F1BFF"/>
    <w:rsid w:val="008F231D"/>
    <w:rsid w:val="008F2B32"/>
    <w:rsid w:val="008F395D"/>
    <w:rsid w:val="008F3CC2"/>
    <w:rsid w:val="008F3DD2"/>
    <w:rsid w:val="008F41EC"/>
    <w:rsid w:val="008F4847"/>
    <w:rsid w:val="008F484B"/>
    <w:rsid w:val="008F557F"/>
    <w:rsid w:val="008F56E4"/>
    <w:rsid w:val="008F56FA"/>
    <w:rsid w:val="008F5D8E"/>
    <w:rsid w:val="008F5EF5"/>
    <w:rsid w:val="008F5FD2"/>
    <w:rsid w:val="008F65B5"/>
    <w:rsid w:val="008F6627"/>
    <w:rsid w:val="008F6F85"/>
    <w:rsid w:val="008F70C8"/>
    <w:rsid w:val="008F7E91"/>
    <w:rsid w:val="008F7EB1"/>
    <w:rsid w:val="00900194"/>
    <w:rsid w:val="0090031F"/>
    <w:rsid w:val="0090033B"/>
    <w:rsid w:val="00900686"/>
    <w:rsid w:val="009008C7"/>
    <w:rsid w:val="00900913"/>
    <w:rsid w:val="00901A8F"/>
    <w:rsid w:val="00901BC8"/>
    <w:rsid w:val="00901D0B"/>
    <w:rsid w:val="009022F7"/>
    <w:rsid w:val="009023E3"/>
    <w:rsid w:val="00902613"/>
    <w:rsid w:val="00902CA4"/>
    <w:rsid w:val="00902DE1"/>
    <w:rsid w:val="00903421"/>
    <w:rsid w:val="00904532"/>
    <w:rsid w:val="0090472A"/>
    <w:rsid w:val="009048E4"/>
    <w:rsid w:val="00904D9C"/>
    <w:rsid w:val="00905095"/>
    <w:rsid w:val="009050F4"/>
    <w:rsid w:val="0090576F"/>
    <w:rsid w:val="00905F2B"/>
    <w:rsid w:val="00906132"/>
    <w:rsid w:val="00906172"/>
    <w:rsid w:val="00906235"/>
    <w:rsid w:val="00906483"/>
    <w:rsid w:val="009069AD"/>
    <w:rsid w:val="0091028B"/>
    <w:rsid w:val="00910561"/>
    <w:rsid w:val="0091094C"/>
    <w:rsid w:val="009109DF"/>
    <w:rsid w:val="00910FCF"/>
    <w:rsid w:val="009119E0"/>
    <w:rsid w:val="00911D2B"/>
    <w:rsid w:val="00912B8C"/>
    <w:rsid w:val="00912CB4"/>
    <w:rsid w:val="00913C1E"/>
    <w:rsid w:val="00913F89"/>
    <w:rsid w:val="009140FA"/>
    <w:rsid w:val="0091414F"/>
    <w:rsid w:val="0091416C"/>
    <w:rsid w:val="009148A3"/>
    <w:rsid w:val="00914B10"/>
    <w:rsid w:val="009159F7"/>
    <w:rsid w:val="009160B2"/>
    <w:rsid w:val="0091618E"/>
    <w:rsid w:val="009176E8"/>
    <w:rsid w:val="009176F0"/>
    <w:rsid w:val="00917E5D"/>
    <w:rsid w:val="0092124B"/>
    <w:rsid w:val="009214F0"/>
    <w:rsid w:val="00922557"/>
    <w:rsid w:val="00922967"/>
    <w:rsid w:val="00922AD6"/>
    <w:rsid w:val="009238EC"/>
    <w:rsid w:val="00924020"/>
    <w:rsid w:val="0092456A"/>
    <w:rsid w:val="00924852"/>
    <w:rsid w:val="00924CE8"/>
    <w:rsid w:val="00925481"/>
    <w:rsid w:val="00925525"/>
    <w:rsid w:val="0092570D"/>
    <w:rsid w:val="009257FD"/>
    <w:rsid w:val="00925A95"/>
    <w:rsid w:val="00925BF0"/>
    <w:rsid w:val="0092601B"/>
    <w:rsid w:val="0092607D"/>
    <w:rsid w:val="009262D8"/>
    <w:rsid w:val="0092669D"/>
    <w:rsid w:val="00926A70"/>
    <w:rsid w:val="009272C5"/>
    <w:rsid w:val="00927A6D"/>
    <w:rsid w:val="009304B9"/>
    <w:rsid w:val="009305F2"/>
    <w:rsid w:val="0093133C"/>
    <w:rsid w:val="00931476"/>
    <w:rsid w:val="009317A7"/>
    <w:rsid w:val="00931FB9"/>
    <w:rsid w:val="00932C41"/>
    <w:rsid w:val="00932CFB"/>
    <w:rsid w:val="00932EA2"/>
    <w:rsid w:val="0093310E"/>
    <w:rsid w:val="009332CF"/>
    <w:rsid w:val="0093340A"/>
    <w:rsid w:val="00933460"/>
    <w:rsid w:val="00933922"/>
    <w:rsid w:val="00933A76"/>
    <w:rsid w:val="00933BBF"/>
    <w:rsid w:val="00933F31"/>
    <w:rsid w:val="00934684"/>
    <w:rsid w:val="00934E0C"/>
    <w:rsid w:val="00935301"/>
    <w:rsid w:val="009353BA"/>
    <w:rsid w:val="009356EF"/>
    <w:rsid w:val="00935B10"/>
    <w:rsid w:val="0093634D"/>
    <w:rsid w:val="00936861"/>
    <w:rsid w:val="00936B2F"/>
    <w:rsid w:val="00936D98"/>
    <w:rsid w:val="00936E5E"/>
    <w:rsid w:val="00936FF4"/>
    <w:rsid w:val="009374D8"/>
    <w:rsid w:val="00937E30"/>
    <w:rsid w:val="0094007C"/>
    <w:rsid w:val="00940F34"/>
    <w:rsid w:val="00941FC5"/>
    <w:rsid w:val="00942450"/>
    <w:rsid w:val="00942B56"/>
    <w:rsid w:val="00942C40"/>
    <w:rsid w:val="00942DAF"/>
    <w:rsid w:val="00943149"/>
    <w:rsid w:val="009439C4"/>
    <w:rsid w:val="00943CEB"/>
    <w:rsid w:val="00943E70"/>
    <w:rsid w:val="0094464E"/>
    <w:rsid w:val="009447C5"/>
    <w:rsid w:val="00944820"/>
    <w:rsid w:val="00944F3F"/>
    <w:rsid w:val="0094525E"/>
    <w:rsid w:val="009457F6"/>
    <w:rsid w:val="00945A7E"/>
    <w:rsid w:val="00945D1D"/>
    <w:rsid w:val="009466D3"/>
    <w:rsid w:val="00946F48"/>
    <w:rsid w:val="00947443"/>
    <w:rsid w:val="00950AB3"/>
    <w:rsid w:val="0095168B"/>
    <w:rsid w:val="009517C0"/>
    <w:rsid w:val="009539F5"/>
    <w:rsid w:val="00953A7B"/>
    <w:rsid w:val="00953B31"/>
    <w:rsid w:val="00953B7E"/>
    <w:rsid w:val="00953F03"/>
    <w:rsid w:val="009541B3"/>
    <w:rsid w:val="0095427A"/>
    <w:rsid w:val="009555FD"/>
    <w:rsid w:val="00955B05"/>
    <w:rsid w:val="00955B7E"/>
    <w:rsid w:val="00955BA4"/>
    <w:rsid w:val="00955BDD"/>
    <w:rsid w:val="00955EED"/>
    <w:rsid w:val="009567FE"/>
    <w:rsid w:val="00956940"/>
    <w:rsid w:val="00956A9F"/>
    <w:rsid w:val="00957067"/>
    <w:rsid w:val="00957BFC"/>
    <w:rsid w:val="00957D9C"/>
    <w:rsid w:val="00960121"/>
    <w:rsid w:val="009602F7"/>
    <w:rsid w:val="00960314"/>
    <w:rsid w:val="0096037F"/>
    <w:rsid w:val="0096057D"/>
    <w:rsid w:val="00960F8A"/>
    <w:rsid w:val="00961009"/>
    <w:rsid w:val="00961149"/>
    <w:rsid w:val="00961211"/>
    <w:rsid w:val="009622AE"/>
    <w:rsid w:val="00962623"/>
    <w:rsid w:val="00962854"/>
    <w:rsid w:val="00962988"/>
    <w:rsid w:val="00963ACB"/>
    <w:rsid w:val="00963D49"/>
    <w:rsid w:val="00963D79"/>
    <w:rsid w:val="00963DB0"/>
    <w:rsid w:val="00964A85"/>
    <w:rsid w:val="00964AE7"/>
    <w:rsid w:val="00964B8C"/>
    <w:rsid w:val="00964D53"/>
    <w:rsid w:val="00965303"/>
    <w:rsid w:val="00965BC7"/>
    <w:rsid w:val="00966056"/>
    <w:rsid w:val="009660F8"/>
    <w:rsid w:val="00966BE2"/>
    <w:rsid w:val="00966CA7"/>
    <w:rsid w:val="00967439"/>
    <w:rsid w:val="00967742"/>
    <w:rsid w:val="00967C39"/>
    <w:rsid w:val="00967C68"/>
    <w:rsid w:val="0097191B"/>
    <w:rsid w:val="00974688"/>
    <w:rsid w:val="00974797"/>
    <w:rsid w:val="00975EC7"/>
    <w:rsid w:val="00976176"/>
    <w:rsid w:val="009761DE"/>
    <w:rsid w:val="0097719B"/>
    <w:rsid w:val="00977B67"/>
    <w:rsid w:val="00977D11"/>
    <w:rsid w:val="0098093F"/>
    <w:rsid w:val="00980E83"/>
    <w:rsid w:val="00981310"/>
    <w:rsid w:val="009819AB"/>
    <w:rsid w:val="009823CB"/>
    <w:rsid w:val="00982959"/>
    <w:rsid w:val="00982C2B"/>
    <w:rsid w:val="00982D97"/>
    <w:rsid w:val="00982F93"/>
    <w:rsid w:val="009835B7"/>
    <w:rsid w:val="00983794"/>
    <w:rsid w:val="00983F61"/>
    <w:rsid w:val="009843B8"/>
    <w:rsid w:val="00984B0B"/>
    <w:rsid w:val="009857DB"/>
    <w:rsid w:val="00985F67"/>
    <w:rsid w:val="009869C7"/>
    <w:rsid w:val="00986A5A"/>
    <w:rsid w:val="00986BFB"/>
    <w:rsid w:val="009873D8"/>
    <w:rsid w:val="00987771"/>
    <w:rsid w:val="00990CC1"/>
    <w:rsid w:val="009919BE"/>
    <w:rsid w:val="00993471"/>
    <w:rsid w:val="00993743"/>
    <w:rsid w:val="0099387D"/>
    <w:rsid w:val="00993F4D"/>
    <w:rsid w:val="0099406D"/>
    <w:rsid w:val="00994968"/>
    <w:rsid w:val="00994C62"/>
    <w:rsid w:val="0099520D"/>
    <w:rsid w:val="00995ABA"/>
    <w:rsid w:val="00995AE4"/>
    <w:rsid w:val="009967BF"/>
    <w:rsid w:val="0099686F"/>
    <w:rsid w:val="009968B9"/>
    <w:rsid w:val="00997EB1"/>
    <w:rsid w:val="009A04A3"/>
    <w:rsid w:val="009A05BF"/>
    <w:rsid w:val="009A0780"/>
    <w:rsid w:val="009A0908"/>
    <w:rsid w:val="009A0D4C"/>
    <w:rsid w:val="009A165C"/>
    <w:rsid w:val="009A1D24"/>
    <w:rsid w:val="009A1E36"/>
    <w:rsid w:val="009A1EE7"/>
    <w:rsid w:val="009A1FFC"/>
    <w:rsid w:val="009A20A7"/>
    <w:rsid w:val="009A20D6"/>
    <w:rsid w:val="009A2482"/>
    <w:rsid w:val="009A2502"/>
    <w:rsid w:val="009A25C2"/>
    <w:rsid w:val="009A275E"/>
    <w:rsid w:val="009A29F6"/>
    <w:rsid w:val="009A2C35"/>
    <w:rsid w:val="009A3806"/>
    <w:rsid w:val="009A39EF"/>
    <w:rsid w:val="009A40D7"/>
    <w:rsid w:val="009A43E3"/>
    <w:rsid w:val="009A47C0"/>
    <w:rsid w:val="009A4B8C"/>
    <w:rsid w:val="009A4FBA"/>
    <w:rsid w:val="009A568B"/>
    <w:rsid w:val="009A5F21"/>
    <w:rsid w:val="009A71BA"/>
    <w:rsid w:val="009A734D"/>
    <w:rsid w:val="009A7F2B"/>
    <w:rsid w:val="009A7F4F"/>
    <w:rsid w:val="009B05DB"/>
    <w:rsid w:val="009B0AE5"/>
    <w:rsid w:val="009B1645"/>
    <w:rsid w:val="009B19D1"/>
    <w:rsid w:val="009B214A"/>
    <w:rsid w:val="009B2728"/>
    <w:rsid w:val="009B3579"/>
    <w:rsid w:val="009B386E"/>
    <w:rsid w:val="009B38F3"/>
    <w:rsid w:val="009B3B23"/>
    <w:rsid w:val="009B43C3"/>
    <w:rsid w:val="009B4818"/>
    <w:rsid w:val="009B51B8"/>
    <w:rsid w:val="009B5631"/>
    <w:rsid w:val="009B5C91"/>
    <w:rsid w:val="009B6E44"/>
    <w:rsid w:val="009B7600"/>
    <w:rsid w:val="009B7B78"/>
    <w:rsid w:val="009B7C0A"/>
    <w:rsid w:val="009C002D"/>
    <w:rsid w:val="009C07A8"/>
    <w:rsid w:val="009C0955"/>
    <w:rsid w:val="009C09A2"/>
    <w:rsid w:val="009C09A9"/>
    <w:rsid w:val="009C116A"/>
    <w:rsid w:val="009C1197"/>
    <w:rsid w:val="009C143D"/>
    <w:rsid w:val="009C18EA"/>
    <w:rsid w:val="009C219E"/>
    <w:rsid w:val="009C2B54"/>
    <w:rsid w:val="009C2C51"/>
    <w:rsid w:val="009C30F0"/>
    <w:rsid w:val="009C4088"/>
    <w:rsid w:val="009C410E"/>
    <w:rsid w:val="009C4D08"/>
    <w:rsid w:val="009C5163"/>
    <w:rsid w:val="009C5222"/>
    <w:rsid w:val="009C57AB"/>
    <w:rsid w:val="009C5A8F"/>
    <w:rsid w:val="009C5DF2"/>
    <w:rsid w:val="009C5FDA"/>
    <w:rsid w:val="009C62D7"/>
    <w:rsid w:val="009C66EA"/>
    <w:rsid w:val="009C6AE3"/>
    <w:rsid w:val="009C6BDD"/>
    <w:rsid w:val="009C6EC3"/>
    <w:rsid w:val="009C707E"/>
    <w:rsid w:val="009C71F2"/>
    <w:rsid w:val="009C723B"/>
    <w:rsid w:val="009C7245"/>
    <w:rsid w:val="009C735F"/>
    <w:rsid w:val="009C76F5"/>
    <w:rsid w:val="009C7CCF"/>
    <w:rsid w:val="009C7E1A"/>
    <w:rsid w:val="009C7FAB"/>
    <w:rsid w:val="009D002C"/>
    <w:rsid w:val="009D0E04"/>
    <w:rsid w:val="009D10C7"/>
    <w:rsid w:val="009D1886"/>
    <w:rsid w:val="009D1D02"/>
    <w:rsid w:val="009D2044"/>
    <w:rsid w:val="009D31C3"/>
    <w:rsid w:val="009D35D0"/>
    <w:rsid w:val="009D38CD"/>
    <w:rsid w:val="009D4204"/>
    <w:rsid w:val="009D48D1"/>
    <w:rsid w:val="009D4F9E"/>
    <w:rsid w:val="009D5265"/>
    <w:rsid w:val="009D5519"/>
    <w:rsid w:val="009D5E89"/>
    <w:rsid w:val="009D69DF"/>
    <w:rsid w:val="009D71C1"/>
    <w:rsid w:val="009D723E"/>
    <w:rsid w:val="009E028B"/>
    <w:rsid w:val="009E06F0"/>
    <w:rsid w:val="009E0B49"/>
    <w:rsid w:val="009E0D94"/>
    <w:rsid w:val="009E118B"/>
    <w:rsid w:val="009E20D1"/>
    <w:rsid w:val="009E2F70"/>
    <w:rsid w:val="009E31F1"/>
    <w:rsid w:val="009E332A"/>
    <w:rsid w:val="009E36AF"/>
    <w:rsid w:val="009E3941"/>
    <w:rsid w:val="009E3D14"/>
    <w:rsid w:val="009E444D"/>
    <w:rsid w:val="009E45FF"/>
    <w:rsid w:val="009E474C"/>
    <w:rsid w:val="009E4813"/>
    <w:rsid w:val="009E4AE8"/>
    <w:rsid w:val="009E5447"/>
    <w:rsid w:val="009E54DE"/>
    <w:rsid w:val="009E56B3"/>
    <w:rsid w:val="009E6356"/>
    <w:rsid w:val="009E655E"/>
    <w:rsid w:val="009E66BA"/>
    <w:rsid w:val="009E67A7"/>
    <w:rsid w:val="009E6A51"/>
    <w:rsid w:val="009E756E"/>
    <w:rsid w:val="009E77CB"/>
    <w:rsid w:val="009E77D0"/>
    <w:rsid w:val="009E795D"/>
    <w:rsid w:val="009F095E"/>
    <w:rsid w:val="009F0BD6"/>
    <w:rsid w:val="009F16F1"/>
    <w:rsid w:val="009F271D"/>
    <w:rsid w:val="009F2AB8"/>
    <w:rsid w:val="009F303D"/>
    <w:rsid w:val="009F32A1"/>
    <w:rsid w:val="009F34AA"/>
    <w:rsid w:val="009F37C5"/>
    <w:rsid w:val="009F38DB"/>
    <w:rsid w:val="009F423B"/>
    <w:rsid w:val="009F4588"/>
    <w:rsid w:val="009F46E5"/>
    <w:rsid w:val="009F4A2B"/>
    <w:rsid w:val="009F4B2C"/>
    <w:rsid w:val="009F50B9"/>
    <w:rsid w:val="009F5210"/>
    <w:rsid w:val="009F5341"/>
    <w:rsid w:val="009F5D92"/>
    <w:rsid w:val="009F5F08"/>
    <w:rsid w:val="009F607E"/>
    <w:rsid w:val="009F633C"/>
    <w:rsid w:val="009F6369"/>
    <w:rsid w:val="009F6449"/>
    <w:rsid w:val="009F67A0"/>
    <w:rsid w:val="009F67A9"/>
    <w:rsid w:val="009F6B7C"/>
    <w:rsid w:val="009F72EA"/>
    <w:rsid w:val="009F7934"/>
    <w:rsid w:val="00A003FF"/>
    <w:rsid w:val="00A00962"/>
    <w:rsid w:val="00A00B70"/>
    <w:rsid w:val="00A00D77"/>
    <w:rsid w:val="00A013B9"/>
    <w:rsid w:val="00A01634"/>
    <w:rsid w:val="00A01E0C"/>
    <w:rsid w:val="00A02419"/>
    <w:rsid w:val="00A02B32"/>
    <w:rsid w:val="00A02FD5"/>
    <w:rsid w:val="00A03135"/>
    <w:rsid w:val="00A03504"/>
    <w:rsid w:val="00A037FC"/>
    <w:rsid w:val="00A03A0D"/>
    <w:rsid w:val="00A03AB5"/>
    <w:rsid w:val="00A03B61"/>
    <w:rsid w:val="00A03DFC"/>
    <w:rsid w:val="00A040F1"/>
    <w:rsid w:val="00A0519A"/>
    <w:rsid w:val="00A05CF9"/>
    <w:rsid w:val="00A05FF6"/>
    <w:rsid w:val="00A060EB"/>
    <w:rsid w:val="00A06F32"/>
    <w:rsid w:val="00A07670"/>
    <w:rsid w:val="00A079B8"/>
    <w:rsid w:val="00A07BEF"/>
    <w:rsid w:val="00A1003A"/>
    <w:rsid w:val="00A102A6"/>
    <w:rsid w:val="00A11361"/>
    <w:rsid w:val="00A11CAC"/>
    <w:rsid w:val="00A12215"/>
    <w:rsid w:val="00A122A6"/>
    <w:rsid w:val="00A12312"/>
    <w:rsid w:val="00A12897"/>
    <w:rsid w:val="00A12F81"/>
    <w:rsid w:val="00A13774"/>
    <w:rsid w:val="00A13989"/>
    <w:rsid w:val="00A142C9"/>
    <w:rsid w:val="00A14A81"/>
    <w:rsid w:val="00A14D38"/>
    <w:rsid w:val="00A15ECE"/>
    <w:rsid w:val="00A16D0C"/>
    <w:rsid w:val="00A16DEC"/>
    <w:rsid w:val="00A17909"/>
    <w:rsid w:val="00A17B55"/>
    <w:rsid w:val="00A17ED6"/>
    <w:rsid w:val="00A203F7"/>
    <w:rsid w:val="00A20B24"/>
    <w:rsid w:val="00A20E22"/>
    <w:rsid w:val="00A216EB"/>
    <w:rsid w:val="00A2223C"/>
    <w:rsid w:val="00A22831"/>
    <w:rsid w:val="00A22AC4"/>
    <w:rsid w:val="00A23194"/>
    <w:rsid w:val="00A23486"/>
    <w:rsid w:val="00A24671"/>
    <w:rsid w:val="00A24984"/>
    <w:rsid w:val="00A24A22"/>
    <w:rsid w:val="00A251A1"/>
    <w:rsid w:val="00A2539A"/>
    <w:rsid w:val="00A253B9"/>
    <w:rsid w:val="00A255AC"/>
    <w:rsid w:val="00A25F9A"/>
    <w:rsid w:val="00A25FA3"/>
    <w:rsid w:val="00A2641B"/>
    <w:rsid w:val="00A26B76"/>
    <w:rsid w:val="00A26DC9"/>
    <w:rsid w:val="00A27037"/>
    <w:rsid w:val="00A27242"/>
    <w:rsid w:val="00A2760B"/>
    <w:rsid w:val="00A30625"/>
    <w:rsid w:val="00A30820"/>
    <w:rsid w:val="00A30BD7"/>
    <w:rsid w:val="00A30DBA"/>
    <w:rsid w:val="00A31268"/>
    <w:rsid w:val="00A324D4"/>
    <w:rsid w:val="00A32FCD"/>
    <w:rsid w:val="00A33060"/>
    <w:rsid w:val="00A337D5"/>
    <w:rsid w:val="00A33AAB"/>
    <w:rsid w:val="00A343BB"/>
    <w:rsid w:val="00A34932"/>
    <w:rsid w:val="00A3507D"/>
    <w:rsid w:val="00A3509F"/>
    <w:rsid w:val="00A35E00"/>
    <w:rsid w:val="00A36379"/>
    <w:rsid w:val="00A364BC"/>
    <w:rsid w:val="00A36A10"/>
    <w:rsid w:val="00A3718C"/>
    <w:rsid w:val="00A40116"/>
    <w:rsid w:val="00A40139"/>
    <w:rsid w:val="00A401D4"/>
    <w:rsid w:val="00A40AAA"/>
    <w:rsid w:val="00A40BBF"/>
    <w:rsid w:val="00A40BF1"/>
    <w:rsid w:val="00A40C77"/>
    <w:rsid w:val="00A40E03"/>
    <w:rsid w:val="00A4184C"/>
    <w:rsid w:val="00A41DBF"/>
    <w:rsid w:val="00A41DC1"/>
    <w:rsid w:val="00A41E12"/>
    <w:rsid w:val="00A427D0"/>
    <w:rsid w:val="00A42BC2"/>
    <w:rsid w:val="00A438C4"/>
    <w:rsid w:val="00A43E30"/>
    <w:rsid w:val="00A43F6A"/>
    <w:rsid w:val="00A44154"/>
    <w:rsid w:val="00A447DD"/>
    <w:rsid w:val="00A450AE"/>
    <w:rsid w:val="00A45195"/>
    <w:rsid w:val="00A45384"/>
    <w:rsid w:val="00A45537"/>
    <w:rsid w:val="00A45564"/>
    <w:rsid w:val="00A45B5F"/>
    <w:rsid w:val="00A45E3F"/>
    <w:rsid w:val="00A46696"/>
    <w:rsid w:val="00A46870"/>
    <w:rsid w:val="00A469B2"/>
    <w:rsid w:val="00A46E34"/>
    <w:rsid w:val="00A478F8"/>
    <w:rsid w:val="00A47D33"/>
    <w:rsid w:val="00A500BB"/>
    <w:rsid w:val="00A50818"/>
    <w:rsid w:val="00A509D0"/>
    <w:rsid w:val="00A509FA"/>
    <w:rsid w:val="00A51123"/>
    <w:rsid w:val="00A51149"/>
    <w:rsid w:val="00A51311"/>
    <w:rsid w:val="00A5198F"/>
    <w:rsid w:val="00A52B7D"/>
    <w:rsid w:val="00A52D39"/>
    <w:rsid w:val="00A53048"/>
    <w:rsid w:val="00A5338C"/>
    <w:rsid w:val="00A53FE0"/>
    <w:rsid w:val="00A544F5"/>
    <w:rsid w:val="00A5453C"/>
    <w:rsid w:val="00A54690"/>
    <w:rsid w:val="00A54F85"/>
    <w:rsid w:val="00A5517F"/>
    <w:rsid w:val="00A56443"/>
    <w:rsid w:val="00A567D0"/>
    <w:rsid w:val="00A56963"/>
    <w:rsid w:val="00A56A73"/>
    <w:rsid w:val="00A56D0C"/>
    <w:rsid w:val="00A5726A"/>
    <w:rsid w:val="00A575E4"/>
    <w:rsid w:val="00A57857"/>
    <w:rsid w:val="00A57A73"/>
    <w:rsid w:val="00A57F5D"/>
    <w:rsid w:val="00A6017B"/>
    <w:rsid w:val="00A604F3"/>
    <w:rsid w:val="00A6059D"/>
    <w:rsid w:val="00A6062E"/>
    <w:rsid w:val="00A608A7"/>
    <w:rsid w:val="00A60E7A"/>
    <w:rsid w:val="00A6145E"/>
    <w:rsid w:val="00A61AB1"/>
    <w:rsid w:val="00A61B02"/>
    <w:rsid w:val="00A61F17"/>
    <w:rsid w:val="00A623E9"/>
    <w:rsid w:val="00A62615"/>
    <w:rsid w:val="00A628BF"/>
    <w:rsid w:val="00A62E46"/>
    <w:rsid w:val="00A62FB2"/>
    <w:rsid w:val="00A630EB"/>
    <w:rsid w:val="00A63945"/>
    <w:rsid w:val="00A63E61"/>
    <w:rsid w:val="00A63ED3"/>
    <w:rsid w:val="00A63FD6"/>
    <w:rsid w:val="00A64286"/>
    <w:rsid w:val="00A65A96"/>
    <w:rsid w:val="00A65E71"/>
    <w:rsid w:val="00A66EC5"/>
    <w:rsid w:val="00A66FA1"/>
    <w:rsid w:val="00A67131"/>
    <w:rsid w:val="00A674AA"/>
    <w:rsid w:val="00A67BB0"/>
    <w:rsid w:val="00A70745"/>
    <w:rsid w:val="00A70E6B"/>
    <w:rsid w:val="00A70EA9"/>
    <w:rsid w:val="00A71252"/>
    <w:rsid w:val="00A715CE"/>
    <w:rsid w:val="00A71644"/>
    <w:rsid w:val="00A72501"/>
    <w:rsid w:val="00A7270D"/>
    <w:rsid w:val="00A72A31"/>
    <w:rsid w:val="00A72E76"/>
    <w:rsid w:val="00A73378"/>
    <w:rsid w:val="00A733AA"/>
    <w:rsid w:val="00A73ACD"/>
    <w:rsid w:val="00A73C15"/>
    <w:rsid w:val="00A73C5E"/>
    <w:rsid w:val="00A73CA8"/>
    <w:rsid w:val="00A74897"/>
    <w:rsid w:val="00A74F3B"/>
    <w:rsid w:val="00A757AB"/>
    <w:rsid w:val="00A75F48"/>
    <w:rsid w:val="00A764E4"/>
    <w:rsid w:val="00A7675B"/>
    <w:rsid w:val="00A767A8"/>
    <w:rsid w:val="00A76C06"/>
    <w:rsid w:val="00A76D78"/>
    <w:rsid w:val="00A77D8C"/>
    <w:rsid w:val="00A80052"/>
    <w:rsid w:val="00A801BF"/>
    <w:rsid w:val="00A80A83"/>
    <w:rsid w:val="00A80D5C"/>
    <w:rsid w:val="00A81036"/>
    <w:rsid w:val="00A811C9"/>
    <w:rsid w:val="00A82212"/>
    <w:rsid w:val="00A82607"/>
    <w:rsid w:val="00A831A8"/>
    <w:rsid w:val="00A8351E"/>
    <w:rsid w:val="00A837BA"/>
    <w:rsid w:val="00A838AC"/>
    <w:rsid w:val="00A8398B"/>
    <w:rsid w:val="00A83D75"/>
    <w:rsid w:val="00A8435C"/>
    <w:rsid w:val="00A8469C"/>
    <w:rsid w:val="00A84798"/>
    <w:rsid w:val="00A84994"/>
    <w:rsid w:val="00A849C6"/>
    <w:rsid w:val="00A84CA1"/>
    <w:rsid w:val="00A8561E"/>
    <w:rsid w:val="00A856CF"/>
    <w:rsid w:val="00A87031"/>
    <w:rsid w:val="00A873F6"/>
    <w:rsid w:val="00A87584"/>
    <w:rsid w:val="00A90101"/>
    <w:rsid w:val="00A9023B"/>
    <w:rsid w:val="00A90A4C"/>
    <w:rsid w:val="00A90E48"/>
    <w:rsid w:val="00A910BD"/>
    <w:rsid w:val="00A916AD"/>
    <w:rsid w:val="00A923E3"/>
    <w:rsid w:val="00A9244D"/>
    <w:rsid w:val="00A926F2"/>
    <w:rsid w:val="00A92725"/>
    <w:rsid w:val="00A927C2"/>
    <w:rsid w:val="00A93109"/>
    <w:rsid w:val="00A93333"/>
    <w:rsid w:val="00A93493"/>
    <w:rsid w:val="00A935D4"/>
    <w:rsid w:val="00A935FA"/>
    <w:rsid w:val="00A939B1"/>
    <w:rsid w:val="00A93A76"/>
    <w:rsid w:val="00A93FAC"/>
    <w:rsid w:val="00A943D6"/>
    <w:rsid w:val="00A94EB7"/>
    <w:rsid w:val="00A95E96"/>
    <w:rsid w:val="00A95F79"/>
    <w:rsid w:val="00A96445"/>
    <w:rsid w:val="00A96516"/>
    <w:rsid w:val="00A967A6"/>
    <w:rsid w:val="00A96881"/>
    <w:rsid w:val="00A968E5"/>
    <w:rsid w:val="00A96FB2"/>
    <w:rsid w:val="00A97082"/>
    <w:rsid w:val="00A97D9F"/>
    <w:rsid w:val="00A97E9C"/>
    <w:rsid w:val="00AA0B39"/>
    <w:rsid w:val="00AA0B73"/>
    <w:rsid w:val="00AA0CF3"/>
    <w:rsid w:val="00AA0DF2"/>
    <w:rsid w:val="00AA0EDF"/>
    <w:rsid w:val="00AA0F4A"/>
    <w:rsid w:val="00AA1226"/>
    <w:rsid w:val="00AA122F"/>
    <w:rsid w:val="00AA1546"/>
    <w:rsid w:val="00AA189E"/>
    <w:rsid w:val="00AA19F0"/>
    <w:rsid w:val="00AA2211"/>
    <w:rsid w:val="00AA242A"/>
    <w:rsid w:val="00AA28A1"/>
    <w:rsid w:val="00AA2B7A"/>
    <w:rsid w:val="00AA2E01"/>
    <w:rsid w:val="00AA2E15"/>
    <w:rsid w:val="00AA2EAD"/>
    <w:rsid w:val="00AA47E3"/>
    <w:rsid w:val="00AA4B27"/>
    <w:rsid w:val="00AA4CD6"/>
    <w:rsid w:val="00AA516A"/>
    <w:rsid w:val="00AA5241"/>
    <w:rsid w:val="00AA5301"/>
    <w:rsid w:val="00AA54A6"/>
    <w:rsid w:val="00AA5953"/>
    <w:rsid w:val="00AA6433"/>
    <w:rsid w:val="00AA6B29"/>
    <w:rsid w:val="00AA7024"/>
    <w:rsid w:val="00AA72AE"/>
    <w:rsid w:val="00AA7926"/>
    <w:rsid w:val="00AA7DE6"/>
    <w:rsid w:val="00AB085A"/>
    <w:rsid w:val="00AB085E"/>
    <w:rsid w:val="00AB0F47"/>
    <w:rsid w:val="00AB1D5B"/>
    <w:rsid w:val="00AB268F"/>
    <w:rsid w:val="00AB269D"/>
    <w:rsid w:val="00AB3135"/>
    <w:rsid w:val="00AB3196"/>
    <w:rsid w:val="00AB38BF"/>
    <w:rsid w:val="00AB43F7"/>
    <w:rsid w:val="00AB445B"/>
    <w:rsid w:val="00AB48CA"/>
    <w:rsid w:val="00AB4FC7"/>
    <w:rsid w:val="00AB517F"/>
    <w:rsid w:val="00AB55ED"/>
    <w:rsid w:val="00AB569A"/>
    <w:rsid w:val="00AB5C42"/>
    <w:rsid w:val="00AB6BEF"/>
    <w:rsid w:val="00AC0069"/>
    <w:rsid w:val="00AC0681"/>
    <w:rsid w:val="00AC0A87"/>
    <w:rsid w:val="00AC0E60"/>
    <w:rsid w:val="00AC0F3E"/>
    <w:rsid w:val="00AC0FE6"/>
    <w:rsid w:val="00AC149A"/>
    <w:rsid w:val="00AC1AC2"/>
    <w:rsid w:val="00AC213D"/>
    <w:rsid w:val="00AC2CBA"/>
    <w:rsid w:val="00AC3354"/>
    <w:rsid w:val="00AC40F3"/>
    <w:rsid w:val="00AC4BB9"/>
    <w:rsid w:val="00AC4D2C"/>
    <w:rsid w:val="00AC4DDF"/>
    <w:rsid w:val="00AC4F1C"/>
    <w:rsid w:val="00AC4FF6"/>
    <w:rsid w:val="00AC55F2"/>
    <w:rsid w:val="00AC5766"/>
    <w:rsid w:val="00AC5DD2"/>
    <w:rsid w:val="00AC5EAC"/>
    <w:rsid w:val="00AC6687"/>
    <w:rsid w:val="00AC671B"/>
    <w:rsid w:val="00AC6C32"/>
    <w:rsid w:val="00AC6DAF"/>
    <w:rsid w:val="00AC6FCC"/>
    <w:rsid w:val="00AC74D9"/>
    <w:rsid w:val="00AC78DE"/>
    <w:rsid w:val="00AC78E7"/>
    <w:rsid w:val="00AC7B5C"/>
    <w:rsid w:val="00AC7D14"/>
    <w:rsid w:val="00AC7FEB"/>
    <w:rsid w:val="00AD0023"/>
    <w:rsid w:val="00AD021A"/>
    <w:rsid w:val="00AD022B"/>
    <w:rsid w:val="00AD093F"/>
    <w:rsid w:val="00AD0AAC"/>
    <w:rsid w:val="00AD12AF"/>
    <w:rsid w:val="00AD17BE"/>
    <w:rsid w:val="00AD1C69"/>
    <w:rsid w:val="00AD1F23"/>
    <w:rsid w:val="00AD229B"/>
    <w:rsid w:val="00AD2445"/>
    <w:rsid w:val="00AD248D"/>
    <w:rsid w:val="00AD24C2"/>
    <w:rsid w:val="00AD2B49"/>
    <w:rsid w:val="00AD386E"/>
    <w:rsid w:val="00AD3895"/>
    <w:rsid w:val="00AD3A8C"/>
    <w:rsid w:val="00AD403D"/>
    <w:rsid w:val="00AD4094"/>
    <w:rsid w:val="00AD45F6"/>
    <w:rsid w:val="00AD47C7"/>
    <w:rsid w:val="00AD4960"/>
    <w:rsid w:val="00AD49CE"/>
    <w:rsid w:val="00AD4CD3"/>
    <w:rsid w:val="00AD517B"/>
    <w:rsid w:val="00AD5446"/>
    <w:rsid w:val="00AD5994"/>
    <w:rsid w:val="00AD5B71"/>
    <w:rsid w:val="00AD5B87"/>
    <w:rsid w:val="00AD6397"/>
    <w:rsid w:val="00AD63CA"/>
    <w:rsid w:val="00AD73C5"/>
    <w:rsid w:val="00AD755C"/>
    <w:rsid w:val="00AD75AC"/>
    <w:rsid w:val="00AD76AB"/>
    <w:rsid w:val="00AD77CC"/>
    <w:rsid w:val="00AE024C"/>
    <w:rsid w:val="00AE077A"/>
    <w:rsid w:val="00AE07E1"/>
    <w:rsid w:val="00AE0878"/>
    <w:rsid w:val="00AE14B1"/>
    <w:rsid w:val="00AE16C9"/>
    <w:rsid w:val="00AE16EF"/>
    <w:rsid w:val="00AE2048"/>
    <w:rsid w:val="00AE2058"/>
    <w:rsid w:val="00AE23C9"/>
    <w:rsid w:val="00AE26C2"/>
    <w:rsid w:val="00AE27D6"/>
    <w:rsid w:val="00AE28BC"/>
    <w:rsid w:val="00AE297E"/>
    <w:rsid w:val="00AE2FD9"/>
    <w:rsid w:val="00AE328F"/>
    <w:rsid w:val="00AE346D"/>
    <w:rsid w:val="00AE44D4"/>
    <w:rsid w:val="00AE4997"/>
    <w:rsid w:val="00AE4A41"/>
    <w:rsid w:val="00AE4A87"/>
    <w:rsid w:val="00AE54BD"/>
    <w:rsid w:val="00AE5BD0"/>
    <w:rsid w:val="00AE5C27"/>
    <w:rsid w:val="00AE5C59"/>
    <w:rsid w:val="00AE5CFD"/>
    <w:rsid w:val="00AE625D"/>
    <w:rsid w:val="00AE6539"/>
    <w:rsid w:val="00AE69A6"/>
    <w:rsid w:val="00AE6E9F"/>
    <w:rsid w:val="00AE6EA7"/>
    <w:rsid w:val="00AE74B4"/>
    <w:rsid w:val="00AE76AE"/>
    <w:rsid w:val="00AF0A10"/>
    <w:rsid w:val="00AF0DE6"/>
    <w:rsid w:val="00AF0F41"/>
    <w:rsid w:val="00AF12BF"/>
    <w:rsid w:val="00AF2AFE"/>
    <w:rsid w:val="00AF2FB4"/>
    <w:rsid w:val="00AF49A0"/>
    <w:rsid w:val="00AF4C3F"/>
    <w:rsid w:val="00AF519F"/>
    <w:rsid w:val="00AF635C"/>
    <w:rsid w:val="00AF6CC2"/>
    <w:rsid w:val="00AF7186"/>
    <w:rsid w:val="00AF71AD"/>
    <w:rsid w:val="00B0002F"/>
    <w:rsid w:val="00B00140"/>
    <w:rsid w:val="00B00A2A"/>
    <w:rsid w:val="00B00C79"/>
    <w:rsid w:val="00B00D1E"/>
    <w:rsid w:val="00B00D32"/>
    <w:rsid w:val="00B01591"/>
    <w:rsid w:val="00B017A2"/>
    <w:rsid w:val="00B01A62"/>
    <w:rsid w:val="00B01F77"/>
    <w:rsid w:val="00B031E9"/>
    <w:rsid w:val="00B0321C"/>
    <w:rsid w:val="00B03EC3"/>
    <w:rsid w:val="00B04050"/>
    <w:rsid w:val="00B04109"/>
    <w:rsid w:val="00B0412C"/>
    <w:rsid w:val="00B0467A"/>
    <w:rsid w:val="00B0569C"/>
    <w:rsid w:val="00B05BAC"/>
    <w:rsid w:val="00B05F4C"/>
    <w:rsid w:val="00B06024"/>
    <w:rsid w:val="00B06255"/>
    <w:rsid w:val="00B06501"/>
    <w:rsid w:val="00B065A8"/>
    <w:rsid w:val="00B0689B"/>
    <w:rsid w:val="00B06D64"/>
    <w:rsid w:val="00B06EA9"/>
    <w:rsid w:val="00B06FCF"/>
    <w:rsid w:val="00B078AA"/>
    <w:rsid w:val="00B07AD7"/>
    <w:rsid w:val="00B10B73"/>
    <w:rsid w:val="00B10BAD"/>
    <w:rsid w:val="00B10C28"/>
    <w:rsid w:val="00B10FEA"/>
    <w:rsid w:val="00B111EA"/>
    <w:rsid w:val="00B11389"/>
    <w:rsid w:val="00B11813"/>
    <w:rsid w:val="00B11B2F"/>
    <w:rsid w:val="00B11BF4"/>
    <w:rsid w:val="00B122A1"/>
    <w:rsid w:val="00B123AC"/>
    <w:rsid w:val="00B1314C"/>
    <w:rsid w:val="00B132EF"/>
    <w:rsid w:val="00B13EC6"/>
    <w:rsid w:val="00B1401E"/>
    <w:rsid w:val="00B140FA"/>
    <w:rsid w:val="00B141C8"/>
    <w:rsid w:val="00B146C0"/>
    <w:rsid w:val="00B1495E"/>
    <w:rsid w:val="00B14CF6"/>
    <w:rsid w:val="00B154B0"/>
    <w:rsid w:val="00B15B19"/>
    <w:rsid w:val="00B16C40"/>
    <w:rsid w:val="00B16E4D"/>
    <w:rsid w:val="00B16E73"/>
    <w:rsid w:val="00B17289"/>
    <w:rsid w:val="00B17AE6"/>
    <w:rsid w:val="00B17BC5"/>
    <w:rsid w:val="00B20080"/>
    <w:rsid w:val="00B201C8"/>
    <w:rsid w:val="00B203E3"/>
    <w:rsid w:val="00B204DB"/>
    <w:rsid w:val="00B21286"/>
    <w:rsid w:val="00B21311"/>
    <w:rsid w:val="00B22426"/>
    <w:rsid w:val="00B22DF1"/>
    <w:rsid w:val="00B230F4"/>
    <w:rsid w:val="00B2352E"/>
    <w:rsid w:val="00B23609"/>
    <w:rsid w:val="00B23C4B"/>
    <w:rsid w:val="00B23EC5"/>
    <w:rsid w:val="00B2406D"/>
    <w:rsid w:val="00B240CF"/>
    <w:rsid w:val="00B25C3A"/>
    <w:rsid w:val="00B26260"/>
    <w:rsid w:val="00B26384"/>
    <w:rsid w:val="00B26CF1"/>
    <w:rsid w:val="00B27005"/>
    <w:rsid w:val="00B273CF"/>
    <w:rsid w:val="00B27719"/>
    <w:rsid w:val="00B301F8"/>
    <w:rsid w:val="00B31017"/>
    <w:rsid w:val="00B31240"/>
    <w:rsid w:val="00B312D8"/>
    <w:rsid w:val="00B31A5F"/>
    <w:rsid w:val="00B320DB"/>
    <w:rsid w:val="00B3262B"/>
    <w:rsid w:val="00B3283D"/>
    <w:rsid w:val="00B32A4C"/>
    <w:rsid w:val="00B3333F"/>
    <w:rsid w:val="00B337F7"/>
    <w:rsid w:val="00B33B43"/>
    <w:rsid w:val="00B34462"/>
    <w:rsid w:val="00B35213"/>
    <w:rsid w:val="00B356B3"/>
    <w:rsid w:val="00B3617B"/>
    <w:rsid w:val="00B36211"/>
    <w:rsid w:val="00B3670C"/>
    <w:rsid w:val="00B36C0A"/>
    <w:rsid w:val="00B3762B"/>
    <w:rsid w:val="00B408E2"/>
    <w:rsid w:val="00B40CA1"/>
    <w:rsid w:val="00B40F6B"/>
    <w:rsid w:val="00B4235A"/>
    <w:rsid w:val="00B42541"/>
    <w:rsid w:val="00B425B9"/>
    <w:rsid w:val="00B428D0"/>
    <w:rsid w:val="00B42CA4"/>
    <w:rsid w:val="00B42ECE"/>
    <w:rsid w:val="00B4343D"/>
    <w:rsid w:val="00B436C6"/>
    <w:rsid w:val="00B4378C"/>
    <w:rsid w:val="00B44178"/>
    <w:rsid w:val="00B44350"/>
    <w:rsid w:val="00B443BF"/>
    <w:rsid w:val="00B4460D"/>
    <w:rsid w:val="00B44953"/>
    <w:rsid w:val="00B455D4"/>
    <w:rsid w:val="00B45E8B"/>
    <w:rsid w:val="00B460C3"/>
    <w:rsid w:val="00B46106"/>
    <w:rsid w:val="00B466C7"/>
    <w:rsid w:val="00B47246"/>
    <w:rsid w:val="00B476CC"/>
    <w:rsid w:val="00B47B7A"/>
    <w:rsid w:val="00B47DC1"/>
    <w:rsid w:val="00B47DCA"/>
    <w:rsid w:val="00B50490"/>
    <w:rsid w:val="00B50563"/>
    <w:rsid w:val="00B50732"/>
    <w:rsid w:val="00B50952"/>
    <w:rsid w:val="00B50A6B"/>
    <w:rsid w:val="00B50D0C"/>
    <w:rsid w:val="00B51C4A"/>
    <w:rsid w:val="00B52667"/>
    <w:rsid w:val="00B5336B"/>
    <w:rsid w:val="00B53C5C"/>
    <w:rsid w:val="00B53E29"/>
    <w:rsid w:val="00B53EFE"/>
    <w:rsid w:val="00B542F5"/>
    <w:rsid w:val="00B55239"/>
    <w:rsid w:val="00B555DB"/>
    <w:rsid w:val="00B55C7B"/>
    <w:rsid w:val="00B5676D"/>
    <w:rsid w:val="00B57DA7"/>
    <w:rsid w:val="00B600BE"/>
    <w:rsid w:val="00B602CF"/>
    <w:rsid w:val="00B60489"/>
    <w:rsid w:val="00B60583"/>
    <w:rsid w:val="00B60705"/>
    <w:rsid w:val="00B6089E"/>
    <w:rsid w:val="00B60A75"/>
    <w:rsid w:val="00B61563"/>
    <w:rsid w:val="00B61777"/>
    <w:rsid w:val="00B61947"/>
    <w:rsid w:val="00B62267"/>
    <w:rsid w:val="00B622AB"/>
    <w:rsid w:val="00B625B9"/>
    <w:rsid w:val="00B628A3"/>
    <w:rsid w:val="00B63DC1"/>
    <w:rsid w:val="00B6406A"/>
    <w:rsid w:val="00B65103"/>
    <w:rsid w:val="00B651B8"/>
    <w:rsid w:val="00B6552C"/>
    <w:rsid w:val="00B661CC"/>
    <w:rsid w:val="00B66203"/>
    <w:rsid w:val="00B672C8"/>
    <w:rsid w:val="00B67849"/>
    <w:rsid w:val="00B67BD5"/>
    <w:rsid w:val="00B67E44"/>
    <w:rsid w:val="00B70179"/>
    <w:rsid w:val="00B70208"/>
    <w:rsid w:val="00B707EB"/>
    <w:rsid w:val="00B70FFC"/>
    <w:rsid w:val="00B713D6"/>
    <w:rsid w:val="00B71404"/>
    <w:rsid w:val="00B7165F"/>
    <w:rsid w:val="00B71681"/>
    <w:rsid w:val="00B719DC"/>
    <w:rsid w:val="00B719E0"/>
    <w:rsid w:val="00B71A2E"/>
    <w:rsid w:val="00B71B4E"/>
    <w:rsid w:val="00B71E46"/>
    <w:rsid w:val="00B724FF"/>
    <w:rsid w:val="00B726A7"/>
    <w:rsid w:val="00B7270A"/>
    <w:rsid w:val="00B730AB"/>
    <w:rsid w:val="00B730E5"/>
    <w:rsid w:val="00B738F9"/>
    <w:rsid w:val="00B7390B"/>
    <w:rsid w:val="00B73A8A"/>
    <w:rsid w:val="00B73A9A"/>
    <w:rsid w:val="00B73CB3"/>
    <w:rsid w:val="00B73D3E"/>
    <w:rsid w:val="00B74044"/>
    <w:rsid w:val="00B750F0"/>
    <w:rsid w:val="00B75980"/>
    <w:rsid w:val="00B75AF9"/>
    <w:rsid w:val="00B75CF2"/>
    <w:rsid w:val="00B76283"/>
    <w:rsid w:val="00B76C25"/>
    <w:rsid w:val="00B775A4"/>
    <w:rsid w:val="00B77A01"/>
    <w:rsid w:val="00B77B30"/>
    <w:rsid w:val="00B80029"/>
    <w:rsid w:val="00B802DA"/>
    <w:rsid w:val="00B8081A"/>
    <w:rsid w:val="00B80949"/>
    <w:rsid w:val="00B80C4D"/>
    <w:rsid w:val="00B81413"/>
    <w:rsid w:val="00B81A11"/>
    <w:rsid w:val="00B81AF3"/>
    <w:rsid w:val="00B822EA"/>
    <w:rsid w:val="00B823C8"/>
    <w:rsid w:val="00B82451"/>
    <w:rsid w:val="00B829ED"/>
    <w:rsid w:val="00B82C86"/>
    <w:rsid w:val="00B82E4F"/>
    <w:rsid w:val="00B82EE7"/>
    <w:rsid w:val="00B83573"/>
    <w:rsid w:val="00B83747"/>
    <w:rsid w:val="00B838C2"/>
    <w:rsid w:val="00B844D6"/>
    <w:rsid w:val="00B84A24"/>
    <w:rsid w:val="00B84AE3"/>
    <w:rsid w:val="00B8531A"/>
    <w:rsid w:val="00B85531"/>
    <w:rsid w:val="00B855B6"/>
    <w:rsid w:val="00B85677"/>
    <w:rsid w:val="00B85783"/>
    <w:rsid w:val="00B85BAB"/>
    <w:rsid w:val="00B86754"/>
    <w:rsid w:val="00B867E7"/>
    <w:rsid w:val="00B86D15"/>
    <w:rsid w:val="00B875A7"/>
    <w:rsid w:val="00B8777C"/>
    <w:rsid w:val="00B878E0"/>
    <w:rsid w:val="00B901D1"/>
    <w:rsid w:val="00B90263"/>
    <w:rsid w:val="00B902B6"/>
    <w:rsid w:val="00B908F2"/>
    <w:rsid w:val="00B9136F"/>
    <w:rsid w:val="00B91C10"/>
    <w:rsid w:val="00B91C42"/>
    <w:rsid w:val="00B91F54"/>
    <w:rsid w:val="00B922F1"/>
    <w:rsid w:val="00B92538"/>
    <w:rsid w:val="00B92884"/>
    <w:rsid w:val="00B928F1"/>
    <w:rsid w:val="00B92A9A"/>
    <w:rsid w:val="00B93596"/>
    <w:rsid w:val="00B935B5"/>
    <w:rsid w:val="00B93D4E"/>
    <w:rsid w:val="00B93F03"/>
    <w:rsid w:val="00B93FF1"/>
    <w:rsid w:val="00B94594"/>
    <w:rsid w:val="00B94738"/>
    <w:rsid w:val="00B94A3F"/>
    <w:rsid w:val="00B94D67"/>
    <w:rsid w:val="00B94DAE"/>
    <w:rsid w:val="00B95414"/>
    <w:rsid w:val="00B95A6D"/>
    <w:rsid w:val="00B95E81"/>
    <w:rsid w:val="00B96A53"/>
    <w:rsid w:val="00B96B10"/>
    <w:rsid w:val="00B96CE4"/>
    <w:rsid w:val="00B96DFC"/>
    <w:rsid w:val="00B9702A"/>
    <w:rsid w:val="00BA0294"/>
    <w:rsid w:val="00BA075C"/>
    <w:rsid w:val="00BA0E37"/>
    <w:rsid w:val="00BA1208"/>
    <w:rsid w:val="00BA144B"/>
    <w:rsid w:val="00BA2263"/>
    <w:rsid w:val="00BA22C9"/>
    <w:rsid w:val="00BA23DB"/>
    <w:rsid w:val="00BA247A"/>
    <w:rsid w:val="00BA248E"/>
    <w:rsid w:val="00BA2BB8"/>
    <w:rsid w:val="00BA2D7A"/>
    <w:rsid w:val="00BA3BA6"/>
    <w:rsid w:val="00BA45B9"/>
    <w:rsid w:val="00BA55DF"/>
    <w:rsid w:val="00BA6E05"/>
    <w:rsid w:val="00BA73A7"/>
    <w:rsid w:val="00BA7D2E"/>
    <w:rsid w:val="00BA7D90"/>
    <w:rsid w:val="00BA7F8B"/>
    <w:rsid w:val="00BB00DD"/>
    <w:rsid w:val="00BB0262"/>
    <w:rsid w:val="00BB03D3"/>
    <w:rsid w:val="00BB0927"/>
    <w:rsid w:val="00BB0B6A"/>
    <w:rsid w:val="00BB10C1"/>
    <w:rsid w:val="00BB1776"/>
    <w:rsid w:val="00BB18BB"/>
    <w:rsid w:val="00BB18D1"/>
    <w:rsid w:val="00BB18DA"/>
    <w:rsid w:val="00BB2803"/>
    <w:rsid w:val="00BB3997"/>
    <w:rsid w:val="00BB3CF0"/>
    <w:rsid w:val="00BB3DF5"/>
    <w:rsid w:val="00BB44AE"/>
    <w:rsid w:val="00BB4C64"/>
    <w:rsid w:val="00BB4EB6"/>
    <w:rsid w:val="00BB5460"/>
    <w:rsid w:val="00BB5524"/>
    <w:rsid w:val="00BB5F21"/>
    <w:rsid w:val="00BB6086"/>
    <w:rsid w:val="00BB6384"/>
    <w:rsid w:val="00BB641D"/>
    <w:rsid w:val="00BB65EF"/>
    <w:rsid w:val="00BB6AEB"/>
    <w:rsid w:val="00BB6BE9"/>
    <w:rsid w:val="00BB702A"/>
    <w:rsid w:val="00BB740B"/>
    <w:rsid w:val="00BB7B65"/>
    <w:rsid w:val="00BB7E60"/>
    <w:rsid w:val="00BB7F94"/>
    <w:rsid w:val="00BC01FB"/>
    <w:rsid w:val="00BC0278"/>
    <w:rsid w:val="00BC09AA"/>
    <w:rsid w:val="00BC09B3"/>
    <w:rsid w:val="00BC0C06"/>
    <w:rsid w:val="00BC0E33"/>
    <w:rsid w:val="00BC20C4"/>
    <w:rsid w:val="00BC2693"/>
    <w:rsid w:val="00BC26EA"/>
    <w:rsid w:val="00BC2FE5"/>
    <w:rsid w:val="00BC331E"/>
    <w:rsid w:val="00BC33A4"/>
    <w:rsid w:val="00BC35B4"/>
    <w:rsid w:val="00BC35BD"/>
    <w:rsid w:val="00BC3D79"/>
    <w:rsid w:val="00BC3E2C"/>
    <w:rsid w:val="00BC543F"/>
    <w:rsid w:val="00BC5BFA"/>
    <w:rsid w:val="00BC5CF7"/>
    <w:rsid w:val="00BC5E82"/>
    <w:rsid w:val="00BC5FBF"/>
    <w:rsid w:val="00BC78D1"/>
    <w:rsid w:val="00BC79DA"/>
    <w:rsid w:val="00BC7FA5"/>
    <w:rsid w:val="00BD050A"/>
    <w:rsid w:val="00BD091C"/>
    <w:rsid w:val="00BD11A3"/>
    <w:rsid w:val="00BD12BE"/>
    <w:rsid w:val="00BD147A"/>
    <w:rsid w:val="00BD15FC"/>
    <w:rsid w:val="00BD1759"/>
    <w:rsid w:val="00BD1AA6"/>
    <w:rsid w:val="00BD27A0"/>
    <w:rsid w:val="00BD3378"/>
    <w:rsid w:val="00BD34D8"/>
    <w:rsid w:val="00BD3929"/>
    <w:rsid w:val="00BD421E"/>
    <w:rsid w:val="00BD436B"/>
    <w:rsid w:val="00BD4E8B"/>
    <w:rsid w:val="00BD5E30"/>
    <w:rsid w:val="00BD6C32"/>
    <w:rsid w:val="00BD736A"/>
    <w:rsid w:val="00BD75D1"/>
    <w:rsid w:val="00BD7F30"/>
    <w:rsid w:val="00BE06BB"/>
    <w:rsid w:val="00BE075A"/>
    <w:rsid w:val="00BE0BF1"/>
    <w:rsid w:val="00BE10E1"/>
    <w:rsid w:val="00BE1653"/>
    <w:rsid w:val="00BE198D"/>
    <w:rsid w:val="00BE1D2B"/>
    <w:rsid w:val="00BE2AA0"/>
    <w:rsid w:val="00BE2C62"/>
    <w:rsid w:val="00BE2F36"/>
    <w:rsid w:val="00BE30F9"/>
    <w:rsid w:val="00BE37D0"/>
    <w:rsid w:val="00BE3B95"/>
    <w:rsid w:val="00BE3BEC"/>
    <w:rsid w:val="00BE3CE6"/>
    <w:rsid w:val="00BE43B6"/>
    <w:rsid w:val="00BE4984"/>
    <w:rsid w:val="00BE4BA8"/>
    <w:rsid w:val="00BE4BC3"/>
    <w:rsid w:val="00BE4BC6"/>
    <w:rsid w:val="00BE4FBE"/>
    <w:rsid w:val="00BE5578"/>
    <w:rsid w:val="00BE5926"/>
    <w:rsid w:val="00BE5CDF"/>
    <w:rsid w:val="00BE5EDD"/>
    <w:rsid w:val="00BE6121"/>
    <w:rsid w:val="00BE61C7"/>
    <w:rsid w:val="00BE67F8"/>
    <w:rsid w:val="00BE6812"/>
    <w:rsid w:val="00BE6A31"/>
    <w:rsid w:val="00BE708B"/>
    <w:rsid w:val="00BF045F"/>
    <w:rsid w:val="00BF0518"/>
    <w:rsid w:val="00BF0542"/>
    <w:rsid w:val="00BF097B"/>
    <w:rsid w:val="00BF0A6A"/>
    <w:rsid w:val="00BF0CA5"/>
    <w:rsid w:val="00BF0E52"/>
    <w:rsid w:val="00BF124C"/>
    <w:rsid w:val="00BF12BD"/>
    <w:rsid w:val="00BF1E01"/>
    <w:rsid w:val="00BF1F60"/>
    <w:rsid w:val="00BF2080"/>
    <w:rsid w:val="00BF21A0"/>
    <w:rsid w:val="00BF2390"/>
    <w:rsid w:val="00BF24A3"/>
    <w:rsid w:val="00BF270D"/>
    <w:rsid w:val="00BF2CFD"/>
    <w:rsid w:val="00BF3116"/>
    <w:rsid w:val="00BF3C30"/>
    <w:rsid w:val="00BF4258"/>
    <w:rsid w:val="00BF4570"/>
    <w:rsid w:val="00BF4B0D"/>
    <w:rsid w:val="00BF4E7A"/>
    <w:rsid w:val="00BF4EDD"/>
    <w:rsid w:val="00BF4FF3"/>
    <w:rsid w:val="00BF5009"/>
    <w:rsid w:val="00BF5149"/>
    <w:rsid w:val="00BF5515"/>
    <w:rsid w:val="00BF5CBE"/>
    <w:rsid w:val="00BF6005"/>
    <w:rsid w:val="00BF68E3"/>
    <w:rsid w:val="00BF6CEB"/>
    <w:rsid w:val="00BF6F32"/>
    <w:rsid w:val="00BF7696"/>
    <w:rsid w:val="00BF7719"/>
    <w:rsid w:val="00BF79ED"/>
    <w:rsid w:val="00BF7C78"/>
    <w:rsid w:val="00BF7CDC"/>
    <w:rsid w:val="00C009AD"/>
    <w:rsid w:val="00C00B88"/>
    <w:rsid w:val="00C00CA0"/>
    <w:rsid w:val="00C01B84"/>
    <w:rsid w:val="00C03120"/>
    <w:rsid w:val="00C03235"/>
    <w:rsid w:val="00C04381"/>
    <w:rsid w:val="00C04419"/>
    <w:rsid w:val="00C046CF"/>
    <w:rsid w:val="00C052AB"/>
    <w:rsid w:val="00C05655"/>
    <w:rsid w:val="00C05B84"/>
    <w:rsid w:val="00C05E63"/>
    <w:rsid w:val="00C06789"/>
    <w:rsid w:val="00C067CD"/>
    <w:rsid w:val="00C067EC"/>
    <w:rsid w:val="00C071E1"/>
    <w:rsid w:val="00C073A6"/>
    <w:rsid w:val="00C0752B"/>
    <w:rsid w:val="00C07A09"/>
    <w:rsid w:val="00C07BCD"/>
    <w:rsid w:val="00C07E5D"/>
    <w:rsid w:val="00C07EC1"/>
    <w:rsid w:val="00C102B0"/>
    <w:rsid w:val="00C102D9"/>
    <w:rsid w:val="00C105AC"/>
    <w:rsid w:val="00C10820"/>
    <w:rsid w:val="00C10E3E"/>
    <w:rsid w:val="00C10E8B"/>
    <w:rsid w:val="00C12098"/>
    <w:rsid w:val="00C12358"/>
    <w:rsid w:val="00C1236A"/>
    <w:rsid w:val="00C12BA5"/>
    <w:rsid w:val="00C12D94"/>
    <w:rsid w:val="00C13095"/>
    <w:rsid w:val="00C135F2"/>
    <w:rsid w:val="00C13ACA"/>
    <w:rsid w:val="00C14D4F"/>
    <w:rsid w:val="00C157F8"/>
    <w:rsid w:val="00C1586A"/>
    <w:rsid w:val="00C15952"/>
    <w:rsid w:val="00C15F55"/>
    <w:rsid w:val="00C16241"/>
    <w:rsid w:val="00C163A7"/>
    <w:rsid w:val="00C165AC"/>
    <w:rsid w:val="00C16656"/>
    <w:rsid w:val="00C16B25"/>
    <w:rsid w:val="00C16BB9"/>
    <w:rsid w:val="00C16D53"/>
    <w:rsid w:val="00C16E31"/>
    <w:rsid w:val="00C174C0"/>
    <w:rsid w:val="00C17784"/>
    <w:rsid w:val="00C177C6"/>
    <w:rsid w:val="00C17994"/>
    <w:rsid w:val="00C17E96"/>
    <w:rsid w:val="00C20FA9"/>
    <w:rsid w:val="00C21213"/>
    <w:rsid w:val="00C213D2"/>
    <w:rsid w:val="00C21F51"/>
    <w:rsid w:val="00C21F81"/>
    <w:rsid w:val="00C21FEC"/>
    <w:rsid w:val="00C22088"/>
    <w:rsid w:val="00C22DC3"/>
    <w:rsid w:val="00C232EE"/>
    <w:rsid w:val="00C239E3"/>
    <w:rsid w:val="00C23A25"/>
    <w:rsid w:val="00C246DD"/>
    <w:rsid w:val="00C255B1"/>
    <w:rsid w:val="00C25995"/>
    <w:rsid w:val="00C25A5D"/>
    <w:rsid w:val="00C26763"/>
    <w:rsid w:val="00C268E9"/>
    <w:rsid w:val="00C26A28"/>
    <w:rsid w:val="00C30696"/>
    <w:rsid w:val="00C30B85"/>
    <w:rsid w:val="00C314A7"/>
    <w:rsid w:val="00C317EF"/>
    <w:rsid w:val="00C31C97"/>
    <w:rsid w:val="00C32384"/>
    <w:rsid w:val="00C327DB"/>
    <w:rsid w:val="00C32C7C"/>
    <w:rsid w:val="00C32FED"/>
    <w:rsid w:val="00C33056"/>
    <w:rsid w:val="00C3366B"/>
    <w:rsid w:val="00C3387E"/>
    <w:rsid w:val="00C33DAD"/>
    <w:rsid w:val="00C33EE3"/>
    <w:rsid w:val="00C34BF3"/>
    <w:rsid w:val="00C3568B"/>
    <w:rsid w:val="00C35DD7"/>
    <w:rsid w:val="00C3659C"/>
    <w:rsid w:val="00C36AFB"/>
    <w:rsid w:val="00C36D93"/>
    <w:rsid w:val="00C372CE"/>
    <w:rsid w:val="00C37593"/>
    <w:rsid w:val="00C377B6"/>
    <w:rsid w:val="00C377CE"/>
    <w:rsid w:val="00C403AC"/>
    <w:rsid w:val="00C405A4"/>
    <w:rsid w:val="00C40BD7"/>
    <w:rsid w:val="00C4147D"/>
    <w:rsid w:val="00C41686"/>
    <w:rsid w:val="00C41778"/>
    <w:rsid w:val="00C417CA"/>
    <w:rsid w:val="00C41A8A"/>
    <w:rsid w:val="00C41B2E"/>
    <w:rsid w:val="00C41C28"/>
    <w:rsid w:val="00C432B9"/>
    <w:rsid w:val="00C4354F"/>
    <w:rsid w:val="00C43C8A"/>
    <w:rsid w:val="00C43DA7"/>
    <w:rsid w:val="00C43E53"/>
    <w:rsid w:val="00C4429A"/>
    <w:rsid w:val="00C4547E"/>
    <w:rsid w:val="00C45738"/>
    <w:rsid w:val="00C457E4"/>
    <w:rsid w:val="00C46505"/>
    <w:rsid w:val="00C466D0"/>
    <w:rsid w:val="00C467E9"/>
    <w:rsid w:val="00C46FD2"/>
    <w:rsid w:val="00C47472"/>
    <w:rsid w:val="00C47644"/>
    <w:rsid w:val="00C47757"/>
    <w:rsid w:val="00C50023"/>
    <w:rsid w:val="00C501C7"/>
    <w:rsid w:val="00C50700"/>
    <w:rsid w:val="00C50805"/>
    <w:rsid w:val="00C50ACD"/>
    <w:rsid w:val="00C50FBB"/>
    <w:rsid w:val="00C51052"/>
    <w:rsid w:val="00C51316"/>
    <w:rsid w:val="00C519F6"/>
    <w:rsid w:val="00C52413"/>
    <w:rsid w:val="00C529EB"/>
    <w:rsid w:val="00C52AA8"/>
    <w:rsid w:val="00C54021"/>
    <w:rsid w:val="00C540D8"/>
    <w:rsid w:val="00C5479C"/>
    <w:rsid w:val="00C5483B"/>
    <w:rsid w:val="00C54888"/>
    <w:rsid w:val="00C555FE"/>
    <w:rsid w:val="00C55820"/>
    <w:rsid w:val="00C55C73"/>
    <w:rsid w:val="00C56F3A"/>
    <w:rsid w:val="00C57067"/>
    <w:rsid w:val="00C57BF2"/>
    <w:rsid w:val="00C57C14"/>
    <w:rsid w:val="00C600C1"/>
    <w:rsid w:val="00C60284"/>
    <w:rsid w:val="00C60340"/>
    <w:rsid w:val="00C603C1"/>
    <w:rsid w:val="00C60A10"/>
    <w:rsid w:val="00C60AF4"/>
    <w:rsid w:val="00C625F3"/>
    <w:rsid w:val="00C62A14"/>
    <w:rsid w:val="00C63412"/>
    <w:rsid w:val="00C6371A"/>
    <w:rsid w:val="00C638B1"/>
    <w:rsid w:val="00C64698"/>
    <w:rsid w:val="00C650C9"/>
    <w:rsid w:val="00C65677"/>
    <w:rsid w:val="00C65849"/>
    <w:rsid w:val="00C664B3"/>
    <w:rsid w:val="00C6673A"/>
    <w:rsid w:val="00C66928"/>
    <w:rsid w:val="00C66F1E"/>
    <w:rsid w:val="00C67104"/>
    <w:rsid w:val="00C673E7"/>
    <w:rsid w:val="00C67697"/>
    <w:rsid w:val="00C67A40"/>
    <w:rsid w:val="00C67B26"/>
    <w:rsid w:val="00C67BD1"/>
    <w:rsid w:val="00C700A7"/>
    <w:rsid w:val="00C7025E"/>
    <w:rsid w:val="00C70681"/>
    <w:rsid w:val="00C7071C"/>
    <w:rsid w:val="00C71029"/>
    <w:rsid w:val="00C711E6"/>
    <w:rsid w:val="00C71C54"/>
    <w:rsid w:val="00C71D05"/>
    <w:rsid w:val="00C729EA"/>
    <w:rsid w:val="00C72A59"/>
    <w:rsid w:val="00C72BD1"/>
    <w:rsid w:val="00C72DA3"/>
    <w:rsid w:val="00C72DF7"/>
    <w:rsid w:val="00C7352D"/>
    <w:rsid w:val="00C7483D"/>
    <w:rsid w:val="00C74847"/>
    <w:rsid w:val="00C74B99"/>
    <w:rsid w:val="00C74F68"/>
    <w:rsid w:val="00C75C17"/>
    <w:rsid w:val="00C765DC"/>
    <w:rsid w:val="00C7676D"/>
    <w:rsid w:val="00C768CA"/>
    <w:rsid w:val="00C774D3"/>
    <w:rsid w:val="00C77536"/>
    <w:rsid w:val="00C77540"/>
    <w:rsid w:val="00C80106"/>
    <w:rsid w:val="00C801B9"/>
    <w:rsid w:val="00C80367"/>
    <w:rsid w:val="00C8058A"/>
    <w:rsid w:val="00C807D9"/>
    <w:rsid w:val="00C809CF"/>
    <w:rsid w:val="00C80AAD"/>
    <w:rsid w:val="00C80BF9"/>
    <w:rsid w:val="00C80C32"/>
    <w:rsid w:val="00C80E50"/>
    <w:rsid w:val="00C81230"/>
    <w:rsid w:val="00C819D7"/>
    <w:rsid w:val="00C81A8F"/>
    <w:rsid w:val="00C81E62"/>
    <w:rsid w:val="00C825BB"/>
    <w:rsid w:val="00C82797"/>
    <w:rsid w:val="00C82810"/>
    <w:rsid w:val="00C837FF"/>
    <w:rsid w:val="00C83BC0"/>
    <w:rsid w:val="00C8408C"/>
    <w:rsid w:val="00C84669"/>
    <w:rsid w:val="00C84EDA"/>
    <w:rsid w:val="00C85013"/>
    <w:rsid w:val="00C85065"/>
    <w:rsid w:val="00C854EF"/>
    <w:rsid w:val="00C85E8C"/>
    <w:rsid w:val="00C8653F"/>
    <w:rsid w:val="00C86769"/>
    <w:rsid w:val="00C9014C"/>
    <w:rsid w:val="00C9026A"/>
    <w:rsid w:val="00C90A79"/>
    <w:rsid w:val="00C90F69"/>
    <w:rsid w:val="00C9133C"/>
    <w:rsid w:val="00C91DA3"/>
    <w:rsid w:val="00C9230E"/>
    <w:rsid w:val="00C923A1"/>
    <w:rsid w:val="00C926A2"/>
    <w:rsid w:val="00C92AD8"/>
    <w:rsid w:val="00C9329A"/>
    <w:rsid w:val="00C93861"/>
    <w:rsid w:val="00C938E2"/>
    <w:rsid w:val="00C939F2"/>
    <w:rsid w:val="00C93DFD"/>
    <w:rsid w:val="00C9471E"/>
    <w:rsid w:val="00C94C45"/>
    <w:rsid w:val="00C94FBA"/>
    <w:rsid w:val="00C95102"/>
    <w:rsid w:val="00C954AA"/>
    <w:rsid w:val="00C9570A"/>
    <w:rsid w:val="00C96483"/>
    <w:rsid w:val="00C966CC"/>
    <w:rsid w:val="00C96869"/>
    <w:rsid w:val="00C97F3A"/>
    <w:rsid w:val="00CA039A"/>
    <w:rsid w:val="00CA0AD3"/>
    <w:rsid w:val="00CA0BF0"/>
    <w:rsid w:val="00CA13B9"/>
    <w:rsid w:val="00CA1E43"/>
    <w:rsid w:val="00CA1EB1"/>
    <w:rsid w:val="00CA239A"/>
    <w:rsid w:val="00CA24E0"/>
    <w:rsid w:val="00CA2F46"/>
    <w:rsid w:val="00CA303D"/>
    <w:rsid w:val="00CA33DE"/>
    <w:rsid w:val="00CA3622"/>
    <w:rsid w:val="00CA3941"/>
    <w:rsid w:val="00CA3FF2"/>
    <w:rsid w:val="00CA42F2"/>
    <w:rsid w:val="00CA47A4"/>
    <w:rsid w:val="00CA487C"/>
    <w:rsid w:val="00CA4B98"/>
    <w:rsid w:val="00CA4CD4"/>
    <w:rsid w:val="00CA5300"/>
    <w:rsid w:val="00CA5DB3"/>
    <w:rsid w:val="00CA5FAC"/>
    <w:rsid w:val="00CA71FE"/>
    <w:rsid w:val="00CA7967"/>
    <w:rsid w:val="00CA7A98"/>
    <w:rsid w:val="00CA7C7A"/>
    <w:rsid w:val="00CB0AD3"/>
    <w:rsid w:val="00CB11BC"/>
    <w:rsid w:val="00CB1954"/>
    <w:rsid w:val="00CB1989"/>
    <w:rsid w:val="00CB1F7D"/>
    <w:rsid w:val="00CB2371"/>
    <w:rsid w:val="00CB2446"/>
    <w:rsid w:val="00CB2D3F"/>
    <w:rsid w:val="00CB2E1C"/>
    <w:rsid w:val="00CB2E95"/>
    <w:rsid w:val="00CB37C1"/>
    <w:rsid w:val="00CB3BB3"/>
    <w:rsid w:val="00CB41D5"/>
    <w:rsid w:val="00CB43C3"/>
    <w:rsid w:val="00CB4711"/>
    <w:rsid w:val="00CB486B"/>
    <w:rsid w:val="00CB4AFE"/>
    <w:rsid w:val="00CB5172"/>
    <w:rsid w:val="00CB57CA"/>
    <w:rsid w:val="00CB58E7"/>
    <w:rsid w:val="00CB5D38"/>
    <w:rsid w:val="00CB614C"/>
    <w:rsid w:val="00CB622C"/>
    <w:rsid w:val="00CB6796"/>
    <w:rsid w:val="00CB6D53"/>
    <w:rsid w:val="00CB71AE"/>
    <w:rsid w:val="00CB77C9"/>
    <w:rsid w:val="00CB7ADC"/>
    <w:rsid w:val="00CB7B29"/>
    <w:rsid w:val="00CC055D"/>
    <w:rsid w:val="00CC0701"/>
    <w:rsid w:val="00CC0989"/>
    <w:rsid w:val="00CC0BC1"/>
    <w:rsid w:val="00CC0E52"/>
    <w:rsid w:val="00CC160F"/>
    <w:rsid w:val="00CC1956"/>
    <w:rsid w:val="00CC1AFF"/>
    <w:rsid w:val="00CC1BC7"/>
    <w:rsid w:val="00CC1C64"/>
    <w:rsid w:val="00CC1CF0"/>
    <w:rsid w:val="00CC2378"/>
    <w:rsid w:val="00CC2961"/>
    <w:rsid w:val="00CC2B34"/>
    <w:rsid w:val="00CC2DE8"/>
    <w:rsid w:val="00CC2E7C"/>
    <w:rsid w:val="00CC32CD"/>
    <w:rsid w:val="00CC38B8"/>
    <w:rsid w:val="00CC4488"/>
    <w:rsid w:val="00CC4795"/>
    <w:rsid w:val="00CC4DE8"/>
    <w:rsid w:val="00CC53CF"/>
    <w:rsid w:val="00CC5560"/>
    <w:rsid w:val="00CC58BC"/>
    <w:rsid w:val="00CC58E0"/>
    <w:rsid w:val="00CC5DC6"/>
    <w:rsid w:val="00CC6480"/>
    <w:rsid w:val="00CC690F"/>
    <w:rsid w:val="00CC6B8F"/>
    <w:rsid w:val="00CC6CD1"/>
    <w:rsid w:val="00CC782D"/>
    <w:rsid w:val="00CC7934"/>
    <w:rsid w:val="00CC7D2D"/>
    <w:rsid w:val="00CC7E8B"/>
    <w:rsid w:val="00CD04E0"/>
    <w:rsid w:val="00CD0FC4"/>
    <w:rsid w:val="00CD19A8"/>
    <w:rsid w:val="00CD1A13"/>
    <w:rsid w:val="00CD2111"/>
    <w:rsid w:val="00CD2587"/>
    <w:rsid w:val="00CD2A91"/>
    <w:rsid w:val="00CD31AF"/>
    <w:rsid w:val="00CD37F4"/>
    <w:rsid w:val="00CD3AED"/>
    <w:rsid w:val="00CD49FF"/>
    <w:rsid w:val="00CD60FB"/>
    <w:rsid w:val="00CD6338"/>
    <w:rsid w:val="00CD63D9"/>
    <w:rsid w:val="00CD703B"/>
    <w:rsid w:val="00CD70BE"/>
    <w:rsid w:val="00CD76A1"/>
    <w:rsid w:val="00CD7DD7"/>
    <w:rsid w:val="00CE0304"/>
    <w:rsid w:val="00CE0343"/>
    <w:rsid w:val="00CE0378"/>
    <w:rsid w:val="00CE0B08"/>
    <w:rsid w:val="00CE1B95"/>
    <w:rsid w:val="00CE2214"/>
    <w:rsid w:val="00CE242C"/>
    <w:rsid w:val="00CE2773"/>
    <w:rsid w:val="00CE2906"/>
    <w:rsid w:val="00CE2BD7"/>
    <w:rsid w:val="00CE2F6F"/>
    <w:rsid w:val="00CE3482"/>
    <w:rsid w:val="00CE34B4"/>
    <w:rsid w:val="00CE3635"/>
    <w:rsid w:val="00CE3EBD"/>
    <w:rsid w:val="00CE4981"/>
    <w:rsid w:val="00CE5A14"/>
    <w:rsid w:val="00CE5A89"/>
    <w:rsid w:val="00CE5BC0"/>
    <w:rsid w:val="00CE674B"/>
    <w:rsid w:val="00CE7296"/>
    <w:rsid w:val="00CE7A76"/>
    <w:rsid w:val="00CF0490"/>
    <w:rsid w:val="00CF04C8"/>
    <w:rsid w:val="00CF0681"/>
    <w:rsid w:val="00CF0C34"/>
    <w:rsid w:val="00CF163F"/>
    <w:rsid w:val="00CF1B80"/>
    <w:rsid w:val="00CF1E6C"/>
    <w:rsid w:val="00CF2591"/>
    <w:rsid w:val="00CF2CB9"/>
    <w:rsid w:val="00CF3210"/>
    <w:rsid w:val="00CF334B"/>
    <w:rsid w:val="00CF35BC"/>
    <w:rsid w:val="00CF3B21"/>
    <w:rsid w:val="00CF3C82"/>
    <w:rsid w:val="00CF3E90"/>
    <w:rsid w:val="00CF3FDF"/>
    <w:rsid w:val="00CF3FED"/>
    <w:rsid w:val="00CF41B9"/>
    <w:rsid w:val="00CF4A2A"/>
    <w:rsid w:val="00CF4B27"/>
    <w:rsid w:val="00CF4E04"/>
    <w:rsid w:val="00CF5AA9"/>
    <w:rsid w:val="00CF5BE0"/>
    <w:rsid w:val="00CF5F49"/>
    <w:rsid w:val="00CF6EE0"/>
    <w:rsid w:val="00CF7227"/>
    <w:rsid w:val="00CF76FF"/>
    <w:rsid w:val="00CF77CA"/>
    <w:rsid w:val="00CF7E63"/>
    <w:rsid w:val="00D008B5"/>
    <w:rsid w:val="00D017A6"/>
    <w:rsid w:val="00D019AA"/>
    <w:rsid w:val="00D02165"/>
    <w:rsid w:val="00D024AA"/>
    <w:rsid w:val="00D02BA4"/>
    <w:rsid w:val="00D030B4"/>
    <w:rsid w:val="00D0314E"/>
    <w:rsid w:val="00D0390B"/>
    <w:rsid w:val="00D03A19"/>
    <w:rsid w:val="00D0483F"/>
    <w:rsid w:val="00D0488B"/>
    <w:rsid w:val="00D051F1"/>
    <w:rsid w:val="00D05259"/>
    <w:rsid w:val="00D052C6"/>
    <w:rsid w:val="00D05924"/>
    <w:rsid w:val="00D05F8D"/>
    <w:rsid w:val="00D06442"/>
    <w:rsid w:val="00D06D60"/>
    <w:rsid w:val="00D0743B"/>
    <w:rsid w:val="00D100F3"/>
    <w:rsid w:val="00D10CE2"/>
    <w:rsid w:val="00D10D1E"/>
    <w:rsid w:val="00D11313"/>
    <w:rsid w:val="00D115CA"/>
    <w:rsid w:val="00D11E23"/>
    <w:rsid w:val="00D12C53"/>
    <w:rsid w:val="00D13228"/>
    <w:rsid w:val="00D1397A"/>
    <w:rsid w:val="00D13AFE"/>
    <w:rsid w:val="00D13F19"/>
    <w:rsid w:val="00D14A22"/>
    <w:rsid w:val="00D150A6"/>
    <w:rsid w:val="00D15398"/>
    <w:rsid w:val="00D159E1"/>
    <w:rsid w:val="00D15B4C"/>
    <w:rsid w:val="00D15EB8"/>
    <w:rsid w:val="00D1683C"/>
    <w:rsid w:val="00D17471"/>
    <w:rsid w:val="00D17D7E"/>
    <w:rsid w:val="00D201DD"/>
    <w:rsid w:val="00D206B7"/>
    <w:rsid w:val="00D20AA6"/>
    <w:rsid w:val="00D20CC1"/>
    <w:rsid w:val="00D20DE2"/>
    <w:rsid w:val="00D20E69"/>
    <w:rsid w:val="00D2133A"/>
    <w:rsid w:val="00D215AB"/>
    <w:rsid w:val="00D2160A"/>
    <w:rsid w:val="00D21CC8"/>
    <w:rsid w:val="00D21CE2"/>
    <w:rsid w:val="00D2290B"/>
    <w:rsid w:val="00D238A3"/>
    <w:rsid w:val="00D23DA3"/>
    <w:rsid w:val="00D24095"/>
    <w:rsid w:val="00D245FE"/>
    <w:rsid w:val="00D24A9B"/>
    <w:rsid w:val="00D24CC8"/>
    <w:rsid w:val="00D25573"/>
    <w:rsid w:val="00D25834"/>
    <w:rsid w:val="00D258ED"/>
    <w:rsid w:val="00D26C88"/>
    <w:rsid w:val="00D273BA"/>
    <w:rsid w:val="00D2764F"/>
    <w:rsid w:val="00D27C8D"/>
    <w:rsid w:val="00D302A9"/>
    <w:rsid w:val="00D303F4"/>
    <w:rsid w:val="00D30A32"/>
    <w:rsid w:val="00D30D83"/>
    <w:rsid w:val="00D311E3"/>
    <w:rsid w:val="00D312D3"/>
    <w:rsid w:val="00D31B80"/>
    <w:rsid w:val="00D3211B"/>
    <w:rsid w:val="00D3223D"/>
    <w:rsid w:val="00D322A9"/>
    <w:rsid w:val="00D3255D"/>
    <w:rsid w:val="00D32BA5"/>
    <w:rsid w:val="00D32FF0"/>
    <w:rsid w:val="00D33037"/>
    <w:rsid w:val="00D3322A"/>
    <w:rsid w:val="00D332F6"/>
    <w:rsid w:val="00D33F08"/>
    <w:rsid w:val="00D340D5"/>
    <w:rsid w:val="00D341DD"/>
    <w:rsid w:val="00D345AA"/>
    <w:rsid w:val="00D345B7"/>
    <w:rsid w:val="00D34945"/>
    <w:rsid w:val="00D34953"/>
    <w:rsid w:val="00D34B91"/>
    <w:rsid w:val="00D34F74"/>
    <w:rsid w:val="00D3588D"/>
    <w:rsid w:val="00D35C35"/>
    <w:rsid w:val="00D365EB"/>
    <w:rsid w:val="00D36EE3"/>
    <w:rsid w:val="00D36FD3"/>
    <w:rsid w:val="00D374D4"/>
    <w:rsid w:val="00D37635"/>
    <w:rsid w:val="00D37EC1"/>
    <w:rsid w:val="00D40944"/>
    <w:rsid w:val="00D410FC"/>
    <w:rsid w:val="00D415BA"/>
    <w:rsid w:val="00D41AC9"/>
    <w:rsid w:val="00D41D6E"/>
    <w:rsid w:val="00D41E52"/>
    <w:rsid w:val="00D42686"/>
    <w:rsid w:val="00D4297F"/>
    <w:rsid w:val="00D42EAA"/>
    <w:rsid w:val="00D42F87"/>
    <w:rsid w:val="00D43873"/>
    <w:rsid w:val="00D439A4"/>
    <w:rsid w:val="00D43D5F"/>
    <w:rsid w:val="00D43D76"/>
    <w:rsid w:val="00D441F7"/>
    <w:rsid w:val="00D4437D"/>
    <w:rsid w:val="00D44567"/>
    <w:rsid w:val="00D44695"/>
    <w:rsid w:val="00D44697"/>
    <w:rsid w:val="00D44A65"/>
    <w:rsid w:val="00D45174"/>
    <w:rsid w:val="00D45C08"/>
    <w:rsid w:val="00D45C70"/>
    <w:rsid w:val="00D45FC5"/>
    <w:rsid w:val="00D4650E"/>
    <w:rsid w:val="00D47434"/>
    <w:rsid w:val="00D4758A"/>
    <w:rsid w:val="00D47643"/>
    <w:rsid w:val="00D47B69"/>
    <w:rsid w:val="00D47C29"/>
    <w:rsid w:val="00D5044D"/>
    <w:rsid w:val="00D51301"/>
    <w:rsid w:val="00D51642"/>
    <w:rsid w:val="00D52297"/>
    <w:rsid w:val="00D527F1"/>
    <w:rsid w:val="00D5365F"/>
    <w:rsid w:val="00D53AA4"/>
    <w:rsid w:val="00D5418F"/>
    <w:rsid w:val="00D541A7"/>
    <w:rsid w:val="00D546A7"/>
    <w:rsid w:val="00D54804"/>
    <w:rsid w:val="00D54C90"/>
    <w:rsid w:val="00D54E4A"/>
    <w:rsid w:val="00D54FC9"/>
    <w:rsid w:val="00D55832"/>
    <w:rsid w:val="00D55A9D"/>
    <w:rsid w:val="00D56614"/>
    <w:rsid w:val="00D56C46"/>
    <w:rsid w:val="00D56DC9"/>
    <w:rsid w:val="00D56F1A"/>
    <w:rsid w:val="00D56FEB"/>
    <w:rsid w:val="00D601C6"/>
    <w:rsid w:val="00D60611"/>
    <w:rsid w:val="00D60EFE"/>
    <w:rsid w:val="00D613FE"/>
    <w:rsid w:val="00D61D0C"/>
    <w:rsid w:val="00D621F6"/>
    <w:rsid w:val="00D6227E"/>
    <w:rsid w:val="00D62A27"/>
    <w:rsid w:val="00D62F0D"/>
    <w:rsid w:val="00D63080"/>
    <w:rsid w:val="00D63D3E"/>
    <w:rsid w:val="00D642DA"/>
    <w:rsid w:val="00D6433E"/>
    <w:rsid w:val="00D6506A"/>
    <w:rsid w:val="00D65757"/>
    <w:rsid w:val="00D65A99"/>
    <w:rsid w:val="00D65E04"/>
    <w:rsid w:val="00D66709"/>
    <w:rsid w:val="00D6698D"/>
    <w:rsid w:val="00D676A6"/>
    <w:rsid w:val="00D67E6A"/>
    <w:rsid w:val="00D7014F"/>
    <w:rsid w:val="00D70297"/>
    <w:rsid w:val="00D70E7C"/>
    <w:rsid w:val="00D70F4C"/>
    <w:rsid w:val="00D7115E"/>
    <w:rsid w:val="00D72388"/>
    <w:rsid w:val="00D73385"/>
    <w:rsid w:val="00D73CD3"/>
    <w:rsid w:val="00D73DDC"/>
    <w:rsid w:val="00D741AC"/>
    <w:rsid w:val="00D741D2"/>
    <w:rsid w:val="00D74BB7"/>
    <w:rsid w:val="00D74D1A"/>
    <w:rsid w:val="00D75C68"/>
    <w:rsid w:val="00D77179"/>
    <w:rsid w:val="00D7719D"/>
    <w:rsid w:val="00D77228"/>
    <w:rsid w:val="00D77386"/>
    <w:rsid w:val="00D774E8"/>
    <w:rsid w:val="00D7755D"/>
    <w:rsid w:val="00D77FED"/>
    <w:rsid w:val="00D802E0"/>
    <w:rsid w:val="00D8034A"/>
    <w:rsid w:val="00D811CA"/>
    <w:rsid w:val="00D81A22"/>
    <w:rsid w:val="00D81AB4"/>
    <w:rsid w:val="00D81BC9"/>
    <w:rsid w:val="00D81E0A"/>
    <w:rsid w:val="00D826E6"/>
    <w:rsid w:val="00D827DC"/>
    <w:rsid w:val="00D82909"/>
    <w:rsid w:val="00D833FE"/>
    <w:rsid w:val="00D84981"/>
    <w:rsid w:val="00D8499A"/>
    <w:rsid w:val="00D84C16"/>
    <w:rsid w:val="00D85304"/>
    <w:rsid w:val="00D85326"/>
    <w:rsid w:val="00D855EC"/>
    <w:rsid w:val="00D856BF"/>
    <w:rsid w:val="00D8593F"/>
    <w:rsid w:val="00D85A4F"/>
    <w:rsid w:val="00D85ADC"/>
    <w:rsid w:val="00D86409"/>
    <w:rsid w:val="00D86A44"/>
    <w:rsid w:val="00D87297"/>
    <w:rsid w:val="00D874BB"/>
    <w:rsid w:val="00D875A0"/>
    <w:rsid w:val="00D87E68"/>
    <w:rsid w:val="00D904E4"/>
    <w:rsid w:val="00D90767"/>
    <w:rsid w:val="00D913DA"/>
    <w:rsid w:val="00D916B7"/>
    <w:rsid w:val="00D91C4A"/>
    <w:rsid w:val="00D91FA1"/>
    <w:rsid w:val="00D92066"/>
    <w:rsid w:val="00D92CBA"/>
    <w:rsid w:val="00D92ECE"/>
    <w:rsid w:val="00D92F10"/>
    <w:rsid w:val="00D930D7"/>
    <w:rsid w:val="00D93557"/>
    <w:rsid w:val="00D93945"/>
    <w:rsid w:val="00D93D57"/>
    <w:rsid w:val="00D93DC8"/>
    <w:rsid w:val="00D9415D"/>
    <w:rsid w:val="00D944A6"/>
    <w:rsid w:val="00D94929"/>
    <w:rsid w:val="00D94CD1"/>
    <w:rsid w:val="00D950E6"/>
    <w:rsid w:val="00D951B2"/>
    <w:rsid w:val="00D95568"/>
    <w:rsid w:val="00D95CF0"/>
    <w:rsid w:val="00D95DF9"/>
    <w:rsid w:val="00D95FEF"/>
    <w:rsid w:val="00D963BD"/>
    <w:rsid w:val="00D964FB"/>
    <w:rsid w:val="00D96DB4"/>
    <w:rsid w:val="00D96DFC"/>
    <w:rsid w:val="00D976C8"/>
    <w:rsid w:val="00D978C6"/>
    <w:rsid w:val="00D97FAA"/>
    <w:rsid w:val="00DA00F1"/>
    <w:rsid w:val="00DA0480"/>
    <w:rsid w:val="00DA069E"/>
    <w:rsid w:val="00DA0C38"/>
    <w:rsid w:val="00DA0CA3"/>
    <w:rsid w:val="00DA0D67"/>
    <w:rsid w:val="00DA1230"/>
    <w:rsid w:val="00DA144F"/>
    <w:rsid w:val="00DA15D2"/>
    <w:rsid w:val="00DA22ED"/>
    <w:rsid w:val="00DA26B8"/>
    <w:rsid w:val="00DA29C8"/>
    <w:rsid w:val="00DA3065"/>
    <w:rsid w:val="00DA3133"/>
    <w:rsid w:val="00DA3466"/>
    <w:rsid w:val="00DA4822"/>
    <w:rsid w:val="00DA520A"/>
    <w:rsid w:val="00DA5295"/>
    <w:rsid w:val="00DA52F4"/>
    <w:rsid w:val="00DA5E2A"/>
    <w:rsid w:val="00DA5E68"/>
    <w:rsid w:val="00DA61F7"/>
    <w:rsid w:val="00DA660F"/>
    <w:rsid w:val="00DA6C19"/>
    <w:rsid w:val="00DB03E8"/>
    <w:rsid w:val="00DB07C7"/>
    <w:rsid w:val="00DB10EC"/>
    <w:rsid w:val="00DB1232"/>
    <w:rsid w:val="00DB1340"/>
    <w:rsid w:val="00DB161B"/>
    <w:rsid w:val="00DB1951"/>
    <w:rsid w:val="00DB1CBB"/>
    <w:rsid w:val="00DB1D38"/>
    <w:rsid w:val="00DB372E"/>
    <w:rsid w:val="00DB3CE7"/>
    <w:rsid w:val="00DB46B6"/>
    <w:rsid w:val="00DB4CE0"/>
    <w:rsid w:val="00DB4F92"/>
    <w:rsid w:val="00DB5243"/>
    <w:rsid w:val="00DB5434"/>
    <w:rsid w:val="00DB5923"/>
    <w:rsid w:val="00DB5930"/>
    <w:rsid w:val="00DB5945"/>
    <w:rsid w:val="00DB5D4F"/>
    <w:rsid w:val="00DB5ECC"/>
    <w:rsid w:val="00DB67B1"/>
    <w:rsid w:val="00DB76F1"/>
    <w:rsid w:val="00DB7AE1"/>
    <w:rsid w:val="00DC0E62"/>
    <w:rsid w:val="00DC2668"/>
    <w:rsid w:val="00DC2986"/>
    <w:rsid w:val="00DC2AE7"/>
    <w:rsid w:val="00DC2D56"/>
    <w:rsid w:val="00DC2D94"/>
    <w:rsid w:val="00DC2F40"/>
    <w:rsid w:val="00DC3A42"/>
    <w:rsid w:val="00DC41B5"/>
    <w:rsid w:val="00DC4A26"/>
    <w:rsid w:val="00DC4E86"/>
    <w:rsid w:val="00DC4EAA"/>
    <w:rsid w:val="00DC5000"/>
    <w:rsid w:val="00DC5546"/>
    <w:rsid w:val="00DC5962"/>
    <w:rsid w:val="00DC5E27"/>
    <w:rsid w:val="00DC6C5C"/>
    <w:rsid w:val="00DC7107"/>
    <w:rsid w:val="00DC7693"/>
    <w:rsid w:val="00DC7DBF"/>
    <w:rsid w:val="00DD111C"/>
    <w:rsid w:val="00DD1372"/>
    <w:rsid w:val="00DD165C"/>
    <w:rsid w:val="00DD1D90"/>
    <w:rsid w:val="00DD289C"/>
    <w:rsid w:val="00DD3485"/>
    <w:rsid w:val="00DD3726"/>
    <w:rsid w:val="00DD3803"/>
    <w:rsid w:val="00DD43C3"/>
    <w:rsid w:val="00DD508E"/>
    <w:rsid w:val="00DD5761"/>
    <w:rsid w:val="00DD58FA"/>
    <w:rsid w:val="00DD623D"/>
    <w:rsid w:val="00DD6575"/>
    <w:rsid w:val="00DD65BF"/>
    <w:rsid w:val="00DD677C"/>
    <w:rsid w:val="00DD69FA"/>
    <w:rsid w:val="00DD762C"/>
    <w:rsid w:val="00DD7B65"/>
    <w:rsid w:val="00DD7F0E"/>
    <w:rsid w:val="00DE01B1"/>
    <w:rsid w:val="00DE0D96"/>
    <w:rsid w:val="00DE0F7A"/>
    <w:rsid w:val="00DE1451"/>
    <w:rsid w:val="00DE15E4"/>
    <w:rsid w:val="00DE1FE2"/>
    <w:rsid w:val="00DE23D6"/>
    <w:rsid w:val="00DE2B49"/>
    <w:rsid w:val="00DE2BE5"/>
    <w:rsid w:val="00DE321A"/>
    <w:rsid w:val="00DE3724"/>
    <w:rsid w:val="00DE3752"/>
    <w:rsid w:val="00DE3E66"/>
    <w:rsid w:val="00DE45F3"/>
    <w:rsid w:val="00DE4CFB"/>
    <w:rsid w:val="00DE5CAE"/>
    <w:rsid w:val="00DE6391"/>
    <w:rsid w:val="00DE6423"/>
    <w:rsid w:val="00DE676B"/>
    <w:rsid w:val="00DE6DAA"/>
    <w:rsid w:val="00DE753A"/>
    <w:rsid w:val="00DE7743"/>
    <w:rsid w:val="00DE78D7"/>
    <w:rsid w:val="00DE797A"/>
    <w:rsid w:val="00DE7AF2"/>
    <w:rsid w:val="00DE7B3E"/>
    <w:rsid w:val="00DE7E7D"/>
    <w:rsid w:val="00DF07B2"/>
    <w:rsid w:val="00DF0891"/>
    <w:rsid w:val="00DF0C46"/>
    <w:rsid w:val="00DF0F9B"/>
    <w:rsid w:val="00DF155A"/>
    <w:rsid w:val="00DF16EF"/>
    <w:rsid w:val="00DF21CC"/>
    <w:rsid w:val="00DF2903"/>
    <w:rsid w:val="00DF30DB"/>
    <w:rsid w:val="00DF3136"/>
    <w:rsid w:val="00DF389A"/>
    <w:rsid w:val="00DF4626"/>
    <w:rsid w:val="00DF472D"/>
    <w:rsid w:val="00DF4D85"/>
    <w:rsid w:val="00DF5581"/>
    <w:rsid w:val="00DF59E9"/>
    <w:rsid w:val="00DF5C20"/>
    <w:rsid w:val="00DF5F6A"/>
    <w:rsid w:val="00DF5F96"/>
    <w:rsid w:val="00DF5FB8"/>
    <w:rsid w:val="00DF6916"/>
    <w:rsid w:val="00DF70D6"/>
    <w:rsid w:val="00DF70FB"/>
    <w:rsid w:val="00DF7287"/>
    <w:rsid w:val="00DF72B0"/>
    <w:rsid w:val="00E00695"/>
    <w:rsid w:val="00E00ABB"/>
    <w:rsid w:val="00E01497"/>
    <w:rsid w:val="00E015FE"/>
    <w:rsid w:val="00E02051"/>
    <w:rsid w:val="00E02154"/>
    <w:rsid w:val="00E0239C"/>
    <w:rsid w:val="00E027BC"/>
    <w:rsid w:val="00E0284D"/>
    <w:rsid w:val="00E02EDD"/>
    <w:rsid w:val="00E035D5"/>
    <w:rsid w:val="00E04A1E"/>
    <w:rsid w:val="00E04EBD"/>
    <w:rsid w:val="00E052B2"/>
    <w:rsid w:val="00E05AA8"/>
    <w:rsid w:val="00E05C74"/>
    <w:rsid w:val="00E05CAF"/>
    <w:rsid w:val="00E05D20"/>
    <w:rsid w:val="00E05D7C"/>
    <w:rsid w:val="00E06EB0"/>
    <w:rsid w:val="00E100AB"/>
    <w:rsid w:val="00E100DE"/>
    <w:rsid w:val="00E10434"/>
    <w:rsid w:val="00E10C0F"/>
    <w:rsid w:val="00E10E3B"/>
    <w:rsid w:val="00E10F8B"/>
    <w:rsid w:val="00E110EF"/>
    <w:rsid w:val="00E1154E"/>
    <w:rsid w:val="00E11FC3"/>
    <w:rsid w:val="00E1203A"/>
    <w:rsid w:val="00E125FB"/>
    <w:rsid w:val="00E12926"/>
    <w:rsid w:val="00E12AD3"/>
    <w:rsid w:val="00E12CD7"/>
    <w:rsid w:val="00E13C80"/>
    <w:rsid w:val="00E1408F"/>
    <w:rsid w:val="00E1412F"/>
    <w:rsid w:val="00E14587"/>
    <w:rsid w:val="00E14757"/>
    <w:rsid w:val="00E14CE0"/>
    <w:rsid w:val="00E15398"/>
    <w:rsid w:val="00E165D6"/>
    <w:rsid w:val="00E16AD7"/>
    <w:rsid w:val="00E16FAE"/>
    <w:rsid w:val="00E171DB"/>
    <w:rsid w:val="00E17AB3"/>
    <w:rsid w:val="00E17F9F"/>
    <w:rsid w:val="00E208EC"/>
    <w:rsid w:val="00E20E88"/>
    <w:rsid w:val="00E20F7F"/>
    <w:rsid w:val="00E21834"/>
    <w:rsid w:val="00E2196F"/>
    <w:rsid w:val="00E21DA6"/>
    <w:rsid w:val="00E21E8B"/>
    <w:rsid w:val="00E22142"/>
    <w:rsid w:val="00E2234A"/>
    <w:rsid w:val="00E2275C"/>
    <w:rsid w:val="00E2295C"/>
    <w:rsid w:val="00E23611"/>
    <w:rsid w:val="00E236F5"/>
    <w:rsid w:val="00E238F6"/>
    <w:rsid w:val="00E23BAC"/>
    <w:rsid w:val="00E23BC3"/>
    <w:rsid w:val="00E23D38"/>
    <w:rsid w:val="00E2416B"/>
    <w:rsid w:val="00E24901"/>
    <w:rsid w:val="00E24CDA"/>
    <w:rsid w:val="00E24F52"/>
    <w:rsid w:val="00E25008"/>
    <w:rsid w:val="00E257B5"/>
    <w:rsid w:val="00E26040"/>
    <w:rsid w:val="00E264D9"/>
    <w:rsid w:val="00E26BFA"/>
    <w:rsid w:val="00E26CC7"/>
    <w:rsid w:val="00E27361"/>
    <w:rsid w:val="00E27364"/>
    <w:rsid w:val="00E2768F"/>
    <w:rsid w:val="00E27F33"/>
    <w:rsid w:val="00E30227"/>
    <w:rsid w:val="00E307F0"/>
    <w:rsid w:val="00E30CB5"/>
    <w:rsid w:val="00E30D5C"/>
    <w:rsid w:val="00E3131B"/>
    <w:rsid w:val="00E314F2"/>
    <w:rsid w:val="00E31861"/>
    <w:rsid w:val="00E31872"/>
    <w:rsid w:val="00E31B54"/>
    <w:rsid w:val="00E31FE1"/>
    <w:rsid w:val="00E32224"/>
    <w:rsid w:val="00E32DD7"/>
    <w:rsid w:val="00E331BE"/>
    <w:rsid w:val="00E33764"/>
    <w:rsid w:val="00E337ED"/>
    <w:rsid w:val="00E338EC"/>
    <w:rsid w:val="00E34124"/>
    <w:rsid w:val="00E34232"/>
    <w:rsid w:val="00E352A2"/>
    <w:rsid w:val="00E3613A"/>
    <w:rsid w:val="00E36230"/>
    <w:rsid w:val="00E362CD"/>
    <w:rsid w:val="00E363FA"/>
    <w:rsid w:val="00E36819"/>
    <w:rsid w:val="00E36CC0"/>
    <w:rsid w:val="00E36FA6"/>
    <w:rsid w:val="00E3714F"/>
    <w:rsid w:val="00E372C0"/>
    <w:rsid w:val="00E378CF"/>
    <w:rsid w:val="00E37AB2"/>
    <w:rsid w:val="00E40521"/>
    <w:rsid w:val="00E405F7"/>
    <w:rsid w:val="00E40BF4"/>
    <w:rsid w:val="00E40EB4"/>
    <w:rsid w:val="00E4158E"/>
    <w:rsid w:val="00E41C6E"/>
    <w:rsid w:val="00E41D72"/>
    <w:rsid w:val="00E424D9"/>
    <w:rsid w:val="00E42552"/>
    <w:rsid w:val="00E42D5B"/>
    <w:rsid w:val="00E42FAB"/>
    <w:rsid w:val="00E43571"/>
    <w:rsid w:val="00E435C4"/>
    <w:rsid w:val="00E43BC8"/>
    <w:rsid w:val="00E43BDA"/>
    <w:rsid w:val="00E43CCF"/>
    <w:rsid w:val="00E44578"/>
    <w:rsid w:val="00E4460E"/>
    <w:rsid w:val="00E4466A"/>
    <w:rsid w:val="00E44FBB"/>
    <w:rsid w:val="00E45209"/>
    <w:rsid w:val="00E452B8"/>
    <w:rsid w:val="00E4565A"/>
    <w:rsid w:val="00E45849"/>
    <w:rsid w:val="00E45960"/>
    <w:rsid w:val="00E45DA9"/>
    <w:rsid w:val="00E46428"/>
    <w:rsid w:val="00E465D8"/>
    <w:rsid w:val="00E46B50"/>
    <w:rsid w:val="00E46F96"/>
    <w:rsid w:val="00E47415"/>
    <w:rsid w:val="00E47741"/>
    <w:rsid w:val="00E4785E"/>
    <w:rsid w:val="00E47E28"/>
    <w:rsid w:val="00E47F7B"/>
    <w:rsid w:val="00E500E4"/>
    <w:rsid w:val="00E50542"/>
    <w:rsid w:val="00E51088"/>
    <w:rsid w:val="00E51272"/>
    <w:rsid w:val="00E512A9"/>
    <w:rsid w:val="00E51509"/>
    <w:rsid w:val="00E521E7"/>
    <w:rsid w:val="00E5236D"/>
    <w:rsid w:val="00E529CE"/>
    <w:rsid w:val="00E52B1F"/>
    <w:rsid w:val="00E52EDA"/>
    <w:rsid w:val="00E538B8"/>
    <w:rsid w:val="00E53B70"/>
    <w:rsid w:val="00E5433B"/>
    <w:rsid w:val="00E54572"/>
    <w:rsid w:val="00E54710"/>
    <w:rsid w:val="00E54994"/>
    <w:rsid w:val="00E54AA8"/>
    <w:rsid w:val="00E54B36"/>
    <w:rsid w:val="00E553B8"/>
    <w:rsid w:val="00E554FC"/>
    <w:rsid w:val="00E557C9"/>
    <w:rsid w:val="00E55E14"/>
    <w:rsid w:val="00E55FCB"/>
    <w:rsid w:val="00E561D0"/>
    <w:rsid w:val="00E56348"/>
    <w:rsid w:val="00E5642D"/>
    <w:rsid w:val="00E566B0"/>
    <w:rsid w:val="00E5715E"/>
    <w:rsid w:val="00E57D61"/>
    <w:rsid w:val="00E6036D"/>
    <w:rsid w:val="00E60EC5"/>
    <w:rsid w:val="00E614EC"/>
    <w:rsid w:val="00E615E8"/>
    <w:rsid w:val="00E61A32"/>
    <w:rsid w:val="00E61A38"/>
    <w:rsid w:val="00E61D70"/>
    <w:rsid w:val="00E61DC8"/>
    <w:rsid w:val="00E62110"/>
    <w:rsid w:val="00E6219D"/>
    <w:rsid w:val="00E62E7C"/>
    <w:rsid w:val="00E6325C"/>
    <w:rsid w:val="00E63B11"/>
    <w:rsid w:val="00E63FC0"/>
    <w:rsid w:val="00E644B2"/>
    <w:rsid w:val="00E648B8"/>
    <w:rsid w:val="00E64905"/>
    <w:rsid w:val="00E65123"/>
    <w:rsid w:val="00E65D61"/>
    <w:rsid w:val="00E66222"/>
    <w:rsid w:val="00E672F6"/>
    <w:rsid w:val="00E674EC"/>
    <w:rsid w:val="00E6756C"/>
    <w:rsid w:val="00E67883"/>
    <w:rsid w:val="00E703BE"/>
    <w:rsid w:val="00E70B99"/>
    <w:rsid w:val="00E71438"/>
    <w:rsid w:val="00E7165E"/>
    <w:rsid w:val="00E71BC8"/>
    <w:rsid w:val="00E7206A"/>
    <w:rsid w:val="00E722D0"/>
    <w:rsid w:val="00E72356"/>
    <w:rsid w:val="00E72C13"/>
    <w:rsid w:val="00E72CE2"/>
    <w:rsid w:val="00E72EC1"/>
    <w:rsid w:val="00E7349E"/>
    <w:rsid w:val="00E7351A"/>
    <w:rsid w:val="00E735A5"/>
    <w:rsid w:val="00E7361F"/>
    <w:rsid w:val="00E7377E"/>
    <w:rsid w:val="00E737C2"/>
    <w:rsid w:val="00E73F81"/>
    <w:rsid w:val="00E7404A"/>
    <w:rsid w:val="00E74439"/>
    <w:rsid w:val="00E74EDE"/>
    <w:rsid w:val="00E74F3C"/>
    <w:rsid w:val="00E74F3D"/>
    <w:rsid w:val="00E75169"/>
    <w:rsid w:val="00E7530A"/>
    <w:rsid w:val="00E75C72"/>
    <w:rsid w:val="00E75D22"/>
    <w:rsid w:val="00E75D7D"/>
    <w:rsid w:val="00E766A4"/>
    <w:rsid w:val="00E766E8"/>
    <w:rsid w:val="00E76C60"/>
    <w:rsid w:val="00E76E1E"/>
    <w:rsid w:val="00E76FA1"/>
    <w:rsid w:val="00E778E6"/>
    <w:rsid w:val="00E77F18"/>
    <w:rsid w:val="00E77F27"/>
    <w:rsid w:val="00E80091"/>
    <w:rsid w:val="00E8042E"/>
    <w:rsid w:val="00E80619"/>
    <w:rsid w:val="00E80660"/>
    <w:rsid w:val="00E80982"/>
    <w:rsid w:val="00E80E1C"/>
    <w:rsid w:val="00E811B2"/>
    <w:rsid w:val="00E81D10"/>
    <w:rsid w:val="00E826D0"/>
    <w:rsid w:val="00E82B8D"/>
    <w:rsid w:val="00E82FF6"/>
    <w:rsid w:val="00E830A1"/>
    <w:rsid w:val="00E8337D"/>
    <w:rsid w:val="00E835E3"/>
    <w:rsid w:val="00E836B4"/>
    <w:rsid w:val="00E837D3"/>
    <w:rsid w:val="00E83D8F"/>
    <w:rsid w:val="00E83FFC"/>
    <w:rsid w:val="00E8449D"/>
    <w:rsid w:val="00E84BE8"/>
    <w:rsid w:val="00E84C0A"/>
    <w:rsid w:val="00E84CEE"/>
    <w:rsid w:val="00E84EB0"/>
    <w:rsid w:val="00E84EEF"/>
    <w:rsid w:val="00E85970"/>
    <w:rsid w:val="00E85CDF"/>
    <w:rsid w:val="00E85DBE"/>
    <w:rsid w:val="00E85E27"/>
    <w:rsid w:val="00E860E4"/>
    <w:rsid w:val="00E8642E"/>
    <w:rsid w:val="00E864C9"/>
    <w:rsid w:val="00E86567"/>
    <w:rsid w:val="00E86666"/>
    <w:rsid w:val="00E86B03"/>
    <w:rsid w:val="00E86D94"/>
    <w:rsid w:val="00E86E3B"/>
    <w:rsid w:val="00E8754E"/>
    <w:rsid w:val="00E87EAB"/>
    <w:rsid w:val="00E909CB"/>
    <w:rsid w:val="00E90B0E"/>
    <w:rsid w:val="00E90E41"/>
    <w:rsid w:val="00E90EF2"/>
    <w:rsid w:val="00E914E7"/>
    <w:rsid w:val="00E917C9"/>
    <w:rsid w:val="00E91C1D"/>
    <w:rsid w:val="00E92298"/>
    <w:rsid w:val="00E923B6"/>
    <w:rsid w:val="00E92BA1"/>
    <w:rsid w:val="00E92DC8"/>
    <w:rsid w:val="00E937F1"/>
    <w:rsid w:val="00E944D5"/>
    <w:rsid w:val="00E94965"/>
    <w:rsid w:val="00E94A78"/>
    <w:rsid w:val="00E94A87"/>
    <w:rsid w:val="00E94AB3"/>
    <w:rsid w:val="00E94FCD"/>
    <w:rsid w:val="00E953ED"/>
    <w:rsid w:val="00E95509"/>
    <w:rsid w:val="00E95999"/>
    <w:rsid w:val="00E95A4C"/>
    <w:rsid w:val="00E95AF6"/>
    <w:rsid w:val="00E95BDD"/>
    <w:rsid w:val="00E95C11"/>
    <w:rsid w:val="00E96282"/>
    <w:rsid w:val="00E96393"/>
    <w:rsid w:val="00E96453"/>
    <w:rsid w:val="00E96BE8"/>
    <w:rsid w:val="00E96F5F"/>
    <w:rsid w:val="00E9708A"/>
    <w:rsid w:val="00E9753D"/>
    <w:rsid w:val="00E97601"/>
    <w:rsid w:val="00EA0107"/>
    <w:rsid w:val="00EA0E74"/>
    <w:rsid w:val="00EA0F80"/>
    <w:rsid w:val="00EA14CF"/>
    <w:rsid w:val="00EA1530"/>
    <w:rsid w:val="00EA1B8C"/>
    <w:rsid w:val="00EA243D"/>
    <w:rsid w:val="00EA2BB9"/>
    <w:rsid w:val="00EA3BA3"/>
    <w:rsid w:val="00EA403E"/>
    <w:rsid w:val="00EA5105"/>
    <w:rsid w:val="00EA5979"/>
    <w:rsid w:val="00EA59A3"/>
    <w:rsid w:val="00EA5F72"/>
    <w:rsid w:val="00EA6553"/>
    <w:rsid w:val="00EA65D1"/>
    <w:rsid w:val="00EA67DC"/>
    <w:rsid w:val="00EA68F3"/>
    <w:rsid w:val="00EA692F"/>
    <w:rsid w:val="00EA6C3F"/>
    <w:rsid w:val="00EA781C"/>
    <w:rsid w:val="00EA78FC"/>
    <w:rsid w:val="00EA793B"/>
    <w:rsid w:val="00EB00A4"/>
    <w:rsid w:val="00EB01FC"/>
    <w:rsid w:val="00EB02E7"/>
    <w:rsid w:val="00EB11B1"/>
    <w:rsid w:val="00EB135D"/>
    <w:rsid w:val="00EB18A9"/>
    <w:rsid w:val="00EB1AD7"/>
    <w:rsid w:val="00EB1DEC"/>
    <w:rsid w:val="00EB2975"/>
    <w:rsid w:val="00EB29B1"/>
    <w:rsid w:val="00EB2F69"/>
    <w:rsid w:val="00EB315D"/>
    <w:rsid w:val="00EB32DF"/>
    <w:rsid w:val="00EB33C9"/>
    <w:rsid w:val="00EB3613"/>
    <w:rsid w:val="00EB393E"/>
    <w:rsid w:val="00EB3B01"/>
    <w:rsid w:val="00EB3BE8"/>
    <w:rsid w:val="00EB3DC1"/>
    <w:rsid w:val="00EB4004"/>
    <w:rsid w:val="00EB403D"/>
    <w:rsid w:val="00EB4162"/>
    <w:rsid w:val="00EB4452"/>
    <w:rsid w:val="00EB48D0"/>
    <w:rsid w:val="00EB4E20"/>
    <w:rsid w:val="00EB542B"/>
    <w:rsid w:val="00EB5618"/>
    <w:rsid w:val="00EB59B8"/>
    <w:rsid w:val="00EB68D8"/>
    <w:rsid w:val="00EB6AD4"/>
    <w:rsid w:val="00EB6F80"/>
    <w:rsid w:val="00EB72CC"/>
    <w:rsid w:val="00EB7825"/>
    <w:rsid w:val="00EB785A"/>
    <w:rsid w:val="00EB7FBE"/>
    <w:rsid w:val="00EC0625"/>
    <w:rsid w:val="00EC0DC5"/>
    <w:rsid w:val="00EC0FBF"/>
    <w:rsid w:val="00EC10DE"/>
    <w:rsid w:val="00EC12B6"/>
    <w:rsid w:val="00EC155A"/>
    <w:rsid w:val="00EC19CE"/>
    <w:rsid w:val="00EC1C1B"/>
    <w:rsid w:val="00EC22A8"/>
    <w:rsid w:val="00EC2A2C"/>
    <w:rsid w:val="00EC312F"/>
    <w:rsid w:val="00EC318D"/>
    <w:rsid w:val="00EC3376"/>
    <w:rsid w:val="00EC4231"/>
    <w:rsid w:val="00EC433D"/>
    <w:rsid w:val="00EC4616"/>
    <w:rsid w:val="00EC4A78"/>
    <w:rsid w:val="00EC53DB"/>
    <w:rsid w:val="00EC5738"/>
    <w:rsid w:val="00EC5FC7"/>
    <w:rsid w:val="00EC635E"/>
    <w:rsid w:val="00EC6993"/>
    <w:rsid w:val="00EC6D21"/>
    <w:rsid w:val="00EC7247"/>
    <w:rsid w:val="00EC7299"/>
    <w:rsid w:val="00EC7E79"/>
    <w:rsid w:val="00ED09AF"/>
    <w:rsid w:val="00ED1C35"/>
    <w:rsid w:val="00ED27BC"/>
    <w:rsid w:val="00ED30BE"/>
    <w:rsid w:val="00ED3643"/>
    <w:rsid w:val="00ED37A4"/>
    <w:rsid w:val="00ED3D88"/>
    <w:rsid w:val="00ED3F6D"/>
    <w:rsid w:val="00ED4036"/>
    <w:rsid w:val="00ED4483"/>
    <w:rsid w:val="00ED4E1E"/>
    <w:rsid w:val="00ED4EA3"/>
    <w:rsid w:val="00ED6A53"/>
    <w:rsid w:val="00ED6A54"/>
    <w:rsid w:val="00ED7430"/>
    <w:rsid w:val="00ED7489"/>
    <w:rsid w:val="00ED74AA"/>
    <w:rsid w:val="00ED7A4A"/>
    <w:rsid w:val="00EE2682"/>
    <w:rsid w:val="00EE2706"/>
    <w:rsid w:val="00EE2820"/>
    <w:rsid w:val="00EE2911"/>
    <w:rsid w:val="00EE3300"/>
    <w:rsid w:val="00EE3EF1"/>
    <w:rsid w:val="00EE4086"/>
    <w:rsid w:val="00EE40A0"/>
    <w:rsid w:val="00EE4666"/>
    <w:rsid w:val="00EE4EB8"/>
    <w:rsid w:val="00EE6181"/>
    <w:rsid w:val="00EE6F01"/>
    <w:rsid w:val="00EE771B"/>
    <w:rsid w:val="00EE787A"/>
    <w:rsid w:val="00EE7898"/>
    <w:rsid w:val="00EE7CF3"/>
    <w:rsid w:val="00EF01B7"/>
    <w:rsid w:val="00EF05F9"/>
    <w:rsid w:val="00EF08E2"/>
    <w:rsid w:val="00EF0CD8"/>
    <w:rsid w:val="00EF0FAE"/>
    <w:rsid w:val="00EF10AF"/>
    <w:rsid w:val="00EF2110"/>
    <w:rsid w:val="00EF28BA"/>
    <w:rsid w:val="00EF2A7F"/>
    <w:rsid w:val="00EF2B23"/>
    <w:rsid w:val="00EF2D08"/>
    <w:rsid w:val="00EF317E"/>
    <w:rsid w:val="00EF31AA"/>
    <w:rsid w:val="00EF3E26"/>
    <w:rsid w:val="00EF3F49"/>
    <w:rsid w:val="00EF4209"/>
    <w:rsid w:val="00EF44E3"/>
    <w:rsid w:val="00EF467A"/>
    <w:rsid w:val="00EF495D"/>
    <w:rsid w:val="00EF56FE"/>
    <w:rsid w:val="00EF580F"/>
    <w:rsid w:val="00EF582A"/>
    <w:rsid w:val="00EF5859"/>
    <w:rsid w:val="00EF5970"/>
    <w:rsid w:val="00EF5C7C"/>
    <w:rsid w:val="00EF6339"/>
    <w:rsid w:val="00EF67DD"/>
    <w:rsid w:val="00EF687E"/>
    <w:rsid w:val="00EF71FB"/>
    <w:rsid w:val="00EF7A1B"/>
    <w:rsid w:val="00EF7BF9"/>
    <w:rsid w:val="00F00EFB"/>
    <w:rsid w:val="00F010C5"/>
    <w:rsid w:val="00F014FD"/>
    <w:rsid w:val="00F0151A"/>
    <w:rsid w:val="00F0151D"/>
    <w:rsid w:val="00F018D0"/>
    <w:rsid w:val="00F0195F"/>
    <w:rsid w:val="00F01B52"/>
    <w:rsid w:val="00F01F3B"/>
    <w:rsid w:val="00F0203C"/>
    <w:rsid w:val="00F02574"/>
    <w:rsid w:val="00F02BF2"/>
    <w:rsid w:val="00F03268"/>
    <w:rsid w:val="00F037DE"/>
    <w:rsid w:val="00F03BF7"/>
    <w:rsid w:val="00F03E42"/>
    <w:rsid w:val="00F040A6"/>
    <w:rsid w:val="00F04181"/>
    <w:rsid w:val="00F04481"/>
    <w:rsid w:val="00F04C87"/>
    <w:rsid w:val="00F054D9"/>
    <w:rsid w:val="00F0560E"/>
    <w:rsid w:val="00F065B8"/>
    <w:rsid w:val="00F06B01"/>
    <w:rsid w:val="00F071FE"/>
    <w:rsid w:val="00F07362"/>
    <w:rsid w:val="00F07426"/>
    <w:rsid w:val="00F078BD"/>
    <w:rsid w:val="00F07A5B"/>
    <w:rsid w:val="00F07EFA"/>
    <w:rsid w:val="00F1014A"/>
    <w:rsid w:val="00F1025D"/>
    <w:rsid w:val="00F113F2"/>
    <w:rsid w:val="00F12071"/>
    <w:rsid w:val="00F12225"/>
    <w:rsid w:val="00F12872"/>
    <w:rsid w:val="00F12D8D"/>
    <w:rsid w:val="00F12DCA"/>
    <w:rsid w:val="00F12EB2"/>
    <w:rsid w:val="00F14388"/>
    <w:rsid w:val="00F14420"/>
    <w:rsid w:val="00F14508"/>
    <w:rsid w:val="00F14BBD"/>
    <w:rsid w:val="00F14CE6"/>
    <w:rsid w:val="00F14DB7"/>
    <w:rsid w:val="00F14DFD"/>
    <w:rsid w:val="00F1526A"/>
    <w:rsid w:val="00F155B5"/>
    <w:rsid w:val="00F15AF0"/>
    <w:rsid w:val="00F15CD3"/>
    <w:rsid w:val="00F16631"/>
    <w:rsid w:val="00F167AF"/>
    <w:rsid w:val="00F16B35"/>
    <w:rsid w:val="00F16C8D"/>
    <w:rsid w:val="00F17418"/>
    <w:rsid w:val="00F20FC8"/>
    <w:rsid w:val="00F21538"/>
    <w:rsid w:val="00F21BCC"/>
    <w:rsid w:val="00F21C5F"/>
    <w:rsid w:val="00F22896"/>
    <w:rsid w:val="00F228CC"/>
    <w:rsid w:val="00F22F03"/>
    <w:rsid w:val="00F230AC"/>
    <w:rsid w:val="00F23162"/>
    <w:rsid w:val="00F23873"/>
    <w:rsid w:val="00F23DF7"/>
    <w:rsid w:val="00F23F62"/>
    <w:rsid w:val="00F24F5A"/>
    <w:rsid w:val="00F2562B"/>
    <w:rsid w:val="00F25B31"/>
    <w:rsid w:val="00F25BB1"/>
    <w:rsid w:val="00F25CF7"/>
    <w:rsid w:val="00F25F99"/>
    <w:rsid w:val="00F26880"/>
    <w:rsid w:val="00F26919"/>
    <w:rsid w:val="00F26937"/>
    <w:rsid w:val="00F26F2F"/>
    <w:rsid w:val="00F271D7"/>
    <w:rsid w:val="00F274CF"/>
    <w:rsid w:val="00F27A0C"/>
    <w:rsid w:val="00F27ABA"/>
    <w:rsid w:val="00F27F3D"/>
    <w:rsid w:val="00F309A1"/>
    <w:rsid w:val="00F30BB7"/>
    <w:rsid w:val="00F30D04"/>
    <w:rsid w:val="00F30E9B"/>
    <w:rsid w:val="00F30FD8"/>
    <w:rsid w:val="00F313B5"/>
    <w:rsid w:val="00F316F2"/>
    <w:rsid w:val="00F31CC8"/>
    <w:rsid w:val="00F31E76"/>
    <w:rsid w:val="00F32C47"/>
    <w:rsid w:val="00F32D3B"/>
    <w:rsid w:val="00F33B01"/>
    <w:rsid w:val="00F33C92"/>
    <w:rsid w:val="00F33D1A"/>
    <w:rsid w:val="00F33ECA"/>
    <w:rsid w:val="00F35864"/>
    <w:rsid w:val="00F35A65"/>
    <w:rsid w:val="00F35B34"/>
    <w:rsid w:val="00F35FC4"/>
    <w:rsid w:val="00F36004"/>
    <w:rsid w:val="00F363F8"/>
    <w:rsid w:val="00F3644F"/>
    <w:rsid w:val="00F36D35"/>
    <w:rsid w:val="00F3713C"/>
    <w:rsid w:val="00F377DF"/>
    <w:rsid w:val="00F3784E"/>
    <w:rsid w:val="00F4083E"/>
    <w:rsid w:val="00F40D5C"/>
    <w:rsid w:val="00F413C4"/>
    <w:rsid w:val="00F4198B"/>
    <w:rsid w:val="00F41FD7"/>
    <w:rsid w:val="00F4207A"/>
    <w:rsid w:val="00F420EB"/>
    <w:rsid w:val="00F42144"/>
    <w:rsid w:val="00F42F05"/>
    <w:rsid w:val="00F43DF6"/>
    <w:rsid w:val="00F441F9"/>
    <w:rsid w:val="00F449D0"/>
    <w:rsid w:val="00F44F01"/>
    <w:rsid w:val="00F4502A"/>
    <w:rsid w:val="00F4507F"/>
    <w:rsid w:val="00F4518E"/>
    <w:rsid w:val="00F4567A"/>
    <w:rsid w:val="00F46297"/>
    <w:rsid w:val="00F462B3"/>
    <w:rsid w:val="00F470FD"/>
    <w:rsid w:val="00F47192"/>
    <w:rsid w:val="00F4774B"/>
    <w:rsid w:val="00F47E5D"/>
    <w:rsid w:val="00F47F96"/>
    <w:rsid w:val="00F50526"/>
    <w:rsid w:val="00F512F3"/>
    <w:rsid w:val="00F513A1"/>
    <w:rsid w:val="00F51468"/>
    <w:rsid w:val="00F5199D"/>
    <w:rsid w:val="00F52179"/>
    <w:rsid w:val="00F52293"/>
    <w:rsid w:val="00F523C6"/>
    <w:rsid w:val="00F523D6"/>
    <w:rsid w:val="00F52711"/>
    <w:rsid w:val="00F52C13"/>
    <w:rsid w:val="00F52D1B"/>
    <w:rsid w:val="00F534DC"/>
    <w:rsid w:val="00F5375A"/>
    <w:rsid w:val="00F53805"/>
    <w:rsid w:val="00F54FFC"/>
    <w:rsid w:val="00F550BE"/>
    <w:rsid w:val="00F55A87"/>
    <w:rsid w:val="00F55B1B"/>
    <w:rsid w:val="00F55BA6"/>
    <w:rsid w:val="00F55D11"/>
    <w:rsid w:val="00F55D98"/>
    <w:rsid w:val="00F56443"/>
    <w:rsid w:val="00F570A3"/>
    <w:rsid w:val="00F57205"/>
    <w:rsid w:val="00F572C7"/>
    <w:rsid w:val="00F572C9"/>
    <w:rsid w:val="00F5791B"/>
    <w:rsid w:val="00F6034A"/>
    <w:rsid w:val="00F6046B"/>
    <w:rsid w:val="00F6073B"/>
    <w:rsid w:val="00F6077F"/>
    <w:rsid w:val="00F6090A"/>
    <w:rsid w:val="00F60A78"/>
    <w:rsid w:val="00F60B9D"/>
    <w:rsid w:val="00F60E1F"/>
    <w:rsid w:val="00F61322"/>
    <w:rsid w:val="00F6170A"/>
    <w:rsid w:val="00F620FA"/>
    <w:rsid w:val="00F622C2"/>
    <w:rsid w:val="00F62603"/>
    <w:rsid w:val="00F6280A"/>
    <w:rsid w:val="00F62837"/>
    <w:rsid w:val="00F62A46"/>
    <w:rsid w:val="00F62B39"/>
    <w:rsid w:val="00F62C60"/>
    <w:rsid w:val="00F6361F"/>
    <w:rsid w:val="00F63849"/>
    <w:rsid w:val="00F63975"/>
    <w:rsid w:val="00F6398D"/>
    <w:rsid w:val="00F63D2D"/>
    <w:rsid w:val="00F64423"/>
    <w:rsid w:val="00F64516"/>
    <w:rsid w:val="00F649B4"/>
    <w:rsid w:val="00F64D55"/>
    <w:rsid w:val="00F652A9"/>
    <w:rsid w:val="00F65382"/>
    <w:rsid w:val="00F65599"/>
    <w:rsid w:val="00F66360"/>
    <w:rsid w:val="00F66686"/>
    <w:rsid w:val="00F66904"/>
    <w:rsid w:val="00F669FB"/>
    <w:rsid w:val="00F6741A"/>
    <w:rsid w:val="00F67B2A"/>
    <w:rsid w:val="00F70272"/>
    <w:rsid w:val="00F724D2"/>
    <w:rsid w:val="00F72FD4"/>
    <w:rsid w:val="00F732DE"/>
    <w:rsid w:val="00F73383"/>
    <w:rsid w:val="00F73502"/>
    <w:rsid w:val="00F735F1"/>
    <w:rsid w:val="00F739A8"/>
    <w:rsid w:val="00F73F6E"/>
    <w:rsid w:val="00F747B0"/>
    <w:rsid w:val="00F74A88"/>
    <w:rsid w:val="00F7523B"/>
    <w:rsid w:val="00F75273"/>
    <w:rsid w:val="00F7528A"/>
    <w:rsid w:val="00F757E4"/>
    <w:rsid w:val="00F7607A"/>
    <w:rsid w:val="00F760C7"/>
    <w:rsid w:val="00F765B2"/>
    <w:rsid w:val="00F766FD"/>
    <w:rsid w:val="00F76A32"/>
    <w:rsid w:val="00F76C3B"/>
    <w:rsid w:val="00F76CA0"/>
    <w:rsid w:val="00F7748B"/>
    <w:rsid w:val="00F77C1B"/>
    <w:rsid w:val="00F77DE3"/>
    <w:rsid w:val="00F77DF2"/>
    <w:rsid w:val="00F800E5"/>
    <w:rsid w:val="00F809D4"/>
    <w:rsid w:val="00F80B91"/>
    <w:rsid w:val="00F80E98"/>
    <w:rsid w:val="00F8120F"/>
    <w:rsid w:val="00F8191A"/>
    <w:rsid w:val="00F827DE"/>
    <w:rsid w:val="00F82A0B"/>
    <w:rsid w:val="00F83273"/>
    <w:rsid w:val="00F832AE"/>
    <w:rsid w:val="00F83A0D"/>
    <w:rsid w:val="00F83AE1"/>
    <w:rsid w:val="00F83D53"/>
    <w:rsid w:val="00F83EE5"/>
    <w:rsid w:val="00F84334"/>
    <w:rsid w:val="00F849E2"/>
    <w:rsid w:val="00F854EE"/>
    <w:rsid w:val="00F85DD5"/>
    <w:rsid w:val="00F85F98"/>
    <w:rsid w:val="00F861F7"/>
    <w:rsid w:val="00F86377"/>
    <w:rsid w:val="00F865EA"/>
    <w:rsid w:val="00F86A81"/>
    <w:rsid w:val="00F87732"/>
    <w:rsid w:val="00F877F8"/>
    <w:rsid w:val="00F87F0D"/>
    <w:rsid w:val="00F9015D"/>
    <w:rsid w:val="00F906DF"/>
    <w:rsid w:val="00F90808"/>
    <w:rsid w:val="00F90976"/>
    <w:rsid w:val="00F90F90"/>
    <w:rsid w:val="00F9129E"/>
    <w:rsid w:val="00F913F7"/>
    <w:rsid w:val="00F920E1"/>
    <w:rsid w:val="00F929EE"/>
    <w:rsid w:val="00F92B4E"/>
    <w:rsid w:val="00F92BA4"/>
    <w:rsid w:val="00F92C26"/>
    <w:rsid w:val="00F92D3C"/>
    <w:rsid w:val="00F92EF5"/>
    <w:rsid w:val="00F92FF0"/>
    <w:rsid w:val="00F930BD"/>
    <w:rsid w:val="00F93293"/>
    <w:rsid w:val="00F9339E"/>
    <w:rsid w:val="00F933B9"/>
    <w:rsid w:val="00F934D6"/>
    <w:rsid w:val="00F9356E"/>
    <w:rsid w:val="00F937CA"/>
    <w:rsid w:val="00F9385A"/>
    <w:rsid w:val="00F93D2A"/>
    <w:rsid w:val="00F93FF3"/>
    <w:rsid w:val="00F94334"/>
    <w:rsid w:val="00F948C0"/>
    <w:rsid w:val="00F94DA8"/>
    <w:rsid w:val="00F94DBE"/>
    <w:rsid w:val="00F94DD0"/>
    <w:rsid w:val="00F957CC"/>
    <w:rsid w:val="00F95CCD"/>
    <w:rsid w:val="00F96158"/>
    <w:rsid w:val="00F96762"/>
    <w:rsid w:val="00F96A0D"/>
    <w:rsid w:val="00F96FCA"/>
    <w:rsid w:val="00F972C2"/>
    <w:rsid w:val="00F9738D"/>
    <w:rsid w:val="00F97511"/>
    <w:rsid w:val="00F9781A"/>
    <w:rsid w:val="00F97C69"/>
    <w:rsid w:val="00F97CB5"/>
    <w:rsid w:val="00FA080E"/>
    <w:rsid w:val="00FA10D3"/>
    <w:rsid w:val="00FA155D"/>
    <w:rsid w:val="00FA24B6"/>
    <w:rsid w:val="00FA2BB3"/>
    <w:rsid w:val="00FA3238"/>
    <w:rsid w:val="00FA3267"/>
    <w:rsid w:val="00FA3B1C"/>
    <w:rsid w:val="00FA3DAF"/>
    <w:rsid w:val="00FA427C"/>
    <w:rsid w:val="00FA51F2"/>
    <w:rsid w:val="00FA570B"/>
    <w:rsid w:val="00FA63FE"/>
    <w:rsid w:val="00FA6416"/>
    <w:rsid w:val="00FA64B2"/>
    <w:rsid w:val="00FA6618"/>
    <w:rsid w:val="00FA675F"/>
    <w:rsid w:val="00FA6910"/>
    <w:rsid w:val="00FA7832"/>
    <w:rsid w:val="00FA7A52"/>
    <w:rsid w:val="00FA7B4F"/>
    <w:rsid w:val="00FA7FE7"/>
    <w:rsid w:val="00FB0149"/>
    <w:rsid w:val="00FB0247"/>
    <w:rsid w:val="00FB0286"/>
    <w:rsid w:val="00FB0514"/>
    <w:rsid w:val="00FB0739"/>
    <w:rsid w:val="00FB0A3F"/>
    <w:rsid w:val="00FB0A5C"/>
    <w:rsid w:val="00FB0EF3"/>
    <w:rsid w:val="00FB10BC"/>
    <w:rsid w:val="00FB146B"/>
    <w:rsid w:val="00FB1531"/>
    <w:rsid w:val="00FB1C6A"/>
    <w:rsid w:val="00FB2405"/>
    <w:rsid w:val="00FB240A"/>
    <w:rsid w:val="00FB26BD"/>
    <w:rsid w:val="00FB2903"/>
    <w:rsid w:val="00FB2D0F"/>
    <w:rsid w:val="00FB2DE8"/>
    <w:rsid w:val="00FB302B"/>
    <w:rsid w:val="00FB3049"/>
    <w:rsid w:val="00FB30F3"/>
    <w:rsid w:val="00FB32AA"/>
    <w:rsid w:val="00FB364C"/>
    <w:rsid w:val="00FB4DA9"/>
    <w:rsid w:val="00FB5B5F"/>
    <w:rsid w:val="00FB5C93"/>
    <w:rsid w:val="00FB5FB8"/>
    <w:rsid w:val="00FB697F"/>
    <w:rsid w:val="00FB6DE3"/>
    <w:rsid w:val="00FB702E"/>
    <w:rsid w:val="00FB71E8"/>
    <w:rsid w:val="00FB75CA"/>
    <w:rsid w:val="00FB77C5"/>
    <w:rsid w:val="00FB7C0B"/>
    <w:rsid w:val="00FC021E"/>
    <w:rsid w:val="00FC0CCB"/>
    <w:rsid w:val="00FC0D74"/>
    <w:rsid w:val="00FC1682"/>
    <w:rsid w:val="00FC16C9"/>
    <w:rsid w:val="00FC1800"/>
    <w:rsid w:val="00FC189E"/>
    <w:rsid w:val="00FC1A10"/>
    <w:rsid w:val="00FC23F4"/>
    <w:rsid w:val="00FC24C2"/>
    <w:rsid w:val="00FC26BF"/>
    <w:rsid w:val="00FC2ACB"/>
    <w:rsid w:val="00FC2F44"/>
    <w:rsid w:val="00FC3291"/>
    <w:rsid w:val="00FC40AB"/>
    <w:rsid w:val="00FC438F"/>
    <w:rsid w:val="00FC43AC"/>
    <w:rsid w:val="00FC489B"/>
    <w:rsid w:val="00FC49A3"/>
    <w:rsid w:val="00FC519C"/>
    <w:rsid w:val="00FC54C3"/>
    <w:rsid w:val="00FC575F"/>
    <w:rsid w:val="00FC57B8"/>
    <w:rsid w:val="00FC5BBE"/>
    <w:rsid w:val="00FC5C5C"/>
    <w:rsid w:val="00FC6A1F"/>
    <w:rsid w:val="00FC743C"/>
    <w:rsid w:val="00FC7921"/>
    <w:rsid w:val="00FC799E"/>
    <w:rsid w:val="00FC7C66"/>
    <w:rsid w:val="00FC7E8A"/>
    <w:rsid w:val="00FD083F"/>
    <w:rsid w:val="00FD0B0D"/>
    <w:rsid w:val="00FD0B6C"/>
    <w:rsid w:val="00FD0EB8"/>
    <w:rsid w:val="00FD18B7"/>
    <w:rsid w:val="00FD1D9B"/>
    <w:rsid w:val="00FD1F7B"/>
    <w:rsid w:val="00FD2401"/>
    <w:rsid w:val="00FD25FE"/>
    <w:rsid w:val="00FD264E"/>
    <w:rsid w:val="00FD27B9"/>
    <w:rsid w:val="00FD2BD5"/>
    <w:rsid w:val="00FD2CD2"/>
    <w:rsid w:val="00FD300D"/>
    <w:rsid w:val="00FD3E03"/>
    <w:rsid w:val="00FD4164"/>
    <w:rsid w:val="00FD46D5"/>
    <w:rsid w:val="00FD4779"/>
    <w:rsid w:val="00FD4B7B"/>
    <w:rsid w:val="00FD503A"/>
    <w:rsid w:val="00FD5162"/>
    <w:rsid w:val="00FD579B"/>
    <w:rsid w:val="00FD5D30"/>
    <w:rsid w:val="00FD5D54"/>
    <w:rsid w:val="00FD6613"/>
    <w:rsid w:val="00FD6D7D"/>
    <w:rsid w:val="00FD731B"/>
    <w:rsid w:val="00FD7E90"/>
    <w:rsid w:val="00FD7FC9"/>
    <w:rsid w:val="00FE063B"/>
    <w:rsid w:val="00FE08AD"/>
    <w:rsid w:val="00FE0B66"/>
    <w:rsid w:val="00FE0E48"/>
    <w:rsid w:val="00FE111A"/>
    <w:rsid w:val="00FE1406"/>
    <w:rsid w:val="00FE1C20"/>
    <w:rsid w:val="00FE1E70"/>
    <w:rsid w:val="00FE1E86"/>
    <w:rsid w:val="00FE316F"/>
    <w:rsid w:val="00FE327E"/>
    <w:rsid w:val="00FE389F"/>
    <w:rsid w:val="00FE38E3"/>
    <w:rsid w:val="00FE4758"/>
    <w:rsid w:val="00FE4980"/>
    <w:rsid w:val="00FE4E1D"/>
    <w:rsid w:val="00FE5215"/>
    <w:rsid w:val="00FE5223"/>
    <w:rsid w:val="00FE5693"/>
    <w:rsid w:val="00FE57F4"/>
    <w:rsid w:val="00FE59ED"/>
    <w:rsid w:val="00FE68D9"/>
    <w:rsid w:val="00FE6BC0"/>
    <w:rsid w:val="00FE6D3B"/>
    <w:rsid w:val="00FE6E8B"/>
    <w:rsid w:val="00FE72DC"/>
    <w:rsid w:val="00FE7498"/>
    <w:rsid w:val="00FE780B"/>
    <w:rsid w:val="00FE7BCC"/>
    <w:rsid w:val="00FE7C96"/>
    <w:rsid w:val="00FF02B1"/>
    <w:rsid w:val="00FF04FE"/>
    <w:rsid w:val="00FF07A0"/>
    <w:rsid w:val="00FF0EA2"/>
    <w:rsid w:val="00FF1CE3"/>
    <w:rsid w:val="00FF2342"/>
    <w:rsid w:val="00FF2857"/>
    <w:rsid w:val="00FF36D0"/>
    <w:rsid w:val="00FF3B78"/>
    <w:rsid w:val="00FF41E4"/>
    <w:rsid w:val="00FF429A"/>
    <w:rsid w:val="00FF4603"/>
    <w:rsid w:val="00FF5090"/>
    <w:rsid w:val="00FF5498"/>
    <w:rsid w:val="00FF5539"/>
    <w:rsid w:val="00FF6492"/>
    <w:rsid w:val="00FF64EE"/>
    <w:rsid w:val="00FF6603"/>
    <w:rsid w:val="00FF6B55"/>
    <w:rsid w:val="00FF6D48"/>
    <w:rsid w:val="00FF7224"/>
    <w:rsid w:val="00FF754B"/>
    <w:rsid w:val="00FF7942"/>
    <w:rsid w:val="00FF7E35"/>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896390F1-FC38-4172-A062-D9D1A458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7C3"/>
    <w:pPr>
      <w:autoSpaceDE w:val="0"/>
      <w:autoSpaceDN w:val="0"/>
      <w:adjustRightInd w:val="0"/>
    </w:pPr>
    <w:rPr>
      <w:rFonts w:ascii="Angsana New" w:hAnsi="Angsana New"/>
      <w:sz w:val="28"/>
      <w:szCs w:val="28"/>
      <w:lang w:eastAsia="zh-CN" w:bidi="ar-SA"/>
    </w:rPr>
  </w:style>
  <w:style w:type="paragraph" w:styleId="Heading1">
    <w:name w:val="heading 1"/>
    <w:basedOn w:val="Normal"/>
    <w:next w:val="Normal"/>
    <w:qFormat/>
    <w:rsid w:val="00463D40"/>
    <w:pPr>
      <w:keepNext/>
      <w:spacing w:before="120"/>
      <w:ind w:left="540" w:right="99"/>
      <w:jc w:val="both"/>
      <w:outlineLvl w:val="0"/>
    </w:pPr>
    <w:rPr>
      <w:rFonts w:cs="SimSun"/>
      <w:u w:val="single"/>
      <w:lang w:bidi="th-TH"/>
    </w:rPr>
  </w:style>
  <w:style w:type="paragraph" w:styleId="Heading2">
    <w:name w:val="heading 2"/>
    <w:basedOn w:val="Normal"/>
    <w:next w:val="Normal"/>
    <w:qFormat/>
    <w:rsid w:val="00463D40"/>
    <w:pPr>
      <w:keepNext/>
      <w:spacing w:before="120"/>
      <w:ind w:left="540" w:right="99"/>
      <w:jc w:val="both"/>
      <w:outlineLvl w:val="1"/>
    </w:pPr>
    <w:rPr>
      <w:rFonts w:cs="SimSun"/>
      <w:lang w:bidi="th-TH"/>
    </w:rPr>
  </w:style>
  <w:style w:type="paragraph" w:styleId="Heading3">
    <w:name w:val="heading 3"/>
    <w:basedOn w:val="Normal"/>
    <w:next w:val="Normal"/>
    <w:qFormat/>
    <w:rsid w:val="00463D40"/>
    <w:pPr>
      <w:outlineLvl w:val="2"/>
    </w:pPr>
  </w:style>
  <w:style w:type="paragraph" w:styleId="Heading4">
    <w:name w:val="heading 4"/>
    <w:basedOn w:val="Normal"/>
    <w:next w:val="Normal"/>
    <w:qFormat/>
    <w:rsid w:val="00463D40"/>
    <w:pPr>
      <w:outlineLvl w:val="3"/>
    </w:pPr>
  </w:style>
  <w:style w:type="paragraph" w:styleId="Heading5">
    <w:name w:val="heading 5"/>
    <w:basedOn w:val="Normal"/>
    <w:next w:val="Normal"/>
    <w:qFormat/>
    <w:rsid w:val="00463D40"/>
    <w:pPr>
      <w:outlineLvl w:val="4"/>
    </w:pPr>
  </w:style>
  <w:style w:type="paragraph" w:styleId="Heading6">
    <w:name w:val="heading 6"/>
    <w:basedOn w:val="Normal"/>
    <w:next w:val="Normal"/>
    <w:qFormat/>
    <w:rsid w:val="00463D40"/>
    <w:pPr>
      <w:keepNext/>
      <w:ind w:left="-154" w:right="-108"/>
      <w:jc w:val="center"/>
      <w:outlineLvl w:val="5"/>
    </w:pPr>
    <w:rPr>
      <w:rFonts w:cs="SimSun"/>
      <w:lang w:bidi="th-TH"/>
    </w:rPr>
  </w:style>
  <w:style w:type="paragraph" w:styleId="Heading7">
    <w:name w:val="heading 7"/>
    <w:basedOn w:val="Normal"/>
    <w:next w:val="Normal"/>
    <w:qFormat/>
    <w:rsid w:val="00463D40"/>
    <w:pPr>
      <w:keepNext/>
      <w:spacing w:line="260" w:lineRule="atLeast"/>
      <w:ind w:left="-14" w:right="-90"/>
      <w:jc w:val="center"/>
      <w:outlineLvl w:val="6"/>
    </w:pPr>
    <w:rPr>
      <w:rFonts w:cs="SimSun"/>
      <w:lang w:bidi="th-TH"/>
    </w:rPr>
  </w:style>
  <w:style w:type="paragraph" w:styleId="Heading8">
    <w:name w:val="heading 8"/>
    <w:basedOn w:val="Normal"/>
    <w:next w:val="Normal"/>
    <w:qFormat/>
    <w:rsid w:val="00463D40"/>
    <w:pPr>
      <w:keepNext/>
      <w:spacing w:before="120"/>
      <w:ind w:left="540" w:right="11"/>
      <w:jc w:val="thaiDistribute"/>
      <w:outlineLvl w:val="7"/>
    </w:pPr>
    <w:rPr>
      <w:rFonts w:cs="Times New Roman"/>
    </w:rPr>
  </w:style>
  <w:style w:type="paragraph" w:styleId="Heading9">
    <w:name w:val="heading 9"/>
    <w:basedOn w:val="Normal"/>
    <w:next w:val="Normal"/>
    <w:qFormat/>
    <w:rsid w:val="00463D40"/>
    <w:pPr>
      <w:keepNext/>
      <w:ind w:hanging="108"/>
      <w:outlineLvl w:val="8"/>
    </w:pPr>
    <w:rPr>
      <w:u w:val="single"/>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3D40"/>
    <w:pPr>
      <w:tabs>
        <w:tab w:val="center" w:pos="4153"/>
        <w:tab w:val="right" w:pos="8306"/>
      </w:tabs>
    </w:pPr>
  </w:style>
  <w:style w:type="paragraph" w:styleId="Footer">
    <w:name w:val="footer"/>
    <w:basedOn w:val="Normal"/>
    <w:link w:val="FooterChar"/>
    <w:uiPriority w:val="99"/>
    <w:rsid w:val="00463D40"/>
    <w:pPr>
      <w:tabs>
        <w:tab w:val="center" w:pos="4153"/>
        <w:tab w:val="right" w:pos="8306"/>
      </w:tabs>
    </w:pPr>
  </w:style>
  <w:style w:type="character" w:styleId="PageNumber">
    <w:name w:val="page number"/>
    <w:basedOn w:val="DefaultParagraphFont"/>
    <w:rsid w:val="00463D40"/>
  </w:style>
  <w:style w:type="paragraph" w:styleId="BlockText">
    <w:name w:val="Block Text"/>
    <w:basedOn w:val="Normal"/>
    <w:uiPriority w:val="99"/>
    <w:rsid w:val="00463D40"/>
    <w:pPr>
      <w:spacing w:before="120"/>
      <w:ind w:left="1134" w:right="249"/>
      <w:jc w:val="thaiDistribute"/>
    </w:pPr>
    <w:rPr>
      <w:rFonts w:cs="SimSun"/>
      <w:lang w:val="en-GB" w:bidi="th-TH"/>
    </w:rPr>
  </w:style>
  <w:style w:type="paragraph" w:styleId="BodyText">
    <w:name w:val="Body Text"/>
    <w:basedOn w:val="Normal"/>
    <w:rsid w:val="00463D40"/>
    <w:pPr>
      <w:autoSpaceDE/>
      <w:autoSpaceDN/>
      <w:adjustRightInd/>
      <w:spacing w:after="260" w:line="260" w:lineRule="atLeast"/>
    </w:pPr>
    <w:rPr>
      <w:rFonts w:ascii="Times New Roman" w:eastAsia="Times New Roman"/>
      <w:sz w:val="22"/>
      <w:szCs w:val="22"/>
      <w:lang w:val="en-GB" w:eastAsia="en-US" w:bidi="th-TH"/>
    </w:rPr>
  </w:style>
  <w:style w:type="paragraph" w:styleId="BalloonText">
    <w:name w:val="Balloon Text"/>
    <w:basedOn w:val="Normal"/>
    <w:semiHidden/>
    <w:rsid w:val="00463D40"/>
    <w:rPr>
      <w:rFonts w:ascii="Tahoma" w:hAnsi="Tahoma"/>
      <w:sz w:val="16"/>
      <w:szCs w:val="18"/>
    </w:rPr>
  </w:style>
  <w:style w:type="table" w:customStyle="1" w:styleId="1">
    <w:name w:val="แบบตาราง1"/>
    <w:basedOn w:val="TableGrid"/>
    <w:rsid w:val="004771B2"/>
    <w:pPr>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771B2"/>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CC0BC1"/>
    <w:pPr>
      <w:spacing w:after="120" w:line="480" w:lineRule="auto"/>
    </w:pPr>
  </w:style>
  <w:style w:type="paragraph" w:styleId="Caption">
    <w:name w:val="caption"/>
    <w:basedOn w:val="Normal"/>
    <w:next w:val="Normal"/>
    <w:qFormat/>
    <w:rsid w:val="00CC0BC1"/>
    <w:pPr>
      <w:autoSpaceDE/>
      <w:autoSpaceDN/>
      <w:adjustRightInd/>
      <w:spacing w:before="200"/>
      <w:ind w:left="567"/>
      <w:jc w:val="both"/>
    </w:pPr>
    <w:rPr>
      <w:rFonts w:ascii="Times New Roman" w:eastAsia="Times New Roman" w:cs="AngsanaUPC"/>
      <w:i/>
      <w:iCs/>
      <w:sz w:val="32"/>
      <w:szCs w:val="32"/>
      <w:u w:val="single"/>
      <w:lang w:val="th-TH" w:eastAsia="en-US" w:bidi="th-TH"/>
    </w:rPr>
  </w:style>
  <w:style w:type="paragraph" w:customStyle="1" w:styleId="a">
    <w:name w:val="อักขระ"/>
    <w:basedOn w:val="Normal"/>
    <w:rsid w:val="00504883"/>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Char">
    <w:name w:val="Char"/>
    <w:basedOn w:val="Normal"/>
    <w:rsid w:val="008A1712"/>
    <w:pPr>
      <w:autoSpaceDE/>
      <w:autoSpaceDN/>
      <w:adjustRightInd/>
      <w:spacing w:after="160" w:line="240" w:lineRule="exact"/>
    </w:pPr>
    <w:rPr>
      <w:rFonts w:ascii="Verdana" w:eastAsia="Times New Roman" w:hAnsi="Verdana" w:cs="Times New Roman"/>
      <w:sz w:val="20"/>
      <w:szCs w:val="20"/>
      <w:lang w:eastAsia="en-US"/>
    </w:rPr>
  </w:style>
  <w:style w:type="character" w:styleId="Hyperlink">
    <w:name w:val="Hyperlink"/>
    <w:rsid w:val="001B517F"/>
    <w:rPr>
      <w:color w:val="0000FF"/>
      <w:u w:val="single"/>
    </w:rPr>
  </w:style>
  <w:style w:type="paragraph" w:customStyle="1" w:styleId="CharCharCharCharCharCharChar">
    <w:name w:val="อักขระ Char Char อักขระ อักขระ Char Char อักขระ Char Char Char อักขระ อักขระ"/>
    <w:basedOn w:val="Normal"/>
    <w:rsid w:val="009A734D"/>
    <w:pPr>
      <w:autoSpaceDE/>
      <w:autoSpaceDN/>
      <w:adjustRightInd/>
      <w:spacing w:after="160" w:line="240" w:lineRule="exact"/>
    </w:pPr>
    <w:rPr>
      <w:rFonts w:ascii="Verdana" w:eastAsia="Times New Roman" w:hAnsi="Verdana"/>
      <w:sz w:val="20"/>
      <w:szCs w:val="20"/>
      <w:lang w:eastAsia="en-US"/>
    </w:rPr>
  </w:style>
  <w:style w:type="paragraph" w:customStyle="1" w:styleId="CharCharCharCharCharCharCharCharCharCharChar">
    <w:name w:val="Char Char Char Char Char Char อักขระ อักขระ Char Char Char Char Char อักขระ อักขระ"/>
    <w:basedOn w:val="Normal"/>
    <w:rsid w:val="00F41FD7"/>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0">
    <w:name w:val="อักขระ อักขระ"/>
    <w:basedOn w:val="Normal"/>
    <w:rsid w:val="00214AF0"/>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cctfourfigures">
    <w:name w:val="acct four figures"/>
    <w:aliases w:val="a4"/>
    <w:basedOn w:val="Normal"/>
    <w:rsid w:val="00863F37"/>
    <w:pPr>
      <w:tabs>
        <w:tab w:val="decimal" w:pos="765"/>
      </w:tabs>
      <w:autoSpaceDE/>
      <w:autoSpaceDN/>
      <w:adjustRightInd/>
      <w:spacing w:line="260" w:lineRule="atLeast"/>
    </w:pPr>
    <w:rPr>
      <w:rFonts w:ascii="Times New Roman" w:eastAsia="Times New Roman" w:hAnsi="Times New Roman"/>
      <w:sz w:val="22"/>
      <w:szCs w:val="20"/>
      <w:lang w:val="en-GB" w:eastAsia="en-US"/>
    </w:rPr>
  </w:style>
  <w:style w:type="paragraph" w:customStyle="1" w:styleId="3">
    <w:name w:val="?????3????"/>
    <w:basedOn w:val="Normal"/>
    <w:rsid w:val="00863F37"/>
    <w:pPr>
      <w:tabs>
        <w:tab w:val="left" w:pos="360"/>
        <w:tab w:val="left" w:pos="720"/>
      </w:tabs>
      <w:autoSpaceDE/>
      <w:autoSpaceDN/>
      <w:adjustRightInd/>
    </w:pPr>
    <w:rPr>
      <w:rFonts w:ascii="Times New Roman" w:eastAsia="Times New Roman" w:hAnsi="Times New Roman"/>
      <w:sz w:val="22"/>
      <w:szCs w:val="22"/>
      <w:lang w:val="th-TH" w:eastAsia="en-US" w:bidi="th-TH"/>
    </w:rPr>
  </w:style>
  <w:style w:type="paragraph" w:customStyle="1" w:styleId="CharCharCharCharCharChar">
    <w:name w:val="Char Char อักขระ อักขระ Char Char อักขระ อักขระ Char Char"/>
    <w:basedOn w:val="Normal"/>
    <w:rsid w:val="00D85326"/>
    <w:pPr>
      <w:autoSpaceDE/>
      <w:autoSpaceDN/>
      <w:adjustRightInd/>
      <w:spacing w:after="160" w:line="240" w:lineRule="exact"/>
    </w:pPr>
    <w:rPr>
      <w:rFonts w:ascii="Verdana" w:hAnsi="Verdana" w:cs="Times New Roman"/>
      <w:sz w:val="20"/>
      <w:szCs w:val="20"/>
      <w:lang w:eastAsia="en-US"/>
    </w:rPr>
  </w:style>
  <w:style w:type="paragraph" w:customStyle="1" w:styleId="CharCharCharCharCharCharCharCharCharCharCharChar">
    <w:name w:val="อักขระ Char Char Char Char Char Char Char Char Char Char Char Char"/>
    <w:basedOn w:val="Normal"/>
    <w:rsid w:val="007613CB"/>
    <w:pPr>
      <w:autoSpaceDE/>
      <w:autoSpaceDN/>
      <w:adjustRightInd/>
      <w:spacing w:after="160" w:line="240" w:lineRule="exact"/>
    </w:pPr>
    <w:rPr>
      <w:rFonts w:ascii="Verdana" w:eastAsia="Times New Roman" w:hAnsi="Verdana" w:cs="Times New Roman"/>
      <w:sz w:val="20"/>
      <w:szCs w:val="20"/>
      <w:lang w:eastAsia="en-US"/>
    </w:rPr>
  </w:style>
  <w:style w:type="paragraph" w:styleId="BodyTextIndent">
    <w:name w:val="Body Text Indent"/>
    <w:basedOn w:val="Normal"/>
    <w:rsid w:val="007546A8"/>
    <w:pPr>
      <w:spacing w:after="120"/>
      <w:ind w:left="283"/>
    </w:pPr>
    <w:rPr>
      <w:szCs w:val="32"/>
    </w:rPr>
  </w:style>
  <w:style w:type="numbering" w:customStyle="1" w:styleId="Style1">
    <w:name w:val="Style1"/>
    <w:rsid w:val="00E22142"/>
    <w:pPr>
      <w:numPr>
        <w:numId w:val="1"/>
      </w:numPr>
    </w:pPr>
  </w:style>
  <w:style w:type="numbering" w:customStyle="1" w:styleId="Style2">
    <w:name w:val="Style2"/>
    <w:rsid w:val="00E22142"/>
    <w:pPr>
      <w:numPr>
        <w:numId w:val="2"/>
      </w:numPr>
    </w:pPr>
  </w:style>
  <w:style w:type="numbering" w:customStyle="1" w:styleId="Style3">
    <w:name w:val="Style3"/>
    <w:rsid w:val="009D48D1"/>
    <w:pPr>
      <w:numPr>
        <w:numId w:val="3"/>
      </w:numPr>
    </w:pPr>
  </w:style>
  <w:style w:type="paragraph" w:customStyle="1" w:styleId="CharCharCharChar">
    <w:name w:val="Char Char อักขระ Char Char อักขระ"/>
    <w:basedOn w:val="Normal"/>
    <w:rsid w:val="00A3718C"/>
    <w:pPr>
      <w:autoSpaceDE/>
      <w:autoSpaceDN/>
      <w:adjustRightInd/>
      <w:spacing w:after="160" w:line="240" w:lineRule="exact"/>
    </w:pPr>
    <w:rPr>
      <w:rFonts w:ascii="Verdana" w:eastAsia="Cordia New" w:hAnsi="Verdana"/>
      <w:sz w:val="20"/>
      <w:szCs w:val="20"/>
      <w:lang w:eastAsia="en-US"/>
    </w:rPr>
  </w:style>
  <w:style w:type="character" w:customStyle="1" w:styleId="FooterChar">
    <w:name w:val="Footer Char"/>
    <w:link w:val="Footer"/>
    <w:uiPriority w:val="99"/>
    <w:rsid w:val="002211C0"/>
    <w:rPr>
      <w:rFonts w:ascii="Angsana New" w:hAnsi="Angsana New"/>
      <w:sz w:val="28"/>
      <w:szCs w:val="28"/>
      <w:lang w:eastAsia="zh-CN" w:bidi="ar-SA"/>
    </w:rPr>
  </w:style>
  <w:style w:type="paragraph" w:styleId="ListParagraph">
    <w:name w:val="List Paragraph"/>
    <w:basedOn w:val="Normal"/>
    <w:uiPriority w:val="34"/>
    <w:qFormat/>
    <w:rsid w:val="00F766FD"/>
    <w:pPr>
      <w:ind w:left="720"/>
      <w:contextualSpacing/>
    </w:pPr>
  </w:style>
  <w:style w:type="character" w:customStyle="1" w:styleId="HeaderChar">
    <w:name w:val="Header Char"/>
    <w:link w:val="Header"/>
    <w:uiPriority w:val="99"/>
    <w:rsid w:val="000840DF"/>
    <w:rPr>
      <w:rFonts w:ascii="Angsana New" w:hAnsi="Angsana New"/>
      <w:sz w:val="28"/>
      <w:szCs w:val="28"/>
      <w:lang w:eastAsia="zh-CN" w:bidi="ar-SA"/>
    </w:rPr>
  </w:style>
  <w:style w:type="paragraph" w:styleId="HTMLPreformatted">
    <w:name w:val="HTML Preformatted"/>
    <w:basedOn w:val="Normal"/>
    <w:link w:val="HTMLPreformattedChar"/>
    <w:uiPriority w:val="99"/>
    <w:rsid w:val="0079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en-US" w:bidi="th-TH"/>
    </w:rPr>
  </w:style>
  <w:style w:type="character" w:customStyle="1" w:styleId="HTMLPreformattedChar">
    <w:name w:val="HTML Preformatted Char"/>
    <w:basedOn w:val="DefaultParagraphFont"/>
    <w:link w:val="HTMLPreformatted"/>
    <w:uiPriority w:val="99"/>
    <w:rsid w:val="0079151F"/>
    <w:rPr>
      <w:rFonts w:ascii="Courier New" w:eastAsia="Times New Roman" w:hAnsi="Courier New" w:cs="Courier New"/>
    </w:rPr>
  </w:style>
  <w:style w:type="paragraph" w:customStyle="1" w:styleId="zfaxdetails">
    <w:name w:val="zfax details"/>
    <w:basedOn w:val="Normal"/>
    <w:rsid w:val="00C638B1"/>
    <w:pPr>
      <w:autoSpaceDE/>
      <w:autoSpaceDN/>
      <w:adjustRightInd/>
      <w:spacing w:line="260" w:lineRule="atLeast"/>
    </w:pPr>
    <w:rPr>
      <w:rFonts w:ascii="Univers 55" w:eastAsia="Times New Roman" w:hAnsi="Univers 55"/>
      <w:sz w:val="18"/>
      <w:szCs w:val="18"/>
      <w:lang w:val="en-GB" w:eastAsia="en-US" w:bidi="th-TH"/>
    </w:rPr>
  </w:style>
  <w:style w:type="paragraph" w:customStyle="1" w:styleId="a1">
    <w:name w:val="???????"/>
    <w:basedOn w:val="Normal"/>
    <w:rsid w:val="00125C1C"/>
    <w:pPr>
      <w:tabs>
        <w:tab w:val="left" w:pos="360"/>
        <w:tab w:val="left" w:pos="900"/>
        <w:tab w:val="left" w:pos="1080"/>
        <w:tab w:val="left" w:pos="1242"/>
        <w:tab w:val="left" w:pos="1422"/>
        <w:tab w:val="left" w:pos="1782"/>
      </w:tabs>
      <w:autoSpaceDE/>
      <w:autoSpaceDN/>
      <w:adjustRightInd/>
    </w:pPr>
    <w:rPr>
      <w:rFonts w:ascii="Times New Roman" w:eastAsia="Times New Roman" w:hAnsi="Times New Roman"/>
      <w:sz w:val="30"/>
      <w:szCs w:val="30"/>
      <w:lang w:val="th-TH" w:eastAsia="en-US" w:bidi="th-TH"/>
    </w:rPr>
  </w:style>
  <w:style w:type="paragraph" w:styleId="NoSpacing">
    <w:name w:val="No Spacing"/>
    <w:uiPriority w:val="1"/>
    <w:qFormat/>
    <w:rsid w:val="00523C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character" w:customStyle="1" w:styleId="hps">
    <w:name w:val="hps"/>
    <w:basedOn w:val="DefaultParagraphFont"/>
    <w:rsid w:val="0020058E"/>
  </w:style>
  <w:style w:type="paragraph" w:customStyle="1" w:styleId="E">
    <w:name w:val="ª×èÍºÃÔÉÑ· E"/>
    <w:basedOn w:val="Normal"/>
    <w:rsid w:val="00741398"/>
    <w:pPr>
      <w:autoSpaceDE/>
      <w:autoSpaceDN/>
      <w:adjustRightInd/>
      <w:jc w:val="center"/>
    </w:pPr>
    <w:rPr>
      <w:rFonts w:ascii="Book Antiqua" w:eastAsia="Times New Roman" w:hAnsi="Book Antiqua"/>
      <w:b/>
      <w:bCs/>
      <w:sz w:val="22"/>
      <w:szCs w:val="22"/>
      <w:lang w:val="th-TH" w:eastAsia="en-US" w:bidi="th-TH"/>
    </w:rPr>
  </w:style>
  <w:style w:type="table" w:customStyle="1" w:styleId="TableGrid1">
    <w:name w:val="Table Grid1"/>
    <w:basedOn w:val="TableNormal"/>
    <w:next w:val="TableGrid"/>
    <w:uiPriority w:val="59"/>
    <w:rsid w:val="00E16FA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0758">
      <w:bodyDiv w:val="1"/>
      <w:marLeft w:val="0"/>
      <w:marRight w:val="0"/>
      <w:marTop w:val="0"/>
      <w:marBottom w:val="0"/>
      <w:divBdr>
        <w:top w:val="none" w:sz="0" w:space="0" w:color="auto"/>
        <w:left w:val="none" w:sz="0" w:space="0" w:color="auto"/>
        <w:bottom w:val="none" w:sz="0" w:space="0" w:color="auto"/>
        <w:right w:val="none" w:sz="0" w:space="0" w:color="auto"/>
      </w:divBdr>
    </w:div>
    <w:div w:id="129903868">
      <w:bodyDiv w:val="1"/>
      <w:marLeft w:val="0"/>
      <w:marRight w:val="0"/>
      <w:marTop w:val="0"/>
      <w:marBottom w:val="0"/>
      <w:divBdr>
        <w:top w:val="none" w:sz="0" w:space="0" w:color="auto"/>
        <w:left w:val="none" w:sz="0" w:space="0" w:color="auto"/>
        <w:bottom w:val="none" w:sz="0" w:space="0" w:color="auto"/>
        <w:right w:val="none" w:sz="0" w:space="0" w:color="auto"/>
      </w:divBdr>
    </w:div>
    <w:div w:id="321158673">
      <w:bodyDiv w:val="1"/>
      <w:marLeft w:val="0"/>
      <w:marRight w:val="0"/>
      <w:marTop w:val="0"/>
      <w:marBottom w:val="0"/>
      <w:divBdr>
        <w:top w:val="none" w:sz="0" w:space="0" w:color="auto"/>
        <w:left w:val="none" w:sz="0" w:space="0" w:color="auto"/>
        <w:bottom w:val="none" w:sz="0" w:space="0" w:color="auto"/>
        <w:right w:val="none" w:sz="0" w:space="0" w:color="auto"/>
      </w:divBdr>
    </w:div>
    <w:div w:id="352924904">
      <w:bodyDiv w:val="1"/>
      <w:marLeft w:val="0"/>
      <w:marRight w:val="0"/>
      <w:marTop w:val="0"/>
      <w:marBottom w:val="0"/>
      <w:divBdr>
        <w:top w:val="none" w:sz="0" w:space="0" w:color="auto"/>
        <w:left w:val="none" w:sz="0" w:space="0" w:color="auto"/>
        <w:bottom w:val="none" w:sz="0" w:space="0" w:color="auto"/>
        <w:right w:val="none" w:sz="0" w:space="0" w:color="auto"/>
      </w:divBdr>
    </w:div>
    <w:div w:id="479924154">
      <w:bodyDiv w:val="1"/>
      <w:marLeft w:val="0"/>
      <w:marRight w:val="0"/>
      <w:marTop w:val="0"/>
      <w:marBottom w:val="0"/>
      <w:divBdr>
        <w:top w:val="none" w:sz="0" w:space="0" w:color="auto"/>
        <w:left w:val="none" w:sz="0" w:space="0" w:color="auto"/>
        <w:bottom w:val="none" w:sz="0" w:space="0" w:color="auto"/>
        <w:right w:val="none" w:sz="0" w:space="0" w:color="auto"/>
      </w:divBdr>
    </w:div>
    <w:div w:id="484207994">
      <w:bodyDiv w:val="1"/>
      <w:marLeft w:val="0"/>
      <w:marRight w:val="0"/>
      <w:marTop w:val="0"/>
      <w:marBottom w:val="0"/>
      <w:divBdr>
        <w:top w:val="none" w:sz="0" w:space="0" w:color="auto"/>
        <w:left w:val="none" w:sz="0" w:space="0" w:color="auto"/>
        <w:bottom w:val="none" w:sz="0" w:space="0" w:color="auto"/>
        <w:right w:val="none" w:sz="0" w:space="0" w:color="auto"/>
      </w:divBdr>
    </w:div>
    <w:div w:id="543181943">
      <w:bodyDiv w:val="1"/>
      <w:marLeft w:val="0"/>
      <w:marRight w:val="0"/>
      <w:marTop w:val="0"/>
      <w:marBottom w:val="0"/>
      <w:divBdr>
        <w:top w:val="none" w:sz="0" w:space="0" w:color="auto"/>
        <w:left w:val="none" w:sz="0" w:space="0" w:color="auto"/>
        <w:bottom w:val="none" w:sz="0" w:space="0" w:color="auto"/>
        <w:right w:val="none" w:sz="0" w:space="0" w:color="auto"/>
      </w:divBdr>
    </w:div>
    <w:div w:id="543955076">
      <w:bodyDiv w:val="1"/>
      <w:marLeft w:val="0"/>
      <w:marRight w:val="0"/>
      <w:marTop w:val="0"/>
      <w:marBottom w:val="0"/>
      <w:divBdr>
        <w:top w:val="none" w:sz="0" w:space="0" w:color="auto"/>
        <w:left w:val="none" w:sz="0" w:space="0" w:color="auto"/>
        <w:bottom w:val="none" w:sz="0" w:space="0" w:color="auto"/>
        <w:right w:val="none" w:sz="0" w:space="0" w:color="auto"/>
      </w:divBdr>
    </w:div>
    <w:div w:id="646976666">
      <w:bodyDiv w:val="1"/>
      <w:marLeft w:val="0"/>
      <w:marRight w:val="0"/>
      <w:marTop w:val="0"/>
      <w:marBottom w:val="0"/>
      <w:divBdr>
        <w:top w:val="none" w:sz="0" w:space="0" w:color="auto"/>
        <w:left w:val="none" w:sz="0" w:space="0" w:color="auto"/>
        <w:bottom w:val="none" w:sz="0" w:space="0" w:color="auto"/>
        <w:right w:val="none" w:sz="0" w:space="0" w:color="auto"/>
      </w:divBdr>
    </w:div>
    <w:div w:id="708189697">
      <w:bodyDiv w:val="1"/>
      <w:marLeft w:val="0"/>
      <w:marRight w:val="0"/>
      <w:marTop w:val="0"/>
      <w:marBottom w:val="0"/>
      <w:divBdr>
        <w:top w:val="none" w:sz="0" w:space="0" w:color="auto"/>
        <w:left w:val="none" w:sz="0" w:space="0" w:color="auto"/>
        <w:bottom w:val="none" w:sz="0" w:space="0" w:color="auto"/>
        <w:right w:val="none" w:sz="0" w:space="0" w:color="auto"/>
      </w:divBdr>
    </w:div>
    <w:div w:id="791359171">
      <w:bodyDiv w:val="1"/>
      <w:marLeft w:val="0"/>
      <w:marRight w:val="0"/>
      <w:marTop w:val="0"/>
      <w:marBottom w:val="0"/>
      <w:divBdr>
        <w:top w:val="none" w:sz="0" w:space="0" w:color="auto"/>
        <w:left w:val="none" w:sz="0" w:space="0" w:color="auto"/>
        <w:bottom w:val="none" w:sz="0" w:space="0" w:color="auto"/>
        <w:right w:val="none" w:sz="0" w:space="0" w:color="auto"/>
      </w:divBdr>
    </w:div>
    <w:div w:id="822739405">
      <w:bodyDiv w:val="1"/>
      <w:marLeft w:val="0"/>
      <w:marRight w:val="0"/>
      <w:marTop w:val="0"/>
      <w:marBottom w:val="0"/>
      <w:divBdr>
        <w:top w:val="none" w:sz="0" w:space="0" w:color="auto"/>
        <w:left w:val="none" w:sz="0" w:space="0" w:color="auto"/>
        <w:bottom w:val="none" w:sz="0" w:space="0" w:color="auto"/>
        <w:right w:val="none" w:sz="0" w:space="0" w:color="auto"/>
      </w:divBdr>
    </w:div>
    <w:div w:id="847791988">
      <w:bodyDiv w:val="1"/>
      <w:marLeft w:val="0"/>
      <w:marRight w:val="0"/>
      <w:marTop w:val="0"/>
      <w:marBottom w:val="0"/>
      <w:divBdr>
        <w:top w:val="none" w:sz="0" w:space="0" w:color="auto"/>
        <w:left w:val="none" w:sz="0" w:space="0" w:color="auto"/>
        <w:bottom w:val="none" w:sz="0" w:space="0" w:color="auto"/>
        <w:right w:val="none" w:sz="0" w:space="0" w:color="auto"/>
      </w:divBdr>
    </w:div>
    <w:div w:id="897013085">
      <w:bodyDiv w:val="1"/>
      <w:marLeft w:val="0"/>
      <w:marRight w:val="0"/>
      <w:marTop w:val="0"/>
      <w:marBottom w:val="0"/>
      <w:divBdr>
        <w:top w:val="none" w:sz="0" w:space="0" w:color="auto"/>
        <w:left w:val="none" w:sz="0" w:space="0" w:color="auto"/>
        <w:bottom w:val="none" w:sz="0" w:space="0" w:color="auto"/>
        <w:right w:val="none" w:sz="0" w:space="0" w:color="auto"/>
      </w:divBdr>
    </w:div>
    <w:div w:id="937324062">
      <w:bodyDiv w:val="1"/>
      <w:marLeft w:val="0"/>
      <w:marRight w:val="0"/>
      <w:marTop w:val="0"/>
      <w:marBottom w:val="0"/>
      <w:divBdr>
        <w:top w:val="none" w:sz="0" w:space="0" w:color="auto"/>
        <w:left w:val="none" w:sz="0" w:space="0" w:color="auto"/>
        <w:bottom w:val="none" w:sz="0" w:space="0" w:color="auto"/>
        <w:right w:val="none" w:sz="0" w:space="0" w:color="auto"/>
      </w:divBdr>
    </w:div>
    <w:div w:id="937714359">
      <w:bodyDiv w:val="1"/>
      <w:marLeft w:val="0"/>
      <w:marRight w:val="0"/>
      <w:marTop w:val="0"/>
      <w:marBottom w:val="0"/>
      <w:divBdr>
        <w:top w:val="none" w:sz="0" w:space="0" w:color="auto"/>
        <w:left w:val="none" w:sz="0" w:space="0" w:color="auto"/>
        <w:bottom w:val="none" w:sz="0" w:space="0" w:color="auto"/>
        <w:right w:val="none" w:sz="0" w:space="0" w:color="auto"/>
      </w:divBdr>
    </w:div>
    <w:div w:id="953633062">
      <w:bodyDiv w:val="1"/>
      <w:marLeft w:val="0"/>
      <w:marRight w:val="0"/>
      <w:marTop w:val="0"/>
      <w:marBottom w:val="0"/>
      <w:divBdr>
        <w:top w:val="none" w:sz="0" w:space="0" w:color="auto"/>
        <w:left w:val="none" w:sz="0" w:space="0" w:color="auto"/>
        <w:bottom w:val="none" w:sz="0" w:space="0" w:color="auto"/>
        <w:right w:val="none" w:sz="0" w:space="0" w:color="auto"/>
      </w:divBdr>
    </w:div>
    <w:div w:id="985742828">
      <w:bodyDiv w:val="1"/>
      <w:marLeft w:val="0"/>
      <w:marRight w:val="0"/>
      <w:marTop w:val="0"/>
      <w:marBottom w:val="0"/>
      <w:divBdr>
        <w:top w:val="none" w:sz="0" w:space="0" w:color="auto"/>
        <w:left w:val="none" w:sz="0" w:space="0" w:color="auto"/>
        <w:bottom w:val="none" w:sz="0" w:space="0" w:color="auto"/>
        <w:right w:val="none" w:sz="0" w:space="0" w:color="auto"/>
      </w:divBdr>
    </w:div>
    <w:div w:id="988945143">
      <w:bodyDiv w:val="1"/>
      <w:marLeft w:val="0"/>
      <w:marRight w:val="0"/>
      <w:marTop w:val="0"/>
      <w:marBottom w:val="0"/>
      <w:divBdr>
        <w:top w:val="none" w:sz="0" w:space="0" w:color="auto"/>
        <w:left w:val="none" w:sz="0" w:space="0" w:color="auto"/>
        <w:bottom w:val="none" w:sz="0" w:space="0" w:color="auto"/>
        <w:right w:val="none" w:sz="0" w:space="0" w:color="auto"/>
      </w:divBdr>
    </w:div>
    <w:div w:id="992292384">
      <w:bodyDiv w:val="1"/>
      <w:marLeft w:val="0"/>
      <w:marRight w:val="0"/>
      <w:marTop w:val="0"/>
      <w:marBottom w:val="0"/>
      <w:divBdr>
        <w:top w:val="none" w:sz="0" w:space="0" w:color="auto"/>
        <w:left w:val="none" w:sz="0" w:space="0" w:color="auto"/>
        <w:bottom w:val="none" w:sz="0" w:space="0" w:color="auto"/>
        <w:right w:val="none" w:sz="0" w:space="0" w:color="auto"/>
      </w:divBdr>
    </w:div>
    <w:div w:id="1014917750">
      <w:bodyDiv w:val="1"/>
      <w:marLeft w:val="0"/>
      <w:marRight w:val="0"/>
      <w:marTop w:val="0"/>
      <w:marBottom w:val="0"/>
      <w:divBdr>
        <w:top w:val="none" w:sz="0" w:space="0" w:color="auto"/>
        <w:left w:val="none" w:sz="0" w:space="0" w:color="auto"/>
        <w:bottom w:val="none" w:sz="0" w:space="0" w:color="auto"/>
        <w:right w:val="none" w:sz="0" w:space="0" w:color="auto"/>
      </w:divBdr>
    </w:div>
    <w:div w:id="1133209178">
      <w:bodyDiv w:val="1"/>
      <w:marLeft w:val="0"/>
      <w:marRight w:val="0"/>
      <w:marTop w:val="0"/>
      <w:marBottom w:val="0"/>
      <w:divBdr>
        <w:top w:val="none" w:sz="0" w:space="0" w:color="auto"/>
        <w:left w:val="none" w:sz="0" w:space="0" w:color="auto"/>
        <w:bottom w:val="none" w:sz="0" w:space="0" w:color="auto"/>
        <w:right w:val="none" w:sz="0" w:space="0" w:color="auto"/>
      </w:divBdr>
    </w:div>
    <w:div w:id="1133526367">
      <w:bodyDiv w:val="1"/>
      <w:marLeft w:val="0"/>
      <w:marRight w:val="0"/>
      <w:marTop w:val="0"/>
      <w:marBottom w:val="0"/>
      <w:divBdr>
        <w:top w:val="none" w:sz="0" w:space="0" w:color="auto"/>
        <w:left w:val="none" w:sz="0" w:space="0" w:color="auto"/>
        <w:bottom w:val="none" w:sz="0" w:space="0" w:color="auto"/>
        <w:right w:val="none" w:sz="0" w:space="0" w:color="auto"/>
      </w:divBdr>
    </w:div>
    <w:div w:id="1168909187">
      <w:bodyDiv w:val="1"/>
      <w:marLeft w:val="0"/>
      <w:marRight w:val="0"/>
      <w:marTop w:val="0"/>
      <w:marBottom w:val="0"/>
      <w:divBdr>
        <w:top w:val="none" w:sz="0" w:space="0" w:color="auto"/>
        <w:left w:val="none" w:sz="0" w:space="0" w:color="auto"/>
        <w:bottom w:val="none" w:sz="0" w:space="0" w:color="auto"/>
        <w:right w:val="none" w:sz="0" w:space="0" w:color="auto"/>
      </w:divBdr>
    </w:div>
    <w:div w:id="1195073462">
      <w:bodyDiv w:val="1"/>
      <w:marLeft w:val="0"/>
      <w:marRight w:val="0"/>
      <w:marTop w:val="0"/>
      <w:marBottom w:val="0"/>
      <w:divBdr>
        <w:top w:val="none" w:sz="0" w:space="0" w:color="auto"/>
        <w:left w:val="none" w:sz="0" w:space="0" w:color="auto"/>
        <w:bottom w:val="none" w:sz="0" w:space="0" w:color="auto"/>
        <w:right w:val="none" w:sz="0" w:space="0" w:color="auto"/>
      </w:divBdr>
    </w:div>
    <w:div w:id="1233274388">
      <w:bodyDiv w:val="1"/>
      <w:marLeft w:val="0"/>
      <w:marRight w:val="0"/>
      <w:marTop w:val="0"/>
      <w:marBottom w:val="0"/>
      <w:divBdr>
        <w:top w:val="none" w:sz="0" w:space="0" w:color="auto"/>
        <w:left w:val="none" w:sz="0" w:space="0" w:color="auto"/>
        <w:bottom w:val="none" w:sz="0" w:space="0" w:color="auto"/>
        <w:right w:val="none" w:sz="0" w:space="0" w:color="auto"/>
      </w:divBdr>
    </w:div>
    <w:div w:id="1255556947">
      <w:bodyDiv w:val="1"/>
      <w:marLeft w:val="0"/>
      <w:marRight w:val="0"/>
      <w:marTop w:val="0"/>
      <w:marBottom w:val="0"/>
      <w:divBdr>
        <w:top w:val="none" w:sz="0" w:space="0" w:color="auto"/>
        <w:left w:val="none" w:sz="0" w:space="0" w:color="auto"/>
        <w:bottom w:val="none" w:sz="0" w:space="0" w:color="auto"/>
        <w:right w:val="none" w:sz="0" w:space="0" w:color="auto"/>
      </w:divBdr>
    </w:div>
    <w:div w:id="1296830393">
      <w:bodyDiv w:val="1"/>
      <w:marLeft w:val="0"/>
      <w:marRight w:val="0"/>
      <w:marTop w:val="0"/>
      <w:marBottom w:val="0"/>
      <w:divBdr>
        <w:top w:val="none" w:sz="0" w:space="0" w:color="auto"/>
        <w:left w:val="none" w:sz="0" w:space="0" w:color="auto"/>
        <w:bottom w:val="none" w:sz="0" w:space="0" w:color="auto"/>
        <w:right w:val="none" w:sz="0" w:space="0" w:color="auto"/>
      </w:divBdr>
    </w:div>
    <w:div w:id="1393232294">
      <w:bodyDiv w:val="1"/>
      <w:marLeft w:val="0"/>
      <w:marRight w:val="0"/>
      <w:marTop w:val="0"/>
      <w:marBottom w:val="0"/>
      <w:divBdr>
        <w:top w:val="none" w:sz="0" w:space="0" w:color="auto"/>
        <w:left w:val="none" w:sz="0" w:space="0" w:color="auto"/>
        <w:bottom w:val="none" w:sz="0" w:space="0" w:color="auto"/>
        <w:right w:val="none" w:sz="0" w:space="0" w:color="auto"/>
      </w:divBdr>
    </w:div>
    <w:div w:id="1455175010">
      <w:bodyDiv w:val="1"/>
      <w:marLeft w:val="0"/>
      <w:marRight w:val="0"/>
      <w:marTop w:val="0"/>
      <w:marBottom w:val="0"/>
      <w:divBdr>
        <w:top w:val="none" w:sz="0" w:space="0" w:color="auto"/>
        <w:left w:val="none" w:sz="0" w:space="0" w:color="auto"/>
        <w:bottom w:val="none" w:sz="0" w:space="0" w:color="auto"/>
        <w:right w:val="none" w:sz="0" w:space="0" w:color="auto"/>
      </w:divBdr>
    </w:div>
    <w:div w:id="1528251978">
      <w:bodyDiv w:val="1"/>
      <w:marLeft w:val="0"/>
      <w:marRight w:val="0"/>
      <w:marTop w:val="0"/>
      <w:marBottom w:val="0"/>
      <w:divBdr>
        <w:top w:val="none" w:sz="0" w:space="0" w:color="auto"/>
        <w:left w:val="none" w:sz="0" w:space="0" w:color="auto"/>
        <w:bottom w:val="none" w:sz="0" w:space="0" w:color="auto"/>
        <w:right w:val="none" w:sz="0" w:space="0" w:color="auto"/>
      </w:divBdr>
    </w:div>
    <w:div w:id="1615020028">
      <w:bodyDiv w:val="1"/>
      <w:marLeft w:val="0"/>
      <w:marRight w:val="0"/>
      <w:marTop w:val="0"/>
      <w:marBottom w:val="0"/>
      <w:divBdr>
        <w:top w:val="none" w:sz="0" w:space="0" w:color="auto"/>
        <w:left w:val="none" w:sz="0" w:space="0" w:color="auto"/>
        <w:bottom w:val="none" w:sz="0" w:space="0" w:color="auto"/>
        <w:right w:val="none" w:sz="0" w:space="0" w:color="auto"/>
      </w:divBdr>
    </w:div>
    <w:div w:id="1737632731">
      <w:bodyDiv w:val="1"/>
      <w:marLeft w:val="0"/>
      <w:marRight w:val="0"/>
      <w:marTop w:val="0"/>
      <w:marBottom w:val="0"/>
      <w:divBdr>
        <w:top w:val="none" w:sz="0" w:space="0" w:color="auto"/>
        <w:left w:val="none" w:sz="0" w:space="0" w:color="auto"/>
        <w:bottom w:val="none" w:sz="0" w:space="0" w:color="auto"/>
        <w:right w:val="none" w:sz="0" w:space="0" w:color="auto"/>
      </w:divBdr>
    </w:div>
    <w:div w:id="1891572475">
      <w:bodyDiv w:val="1"/>
      <w:marLeft w:val="0"/>
      <w:marRight w:val="0"/>
      <w:marTop w:val="0"/>
      <w:marBottom w:val="0"/>
      <w:divBdr>
        <w:top w:val="none" w:sz="0" w:space="0" w:color="auto"/>
        <w:left w:val="none" w:sz="0" w:space="0" w:color="auto"/>
        <w:bottom w:val="none" w:sz="0" w:space="0" w:color="auto"/>
        <w:right w:val="none" w:sz="0" w:space="0" w:color="auto"/>
      </w:divBdr>
    </w:div>
    <w:div w:id="2000037418">
      <w:bodyDiv w:val="1"/>
      <w:marLeft w:val="0"/>
      <w:marRight w:val="0"/>
      <w:marTop w:val="0"/>
      <w:marBottom w:val="0"/>
      <w:divBdr>
        <w:top w:val="none" w:sz="0" w:space="0" w:color="auto"/>
        <w:left w:val="none" w:sz="0" w:space="0" w:color="auto"/>
        <w:bottom w:val="none" w:sz="0" w:space="0" w:color="auto"/>
        <w:right w:val="none" w:sz="0" w:space="0" w:color="auto"/>
      </w:divBdr>
    </w:div>
    <w:div w:id="2050688737">
      <w:bodyDiv w:val="1"/>
      <w:marLeft w:val="0"/>
      <w:marRight w:val="0"/>
      <w:marTop w:val="0"/>
      <w:marBottom w:val="0"/>
      <w:divBdr>
        <w:top w:val="none" w:sz="0" w:space="0" w:color="auto"/>
        <w:left w:val="none" w:sz="0" w:space="0" w:color="auto"/>
        <w:bottom w:val="none" w:sz="0" w:space="0" w:color="auto"/>
        <w:right w:val="none" w:sz="0" w:space="0" w:color="auto"/>
      </w:divBdr>
    </w:div>
    <w:div w:id="2067408708">
      <w:bodyDiv w:val="1"/>
      <w:marLeft w:val="0"/>
      <w:marRight w:val="0"/>
      <w:marTop w:val="0"/>
      <w:marBottom w:val="0"/>
      <w:divBdr>
        <w:top w:val="none" w:sz="0" w:space="0" w:color="auto"/>
        <w:left w:val="none" w:sz="0" w:space="0" w:color="auto"/>
        <w:bottom w:val="none" w:sz="0" w:space="0" w:color="auto"/>
        <w:right w:val="none" w:sz="0" w:space="0" w:color="auto"/>
      </w:divBdr>
    </w:div>
    <w:div w:id="2073888975">
      <w:bodyDiv w:val="1"/>
      <w:marLeft w:val="0"/>
      <w:marRight w:val="0"/>
      <w:marTop w:val="0"/>
      <w:marBottom w:val="0"/>
      <w:divBdr>
        <w:top w:val="none" w:sz="0" w:space="0" w:color="auto"/>
        <w:left w:val="none" w:sz="0" w:space="0" w:color="auto"/>
        <w:bottom w:val="none" w:sz="0" w:space="0" w:color="auto"/>
        <w:right w:val="none" w:sz="0" w:space="0" w:color="auto"/>
      </w:divBdr>
    </w:div>
    <w:div w:id="2085948675">
      <w:bodyDiv w:val="1"/>
      <w:marLeft w:val="0"/>
      <w:marRight w:val="0"/>
      <w:marTop w:val="0"/>
      <w:marBottom w:val="0"/>
      <w:divBdr>
        <w:top w:val="none" w:sz="0" w:space="0" w:color="auto"/>
        <w:left w:val="none" w:sz="0" w:space="0" w:color="auto"/>
        <w:bottom w:val="none" w:sz="0" w:space="0" w:color="auto"/>
        <w:right w:val="none" w:sz="0" w:space="0" w:color="auto"/>
      </w:divBdr>
    </w:div>
    <w:div w:id="2132481093">
      <w:bodyDiv w:val="1"/>
      <w:marLeft w:val="0"/>
      <w:marRight w:val="0"/>
      <w:marTop w:val="0"/>
      <w:marBottom w:val="0"/>
      <w:divBdr>
        <w:top w:val="none" w:sz="0" w:space="0" w:color="auto"/>
        <w:left w:val="none" w:sz="0" w:space="0" w:color="auto"/>
        <w:bottom w:val="none" w:sz="0" w:space="0" w:color="auto"/>
        <w:right w:val="none" w:sz="0" w:space="0" w:color="auto"/>
      </w:divBdr>
    </w:div>
    <w:div w:id="2135371152">
      <w:bodyDiv w:val="1"/>
      <w:marLeft w:val="0"/>
      <w:marRight w:val="0"/>
      <w:marTop w:val="0"/>
      <w:marBottom w:val="0"/>
      <w:divBdr>
        <w:top w:val="none" w:sz="0" w:space="0" w:color="auto"/>
        <w:left w:val="none" w:sz="0" w:space="0" w:color="auto"/>
        <w:bottom w:val="none" w:sz="0" w:space="0" w:color="auto"/>
        <w:right w:val="none" w:sz="0" w:space="0" w:color="auto"/>
      </w:divBdr>
    </w:div>
    <w:div w:id="21471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Microsoft_Excel_97-2003_Worksheet44.xls"/><Relationship Id="rId21" Type="http://schemas.openxmlformats.org/officeDocument/2006/relationships/oleObject" Target="embeddings/Microsoft_Excel_97-2003_Worksheet7.xls"/><Relationship Id="rId42" Type="http://schemas.openxmlformats.org/officeDocument/2006/relationships/image" Target="media/image18.emf"/><Relationship Id="rId63" Type="http://schemas.openxmlformats.org/officeDocument/2006/relationships/package" Target="embeddings/Microsoft_Excel_Worksheet1.xlsx"/><Relationship Id="rId84" Type="http://schemas.openxmlformats.org/officeDocument/2006/relationships/image" Target="media/image36.emf"/><Relationship Id="rId138" Type="http://schemas.openxmlformats.org/officeDocument/2006/relationships/image" Target="media/image63.emf"/><Relationship Id="rId107" Type="http://schemas.openxmlformats.org/officeDocument/2006/relationships/oleObject" Target="embeddings/Microsoft_Excel_97-2003_Worksheet39.xls"/><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oleObject" Target="embeddings/Microsoft_Excel_97-2003_Worksheet15.xls"/><Relationship Id="rId53" Type="http://schemas.openxmlformats.org/officeDocument/2006/relationships/oleObject" Target="embeddings/Microsoft_Excel_97-2003_Worksheet23.xls"/><Relationship Id="rId58" Type="http://schemas.openxmlformats.org/officeDocument/2006/relationships/footer" Target="footer2.xml"/><Relationship Id="rId74" Type="http://schemas.openxmlformats.org/officeDocument/2006/relationships/image" Target="media/image31.emf"/><Relationship Id="rId79" Type="http://schemas.openxmlformats.org/officeDocument/2006/relationships/oleObject" Target="embeddings/Microsoft_Excel_97-2003_Worksheet29.xls"/><Relationship Id="rId102" Type="http://schemas.openxmlformats.org/officeDocument/2006/relationships/image" Target="media/image45.emf"/><Relationship Id="rId123" Type="http://schemas.openxmlformats.org/officeDocument/2006/relationships/oleObject" Target="embeddings/Microsoft_Excel_97-2003_Worksheet47.xls"/><Relationship Id="rId128" Type="http://schemas.openxmlformats.org/officeDocument/2006/relationships/image" Target="media/image58.emf"/><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oleObject" Target="embeddings/Microsoft_Excel_97-2003_Worksheet33.xls"/><Relationship Id="rId22" Type="http://schemas.openxmlformats.org/officeDocument/2006/relationships/image" Target="media/image8.emf"/><Relationship Id="rId27" Type="http://schemas.openxmlformats.org/officeDocument/2006/relationships/oleObject" Target="embeddings/Microsoft_Excel_97-2003_Worksheet10.xls"/><Relationship Id="rId43" Type="http://schemas.openxmlformats.org/officeDocument/2006/relationships/oleObject" Target="embeddings/Microsoft_Excel_97-2003_Worksheet18.xls"/><Relationship Id="rId48" Type="http://schemas.openxmlformats.org/officeDocument/2006/relationships/image" Target="media/image21.emf"/><Relationship Id="rId64" Type="http://schemas.openxmlformats.org/officeDocument/2006/relationships/image" Target="media/image26.emf"/><Relationship Id="rId69" Type="http://schemas.openxmlformats.org/officeDocument/2006/relationships/oleObject" Target="embeddings/Microsoft_Excel_97-2003_Worksheet25.xls"/><Relationship Id="rId113" Type="http://schemas.openxmlformats.org/officeDocument/2006/relationships/oleObject" Target="embeddings/Microsoft_Excel_97-2003_Worksheet42.xls"/><Relationship Id="rId118" Type="http://schemas.openxmlformats.org/officeDocument/2006/relationships/image" Target="media/image53.emf"/><Relationship Id="rId134" Type="http://schemas.openxmlformats.org/officeDocument/2006/relationships/image" Target="media/image61.emf"/><Relationship Id="rId139" Type="http://schemas.openxmlformats.org/officeDocument/2006/relationships/oleObject" Target="embeddings/Microsoft_Excel_97-2003_Worksheet51.xls"/><Relationship Id="rId80" Type="http://schemas.openxmlformats.org/officeDocument/2006/relationships/image" Target="media/image34.emf"/><Relationship Id="rId85" Type="http://schemas.openxmlformats.org/officeDocument/2006/relationships/oleObject" Target="embeddings/Microsoft_Excel_97-2003_Worksheet30.xls"/><Relationship Id="rId12" Type="http://schemas.openxmlformats.org/officeDocument/2006/relationships/image" Target="media/image3.emf"/><Relationship Id="rId17" Type="http://schemas.openxmlformats.org/officeDocument/2006/relationships/oleObject" Target="embeddings/Microsoft_Excel_97-2003_Worksheet5.xls"/><Relationship Id="rId33" Type="http://schemas.openxmlformats.org/officeDocument/2006/relationships/oleObject" Target="embeddings/Microsoft_Excel_97-2003_Worksheet13.xls"/><Relationship Id="rId38" Type="http://schemas.openxmlformats.org/officeDocument/2006/relationships/image" Target="media/image16.emf"/><Relationship Id="rId59" Type="http://schemas.openxmlformats.org/officeDocument/2006/relationships/footer" Target="footer3.xml"/><Relationship Id="rId103" Type="http://schemas.openxmlformats.org/officeDocument/2006/relationships/oleObject" Target="embeddings/Microsoft_Excel_97-2003_Worksheet37.xls"/><Relationship Id="rId108" Type="http://schemas.openxmlformats.org/officeDocument/2006/relationships/image" Target="media/image48.emf"/><Relationship Id="rId124" Type="http://schemas.openxmlformats.org/officeDocument/2006/relationships/image" Target="media/image56.emf"/><Relationship Id="rId129" Type="http://schemas.openxmlformats.org/officeDocument/2006/relationships/oleObject" Target="embeddings/Microsoft_Excel_97-2003_Worksheet50.xls"/><Relationship Id="rId54" Type="http://schemas.openxmlformats.org/officeDocument/2006/relationships/image" Target="media/image24.emf"/><Relationship Id="rId70" Type="http://schemas.openxmlformats.org/officeDocument/2006/relationships/image" Target="media/image29.emf"/><Relationship Id="rId75" Type="http://schemas.openxmlformats.org/officeDocument/2006/relationships/oleObject" Target="embeddings/Microsoft_Excel_97-2003_Worksheet27.xls"/><Relationship Id="rId91" Type="http://schemas.openxmlformats.org/officeDocument/2006/relationships/package" Target="embeddings/Microsoft_Excel_Worksheet8.xlsx"/><Relationship Id="rId96" Type="http://schemas.openxmlformats.org/officeDocument/2006/relationships/image" Target="media/image42.emf"/><Relationship Id="rId14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8.xls"/><Relationship Id="rId28" Type="http://schemas.openxmlformats.org/officeDocument/2006/relationships/image" Target="media/image11.emf"/><Relationship Id="rId49" Type="http://schemas.openxmlformats.org/officeDocument/2006/relationships/oleObject" Target="embeddings/Microsoft_Excel_97-2003_Worksheet21.xls"/><Relationship Id="rId114" Type="http://schemas.openxmlformats.org/officeDocument/2006/relationships/image" Target="media/image51.emf"/><Relationship Id="rId119" Type="http://schemas.openxmlformats.org/officeDocument/2006/relationships/oleObject" Target="embeddings/Microsoft_Excel_97-2003_Worksheet45.xls"/><Relationship Id="rId44" Type="http://schemas.openxmlformats.org/officeDocument/2006/relationships/image" Target="media/image19.emf"/><Relationship Id="rId60" Type="http://schemas.openxmlformats.org/officeDocument/2006/relationships/footer" Target="footer4.xml"/><Relationship Id="rId65" Type="http://schemas.openxmlformats.org/officeDocument/2006/relationships/package" Target="embeddings/Microsoft_Excel_Worksheet2.xlsx"/><Relationship Id="rId81" Type="http://schemas.openxmlformats.org/officeDocument/2006/relationships/package" Target="embeddings/Microsoft_Excel_Worksheet5.xlsx"/><Relationship Id="rId86" Type="http://schemas.openxmlformats.org/officeDocument/2006/relationships/image" Target="media/image37.emf"/><Relationship Id="rId130" Type="http://schemas.openxmlformats.org/officeDocument/2006/relationships/image" Target="media/image59.emf"/><Relationship Id="rId135" Type="http://schemas.openxmlformats.org/officeDocument/2006/relationships/package" Target="embeddings/Microsoft_Excel_Worksheet11.xlsx"/><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 Id="rId109" Type="http://schemas.openxmlformats.org/officeDocument/2006/relationships/oleObject" Target="embeddings/Microsoft_Excel_97-2003_Worksheet40.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24.xls"/><Relationship Id="rId76" Type="http://schemas.openxmlformats.org/officeDocument/2006/relationships/image" Target="media/image32.emf"/><Relationship Id="rId97" Type="http://schemas.openxmlformats.org/officeDocument/2006/relationships/oleObject" Target="embeddings/Microsoft_Excel_97-2003_Worksheet34.xls"/><Relationship Id="rId104" Type="http://schemas.openxmlformats.org/officeDocument/2006/relationships/image" Target="media/image46.emf"/><Relationship Id="rId120" Type="http://schemas.openxmlformats.org/officeDocument/2006/relationships/image" Target="media/image54.emf"/><Relationship Id="rId125" Type="http://schemas.openxmlformats.org/officeDocument/2006/relationships/oleObject" Target="embeddings/Microsoft_Excel_97-2003_Worksheet48.xls"/><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package" Target="embeddings/Microsoft_Excel_Worksheet4.xlsx"/><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11.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9.xls"/><Relationship Id="rId66" Type="http://schemas.openxmlformats.org/officeDocument/2006/relationships/image" Target="media/image27.emf"/><Relationship Id="rId87" Type="http://schemas.openxmlformats.org/officeDocument/2006/relationships/oleObject" Target="embeddings/Microsoft_Excel_97-2003_Worksheet31.xls"/><Relationship Id="rId110" Type="http://schemas.openxmlformats.org/officeDocument/2006/relationships/image" Target="media/image49.emf"/><Relationship Id="rId115" Type="http://schemas.openxmlformats.org/officeDocument/2006/relationships/oleObject" Target="embeddings/Microsoft_Excel_97-2003_Worksheet43.xls"/><Relationship Id="rId131" Type="http://schemas.openxmlformats.org/officeDocument/2006/relationships/package" Target="embeddings/Microsoft_Excel_Worksheet9.xlsx"/><Relationship Id="rId136" Type="http://schemas.openxmlformats.org/officeDocument/2006/relationships/image" Target="media/image62.emf"/><Relationship Id="rId61" Type="http://schemas.openxmlformats.org/officeDocument/2006/relationships/header" Target="header2.xml"/><Relationship Id="rId82" Type="http://schemas.openxmlformats.org/officeDocument/2006/relationships/image" Target="media/image35.emf"/><Relationship Id="rId19" Type="http://schemas.openxmlformats.org/officeDocument/2006/relationships/oleObject" Target="embeddings/Microsoft_Excel_97-2003_Worksheet6.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4.xls"/><Relationship Id="rId56" Type="http://schemas.openxmlformats.org/officeDocument/2006/relationships/header" Target="header1.xml"/><Relationship Id="rId77" Type="http://schemas.openxmlformats.org/officeDocument/2006/relationships/oleObject" Target="embeddings/Microsoft_Excel_97-2003_Worksheet28.xls"/><Relationship Id="rId100" Type="http://schemas.openxmlformats.org/officeDocument/2006/relationships/image" Target="media/image44.emf"/><Relationship Id="rId105" Type="http://schemas.openxmlformats.org/officeDocument/2006/relationships/oleObject" Target="embeddings/Microsoft_Excel_97-2003_Worksheet38.xls"/><Relationship Id="rId126" Type="http://schemas.openxmlformats.org/officeDocument/2006/relationships/image" Target="media/image57.emf"/><Relationship Id="rId8" Type="http://schemas.openxmlformats.org/officeDocument/2006/relationships/image" Target="media/image1.emf"/><Relationship Id="rId51" Type="http://schemas.openxmlformats.org/officeDocument/2006/relationships/oleObject" Target="embeddings/Microsoft_Excel_97-2003_Worksheet22.xls"/><Relationship Id="rId72" Type="http://schemas.openxmlformats.org/officeDocument/2006/relationships/image" Target="media/image30.emf"/><Relationship Id="rId93" Type="http://schemas.openxmlformats.org/officeDocument/2006/relationships/oleObject" Target="embeddings/Microsoft_Excel_97-2003_Worksheet32.xls"/><Relationship Id="rId98" Type="http://schemas.openxmlformats.org/officeDocument/2006/relationships/image" Target="media/image43.emf"/><Relationship Id="rId121" Type="http://schemas.openxmlformats.org/officeDocument/2006/relationships/oleObject" Target="embeddings/Microsoft_Excel_97-2003_Worksheet46.xls"/><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Microsoft_Excel_97-2003_Worksheet9.xls"/><Relationship Id="rId46" Type="http://schemas.openxmlformats.org/officeDocument/2006/relationships/image" Target="media/image20.emf"/><Relationship Id="rId67" Type="http://schemas.openxmlformats.org/officeDocument/2006/relationships/package" Target="embeddings/Microsoft_Excel_Worksheet3.xlsx"/><Relationship Id="rId116" Type="http://schemas.openxmlformats.org/officeDocument/2006/relationships/image" Target="media/image52.emf"/><Relationship Id="rId137" Type="http://schemas.openxmlformats.org/officeDocument/2006/relationships/package" Target="embeddings/Microsoft_Excel_Worksheet12.xlsx"/><Relationship Id="rId20" Type="http://schemas.openxmlformats.org/officeDocument/2006/relationships/image" Target="media/image7.emf"/><Relationship Id="rId41" Type="http://schemas.openxmlformats.org/officeDocument/2006/relationships/oleObject" Target="embeddings/Microsoft_Excel_97-2003_Worksheet17.xls"/><Relationship Id="rId62" Type="http://schemas.openxmlformats.org/officeDocument/2006/relationships/image" Target="media/image25.emf"/><Relationship Id="rId83" Type="http://schemas.openxmlformats.org/officeDocument/2006/relationships/package" Target="embeddings/Microsoft_Excel_Worksheet6.xlsx"/><Relationship Id="rId88" Type="http://schemas.openxmlformats.org/officeDocument/2006/relationships/image" Target="media/image38.emf"/><Relationship Id="rId111" Type="http://schemas.openxmlformats.org/officeDocument/2006/relationships/oleObject" Target="embeddings/Microsoft_Excel_97-2003_Worksheet41.xls"/><Relationship Id="rId132" Type="http://schemas.openxmlformats.org/officeDocument/2006/relationships/image" Target="media/image60.emf"/><Relationship Id="rId15" Type="http://schemas.openxmlformats.org/officeDocument/2006/relationships/oleObject" Target="embeddings/Microsoft_Excel_97-2003_Worksheet4.xls"/><Relationship Id="rId36" Type="http://schemas.openxmlformats.org/officeDocument/2006/relationships/image" Target="media/image15.emf"/><Relationship Id="rId57" Type="http://schemas.openxmlformats.org/officeDocument/2006/relationships/footer" Target="footer1.xml"/><Relationship Id="rId106" Type="http://schemas.openxmlformats.org/officeDocument/2006/relationships/image" Target="media/image47.emf"/><Relationship Id="rId127" Type="http://schemas.openxmlformats.org/officeDocument/2006/relationships/oleObject" Target="embeddings/Microsoft_Excel_97-2003_Worksheet49.xls"/><Relationship Id="rId10" Type="http://schemas.openxmlformats.org/officeDocument/2006/relationships/image" Target="media/image2.emf"/><Relationship Id="rId31" Type="http://schemas.openxmlformats.org/officeDocument/2006/relationships/oleObject" Target="embeddings/Microsoft_Excel_97-2003_Worksheet12.xls"/><Relationship Id="rId52" Type="http://schemas.openxmlformats.org/officeDocument/2006/relationships/image" Target="media/image23.emf"/><Relationship Id="rId73" Type="http://schemas.openxmlformats.org/officeDocument/2006/relationships/oleObject" Target="embeddings/Microsoft_Excel_97-2003_Worksheet26.xls"/><Relationship Id="rId78" Type="http://schemas.openxmlformats.org/officeDocument/2006/relationships/image" Target="media/image33.emf"/><Relationship Id="rId94" Type="http://schemas.openxmlformats.org/officeDocument/2006/relationships/image" Target="media/image41.emf"/><Relationship Id="rId99" Type="http://schemas.openxmlformats.org/officeDocument/2006/relationships/oleObject" Target="embeddings/Microsoft_Excel_97-2003_Worksheet35.xls"/><Relationship Id="rId101" Type="http://schemas.openxmlformats.org/officeDocument/2006/relationships/oleObject" Target="embeddings/Microsoft_Excel_97-2003_Worksheet36.xls"/><Relationship Id="rId122" Type="http://schemas.openxmlformats.org/officeDocument/2006/relationships/image" Target="media/image55.emf"/><Relationship Id="rId4" Type="http://schemas.openxmlformats.org/officeDocument/2006/relationships/settings" Target="settings.xml"/><Relationship Id="rId9" Type="http://schemas.openxmlformats.org/officeDocument/2006/relationships/oleObject" Target="embeddings/Microsoft_Excel_97-2003_Worksheet1.xls"/><Relationship Id="rId26" Type="http://schemas.openxmlformats.org/officeDocument/2006/relationships/image" Target="media/image10.emf"/><Relationship Id="rId47" Type="http://schemas.openxmlformats.org/officeDocument/2006/relationships/oleObject" Target="embeddings/Microsoft_Excel_97-2003_Worksheet20.xls"/><Relationship Id="rId68" Type="http://schemas.openxmlformats.org/officeDocument/2006/relationships/image" Target="media/image28.emf"/><Relationship Id="rId89" Type="http://schemas.openxmlformats.org/officeDocument/2006/relationships/package" Target="embeddings/Microsoft_Excel_Worksheet7.xlsx"/><Relationship Id="rId112" Type="http://schemas.openxmlformats.org/officeDocument/2006/relationships/image" Target="media/image50.emf"/><Relationship Id="rId133" Type="http://schemas.openxmlformats.org/officeDocument/2006/relationships/package" Target="embeddings/Microsoft_Excel_Worksheet10.xlsx"/><Relationship Id="rId16"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F9D57-4CBB-4220-B10B-927EB08E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10522</TotalTime>
  <Pages>41</Pages>
  <Words>7158</Words>
  <Characters>40807</Characters>
  <Application>Microsoft Office Word</Application>
  <DocSecurity>0</DocSecurity>
  <Lines>340</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ปรีชา กรุ๊ป จำกัด (มหาชน) และบริษัทย่อย</vt:lpstr>
      <vt:lpstr>บริษัท ปรีชา กรุ๊ป จำกัด (มหาชน) และบริษัทย่อย</vt:lpstr>
    </vt:vector>
  </TitlesOfParts>
  <Company>HP Inc.</Company>
  <LinksUpToDate>false</LinksUpToDate>
  <CharactersWithSpaces>47870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ปรีชา กรุ๊ป จำกัด (มหาชน) และบริษัทย่อย</dc:title>
  <dc:creator>Prawit</dc:creator>
  <cp:lastModifiedBy>Jiamjai</cp:lastModifiedBy>
  <cp:revision>354</cp:revision>
  <cp:lastPrinted>2023-02-27T05:58:00Z</cp:lastPrinted>
  <dcterms:created xsi:type="dcterms:W3CDTF">2016-05-09T10:06:00Z</dcterms:created>
  <dcterms:modified xsi:type="dcterms:W3CDTF">2023-02-27T09:35:00Z</dcterms:modified>
</cp:coreProperties>
</file>