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628"/>
        <w:gridCol w:w="6960"/>
      </w:tblGrid>
      <w:tr w:rsidR="00F315D8" w:rsidRPr="009A4C99" w14:paraId="086763EC" w14:textId="77777777" w:rsidTr="00B9765F">
        <w:trPr>
          <w:trHeight w:val="2865"/>
        </w:trPr>
        <w:tc>
          <w:tcPr>
            <w:tcW w:w="2628" w:type="dxa"/>
          </w:tcPr>
          <w:p w14:paraId="086763E7" w14:textId="77777777" w:rsidR="00F315D8" w:rsidRPr="00F14BF9" w:rsidRDefault="00F315D8" w:rsidP="00FC189F">
            <w:pPr>
              <w:spacing w:line="380" w:lineRule="exact"/>
              <w:rPr>
                <w:rFonts w:ascii="Arial" w:hAnsi="Arial" w:cstheme="minorBidi"/>
                <w:szCs w:val="22"/>
              </w:rPr>
            </w:pPr>
            <w:bookmarkStart w:id="0" w:name="_GoBack"/>
            <w:bookmarkEnd w:id="0"/>
          </w:p>
        </w:tc>
        <w:tc>
          <w:tcPr>
            <w:tcW w:w="6960" w:type="dxa"/>
            <w:vAlign w:val="center"/>
          </w:tcPr>
          <w:p w14:paraId="086763E9" w14:textId="75C4110F" w:rsidR="00F315D8" w:rsidRPr="009A4C99" w:rsidRDefault="00F315D8" w:rsidP="00FC189F">
            <w:pPr>
              <w:spacing w:line="380" w:lineRule="exact"/>
              <w:ind w:left="14"/>
              <w:rPr>
                <w:rFonts w:hAnsi="Times New Roman" w:cs="Times New Roman"/>
                <w:color w:val="7F7E82"/>
                <w:sz w:val="28"/>
              </w:rPr>
            </w:pPr>
            <w:r w:rsidRPr="009A4C99">
              <w:rPr>
                <w:rFonts w:hAnsi="Times New Roman" w:cs="Times New Roman"/>
                <w:color w:val="7F7E82"/>
                <w:sz w:val="28"/>
                <w:szCs w:val="28"/>
              </w:rPr>
              <w:t>Jasmine International Public Company Limited</w:t>
            </w:r>
            <w:r w:rsidR="00835340">
              <w:rPr>
                <w:rFonts w:hAnsi="Times New Roman" w:cs="Times New Roman"/>
                <w:color w:val="7F7E82"/>
                <w:sz w:val="28"/>
                <w:szCs w:val="28"/>
              </w:rPr>
              <w:t xml:space="preserve"> </w:t>
            </w:r>
            <w:r w:rsidR="00835340">
              <w:rPr>
                <w:rFonts w:hAnsi="Times New Roman" w:cs="Times New Roman"/>
                <w:color w:val="7F7E82"/>
                <w:sz w:val="28"/>
                <w:szCs w:val="28"/>
              </w:rPr>
              <w:br/>
            </w:r>
            <w:r w:rsidRPr="009A4C99">
              <w:rPr>
                <w:rFonts w:hAnsi="Times New Roman" w:cs="Times New Roman"/>
                <w:color w:val="7F7E82"/>
                <w:sz w:val="28"/>
                <w:szCs w:val="28"/>
              </w:rPr>
              <w:t>and its subsidiaries</w:t>
            </w:r>
          </w:p>
          <w:p w14:paraId="086763EA" w14:textId="77777777" w:rsidR="00F315D8" w:rsidRPr="009A4C99" w:rsidRDefault="00F315D8" w:rsidP="00FC189F">
            <w:pPr>
              <w:spacing w:line="380" w:lineRule="exact"/>
              <w:ind w:left="14"/>
              <w:rPr>
                <w:rFonts w:hAnsi="Times New Roman" w:cs="Times New Roman"/>
                <w:color w:val="7F7E82"/>
                <w:sz w:val="28"/>
              </w:rPr>
            </w:pPr>
            <w:r w:rsidRPr="009A4C99">
              <w:rPr>
                <w:rFonts w:hAnsi="Times New Roman" w:cs="Times New Roman"/>
                <w:color w:val="7F7E82"/>
                <w:sz w:val="28"/>
                <w:szCs w:val="28"/>
              </w:rPr>
              <w:t>Report and consolidated financial statements</w:t>
            </w:r>
          </w:p>
          <w:p w14:paraId="086763EB" w14:textId="26CE4E21" w:rsidR="00C92166" w:rsidRPr="00C92166" w:rsidRDefault="00F315D8" w:rsidP="00C92166">
            <w:pPr>
              <w:spacing w:line="380" w:lineRule="exact"/>
              <w:ind w:left="14"/>
              <w:rPr>
                <w:rFonts w:hAnsi="Times New Roman" w:cs="Times New Roman"/>
                <w:color w:val="7F7E82"/>
                <w:sz w:val="28"/>
              </w:rPr>
            </w:pPr>
            <w:r w:rsidRPr="009A4C99">
              <w:rPr>
                <w:rFonts w:hAnsi="Times New Roman" w:cs="Times New Roman"/>
                <w:color w:val="7F7E82"/>
                <w:sz w:val="28"/>
                <w:szCs w:val="28"/>
              </w:rPr>
              <w:t xml:space="preserve">31 December </w:t>
            </w:r>
            <w:r w:rsidR="003A3A0B">
              <w:rPr>
                <w:rFonts w:hAnsi="Times New Roman" w:cs="Times New Roman"/>
                <w:color w:val="7F7E82"/>
                <w:sz w:val="28"/>
                <w:szCs w:val="28"/>
              </w:rPr>
              <w:t>20</w:t>
            </w:r>
            <w:r w:rsidR="00835340">
              <w:rPr>
                <w:rFonts w:hAnsi="Times New Roman" w:cs="Times New Roman"/>
                <w:color w:val="7F7E82"/>
                <w:sz w:val="28"/>
                <w:szCs w:val="28"/>
              </w:rPr>
              <w:t>2</w:t>
            </w:r>
            <w:r w:rsidR="0031313B">
              <w:rPr>
                <w:rFonts w:hAnsi="Times New Roman" w:cs="Times New Roman"/>
                <w:color w:val="7F7E82"/>
                <w:sz w:val="28"/>
                <w:szCs w:val="28"/>
              </w:rPr>
              <w:t>2</w:t>
            </w:r>
          </w:p>
        </w:tc>
      </w:tr>
    </w:tbl>
    <w:p w14:paraId="086763ED" w14:textId="77777777" w:rsidR="00F315D8" w:rsidRPr="009A4C99" w:rsidRDefault="00F315D8" w:rsidP="00FC189F">
      <w:pPr>
        <w:spacing w:line="380" w:lineRule="exact"/>
        <w:rPr>
          <w:rFonts w:ascii="Arial" w:hAnsi="Arial" w:cs="Arial"/>
          <w:sz w:val="22"/>
          <w:szCs w:val="22"/>
        </w:rPr>
        <w:sectPr w:rsidR="00F315D8" w:rsidRPr="009A4C99" w:rsidSect="001D326C">
          <w:headerReference w:type="even" r:id="rId12"/>
          <w:headerReference w:type="default" r:id="rId13"/>
          <w:footerReference w:type="even" r:id="rId14"/>
          <w:footerReference w:type="default" r:id="rId15"/>
          <w:headerReference w:type="first" r:id="rId16"/>
          <w:footerReference w:type="first" r:id="rId17"/>
          <w:pgSz w:w="11907" w:h="16840" w:code="9"/>
          <w:pgMar w:top="2160" w:right="1080" w:bottom="11520" w:left="360" w:header="720" w:footer="720" w:gutter="0"/>
          <w:cols w:space="720"/>
          <w:docGrid w:linePitch="360"/>
        </w:sectPr>
      </w:pPr>
    </w:p>
    <w:p w14:paraId="086763EE" w14:textId="77777777" w:rsidR="00E529F5" w:rsidRPr="00835340" w:rsidRDefault="00E529F5" w:rsidP="00A17E0B">
      <w:pPr>
        <w:pStyle w:val="ps-000-normal"/>
        <w:spacing w:after="0" w:line="380" w:lineRule="exact"/>
        <w:rPr>
          <w:rFonts w:ascii="Arial" w:hAnsi="Arial" w:cs="Arial"/>
          <w:b/>
          <w:bCs/>
          <w:sz w:val="22"/>
          <w:szCs w:val="22"/>
        </w:rPr>
      </w:pPr>
      <w:r w:rsidRPr="00835340">
        <w:rPr>
          <w:rFonts w:ascii="Arial" w:hAnsi="Arial" w:cs="Arial"/>
          <w:b/>
          <w:bCs/>
          <w:sz w:val="22"/>
          <w:szCs w:val="22"/>
        </w:rPr>
        <w:lastRenderedPageBreak/>
        <w:t>Independent Auditor's Report</w:t>
      </w:r>
    </w:p>
    <w:p w14:paraId="086763EF" w14:textId="72CD9C69" w:rsidR="00E529F5" w:rsidRPr="00835340" w:rsidRDefault="00E529F5" w:rsidP="00A17E0B">
      <w:pPr>
        <w:pStyle w:val="ps-000-normal"/>
        <w:spacing w:after="0" w:line="380" w:lineRule="exact"/>
        <w:rPr>
          <w:rFonts w:ascii="Arial" w:hAnsi="Arial" w:cs="Arial"/>
          <w:sz w:val="22"/>
          <w:szCs w:val="22"/>
        </w:rPr>
      </w:pPr>
      <w:r w:rsidRPr="00835340">
        <w:rPr>
          <w:rFonts w:ascii="Arial" w:hAnsi="Arial" w:cs="Arial"/>
          <w:sz w:val="22"/>
          <w:szCs w:val="22"/>
        </w:rPr>
        <w:t>To the Shareholders of Jasmine International Public Company Limited</w:t>
      </w:r>
    </w:p>
    <w:p w14:paraId="086763F0" w14:textId="104EE266" w:rsidR="00E529F5" w:rsidRPr="00835340" w:rsidRDefault="00E529F5" w:rsidP="00A17E0B">
      <w:pPr>
        <w:pStyle w:val="ps-000-normal"/>
        <w:spacing w:before="360" w:line="380" w:lineRule="exact"/>
        <w:rPr>
          <w:rFonts w:ascii="Arial" w:hAnsi="Arial" w:cs="Arial"/>
          <w:b/>
          <w:bCs/>
          <w:sz w:val="22"/>
          <w:szCs w:val="22"/>
        </w:rPr>
      </w:pPr>
      <w:r w:rsidRPr="00835340">
        <w:rPr>
          <w:rFonts w:ascii="Arial" w:hAnsi="Arial" w:cs="Arial"/>
          <w:b/>
          <w:bCs/>
          <w:sz w:val="22"/>
          <w:szCs w:val="22"/>
        </w:rPr>
        <w:t>Opinion</w:t>
      </w:r>
    </w:p>
    <w:p w14:paraId="086763F1" w14:textId="05D94A65" w:rsidR="00E529F5" w:rsidRPr="00835340" w:rsidRDefault="00E529F5" w:rsidP="00A17E0B">
      <w:pPr>
        <w:pStyle w:val="BodyText"/>
        <w:spacing w:before="120" w:after="120" w:line="380" w:lineRule="exact"/>
        <w:jc w:val="left"/>
        <w:rPr>
          <w:rFonts w:ascii="Arial" w:hAnsi="Arial" w:cs="Arial"/>
          <w:sz w:val="22"/>
          <w:szCs w:val="22"/>
          <w:cs/>
        </w:rPr>
      </w:pPr>
      <w:r w:rsidRPr="00835340">
        <w:rPr>
          <w:rFonts w:ascii="Arial" w:hAnsi="Arial" w:cs="Arial"/>
          <w:sz w:val="22"/>
          <w:szCs w:val="22"/>
        </w:rPr>
        <w:t xml:space="preserve">I have audited the accompanying consolidated financial statements of Jasmine International Public Company Limited and its subsidiaries (the Group), which comprise the consolidated statement of financial position as at 31 December </w:t>
      </w:r>
      <w:r w:rsidR="003A3A0B" w:rsidRPr="00835340">
        <w:rPr>
          <w:rFonts w:ascii="Arial" w:hAnsi="Arial" w:cs="Arial"/>
          <w:sz w:val="22"/>
          <w:szCs w:val="22"/>
        </w:rPr>
        <w:t>20</w:t>
      </w:r>
      <w:r w:rsidR="00661563">
        <w:rPr>
          <w:rFonts w:ascii="Arial" w:hAnsi="Arial" w:cs="Arial"/>
          <w:sz w:val="22"/>
          <w:szCs w:val="22"/>
        </w:rPr>
        <w:t>2</w:t>
      </w:r>
      <w:r w:rsidR="0031313B">
        <w:rPr>
          <w:rFonts w:ascii="Arial" w:hAnsi="Arial" w:cs="Arial"/>
          <w:sz w:val="22"/>
          <w:szCs w:val="22"/>
        </w:rPr>
        <w:t>2</w:t>
      </w:r>
      <w:r w:rsidRPr="00835340">
        <w:rPr>
          <w:rFonts w:ascii="Arial" w:hAnsi="Arial" w:cs="Arial"/>
          <w:sz w:val="22"/>
          <w:szCs w:val="22"/>
        </w:rPr>
        <w:t xml:space="preserve">, the related consolidated statements </w:t>
      </w:r>
      <w:r w:rsidR="00661563">
        <w:rPr>
          <w:rFonts w:ascii="Arial" w:hAnsi="Arial" w:cs="Arial"/>
          <w:sz w:val="22"/>
          <w:szCs w:val="22"/>
        </w:rPr>
        <w:br/>
      </w:r>
      <w:r w:rsidRPr="00661563">
        <w:rPr>
          <w:rFonts w:ascii="Arial" w:hAnsi="Arial" w:cs="Arial"/>
          <w:spacing w:val="-2"/>
          <w:sz w:val="22"/>
          <w:szCs w:val="22"/>
        </w:rPr>
        <w:t>of comprehensive income, changes in shareholders’ equity and cash flows for the year then ended,</w:t>
      </w:r>
      <w:r w:rsidRPr="00835340">
        <w:rPr>
          <w:rFonts w:ascii="Arial" w:hAnsi="Arial" w:cs="Arial"/>
          <w:sz w:val="22"/>
          <w:szCs w:val="22"/>
        </w:rPr>
        <w:t xml:space="preserve"> and notes to the consolidated financial statements, including a summary of significant accounting policies, and have also audited the s</w:t>
      </w:r>
      <w:r w:rsidR="00B6650C" w:rsidRPr="00835340">
        <w:rPr>
          <w:rFonts w:ascii="Arial" w:hAnsi="Arial" w:cs="Arial"/>
          <w:sz w:val="22"/>
          <w:szCs w:val="22"/>
        </w:rPr>
        <w:t>eparate financial statements of</w:t>
      </w:r>
      <w:r w:rsidRPr="00835340">
        <w:rPr>
          <w:rFonts w:ascii="Arial" w:hAnsi="Arial" w:cs="Arial"/>
          <w:sz w:val="22"/>
          <w:szCs w:val="22"/>
        </w:rPr>
        <w:t xml:space="preserve"> </w:t>
      </w:r>
      <w:r w:rsidR="00B6650C" w:rsidRPr="00835340">
        <w:rPr>
          <w:rFonts w:ascii="Arial" w:hAnsi="Arial" w:cs="Arial"/>
          <w:sz w:val="22"/>
          <w:szCs w:val="22"/>
        </w:rPr>
        <w:t xml:space="preserve">Jasmine International </w:t>
      </w:r>
      <w:r w:rsidR="00661563">
        <w:rPr>
          <w:rFonts w:ascii="Arial" w:hAnsi="Arial" w:cs="Arial"/>
          <w:sz w:val="22"/>
          <w:szCs w:val="22"/>
        </w:rPr>
        <w:br/>
      </w:r>
      <w:r w:rsidRPr="00835340">
        <w:rPr>
          <w:rFonts w:ascii="Arial" w:hAnsi="Arial" w:cs="Arial"/>
          <w:sz w:val="22"/>
          <w:szCs w:val="22"/>
        </w:rPr>
        <w:t>Public Company Limited for the same period.</w:t>
      </w:r>
    </w:p>
    <w:p w14:paraId="086763F2" w14:textId="4CFAD4C5" w:rsidR="00E529F5" w:rsidRPr="00835340" w:rsidRDefault="00E529F5" w:rsidP="00A17E0B">
      <w:pPr>
        <w:pStyle w:val="ps-000-normal"/>
        <w:spacing w:before="120" w:line="380" w:lineRule="exact"/>
        <w:rPr>
          <w:rFonts w:ascii="Arial" w:hAnsi="Arial" w:cs="Arial"/>
          <w:color w:val="auto"/>
          <w:sz w:val="22"/>
          <w:szCs w:val="22"/>
        </w:rPr>
      </w:pPr>
      <w:r w:rsidRPr="00835340">
        <w:rPr>
          <w:rFonts w:ascii="Arial" w:hAnsi="Arial" w:cs="Arial"/>
          <w:color w:val="auto"/>
          <w:sz w:val="22"/>
          <w:szCs w:val="22"/>
        </w:rPr>
        <w:t xml:space="preserve">In my opinion, the financial statements referred to above present fairly, in all material respects, the financial position of </w:t>
      </w:r>
      <w:r w:rsidRPr="00835340">
        <w:rPr>
          <w:rFonts w:ascii="Arial" w:hAnsi="Arial" w:cs="Arial"/>
          <w:sz w:val="22"/>
          <w:szCs w:val="22"/>
        </w:rPr>
        <w:t>Jasmine International Public Company Limited</w:t>
      </w:r>
      <w:r w:rsidRPr="00835340">
        <w:rPr>
          <w:rFonts w:ascii="Arial" w:hAnsi="Arial" w:cs="Arial"/>
          <w:color w:val="auto"/>
          <w:sz w:val="22"/>
          <w:szCs w:val="22"/>
        </w:rPr>
        <w:t xml:space="preserve"> </w:t>
      </w:r>
      <w:r w:rsidRPr="00835340">
        <w:rPr>
          <w:rFonts w:ascii="Arial" w:hAnsi="Arial" w:cs="Arial"/>
          <w:sz w:val="22"/>
          <w:szCs w:val="22"/>
        </w:rPr>
        <w:t>and its</w:t>
      </w:r>
      <w:r w:rsidRPr="00835340">
        <w:rPr>
          <w:rFonts w:ascii="Arial" w:hAnsi="Arial" w:cs="Arial"/>
          <w:color w:val="auto"/>
          <w:sz w:val="22"/>
          <w:szCs w:val="22"/>
        </w:rPr>
        <w:t xml:space="preserve"> subsidiaries </w:t>
      </w:r>
      <w:r w:rsidR="006B0E73">
        <w:rPr>
          <w:rFonts w:ascii="Arial" w:hAnsi="Arial" w:cs="Arial"/>
          <w:color w:val="auto"/>
          <w:sz w:val="22"/>
          <w:szCs w:val="22"/>
        </w:rPr>
        <w:br/>
      </w:r>
      <w:r w:rsidRPr="00835340">
        <w:rPr>
          <w:rFonts w:ascii="Arial" w:hAnsi="Arial" w:cs="Arial"/>
          <w:color w:val="auto"/>
          <w:sz w:val="22"/>
          <w:szCs w:val="22"/>
        </w:rPr>
        <w:t xml:space="preserve">and </w:t>
      </w:r>
      <w:r w:rsidRPr="006B0E73">
        <w:rPr>
          <w:rFonts w:ascii="Arial" w:hAnsi="Arial" w:cs="Arial"/>
          <w:color w:val="auto"/>
          <w:sz w:val="22"/>
          <w:szCs w:val="22"/>
        </w:rPr>
        <w:t xml:space="preserve">of </w:t>
      </w:r>
      <w:r w:rsidRPr="006B0E73">
        <w:rPr>
          <w:rFonts w:ascii="Arial" w:hAnsi="Arial" w:cs="Arial"/>
          <w:sz w:val="22"/>
          <w:szCs w:val="22"/>
        </w:rPr>
        <w:t>Jasmine International Public Company Limited</w:t>
      </w:r>
      <w:r w:rsidRPr="006B0E73">
        <w:rPr>
          <w:rFonts w:ascii="Arial" w:hAnsi="Arial" w:cs="Arial"/>
          <w:color w:val="auto"/>
          <w:sz w:val="22"/>
          <w:szCs w:val="22"/>
        </w:rPr>
        <w:t xml:space="preserve"> as at 31 December </w:t>
      </w:r>
      <w:r w:rsidR="003A3A0B" w:rsidRPr="006B0E73">
        <w:rPr>
          <w:rFonts w:ascii="Arial" w:hAnsi="Arial" w:cs="Arial"/>
          <w:color w:val="auto"/>
          <w:sz w:val="22"/>
          <w:szCs w:val="22"/>
        </w:rPr>
        <w:t>20</w:t>
      </w:r>
      <w:r w:rsidR="00661563" w:rsidRPr="006B0E73">
        <w:rPr>
          <w:rFonts w:ascii="Arial" w:hAnsi="Arial" w:cs="Arial"/>
          <w:color w:val="auto"/>
          <w:sz w:val="22"/>
          <w:szCs w:val="22"/>
        </w:rPr>
        <w:t>2</w:t>
      </w:r>
      <w:r w:rsidR="0031313B">
        <w:rPr>
          <w:rFonts w:ascii="Arial" w:hAnsi="Arial" w:cs="Arial"/>
          <w:color w:val="auto"/>
          <w:sz w:val="22"/>
          <w:szCs w:val="22"/>
        </w:rPr>
        <w:t>2</w:t>
      </w:r>
      <w:r w:rsidRPr="006B0E73">
        <w:rPr>
          <w:rFonts w:ascii="Arial" w:hAnsi="Arial" w:cs="Arial"/>
          <w:color w:val="auto"/>
          <w:sz w:val="22"/>
          <w:szCs w:val="22"/>
        </w:rPr>
        <w:t>, their financial performance</w:t>
      </w:r>
      <w:r w:rsidRPr="00835340">
        <w:rPr>
          <w:rFonts w:ascii="Arial" w:hAnsi="Arial" w:cs="Arial"/>
          <w:color w:val="auto"/>
          <w:sz w:val="22"/>
          <w:szCs w:val="22"/>
        </w:rPr>
        <w:t xml:space="preserve"> and cash flows for the year then ended in accordance with Thai Financial Reporting Standards.</w:t>
      </w:r>
    </w:p>
    <w:p w14:paraId="086763F3" w14:textId="73E8F9F9" w:rsidR="00E529F5" w:rsidRPr="008B6098" w:rsidRDefault="00E529F5" w:rsidP="00A17E0B">
      <w:pPr>
        <w:pStyle w:val="ps-000-normal"/>
        <w:spacing w:before="240" w:line="380" w:lineRule="exact"/>
        <w:rPr>
          <w:rFonts w:ascii="Arial" w:hAnsi="Arial" w:cs="Arial"/>
          <w:b/>
          <w:bCs/>
          <w:sz w:val="22"/>
          <w:szCs w:val="22"/>
        </w:rPr>
      </w:pPr>
      <w:r w:rsidRPr="008B6098">
        <w:rPr>
          <w:rFonts w:ascii="Arial" w:hAnsi="Arial" w:cs="Arial"/>
          <w:b/>
          <w:bCs/>
          <w:sz w:val="22"/>
          <w:szCs w:val="22"/>
        </w:rPr>
        <w:t>Basis for Opinion</w:t>
      </w:r>
    </w:p>
    <w:p w14:paraId="086763F9" w14:textId="708A46D4" w:rsidR="00E529F5" w:rsidRPr="00012734" w:rsidRDefault="00E529F5" w:rsidP="00A17E0B">
      <w:pPr>
        <w:pStyle w:val="ps-000-normal"/>
        <w:spacing w:before="120" w:line="380" w:lineRule="exact"/>
        <w:rPr>
          <w:rFonts w:ascii="Arial" w:hAnsi="Arial" w:cs="Arial"/>
          <w:sz w:val="22"/>
          <w:szCs w:val="22"/>
        </w:rPr>
      </w:pPr>
      <w:r w:rsidRPr="00661563">
        <w:rPr>
          <w:rFonts w:ascii="Arial" w:hAnsi="Arial" w:cs="Arial"/>
          <w:sz w:val="22"/>
          <w:szCs w:val="22"/>
        </w:rPr>
        <w:t xml:space="preserve">I conducted my audit in accordance with Thai Standards on Auditing. My responsibilities </w:t>
      </w:r>
      <w:r w:rsidR="00661563" w:rsidRPr="00661563">
        <w:rPr>
          <w:rFonts w:ascii="Arial" w:hAnsi="Arial" w:cstheme="minorBidi"/>
          <w:sz w:val="22"/>
          <w:szCs w:val="22"/>
          <w:cs/>
        </w:rPr>
        <w:br/>
      </w:r>
      <w:r w:rsidRPr="00661563">
        <w:rPr>
          <w:rFonts w:ascii="Arial" w:hAnsi="Arial" w:cs="Arial"/>
          <w:sz w:val="22"/>
          <w:szCs w:val="22"/>
        </w:rPr>
        <w:t xml:space="preserve">under those standards are further described in the </w:t>
      </w:r>
      <w:r w:rsidRPr="00661563">
        <w:rPr>
          <w:rFonts w:ascii="Arial" w:hAnsi="Arial" w:cs="Arial"/>
          <w:i/>
          <w:iCs/>
          <w:sz w:val="22"/>
          <w:szCs w:val="22"/>
        </w:rPr>
        <w:t xml:space="preserve">Auditor’s Responsibilities for the Audit </w:t>
      </w:r>
      <w:r w:rsidR="00661563" w:rsidRPr="00661563">
        <w:rPr>
          <w:rFonts w:ascii="Arial" w:hAnsi="Arial" w:cstheme="minorBidi"/>
          <w:i/>
          <w:iCs/>
          <w:sz w:val="22"/>
          <w:szCs w:val="22"/>
          <w:cs/>
        </w:rPr>
        <w:br/>
      </w:r>
      <w:r w:rsidRPr="00661563">
        <w:rPr>
          <w:rFonts w:ascii="Arial" w:hAnsi="Arial" w:cs="Arial"/>
          <w:i/>
          <w:iCs/>
          <w:sz w:val="22"/>
          <w:szCs w:val="22"/>
        </w:rPr>
        <w:t>of the Financial Statements</w:t>
      </w:r>
      <w:r w:rsidRPr="00661563">
        <w:rPr>
          <w:rFonts w:ascii="Arial" w:hAnsi="Arial" w:cs="Arial"/>
          <w:sz w:val="22"/>
          <w:szCs w:val="22"/>
        </w:rPr>
        <w:t xml:space="preserve"> section of my report. I am independent of the Group in accordance with the</w:t>
      </w:r>
      <w:r w:rsidRPr="00661563">
        <w:rPr>
          <w:rFonts w:ascii="Arial" w:hAnsi="Arial" w:cs="Arial"/>
          <w:i/>
          <w:iCs/>
          <w:sz w:val="22"/>
          <w:szCs w:val="22"/>
        </w:rPr>
        <w:t xml:space="preserve"> </w:t>
      </w:r>
      <w:r w:rsidRPr="0031313B">
        <w:rPr>
          <w:rFonts w:ascii="Arial" w:hAnsi="Arial" w:cs="Arial"/>
          <w:i/>
          <w:iCs/>
          <w:sz w:val="22"/>
          <w:szCs w:val="22"/>
        </w:rPr>
        <w:t>Code of Ethics for Professional Accountants</w:t>
      </w:r>
      <w:r w:rsidR="0031313B">
        <w:rPr>
          <w:rFonts w:ascii="Arial" w:hAnsi="Arial" w:cs="Arial"/>
          <w:i/>
          <w:iCs/>
          <w:sz w:val="22"/>
          <w:szCs w:val="22"/>
        </w:rPr>
        <w:t xml:space="preserve"> including Independence Standards</w:t>
      </w:r>
      <w:r w:rsidRPr="00661563">
        <w:rPr>
          <w:rFonts w:ascii="Arial" w:hAnsi="Arial" w:cs="Arial"/>
          <w:i/>
          <w:iCs/>
          <w:sz w:val="22"/>
          <w:szCs w:val="22"/>
          <w:cs/>
        </w:rPr>
        <w:t xml:space="preserve"> </w:t>
      </w:r>
      <w:r w:rsidRPr="00661563">
        <w:rPr>
          <w:rFonts w:ascii="Arial" w:hAnsi="Arial" w:cs="Arial"/>
          <w:sz w:val="22"/>
          <w:szCs w:val="22"/>
        </w:rPr>
        <w:t xml:space="preserve">issued </w:t>
      </w:r>
      <w:r w:rsidRPr="00012734">
        <w:rPr>
          <w:rFonts w:ascii="Arial" w:hAnsi="Arial" w:cs="Arial"/>
          <w:sz w:val="22"/>
          <w:szCs w:val="22"/>
        </w:rPr>
        <w:t>by the Federation of Accounting Professions</w:t>
      </w:r>
      <w:r w:rsidR="00012734" w:rsidRPr="00012734">
        <w:rPr>
          <w:rFonts w:ascii="Arial" w:hAnsi="Arial" w:cs="Arial"/>
          <w:sz w:val="22"/>
          <w:szCs w:val="22"/>
        </w:rPr>
        <w:t xml:space="preserve"> (Code of Ethics for Professional Accountants)</w:t>
      </w:r>
      <w:r w:rsidRPr="00012734">
        <w:rPr>
          <w:rFonts w:ascii="Arial" w:hAnsi="Arial" w:cs="Arial"/>
          <w:sz w:val="22"/>
          <w:szCs w:val="22"/>
        </w:rPr>
        <w:t xml:space="preserve"> </w:t>
      </w:r>
      <w:r w:rsidR="00012734" w:rsidRPr="00012734">
        <w:rPr>
          <w:rFonts w:ascii="Arial" w:hAnsi="Arial" w:cs="Arial"/>
          <w:sz w:val="22"/>
          <w:szCs w:val="22"/>
        </w:rPr>
        <w:br/>
        <w:t>that are</w:t>
      </w:r>
      <w:r w:rsidRPr="00012734">
        <w:rPr>
          <w:rFonts w:ascii="Arial" w:hAnsi="Arial" w:cs="Arial"/>
          <w:sz w:val="22"/>
          <w:szCs w:val="22"/>
        </w:rPr>
        <w:t xml:space="preserve"> relevant to my audit of the financial statements, and I have fulfilled my other ethical responsibilities in accordance with the Code</w:t>
      </w:r>
      <w:r w:rsidR="00012734" w:rsidRPr="00012734">
        <w:rPr>
          <w:rFonts w:ascii="Arial" w:hAnsi="Arial" w:cs="Arial"/>
          <w:sz w:val="22"/>
          <w:szCs w:val="22"/>
        </w:rPr>
        <w:t xml:space="preserve"> of Ethics for Professional Accountants</w:t>
      </w:r>
      <w:r w:rsidRPr="00012734">
        <w:rPr>
          <w:rFonts w:ascii="Arial" w:hAnsi="Arial" w:cs="Arial"/>
          <w:sz w:val="22"/>
          <w:szCs w:val="22"/>
        </w:rPr>
        <w:t>. I believe that the audit evidence I have obtained is sufficient and appropriate to provide a basis for my opinion.</w:t>
      </w:r>
    </w:p>
    <w:p w14:paraId="4CB76827" w14:textId="77777777" w:rsidR="002A4334" w:rsidRPr="00012734" w:rsidRDefault="002A4334" w:rsidP="00A17E0B">
      <w:pPr>
        <w:pStyle w:val="ps-000-normal"/>
        <w:spacing w:before="240" w:line="380" w:lineRule="exact"/>
        <w:rPr>
          <w:rFonts w:ascii="Arial" w:hAnsi="Arial" w:cs="Arial"/>
          <w:b/>
          <w:bCs/>
          <w:sz w:val="22"/>
          <w:szCs w:val="22"/>
        </w:rPr>
        <w:sectPr w:rsidR="002A4334" w:rsidRPr="00012734" w:rsidSect="00A17E0B">
          <w:footerReference w:type="default" r:id="rId18"/>
          <w:pgSz w:w="11909" w:h="16834" w:code="9"/>
          <w:pgMar w:top="3600" w:right="1080" w:bottom="1080" w:left="1339" w:header="720" w:footer="720" w:gutter="0"/>
          <w:pgNumType w:start="2"/>
          <w:cols w:space="720"/>
          <w:docGrid w:linePitch="326"/>
        </w:sectPr>
      </w:pPr>
    </w:p>
    <w:p w14:paraId="086763FA" w14:textId="6524B818" w:rsidR="00E529F5" w:rsidRPr="00835340" w:rsidRDefault="00E529F5" w:rsidP="00A17E0B">
      <w:pPr>
        <w:pStyle w:val="ps-000-normal"/>
        <w:spacing w:before="240" w:line="380" w:lineRule="exact"/>
        <w:rPr>
          <w:rFonts w:ascii="Arial" w:hAnsi="Arial" w:cs="Arial"/>
          <w:b/>
          <w:bCs/>
          <w:sz w:val="22"/>
          <w:szCs w:val="22"/>
        </w:rPr>
      </w:pPr>
      <w:r w:rsidRPr="00DB3978">
        <w:rPr>
          <w:rFonts w:ascii="Arial" w:hAnsi="Arial" w:cs="Arial"/>
          <w:b/>
          <w:bCs/>
          <w:sz w:val="22"/>
          <w:szCs w:val="22"/>
        </w:rPr>
        <w:lastRenderedPageBreak/>
        <w:t>Emphasis of Matter</w:t>
      </w:r>
      <w:r w:rsidR="003C0A8E" w:rsidRPr="00DB3978">
        <w:rPr>
          <w:rFonts w:ascii="Arial" w:hAnsi="Arial" w:cs="Arial"/>
          <w:b/>
          <w:bCs/>
          <w:sz w:val="22"/>
          <w:szCs w:val="22"/>
        </w:rPr>
        <w:t>s</w:t>
      </w:r>
    </w:p>
    <w:p w14:paraId="086763FB" w14:textId="64911249" w:rsidR="00513961" w:rsidRPr="00B2696A" w:rsidRDefault="00513961" w:rsidP="00A17E0B">
      <w:pPr>
        <w:pStyle w:val="BodyText"/>
        <w:spacing w:before="120" w:after="120" w:line="380" w:lineRule="exact"/>
        <w:jc w:val="left"/>
        <w:rPr>
          <w:rFonts w:ascii="Arial" w:hAnsi="Arial" w:cstheme="minorBidi"/>
          <w:color w:val="000000"/>
          <w:sz w:val="22"/>
          <w:szCs w:val="22"/>
        </w:rPr>
      </w:pPr>
      <w:r w:rsidRPr="00835340">
        <w:rPr>
          <w:rFonts w:ascii="Arial" w:hAnsi="Arial" w:cs="Arial"/>
          <w:color w:val="000000"/>
          <w:sz w:val="22"/>
          <w:szCs w:val="22"/>
        </w:rPr>
        <w:t>I draw attention to the following matters:</w:t>
      </w:r>
    </w:p>
    <w:p w14:paraId="7841F83D" w14:textId="09810390" w:rsidR="00A316DA" w:rsidRPr="00323DF3" w:rsidRDefault="006A55E8" w:rsidP="00A17E0B">
      <w:pPr>
        <w:pStyle w:val="BodyText"/>
        <w:tabs>
          <w:tab w:val="left" w:pos="360"/>
        </w:tabs>
        <w:spacing w:before="120" w:after="120" w:line="380" w:lineRule="exact"/>
        <w:ind w:left="360" w:hanging="360"/>
        <w:jc w:val="left"/>
        <w:rPr>
          <w:rFonts w:ascii="Arial" w:hAnsi="Arial" w:cs="Arial"/>
          <w:color w:val="000000"/>
          <w:sz w:val="22"/>
          <w:szCs w:val="22"/>
        </w:rPr>
      </w:pPr>
      <w:r w:rsidRPr="00041478">
        <w:rPr>
          <w:rFonts w:ascii="Arial" w:hAnsi="Arial" w:cs="Arial"/>
          <w:color w:val="000000"/>
          <w:sz w:val="22"/>
          <w:szCs w:val="22"/>
        </w:rPr>
        <w:t>1</w:t>
      </w:r>
      <w:r w:rsidR="001626CF" w:rsidRPr="00E57107">
        <w:rPr>
          <w:rFonts w:ascii="Arial" w:hAnsi="Arial" w:cs="Arial"/>
          <w:color w:val="000000"/>
          <w:sz w:val="22"/>
          <w:szCs w:val="22"/>
        </w:rPr>
        <w:t>.</w:t>
      </w:r>
      <w:r w:rsidR="001626CF" w:rsidRPr="00E57107">
        <w:rPr>
          <w:rFonts w:ascii="Arial" w:hAnsi="Arial" w:cs="Arial"/>
          <w:color w:val="000000"/>
          <w:sz w:val="22"/>
          <w:szCs w:val="22"/>
        </w:rPr>
        <w:tab/>
      </w:r>
      <w:r w:rsidR="003F16A8" w:rsidRPr="00041478">
        <w:rPr>
          <w:rFonts w:ascii="Arial" w:hAnsi="Arial" w:cs="Arial"/>
          <w:color w:val="000000"/>
          <w:spacing w:val="-2"/>
          <w:sz w:val="22"/>
          <w:szCs w:val="22"/>
        </w:rPr>
        <w:t>Disputes of a subsidiary in respect of the method of calculating the rate of revenue sharing rate</w:t>
      </w:r>
      <w:r w:rsidR="003F16A8" w:rsidRPr="006B0E73">
        <w:rPr>
          <w:rFonts w:ascii="Arial" w:hAnsi="Arial" w:cs="Arial"/>
          <w:color w:val="000000"/>
          <w:sz w:val="22"/>
          <w:szCs w:val="22"/>
        </w:rPr>
        <w:t xml:space="preserve"> under the co-investor agreement with the concession provider, which ceased making payment of outstanding service charges totaling Baht 2,518 million, as described in </w:t>
      </w:r>
      <w:r w:rsidR="003F16A8" w:rsidRPr="00C56B96">
        <w:rPr>
          <w:rFonts w:ascii="Arial" w:hAnsi="Arial" w:cs="Arial"/>
          <w:color w:val="000000"/>
          <w:sz w:val="22"/>
          <w:szCs w:val="22"/>
        </w:rPr>
        <w:t xml:space="preserve">Note </w:t>
      </w:r>
      <w:r w:rsidR="006B0E73" w:rsidRPr="00C56B96">
        <w:rPr>
          <w:rFonts w:ascii="Arial" w:hAnsi="Arial" w:cs="Arial"/>
          <w:color w:val="000000"/>
          <w:sz w:val="22"/>
          <w:szCs w:val="22"/>
        </w:rPr>
        <w:t>10</w:t>
      </w:r>
      <w:r w:rsidR="003F16A8" w:rsidRPr="00C56B96">
        <w:rPr>
          <w:rFonts w:ascii="Arial" w:hAnsi="Arial" w:cs="Arial"/>
          <w:color w:val="000000"/>
          <w:sz w:val="22"/>
          <w:szCs w:val="22"/>
        </w:rPr>
        <w:t xml:space="preserve"> </w:t>
      </w:r>
      <w:r w:rsidR="003F16A8" w:rsidRPr="00041478">
        <w:rPr>
          <w:rFonts w:ascii="Arial" w:hAnsi="Arial" w:cs="Arial"/>
          <w:color w:val="000000"/>
          <w:spacing w:val="-2"/>
          <w:sz w:val="22"/>
          <w:szCs w:val="22"/>
        </w:rPr>
        <w:t>to the consolidated financial statements.</w:t>
      </w:r>
      <w:r w:rsidR="000F69D2" w:rsidRPr="00041478">
        <w:rPr>
          <w:rFonts w:ascii="Arial" w:hAnsi="Arial" w:cs="Arial"/>
          <w:color w:val="000000"/>
          <w:spacing w:val="-2"/>
          <w:sz w:val="22"/>
          <w:szCs w:val="22"/>
        </w:rPr>
        <w:t xml:space="preserve"> </w:t>
      </w:r>
      <w:r w:rsidR="00C56B96" w:rsidRPr="00041478">
        <w:rPr>
          <w:rFonts w:ascii="Arial" w:hAnsi="Arial" w:cs="Arial"/>
          <w:color w:val="000000"/>
          <w:spacing w:val="-2"/>
          <w:sz w:val="22"/>
          <w:szCs w:val="22"/>
        </w:rPr>
        <w:t>On 15 February 2023, the Central Administrative Court</w:t>
      </w:r>
      <w:r w:rsidR="00C56B96" w:rsidRPr="00C56B96">
        <w:rPr>
          <w:rFonts w:ascii="Arial" w:hAnsi="Arial" w:cs="Arial"/>
          <w:color w:val="000000"/>
          <w:sz w:val="22"/>
          <w:szCs w:val="22"/>
        </w:rPr>
        <w:t xml:space="preserve"> upheld the award made by the Arbitration Committee, requiring the concession provider </w:t>
      </w:r>
      <w:r w:rsidR="00041478">
        <w:rPr>
          <w:rFonts w:ascii="Arial" w:hAnsi="Arial" w:cs="Arial"/>
          <w:color w:val="000000"/>
          <w:sz w:val="22"/>
          <w:szCs w:val="22"/>
        </w:rPr>
        <w:br/>
      </w:r>
      <w:r w:rsidR="00C56B96" w:rsidRPr="00C56B96">
        <w:rPr>
          <w:rFonts w:ascii="Arial" w:hAnsi="Arial" w:cs="Arial"/>
          <w:color w:val="000000"/>
          <w:sz w:val="22"/>
          <w:szCs w:val="22"/>
        </w:rPr>
        <w:t xml:space="preserve">to make payment of such outstanding service charges together with interest to </w:t>
      </w:r>
      <w:r w:rsidR="00041478">
        <w:rPr>
          <w:rFonts w:ascii="Arial" w:hAnsi="Arial" w:cs="Arial"/>
          <w:color w:val="000000"/>
          <w:sz w:val="22"/>
          <w:szCs w:val="22"/>
        </w:rPr>
        <w:t xml:space="preserve">the </w:t>
      </w:r>
      <w:r w:rsidR="0010508E">
        <w:rPr>
          <w:rFonts w:ascii="Arial" w:hAnsi="Arial" w:cs="Arial"/>
          <w:color w:val="000000"/>
          <w:sz w:val="22"/>
          <w:szCs w:val="22"/>
        </w:rPr>
        <w:t>subsidiary</w:t>
      </w:r>
      <w:r w:rsidR="00C56B96" w:rsidRPr="00C56B96">
        <w:rPr>
          <w:rFonts w:ascii="Arial" w:hAnsi="Arial" w:cs="Arial"/>
          <w:color w:val="000000"/>
          <w:sz w:val="22"/>
          <w:szCs w:val="22"/>
        </w:rPr>
        <w:t xml:space="preserve"> amounting to Baht 3,395 million, as well as payment of interest to be incurred on the principal </w:t>
      </w:r>
      <w:r w:rsidR="00C56B96" w:rsidRPr="00041478">
        <w:rPr>
          <w:rFonts w:ascii="Arial" w:hAnsi="Arial" w:cs="Arial"/>
          <w:color w:val="000000"/>
          <w:spacing w:val="-4"/>
          <w:sz w:val="22"/>
          <w:szCs w:val="22"/>
        </w:rPr>
        <w:t>of Baht 2,518 million from the date the dispute was submitted (22 December 2014) until the date</w:t>
      </w:r>
      <w:r w:rsidR="00C56B96" w:rsidRPr="00C56B96">
        <w:rPr>
          <w:rFonts w:ascii="Arial" w:hAnsi="Arial" w:cs="Arial"/>
          <w:color w:val="000000"/>
          <w:sz w:val="22"/>
          <w:szCs w:val="22"/>
        </w:rPr>
        <w:t xml:space="preserve"> the full payment is made. An appeal period has not been expired and no litigants have filed </w:t>
      </w:r>
      <w:r w:rsidR="00C56B96" w:rsidRPr="00041478">
        <w:rPr>
          <w:rFonts w:ascii="Arial" w:hAnsi="Arial" w:cs="Arial"/>
          <w:color w:val="000000"/>
          <w:spacing w:val="-2"/>
          <w:sz w:val="22"/>
          <w:szCs w:val="22"/>
        </w:rPr>
        <w:t>an appeal with the Supreme Administrative Court. As a result, the ultimate outcome of the case</w:t>
      </w:r>
      <w:r w:rsidR="00C56B96" w:rsidRPr="00C56B96">
        <w:rPr>
          <w:rFonts w:ascii="Arial" w:hAnsi="Arial" w:cs="Arial"/>
          <w:color w:val="000000"/>
          <w:sz w:val="22"/>
          <w:szCs w:val="22"/>
        </w:rPr>
        <w:t xml:space="preserve"> remains uncertain</w:t>
      </w:r>
      <w:r w:rsidR="00FD06E9" w:rsidRPr="00FD06E9">
        <w:rPr>
          <w:rFonts w:ascii="Arial" w:hAnsi="Arial" w:cs="Arial"/>
          <w:color w:val="000000"/>
          <w:sz w:val="22"/>
          <w:szCs w:val="22"/>
        </w:rPr>
        <w:t>.</w:t>
      </w:r>
    </w:p>
    <w:p w14:paraId="086763FE" w14:textId="1A7A83E3" w:rsidR="00883385" w:rsidRPr="00E57107" w:rsidRDefault="00A316DA" w:rsidP="00A17E0B">
      <w:pPr>
        <w:pStyle w:val="BodyText"/>
        <w:tabs>
          <w:tab w:val="left" w:pos="360"/>
        </w:tabs>
        <w:spacing w:before="120" w:after="120" w:line="380" w:lineRule="exact"/>
        <w:ind w:left="360" w:hanging="360"/>
        <w:jc w:val="left"/>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r>
      <w:r w:rsidR="00FA390B" w:rsidRPr="00E57107">
        <w:rPr>
          <w:rFonts w:ascii="Arial" w:hAnsi="Arial" w:cs="Arial"/>
          <w:color w:val="000000"/>
          <w:sz w:val="22"/>
          <w:szCs w:val="22"/>
        </w:rPr>
        <w:t xml:space="preserve">The litigation between a subsidiary and </w:t>
      </w:r>
      <w:r w:rsidR="00DB3978">
        <w:rPr>
          <w:rFonts w:ascii="Arial" w:hAnsi="Arial" w:cs="Arial"/>
          <w:color w:val="000000"/>
          <w:sz w:val="22"/>
          <w:szCs w:val="22"/>
        </w:rPr>
        <w:t>the</w:t>
      </w:r>
      <w:r w:rsidR="00FA390B" w:rsidRPr="00E57107">
        <w:rPr>
          <w:rFonts w:ascii="Arial" w:hAnsi="Arial" w:cs="Arial"/>
          <w:color w:val="000000"/>
          <w:sz w:val="22"/>
          <w:szCs w:val="22"/>
        </w:rPr>
        <w:t xml:space="preserve"> government agenc</w:t>
      </w:r>
      <w:r w:rsidR="00DB3978">
        <w:rPr>
          <w:rFonts w:ascii="Arial" w:hAnsi="Arial" w:cs="Arial"/>
          <w:color w:val="000000"/>
          <w:sz w:val="22"/>
          <w:szCs w:val="22"/>
        </w:rPr>
        <w:t>y</w:t>
      </w:r>
      <w:r w:rsidR="00FA390B" w:rsidRPr="00E57107">
        <w:rPr>
          <w:rFonts w:ascii="Arial" w:hAnsi="Arial" w:cs="Arial"/>
          <w:color w:val="000000"/>
          <w:sz w:val="22"/>
          <w:szCs w:val="22"/>
        </w:rPr>
        <w:t xml:space="preserve">, </w:t>
      </w:r>
      <w:r w:rsidR="00E57107">
        <w:rPr>
          <w:rFonts w:ascii="Arial" w:hAnsi="Arial" w:cs="Arial"/>
          <w:color w:val="000000"/>
          <w:sz w:val="22"/>
          <w:szCs w:val="22"/>
        </w:rPr>
        <w:t>calli</w:t>
      </w:r>
      <w:r w:rsidR="00FA390B" w:rsidRPr="00E57107">
        <w:rPr>
          <w:rFonts w:ascii="Arial" w:hAnsi="Arial" w:cs="Arial"/>
          <w:color w:val="000000"/>
          <w:sz w:val="22"/>
          <w:szCs w:val="22"/>
        </w:rPr>
        <w:t>ng</w:t>
      </w:r>
      <w:r w:rsidR="00E57107">
        <w:rPr>
          <w:rFonts w:ascii="Arial" w:hAnsi="Arial" w:cs="Arial"/>
          <w:color w:val="000000"/>
          <w:sz w:val="22"/>
          <w:szCs w:val="22"/>
        </w:rPr>
        <w:t xml:space="preserve"> for</w:t>
      </w:r>
      <w:r w:rsidR="00FA390B" w:rsidRPr="00E57107">
        <w:rPr>
          <w:rFonts w:ascii="Arial" w:hAnsi="Arial" w:cs="Arial"/>
          <w:color w:val="000000"/>
          <w:sz w:val="22"/>
          <w:szCs w:val="22"/>
        </w:rPr>
        <w:t xml:space="preserve"> the subsidiary </w:t>
      </w:r>
      <w:r w:rsidR="00E57107">
        <w:rPr>
          <w:rFonts w:ascii="Arial" w:hAnsi="Arial" w:cs="Arial"/>
          <w:color w:val="000000"/>
          <w:sz w:val="22"/>
          <w:szCs w:val="22"/>
        </w:rPr>
        <w:br/>
      </w:r>
      <w:r w:rsidR="00FA390B" w:rsidRPr="00E57107">
        <w:rPr>
          <w:rFonts w:ascii="Arial" w:hAnsi="Arial" w:cs="Arial"/>
          <w:color w:val="000000"/>
          <w:sz w:val="22"/>
          <w:szCs w:val="22"/>
        </w:rPr>
        <w:t xml:space="preserve">to pay penalties </w:t>
      </w:r>
      <w:r w:rsidR="00E57107" w:rsidRPr="00E57107">
        <w:rPr>
          <w:rFonts w:ascii="Arial" w:hAnsi="Arial" w:cs="Arial"/>
          <w:color w:val="000000"/>
          <w:sz w:val="22"/>
          <w:szCs w:val="22"/>
        </w:rPr>
        <w:t>totaling Baht 19</w:t>
      </w:r>
      <w:r w:rsidR="00455411">
        <w:rPr>
          <w:rFonts w:ascii="Arial" w:hAnsi="Arial" w:cs="Arial"/>
          <w:color w:val="000000"/>
          <w:sz w:val="22"/>
          <w:szCs w:val="22"/>
        </w:rPr>
        <w:t>0</w:t>
      </w:r>
      <w:r w:rsidR="00E57107" w:rsidRPr="00E57107">
        <w:rPr>
          <w:rFonts w:ascii="Arial" w:hAnsi="Arial" w:cs="Arial"/>
          <w:color w:val="000000"/>
          <w:sz w:val="22"/>
          <w:szCs w:val="22"/>
        </w:rPr>
        <w:t xml:space="preserve"> million </w:t>
      </w:r>
      <w:r w:rsidR="00FA390B" w:rsidRPr="00E57107">
        <w:rPr>
          <w:rFonts w:ascii="Arial" w:hAnsi="Arial" w:cs="Arial"/>
          <w:color w:val="000000"/>
          <w:sz w:val="22"/>
          <w:szCs w:val="22"/>
        </w:rPr>
        <w:t xml:space="preserve">for its failure to deliver tablets </w:t>
      </w:r>
      <w:r w:rsidR="00E57107">
        <w:rPr>
          <w:rFonts w:ascii="Arial" w:hAnsi="Arial" w:cs="Arial"/>
          <w:color w:val="000000"/>
          <w:sz w:val="22"/>
          <w:szCs w:val="22"/>
        </w:rPr>
        <w:t xml:space="preserve">in </w:t>
      </w:r>
      <w:r w:rsidR="00FA390B" w:rsidRPr="00E57107">
        <w:rPr>
          <w:rFonts w:ascii="Arial" w:hAnsi="Arial" w:cs="Arial"/>
          <w:color w:val="000000"/>
          <w:sz w:val="22"/>
          <w:szCs w:val="22"/>
        </w:rPr>
        <w:t>accord</w:t>
      </w:r>
      <w:r w:rsidR="00E57107">
        <w:rPr>
          <w:rFonts w:ascii="Arial" w:hAnsi="Arial" w:cs="Arial"/>
          <w:color w:val="000000"/>
          <w:sz w:val="22"/>
          <w:szCs w:val="22"/>
        </w:rPr>
        <w:t>ance</w:t>
      </w:r>
      <w:r w:rsidR="00FA390B" w:rsidRPr="00E57107">
        <w:rPr>
          <w:rFonts w:ascii="Arial" w:hAnsi="Arial" w:cs="Arial"/>
          <w:color w:val="000000"/>
          <w:sz w:val="22"/>
          <w:szCs w:val="22"/>
        </w:rPr>
        <w:t xml:space="preserve"> </w:t>
      </w:r>
      <w:r w:rsidR="00E57107">
        <w:rPr>
          <w:rFonts w:ascii="Arial" w:hAnsi="Arial" w:cs="Arial"/>
          <w:color w:val="000000"/>
          <w:sz w:val="22"/>
          <w:szCs w:val="22"/>
        </w:rPr>
        <w:t xml:space="preserve">with </w:t>
      </w:r>
      <w:r w:rsidR="00FA390B" w:rsidRPr="006B0E73">
        <w:rPr>
          <w:rFonts w:ascii="Arial" w:hAnsi="Arial" w:cs="Arial"/>
          <w:color w:val="000000"/>
          <w:sz w:val="22"/>
          <w:szCs w:val="22"/>
        </w:rPr>
        <w:t xml:space="preserve">agreements, as described in </w:t>
      </w:r>
      <w:r w:rsidR="00FA390B" w:rsidRPr="00C46D0D">
        <w:rPr>
          <w:rFonts w:ascii="Arial" w:hAnsi="Arial" w:cs="Arial"/>
          <w:color w:val="000000"/>
          <w:sz w:val="22"/>
          <w:szCs w:val="22"/>
        </w:rPr>
        <w:t xml:space="preserve">Note </w:t>
      </w:r>
      <w:r w:rsidR="000F6DBE" w:rsidRPr="00C46D0D">
        <w:rPr>
          <w:rFonts w:ascii="Arial" w:hAnsi="Arial" w:cs="Arial"/>
          <w:color w:val="000000"/>
          <w:sz w:val="22"/>
          <w:szCs w:val="22"/>
        </w:rPr>
        <w:t>3</w:t>
      </w:r>
      <w:r w:rsidR="00C46D0D" w:rsidRPr="00C46D0D">
        <w:rPr>
          <w:rFonts w:ascii="Arial" w:hAnsi="Arial" w:cs="Arial"/>
          <w:color w:val="000000"/>
          <w:sz w:val="22"/>
          <w:szCs w:val="22"/>
        </w:rPr>
        <w:t>3</w:t>
      </w:r>
      <w:r w:rsidR="000F6DBE" w:rsidRPr="00C46D0D">
        <w:rPr>
          <w:rFonts w:ascii="Arial" w:hAnsi="Arial" w:cs="Arial"/>
          <w:color w:val="000000"/>
          <w:sz w:val="22"/>
          <w:szCs w:val="22"/>
        </w:rPr>
        <w:t>.6</w:t>
      </w:r>
      <w:r w:rsidR="00FA390B" w:rsidRPr="00C46D0D">
        <w:rPr>
          <w:rFonts w:ascii="Arial" w:hAnsi="Arial" w:cs="Arial"/>
          <w:color w:val="000000"/>
          <w:sz w:val="22"/>
          <w:szCs w:val="22"/>
        </w:rPr>
        <w:t xml:space="preserve"> to the</w:t>
      </w:r>
      <w:r w:rsidR="00FA390B" w:rsidRPr="006B0E73">
        <w:rPr>
          <w:rFonts w:ascii="Arial" w:hAnsi="Arial" w:cs="Arial"/>
          <w:sz w:val="22"/>
          <w:szCs w:val="22"/>
        </w:rPr>
        <w:t xml:space="preserve"> </w:t>
      </w:r>
      <w:r w:rsidR="00FA390B" w:rsidRPr="006B0E73">
        <w:rPr>
          <w:rFonts w:ascii="Arial" w:hAnsi="Arial" w:cs="Arial"/>
          <w:color w:val="000000"/>
          <w:sz w:val="22"/>
          <w:szCs w:val="22"/>
        </w:rPr>
        <w:t>consolidated financial statements. In 2018,</w:t>
      </w:r>
      <w:r w:rsidR="00FA390B" w:rsidRPr="00E57107">
        <w:rPr>
          <w:rFonts w:ascii="Arial" w:hAnsi="Arial" w:cs="Arial"/>
          <w:color w:val="000000"/>
          <w:sz w:val="22"/>
          <w:szCs w:val="22"/>
        </w:rPr>
        <w:t xml:space="preserve"> </w:t>
      </w:r>
      <w:r w:rsidR="00E57107">
        <w:rPr>
          <w:rFonts w:ascii="Arial" w:hAnsi="Arial" w:cs="Arial"/>
          <w:color w:val="000000"/>
          <w:sz w:val="22"/>
          <w:szCs w:val="22"/>
        </w:rPr>
        <w:br/>
      </w:r>
      <w:r w:rsidR="00FA390B" w:rsidRPr="00E57107">
        <w:rPr>
          <w:rFonts w:ascii="Arial" w:hAnsi="Arial" w:cs="Arial"/>
          <w:color w:val="000000"/>
          <w:sz w:val="22"/>
          <w:szCs w:val="22"/>
        </w:rPr>
        <w:t xml:space="preserve">the Central Administrative Court issued a judgement </w:t>
      </w:r>
      <w:r w:rsidR="00E57107">
        <w:rPr>
          <w:rFonts w:ascii="Arial" w:hAnsi="Arial" w:cs="Arial"/>
          <w:color w:val="000000"/>
          <w:sz w:val="22"/>
          <w:szCs w:val="22"/>
        </w:rPr>
        <w:t>ordering</w:t>
      </w:r>
      <w:r w:rsidR="00FA390B" w:rsidRPr="00E57107">
        <w:rPr>
          <w:rFonts w:ascii="Arial" w:hAnsi="Arial" w:cs="Arial"/>
          <w:color w:val="000000"/>
          <w:sz w:val="22"/>
          <w:szCs w:val="22"/>
        </w:rPr>
        <w:t xml:space="preserve"> the subsidiary to pay penalties totaling Baht </w:t>
      </w:r>
      <w:r w:rsidR="00DB3978">
        <w:rPr>
          <w:rFonts w:ascii="Arial" w:hAnsi="Arial" w:cs="Arial"/>
          <w:color w:val="000000"/>
          <w:sz w:val="22"/>
          <w:szCs w:val="22"/>
        </w:rPr>
        <w:t>7</w:t>
      </w:r>
      <w:r w:rsidR="00FA390B" w:rsidRPr="00E57107">
        <w:rPr>
          <w:rFonts w:ascii="Arial" w:hAnsi="Arial" w:cs="Arial"/>
          <w:color w:val="000000"/>
          <w:sz w:val="22"/>
          <w:szCs w:val="22"/>
        </w:rPr>
        <w:t xml:space="preserve"> million</w:t>
      </w:r>
      <w:r w:rsidR="00E57107">
        <w:rPr>
          <w:rFonts w:ascii="Arial" w:hAnsi="Arial" w:cs="Arial"/>
          <w:color w:val="000000"/>
          <w:sz w:val="22"/>
          <w:szCs w:val="22"/>
        </w:rPr>
        <w:t>. The</w:t>
      </w:r>
      <w:r w:rsidR="00FA390B" w:rsidRPr="00E57107">
        <w:rPr>
          <w:rFonts w:ascii="Arial" w:hAnsi="Arial" w:cs="Arial"/>
          <w:sz w:val="22"/>
          <w:szCs w:val="22"/>
        </w:rPr>
        <w:t xml:space="preserve"> provision </w:t>
      </w:r>
      <w:r w:rsidR="00E57107">
        <w:rPr>
          <w:rFonts w:ascii="Arial" w:hAnsi="Arial" w:cs="Arial"/>
          <w:sz w:val="22"/>
          <w:szCs w:val="22"/>
        </w:rPr>
        <w:t>already</w:t>
      </w:r>
      <w:r w:rsidR="00FA390B" w:rsidRPr="00E57107">
        <w:rPr>
          <w:rFonts w:ascii="Arial" w:hAnsi="Arial" w:cs="Arial"/>
          <w:sz w:val="22"/>
          <w:szCs w:val="22"/>
        </w:rPr>
        <w:t xml:space="preserve"> recorded for po</w:t>
      </w:r>
      <w:r w:rsidR="00E57107">
        <w:rPr>
          <w:rFonts w:ascii="Arial" w:hAnsi="Arial" w:cs="Arial"/>
          <w:sz w:val="22"/>
          <w:szCs w:val="22"/>
        </w:rPr>
        <w:t>tential</w:t>
      </w:r>
      <w:r w:rsidR="00FA390B" w:rsidRPr="00E57107">
        <w:rPr>
          <w:rFonts w:ascii="Arial" w:hAnsi="Arial" w:cs="Arial"/>
          <w:sz w:val="22"/>
          <w:szCs w:val="22"/>
        </w:rPr>
        <w:t xml:space="preserve"> penalties and </w:t>
      </w:r>
      <w:r w:rsidR="00E57107">
        <w:rPr>
          <w:rFonts w:ascii="Arial" w:hAnsi="Arial" w:cs="Arial"/>
          <w:sz w:val="22"/>
          <w:szCs w:val="22"/>
        </w:rPr>
        <w:t>damages</w:t>
      </w:r>
      <w:r w:rsidR="00FA390B" w:rsidRPr="00E57107">
        <w:rPr>
          <w:rFonts w:ascii="Arial" w:hAnsi="Arial" w:cs="Arial"/>
          <w:sz w:val="22"/>
          <w:szCs w:val="22"/>
        </w:rPr>
        <w:t xml:space="preserve"> </w:t>
      </w:r>
      <w:r w:rsidR="00E57107">
        <w:rPr>
          <w:rFonts w:ascii="Arial" w:hAnsi="Arial" w:cs="Arial"/>
          <w:sz w:val="22"/>
          <w:szCs w:val="22"/>
        </w:rPr>
        <w:t>was</w:t>
      </w:r>
      <w:r w:rsidR="00FA390B" w:rsidRPr="00E57107">
        <w:rPr>
          <w:rFonts w:ascii="Arial" w:hAnsi="Arial" w:cs="Arial"/>
          <w:sz w:val="22"/>
          <w:szCs w:val="22"/>
        </w:rPr>
        <w:t xml:space="preserve"> sufficient </w:t>
      </w:r>
      <w:r w:rsidR="00E57107">
        <w:rPr>
          <w:rFonts w:ascii="Arial" w:hAnsi="Arial" w:cs="Arial"/>
          <w:sz w:val="22"/>
          <w:szCs w:val="22"/>
        </w:rPr>
        <w:t>to cover</w:t>
      </w:r>
      <w:r w:rsidR="00FA390B" w:rsidRPr="00E57107">
        <w:rPr>
          <w:rFonts w:ascii="Arial" w:hAnsi="Arial" w:cs="Arial"/>
          <w:sz w:val="22"/>
          <w:szCs w:val="22"/>
        </w:rPr>
        <w:t xml:space="preserve"> </w:t>
      </w:r>
      <w:r w:rsidR="00E57107">
        <w:rPr>
          <w:rFonts w:ascii="Arial" w:hAnsi="Arial" w:cs="Arial"/>
          <w:sz w:val="22"/>
          <w:szCs w:val="22"/>
        </w:rPr>
        <w:t xml:space="preserve">the judgement of </w:t>
      </w:r>
      <w:r w:rsidR="00FA390B" w:rsidRPr="00E57107">
        <w:rPr>
          <w:rFonts w:ascii="Arial" w:hAnsi="Arial" w:cs="Arial"/>
          <w:sz w:val="22"/>
          <w:szCs w:val="22"/>
        </w:rPr>
        <w:t>the Central Administrative Court</w:t>
      </w:r>
      <w:r w:rsidR="00883385" w:rsidRPr="00E57107">
        <w:rPr>
          <w:rFonts w:ascii="Arial" w:hAnsi="Arial" w:cs="Arial"/>
          <w:sz w:val="22"/>
          <w:szCs w:val="22"/>
        </w:rPr>
        <w:t>.</w:t>
      </w:r>
      <w:r w:rsidR="00FA390B" w:rsidRPr="00E57107">
        <w:rPr>
          <w:rFonts w:ascii="Arial" w:hAnsi="Arial" w:cs="Arial"/>
          <w:color w:val="000000"/>
          <w:sz w:val="22"/>
          <w:szCs w:val="22"/>
        </w:rPr>
        <w:t xml:space="preserve"> However, </w:t>
      </w:r>
      <w:r w:rsidR="00DB3978">
        <w:rPr>
          <w:rFonts w:ascii="Arial" w:hAnsi="Arial" w:cs="Arial"/>
          <w:color w:val="000000"/>
          <w:sz w:val="22"/>
          <w:szCs w:val="22"/>
        </w:rPr>
        <w:t>t</w:t>
      </w:r>
      <w:r w:rsidR="00FA390B" w:rsidRPr="00FC145D">
        <w:rPr>
          <w:rFonts w:ascii="Arial" w:hAnsi="Arial" w:cs="Arial"/>
          <w:color w:val="000000"/>
          <w:sz w:val="22"/>
          <w:szCs w:val="22"/>
        </w:rPr>
        <w:t>he case</w:t>
      </w:r>
      <w:r w:rsidR="00FC145D">
        <w:rPr>
          <w:rFonts w:ascii="Arial" w:hAnsi="Arial" w:cs="Arial"/>
          <w:color w:val="000000"/>
          <w:sz w:val="22"/>
          <w:szCs w:val="22"/>
        </w:rPr>
        <w:t xml:space="preserve"> is</w:t>
      </w:r>
      <w:r w:rsidR="00DB3978">
        <w:rPr>
          <w:rFonts w:ascii="Arial" w:hAnsi="Arial" w:cs="Arial"/>
          <w:color w:val="000000"/>
          <w:sz w:val="22"/>
          <w:szCs w:val="22"/>
        </w:rPr>
        <w:t xml:space="preserve"> currently</w:t>
      </w:r>
      <w:r w:rsidR="00FA390B" w:rsidRPr="00FC145D">
        <w:rPr>
          <w:rFonts w:ascii="Arial" w:hAnsi="Arial" w:cs="Arial"/>
          <w:color w:val="000000"/>
          <w:sz w:val="22"/>
          <w:szCs w:val="22"/>
        </w:rPr>
        <w:t xml:space="preserve"> under consideration by the Supreme Administrative Court</w:t>
      </w:r>
      <w:r w:rsidR="00AE5593">
        <w:rPr>
          <w:rFonts w:ascii="Arial" w:hAnsi="Arial" w:cs="Arial"/>
          <w:color w:val="000000"/>
          <w:sz w:val="22"/>
          <w:szCs w:val="22"/>
        </w:rPr>
        <w:t>, which is still uncertain</w:t>
      </w:r>
      <w:r w:rsidR="00802523" w:rsidRPr="00E57107">
        <w:rPr>
          <w:rFonts w:ascii="Arial" w:hAnsi="Arial" w:cs="Arial"/>
          <w:color w:val="000000"/>
          <w:sz w:val="22"/>
          <w:szCs w:val="22"/>
        </w:rPr>
        <w:t>.</w:t>
      </w:r>
    </w:p>
    <w:p w14:paraId="086763FF" w14:textId="07223A10" w:rsidR="002A4334" w:rsidRDefault="00A316DA" w:rsidP="00A17E0B">
      <w:pPr>
        <w:pStyle w:val="BodyText"/>
        <w:tabs>
          <w:tab w:val="left" w:pos="360"/>
        </w:tabs>
        <w:spacing w:before="120" w:after="120" w:line="380" w:lineRule="exact"/>
        <w:ind w:left="360" w:hanging="360"/>
        <w:jc w:val="left"/>
        <w:rPr>
          <w:rFonts w:ascii="Arial" w:hAnsi="Arial" w:cs="Arial"/>
          <w:color w:val="000000"/>
          <w:sz w:val="22"/>
          <w:szCs w:val="22"/>
        </w:rPr>
      </w:pPr>
      <w:r>
        <w:rPr>
          <w:rFonts w:ascii="Arial" w:hAnsi="Arial" w:cs="Arial"/>
          <w:color w:val="000000"/>
          <w:sz w:val="22"/>
          <w:szCs w:val="22"/>
        </w:rPr>
        <w:t>3</w:t>
      </w:r>
      <w:r w:rsidR="00883385" w:rsidRPr="00E57107">
        <w:rPr>
          <w:rFonts w:ascii="Arial" w:hAnsi="Arial" w:cs="Arial"/>
          <w:color w:val="000000"/>
          <w:sz w:val="22"/>
          <w:szCs w:val="22"/>
        </w:rPr>
        <w:t>.</w:t>
      </w:r>
      <w:r w:rsidR="00883385" w:rsidRPr="00E57107">
        <w:rPr>
          <w:rFonts w:ascii="Arial" w:hAnsi="Arial" w:cs="Arial"/>
          <w:color w:val="000000"/>
          <w:sz w:val="22"/>
          <w:szCs w:val="22"/>
        </w:rPr>
        <w:tab/>
      </w:r>
      <w:r w:rsidR="00D77CA8" w:rsidRPr="00E57107">
        <w:rPr>
          <w:rFonts w:ascii="Arial" w:hAnsi="Arial" w:cs="Arial"/>
          <w:color w:val="000000"/>
          <w:sz w:val="22"/>
          <w:szCs w:val="22"/>
        </w:rPr>
        <w:t xml:space="preserve">An uncertainty </w:t>
      </w:r>
      <w:r w:rsidR="00E57107">
        <w:rPr>
          <w:rFonts w:ascii="Arial" w:hAnsi="Arial" w:cs="Arial"/>
          <w:color w:val="000000"/>
          <w:sz w:val="22"/>
          <w:szCs w:val="22"/>
        </w:rPr>
        <w:t>regarding</w:t>
      </w:r>
      <w:r w:rsidR="00D77CA8" w:rsidRPr="00E57107">
        <w:rPr>
          <w:rFonts w:ascii="Arial" w:hAnsi="Arial" w:cs="Arial"/>
          <w:color w:val="000000"/>
          <w:sz w:val="22"/>
          <w:szCs w:val="22"/>
        </w:rPr>
        <w:t xml:space="preserve"> the </w:t>
      </w:r>
      <w:r w:rsidR="00513961" w:rsidRPr="00E57107">
        <w:rPr>
          <w:rFonts w:ascii="Arial" w:hAnsi="Arial" w:cs="Arial"/>
          <w:color w:val="000000"/>
          <w:sz w:val="22"/>
          <w:szCs w:val="22"/>
        </w:rPr>
        <w:t>settlement of outstanding balances of</w:t>
      </w:r>
      <w:r w:rsidR="004042DA" w:rsidRPr="00E57107">
        <w:rPr>
          <w:rFonts w:ascii="Arial" w:hAnsi="Arial" w:cs="Arial"/>
          <w:color w:val="000000"/>
          <w:sz w:val="22"/>
          <w:szCs w:val="22"/>
        </w:rPr>
        <w:t xml:space="preserve"> Baht </w:t>
      </w:r>
      <w:r w:rsidR="006E7247">
        <w:rPr>
          <w:rFonts w:ascii="Arial" w:hAnsi="Arial" w:cs="Arial"/>
          <w:color w:val="000000"/>
          <w:sz w:val="22"/>
          <w:szCs w:val="22"/>
        </w:rPr>
        <w:t>877</w:t>
      </w:r>
      <w:r w:rsidR="004042DA" w:rsidRPr="00E57107">
        <w:rPr>
          <w:rFonts w:ascii="Arial" w:hAnsi="Arial" w:cs="Arial"/>
          <w:color w:val="000000"/>
          <w:sz w:val="22"/>
          <w:szCs w:val="22"/>
        </w:rPr>
        <w:t xml:space="preserve"> million, </w:t>
      </w:r>
      <w:r w:rsidR="00E57107">
        <w:rPr>
          <w:rFonts w:ascii="Arial" w:hAnsi="Arial" w:cs="Arial"/>
          <w:color w:val="000000"/>
          <w:sz w:val="22"/>
          <w:szCs w:val="22"/>
        </w:rPr>
        <w:br/>
      </w:r>
      <w:r w:rsidR="00173EE8" w:rsidRPr="006B0E73">
        <w:rPr>
          <w:rFonts w:ascii="Arial" w:hAnsi="Arial" w:cs="Arial"/>
          <w:color w:val="000000"/>
          <w:sz w:val="22"/>
          <w:szCs w:val="22"/>
        </w:rPr>
        <w:t xml:space="preserve">as described in </w:t>
      </w:r>
      <w:r w:rsidR="00954FEE" w:rsidRPr="00FA26E9">
        <w:rPr>
          <w:rFonts w:ascii="Arial" w:hAnsi="Arial" w:cs="Arial"/>
          <w:color w:val="000000"/>
          <w:sz w:val="22"/>
          <w:szCs w:val="22"/>
        </w:rPr>
        <w:t xml:space="preserve">Note </w:t>
      </w:r>
      <w:r w:rsidR="006E7247" w:rsidRPr="00FA26E9">
        <w:rPr>
          <w:rFonts w:ascii="Arial" w:hAnsi="Arial" w:cs="Arial"/>
          <w:color w:val="000000"/>
          <w:sz w:val="22"/>
          <w:szCs w:val="22"/>
        </w:rPr>
        <w:t>11</w:t>
      </w:r>
      <w:r w:rsidR="00513961" w:rsidRPr="00FA26E9">
        <w:rPr>
          <w:rFonts w:ascii="Arial" w:hAnsi="Arial" w:cs="Arial"/>
          <w:color w:val="000000"/>
          <w:sz w:val="22"/>
          <w:szCs w:val="22"/>
        </w:rPr>
        <w:t xml:space="preserve"> to the</w:t>
      </w:r>
      <w:r w:rsidR="00A81C80" w:rsidRPr="00FA26E9">
        <w:rPr>
          <w:rFonts w:ascii="Arial" w:hAnsi="Arial" w:cs="Arial"/>
          <w:color w:val="000000"/>
          <w:sz w:val="22"/>
          <w:szCs w:val="22"/>
        </w:rPr>
        <w:t xml:space="preserve"> consolidated</w:t>
      </w:r>
      <w:r w:rsidR="00513961" w:rsidRPr="00FA26E9">
        <w:rPr>
          <w:rFonts w:ascii="Arial" w:hAnsi="Arial" w:cs="Arial"/>
          <w:color w:val="000000"/>
          <w:sz w:val="22"/>
          <w:szCs w:val="22"/>
        </w:rPr>
        <w:t xml:space="preserve"> financial statements</w:t>
      </w:r>
      <w:r w:rsidR="00E57107" w:rsidRPr="00FA26E9">
        <w:rPr>
          <w:rFonts w:ascii="Arial" w:hAnsi="Arial" w:cs="Arial"/>
          <w:color w:val="000000"/>
          <w:sz w:val="22"/>
          <w:szCs w:val="22"/>
        </w:rPr>
        <w:t>,</w:t>
      </w:r>
      <w:r w:rsidR="00883385" w:rsidRPr="00FA26E9">
        <w:rPr>
          <w:rFonts w:ascii="Arial" w:hAnsi="Arial" w:cs="Arial"/>
          <w:color w:val="000000"/>
          <w:sz w:val="22"/>
          <w:szCs w:val="22"/>
        </w:rPr>
        <w:t xml:space="preserve"> and t</w:t>
      </w:r>
      <w:r w:rsidR="00513961" w:rsidRPr="00FA26E9">
        <w:rPr>
          <w:rFonts w:ascii="Arial" w:hAnsi="Arial" w:cs="Arial"/>
          <w:color w:val="000000"/>
          <w:sz w:val="22"/>
          <w:szCs w:val="22"/>
        </w:rPr>
        <w:t>he court proceedings and various disputes</w:t>
      </w:r>
      <w:r w:rsidR="00AF5E04" w:rsidRPr="00FA26E9">
        <w:rPr>
          <w:rFonts w:ascii="Arial" w:hAnsi="Arial" w:cs="Arial"/>
          <w:color w:val="000000"/>
          <w:sz w:val="22"/>
          <w:szCs w:val="22"/>
        </w:rPr>
        <w:t>,</w:t>
      </w:r>
      <w:r w:rsidR="001A50BC" w:rsidRPr="00FA26E9">
        <w:rPr>
          <w:rFonts w:ascii="Arial" w:hAnsi="Arial" w:cs="Arial"/>
          <w:color w:val="000000"/>
          <w:sz w:val="22"/>
          <w:szCs w:val="22"/>
        </w:rPr>
        <w:t xml:space="preserve"> </w:t>
      </w:r>
      <w:r w:rsidR="00880CE3" w:rsidRPr="00FA26E9">
        <w:rPr>
          <w:rFonts w:ascii="Arial" w:hAnsi="Arial" w:cs="Arial"/>
          <w:color w:val="000000"/>
          <w:sz w:val="22"/>
          <w:szCs w:val="22"/>
        </w:rPr>
        <w:t>which are still uncertain</w:t>
      </w:r>
      <w:r w:rsidR="001A50BC" w:rsidRPr="00FA26E9">
        <w:rPr>
          <w:rFonts w:ascii="Arial" w:hAnsi="Arial" w:cs="Arial"/>
          <w:color w:val="000000"/>
          <w:sz w:val="22"/>
          <w:szCs w:val="22"/>
        </w:rPr>
        <w:t>,</w:t>
      </w:r>
      <w:r w:rsidR="00173EE8" w:rsidRPr="00FA26E9">
        <w:rPr>
          <w:rFonts w:ascii="Arial" w:hAnsi="Arial" w:cs="Arial"/>
          <w:color w:val="000000"/>
          <w:sz w:val="22"/>
          <w:szCs w:val="22"/>
        </w:rPr>
        <w:t xml:space="preserve"> </w:t>
      </w:r>
      <w:r w:rsidR="00DA58C4" w:rsidRPr="00FA26E9">
        <w:rPr>
          <w:rFonts w:ascii="Arial" w:hAnsi="Arial" w:cs="Arial"/>
          <w:color w:val="000000"/>
          <w:sz w:val="22"/>
          <w:szCs w:val="22"/>
        </w:rPr>
        <w:t xml:space="preserve">as </w:t>
      </w:r>
      <w:r w:rsidR="00173EE8" w:rsidRPr="00FA26E9">
        <w:rPr>
          <w:rFonts w:ascii="Arial" w:hAnsi="Arial" w:cs="Arial"/>
          <w:color w:val="000000"/>
          <w:sz w:val="22"/>
          <w:szCs w:val="22"/>
        </w:rPr>
        <w:t xml:space="preserve">described in Note </w:t>
      </w:r>
      <w:r w:rsidR="006E7247" w:rsidRPr="00FA26E9">
        <w:rPr>
          <w:rFonts w:ascii="Arial" w:hAnsi="Arial" w:cs="Arial"/>
          <w:color w:val="000000"/>
          <w:sz w:val="22"/>
          <w:szCs w:val="22"/>
        </w:rPr>
        <w:t>3</w:t>
      </w:r>
      <w:r w:rsidR="00DF67A8">
        <w:rPr>
          <w:rFonts w:ascii="Arial" w:hAnsi="Arial" w:cs="Arial"/>
          <w:color w:val="000000"/>
          <w:sz w:val="22"/>
          <w:szCs w:val="22"/>
        </w:rPr>
        <w:t>3</w:t>
      </w:r>
      <w:r w:rsidR="00513961" w:rsidRPr="00FA26E9">
        <w:rPr>
          <w:rFonts w:ascii="Arial" w:hAnsi="Arial" w:cs="Arial"/>
          <w:color w:val="000000"/>
          <w:sz w:val="22"/>
          <w:szCs w:val="22"/>
        </w:rPr>
        <w:t xml:space="preserve"> to</w:t>
      </w:r>
      <w:r w:rsidR="00513961" w:rsidRPr="006B0E73">
        <w:rPr>
          <w:rFonts w:ascii="Arial" w:hAnsi="Arial" w:cs="Arial"/>
          <w:color w:val="000000"/>
          <w:sz w:val="22"/>
          <w:szCs w:val="22"/>
        </w:rPr>
        <w:t xml:space="preserve"> the</w:t>
      </w:r>
      <w:r w:rsidR="00513961" w:rsidRPr="006B0E73">
        <w:rPr>
          <w:rFonts w:ascii="Arial" w:hAnsi="Arial" w:cs="Arial"/>
          <w:sz w:val="22"/>
          <w:szCs w:val="22"/>
        </w:rPr>
        <w:t xml:space="preserve"> </w:t>
      </w:r>
      <w:r w:rsidR="00A81C80" w:rsidRPr="006B0E73">
        <w:rPr>
          <w:rFonts w:ascii="Arial" w:hAnsi="Arial" w:cs="Arial"/>
          <w:color w:val="000000"/>
          <w:sz w:val="22"/>
          <w:szCs w:val="22"/>
        </w:rPr>
        <w:t xml:space="preserve">consolidated </w:t>
      </w:r>
      <w:r w:rsidR="00513961" w:rsidRPr="006B0E73">
        <w:rPr>
          <w:rFonts w:ascii="Arial" w:hAnsi="Arial" w:cs="Arial"/>
          <w:color w:val="000000"/>
          <w:sz w:val="22"/>
          <w:szCs w:val="22"/>
        </w:rPr>
        <w:t>financial statements</w:t>
      </w:r>
      <w:r w:rsidR="00883385" w:rsidRPr="006B0E73">
        <w:rPr>
          <w:rFonts w:ascii="Arial" w:hAnsi="Arial" w:cs="Arial"/>
          <w:color w:val="000000"/>
          <w:sz w:val="22"/>
          <w:szCs w:val="22"/>
        </w:rPr>
        <w:t xml:space="preserve"> between </w:t>
      </w:r>
      <w:r w:rsidR="00A31A0B">
        <w:rPr>
          <w:rFonts w:ascii="Arial" w:hAnsi="Arial" w:cs="Arial"/>
          <w:color w:val="000000"/>
          <w:sz w:val="22"/>
          <w:szCs w:val="22"/>
        </w:rPr>
        <w:t xml:space="preserve">the </w:t>
      </w:r>
      <w:r w:rsidR="00883385" w:rsidRPr="006B0E73">
        <w:rPr>
          <w:rFonts w:ascii="Arial" w:hAnsi="Arial" w:cs="Arial"/>
          <w:color w:val="000000"/>
          <w:sz w:val="22"/>
          <w:szCs w:val="22"/>
        </w:rPr>
        <w:t>subsidiaries and unrelated</w:t>
      </w:r>
      <w:r w:rsidR="00883385" w:rsidRPr="00E57107">
        <w:rPr>
          <w:rFonts w:ascii="Arial" w:hAnsi="Arial" w:cs="Arial"/>
          <w:color w:val="000000"/>
          <w:sz w:val="22"/>
          <w:szCs w:val="22"/>
        </w:rPr>
        <w:t xml:space="preserve"> </w:t>
      </w:r>
      <w:r w:rsidR="008115E1">
        <w:rPr>
          <w:rFonts w:ascii="Arial" w:hAnsi="Arial" w:cs="Arial"/>
          <w:color w:val="000000"/>
          <w:sz w:val="22"/>
          <w:szCs w:val="22"/>
        </w:rPr>
        <w:t>parties</w:t>
      </w:r>
      <w:r w:rsidR="00D77CA8" w:rsidRPr="00E57107">
        <w:rPr>
          <w:rFonts w:ascii="Arial" w:hAnsi="Arial" w:cs="Arial"/>
          <w:color w:val="000000"/>
          <w:sz w:val="22"/>
          <w:szCs w:val="22"/>
        </w:rPr>
        <w:t>.</w:t>
      </w:r>
    </w:p>
    <w:p w14:paraId="2AED67FD" w14:textId="200A2B8B" w:rsidR="004E260C" w:rsidRDefault="00A316DA" w:rsidP="00A17E0B">
      <w:pPr>
        <w:pStyle w:val="BodyText"/>
        <w:tabs>
          <w:tab w:val="left" w:pos="360"/>
        </w:tabs>
        <w:spacing w:before="120" w:after="120" w:line="380" w:lineRule="exact"/>
        <w:ind w:left="360" w:hanging="360"/>
        <w:jc w:val="left"/>
        <w:rPr>
          <w:rFonts w:ascii="Arial" w:hAnsi="Arial" w:cs="Arial"/>
          <w:sz w:val="22"/>
          <w:szCs w:val="22"/>
        </w:rPr>
      </w:pPr>
      <w:r w:rsidRPr="00DB3978">
        <w:rPr>
          <w:rFonts w:ascii="Arial" w:hAnsi="Arial" w:cs="Arial"/>
          <w:color w:val="000000"/>
          <w:sz w:val="22"/>
          <w:szCs w:val="22"/>
        </w:rPr>
        <w:t>4.</w:t>
      </w:r>
      <w:r w:rsidRPr="00DB3978">
        <w:rPr>
          <w:rFonts w:ascii="Arial" w:hAnsi="Arial" w:cs="Arial"/>
          <w:color w:val="000000"/>
          <w:sz w:val="22"/>
          <w:szCs w:val="22"/>
        </w:rPr>
        <w:tab/>
      </w:r>
      <w:r w:rsidR="00DB3978" w:rsidRPr="00DB3978">
        <w:rPr>
          <w:rFonts w:ascii="Arial" w:hAnsi="Arial" w:cs="Arial"/>
          <w:color w:val="000000"/>
          <w:sz w:val="22"/>
          <w:szCs w:val="22"/>
        </w:rPr>
        <w:t xml:space="preserve">The value of </w:t>
      </w:r>
      <w:r w:rsidR="00DB3978" w:rsidRPr="00DB3978">
        <w:rPr>
          <w:rFonts w:ascii="Arial" w:hAnsi="Arial" w:cs="Browallia New"/>
          <w:color w:val="000000"/>
          <w:sz w:val="22"/>
        </w:rPr>
        <w:t xml:space="preserve">Bitcoin as described in Note </w:t>
      </w:r>
      <w:r w:rsidR="00C53003">
        <w:rPr>
          <w:rFonts w:ascii="Arial" w:hAnsi="Arial" w:cs="Browallia New"/>
          <w:color w:val="000000"/>
          <w:sz w:val="22"/>
        </w:rPr>
        <w:t>15</w:t>
      </w:r>
      <w:r w:rsidR="00DB3978" w:rsidRPr="00DB3978">
        <w:rPr>
          <w:rFonts w:ascii="Arial" w:hAnsi="Arial" w:cs="Browallia New"/>
          <w:color w:val="000000"/>
          <w:sz w:val="22"/>
        </w:rPr>
        <w:t xml:space="preserve"> to the consolidated financial statements. </w:t>
      </w:r>
      <w:r w:rsidR="00DB3978" w:rsidRPr="00DB3978">
        <w:rPr>
          <w:rFonts w:ascii="Arial" w:hAnsi="Arial" w:cs="Browallia New"/>
          <w:color w:val="000000"/>
          <w:sz w:val="22"/>
        </w:rPr>
        <w:br/>
        <w:t>As at 3</w:t>
      </w:r>
      <w:r w:rsidR="00DB3978">
        <w:rPr>
          <w:rFonts w:ascii="Arial" w:hAnsi="Arial" w:cs="Browallia New"/>
          <w:color w:val="000000"/>
          <w:sz w:val="22"/>
        </w:rPr>
        <w:t>1</w:t>
      </w:r>
      <w:r w:rsidR="00DB3978" w:rsidRPr="00DB3978">
        <w:rPr>
          <w:rFonts w:ascii="Arial" w:hAnsi="Arial" w:cs="Browallia New"/>
          <w:color w:val="000000"/>
          <w:sz w:val="22"/>
        </w:rPr>
        <w:t xml:space="preserve"> </w:t>
      </w:r>
      <w:r w:rsidR="00DB3978">
        <w:rPr>
          <w:rFonts w:ascii="Arial" w:hAnsi="Arial" w:cs="Browallia New"/>
          <w:color w:val="000000"/>
          <w:sz w:val="22"/>
        </w:rPr>
        <w:t>Dec</w:t>
      </w:r>
      <w:r w:rsidR="00DB3978" w:rsidRPr="00DB3978">
        <w:rPr>
          <w:rFonts w:ascii="Arial" w:hAnsi="Arial" w:cs="Browallia New"/>
          <w:color w:val="000000"/>
          <w:sz w:val="22"/>
        </w:rPr>
        <w:t xml:space="preserve">ember 2022, a subsidiary </w:t>
      </w:r>
      <w:r w:rsidR="004E260C" w:rsidRPr="00721CEC">
        <w:rPr>
          <w:rFonts w:ascii="Arial" w:hAnsi="Arial" w:cs="Arial"/>
          <w:sz w:val="22"/>
          <w:szCs w:val="22"/>
        </w:rPr>
        <w:t xml:space="preserve">had assets relating to Bitcoin mining, with a net value of approximately Baht 516 million </w:t>
      </w:r>
      <w:r w:rsidR="004E260C">
        <w:rPr>
          <w:rFonts w:ascii="Arial" w:hAnsi="Arial" w:cs="Arial"/>
          <w:sz w:val="22"/>
          <w:szCs w:val="22"/>
        </w:rPr>
        <w:t>(</w:t>
      </w:r>
      <w:r w:rsidR="004E260C" w:rsidRPr="00721CEC">
        <w:rPr>
          <w:rFonts w:ascii="Arial" w:hAnsi="Arial" w:cs="Arial"/>
          <w:sz w:val="22"/>
          <w:szCs w:val="22"/>
        </w:rPr>
        <w:t xml:space="preserve">net of allowance of Baht </w:t>
      </w:r>
      <w:r w:rsidR="004E260C">
        <w:rPr>
          <w:rFonts w:ascii="Arial" w:hAnsi="Arial" w:cstheme="minorBidi"/>
          <w:sz w:val="22"/>
          <w:szCs w:val="22"/>
        </w:rPr>
        <w:t>362</w:t>
      </w:r>
      <w:r w:rsidR="004E260C" w:rsidRPr="00721CEC">
        <w:rPr>
          <w:rFonts w:ascii="Arial" w:hAnsi="Arial" w:cs="Arial"/>
          <w:sz w:val="22"/>
          <w:szCs w:val="22"/>
        </w:rPr>
        <w:t xml:space="preserve"> million for loss on impairment of assets). The subsidiary engaged an independent specialist to appraise the fair value </w:t>
      </w:r>
      <w:r w:rsidR="00A31A0B">
        <w:rPr>
          <w:rFonts w:ascii="Arial" w:hAnsi="Arial" w:cstheme="minorBidi"/>
          <w:sz w:val="22"/>
          <w:szCs w:val="22"/>
          <w:cs/>
        </w:rPr>
        <w:br/>
      </w:r>
      <w:r w:rsidR="004E260C" w:rsidRPr="00721CEC">
        <w:rPr>
          <w:rFonts w:ascii="Arial" w:hAnsi="Arial" w:cs="Arial"/>
          <w:sz w:val="22"/>
          <w:szCs w:val="22"/>
        </w:rPr>
        <w:t xml:space="preserve">of the assets, based on fair value less costs to sell, and used this as the basis for determining </w:t>
      </w:r>
      <w:r w:rsidR="004E260C" w:rsidRPr="00A31A0B">
        <w:rPr>
          <w:rFonts w:ascii="Arial" w:hAnsi="Arial" w:cs="Arial"/>
          <w:spacing w:val="-2"/>
          <w:sz w:val="22"/>
          <w:szCs w:val="22"/>
        </w:rPr>
        <w:t>the allowance for impairment of the assets. Investments in Bitcoin mining business involve risk</w:t>
      </w:r>
      <w:r w:rsidR="004E260C" w:rsidRPr="00721CEC">
        <w:rPr>
          <w:rFonts w:ascii="Arial" w:hAnsi="Arial" w:cs="Arial"/>
          <w:sz w:val="22"/>
          <w:szCs w:val="22"/>
        </w:rPr>
        <w:t xml:space="preserve"> and there is volatility in the </w:t>
      </w:r>
      <w:r w:rsidR="004E260C" w:rsidRPr="008E1DF5">
        <w:rPr>
          <w:rFonts w:ascii="Arial" w:hAnsi="Arial" w:cs="Arial"/>
          <w:sz w:val="22"/>
          <w:szCs w:val="22"/>
        </w:rPr>
        <w:t xml:space="preserve">price of Bitcoin and other uncontrollable key variables. </w:t>
      </w:r>
      <w:r w:rsidR="00A31A0B">
        <w:rPr>
          <w:rFonts w:ascii="Arial" w:hAnsi="Arial" w:cstheme="minorBidi"/>
          <w:sz w:val="22"/>
          <w:szCs w:val="22"/>
          <w:cs/>
        </w:rPr>
        <w:br/>
      </w:r>
      <w:r w:rsidR="004E260C" w:rsidRPr="008E1DF5">
        <w:rPr>
          <w:rFonts w:ascii="Arial" w:hAnsi="Arial" w:cs="Arial"/>
          <w:sz w:val="22"/>
          <w:szCs w:val="22"/>
        </w:rPr>
        <w:t xml:space="preserve">The </w:t>
      </w:r>
      <w:r w:rsidR="00AE0BF4">
        <w:rPr>
          <w:rFonts w:ascii="Arial" w:hAnsi="Arial" w:cs="Arial"/>
          <w:sz w:val="22"/>
          <w:szCs w:val="22"/>
        </w:rPr>
        <w:t>subsidi</w:t>
      </w:r>
      <w:r w:rsidR="00060628">
        <w:rPr>
          <w:rFonts w:ascii="Arial" w:hAnsi="Arial" w:cs="Arial"/>
          <w:sz w:val="22"/>
          <w:szCs w:val="22"/>
        </w:rPr>
        <w:t>ary</w:t>
      </w:r>
      <w:r w:rsidR="004E260C" w:rsidRPr="008E1DF5">
        <w:rPr>
          <w:rFonts w:ascii="Arial" w:hAnsi="Arial" w:cs="Arial"/>
          <w:sz w:val="22"/>
          <w:szCs w:val="22"/>
        </w:rPr>
        <w:t xml:space="preserve">’s management considered the appropriateness of the valuation of the assets of the Bitcoin mining business presented in the statement of financial position. </w:t>
      </w:r>
      <w:r w:rsidR="00A17E0B">
        <w:rPr>
          <w:rFonts w:ascii="Arial" w:hAnsi="Arial" w:cstheme="minorBidi"/>
          <w:sz w:val="22"/>
          <w:szCs w:val="22"/>
          <w:cs/>
        </w:rPr>
        <w:br/>
      </w:r>
      <w:r w:rsidR="004E260C" w:rsidRPr="008E1DF5">
        <w:rPr>
          <w:rFonts w:ascii="Arial" w:hAnsi="Arial" w:cs="Arial"/>
          <w:sz w:val="22"/>
          <w:szCs w:val="22"/>
        </w:rPr>
        <w:lastRenderedPageBreak/>
        <w:t>However, I still draw attention to these assets being specific to the Bitcoin mining activity, which remains highly uncertain in the future as a result of the Bitcoin price and key variables, including future changes in regulations and technology, and that this may affect the value of the assets in the future.</w:t>
      </w:r>
    </w:p>
    <w:p w14:paraId="642E9B91" w14:textId="041C142D" w:rsidR="00A316DA" w:rsidRPr="00835340" w:rsidRDefault="00DB3978" w:rsidP="00A17E0B">
      <w:pPr>
        <w:pStyle w:val="BodyText"/>
        <w:tabs>
          <w:tab w:val="left" w:pos="360"/>
        </w:tabs>
        <w:spacing w:before="120" w:after="120" w:line="380" w:lineRule="exact"/>
        <w:ind w:left="360" w:hanging="360"/>
        <w:jc w:val="left"/>
        <w:rPr>
          <w:rFonts w:ascii="Arial" w:hAnsi="Arial" w:cs="Arial"/>
          <w:color w:val="000000"/>
          <w:sz w:val="22"/>
          <w:szCs w:val="22"/>
        </w:rPr>
      </w:pPr>
      <w:r w:rsidRPr="00DB3978">
        <w:rPr>
          <w:rFonts w:ascii="Arial" w:hAnsi="Arial" w:cs="Arial"/>
          <w:color w:val="000000"/>
          <w:sz w:val="22"/>
          <w:szCs w:val="22"/>
        </w:rPr>
        <w:t>5.</w:t>
      </w:r>
      <w:r w:rsidRPr="00DB3978">
        <w:rPr>
          <w:rFonts w:ascii="Arial" w:hAnsi="Arial" w:cs="Arial"/>
          <w:color w:val="000000"/>
          <w:sz w:val="22"/>
          <w:szCs w:val="22"/>
        </w:rPr>
        <w:tab/>
        <w:t xml:space="preserve">The sale of investments in subsidiaries and an associate, as described in Note </w:t>
      </w:r>
      <w:r w:rsidR="00936D24">
        <w:rPr>
          <w:rFonts w:ascii="Arial" w:hAnsi="Arial" w:cs="Arial"/>
          <w:color w:val="000000"/>
          <w:sz w:val="22"/>
          <w:szCs w:val="22"/>
        </w:rPr>
        <w:t>12.3</w:t>
      </w:r>
      <w:r>
        <w:rPr>
          <w:rFonts w:ascii="Arial" w:hAnsi="Arial" w:cs="Arial"/>
          <w:color w:val="000000"/>
          <w:sz w:val="22"/>
          <w:szCs w:val="22"/>
        </w:rPr>
        <w:t xml:space="preserve"> </w:t>
      </w:r>
      <w:r>
        <w:rPr>
          <w:rFonts w:ascii="Arial" w:hAnsi="Arial" w:cs="Arial"/>
          <w:color w:val="000000"/>
          <w:sz w:val="22"/>
          <w:szCs w:val="22"/>
        </w:rPr>
        <w:br/>
      </w:r>
      <w:r w:rsidRPr="00DB3978">
        <w:rPr>
          <w:rFonts w:ascii="Arial" w:hAnsi="Arial" w:cs="Arial"/>
          <w:color w:val="000000"/>
          <w:sz w:val="22"/>
          <w:szCs w:val="22"/>
        </w:rPr>
        <w:t>to the consolidated financial statements.</w:t>
      </w:r>
    </w:p>
    <w:p w14:paraId="08676400" w14:textId="34C7687D" w:rsidR="00847824" w:rsidRPr="00835340" w:rsidRDefault="00513961" w:rsidP="00A17E0B">
      <w:pPr>
        <w:pStyle w:val="BodyText"/>
        <w:spacing w:before="120" w:after="120" w:line="380" w:lineRule="exact"/>
        <w:ind w:left="601" w:hanging="601"/>
        <w:jc w:val="left"/>
        <w:rPr>
          <w:rFonts w:ascii="Arial" w:hAnsi="Arial" w:cs="Arial"/>
          <w:color w:val="000000"/>
          <w:sz w:val="22"/>
          <w:szCs w:val="22"/>
        </w:rPr>
      </w:pPr>
      <w:r w:rsidRPr="00835340">
        <w:rPr>
          <w:rFonts w:ascii="Arial" w:hAnsi="Arial" w:cs="Arial"/>
          <w:color w:val="000000"/>
          <w:sz w:val="22"/>
          <w:szCs w:val="22"/>
        </w:rPr>
        <w:t xml:space="preserve">My </w:t>
      </w:r>
      <w:r w:rsidR="00AF5E04" w:rsidRPr="00835340">
        <w:rPr>
          <w:rFonts w:ascii="Arial" w:hAnsi="Arial" w:cs="Arial"/>
          <w:color w:val="000000"/>
          <w:sz w:val="22"/>
          <w:szCs w:val="22"/>
        </w:rPr>
        <w:t>opinion</w:t>
      </w:r>
      <w:r w:rsidRPr="00835340">
        <w:rPr>
          <w:rFonts w:ascii="Arial" w:hAnsi="Arial" w:cs="Arial"/>
          <w:color w:val="000000"/>
          <w:sz w:val="22"/>
          <w:szCs w:val="22"/>
        </w:rPr>
        <w:t xml:space="preserve"> is not </w:t>
      </w:r>
      <w:r w:rsidR="00C10CBC" w:rsidRPr="00835340">
        <w:rPr>
          <w:rFonts w:ascii="Arial" w:hAnsi="Arial" w:cs="Arial"/>
          <w:color w:val="000000"/>
          <w:sz w:val="22"/>
          <w:szCs w:val="22"/>
        </w:rPr>
        <w:t>modified</w:t>
      </w:r>
      <w:r w:rsidRPr="00835340">
        <w:rPr>
          <w:rFonts w:ascii="Arial" w:hAnsi="Arial" w:cs="Arial"/>
          <w:color w:val="000000"/>
          <w:sz w:val="22"/>
          <w:szCs w:val="22"/>
        </w:rPr>
        <w:t xml:space="preserve"> in respect of these </w:t>
      </w:r>
      <w:r w:rsidR="00365932">
        <w:rPr>
          <w:rFonts w:ascii="Arial" w:hAnsi="Arial" w:cs="Arial"/>
          <w:color w:val="000000"/>
          <w:sz w:val="22"/>
          <w:szCs w:val="22"/>
        </w:rPr>
        <w:t>abo</w:t>
      </w:r>
      <w:r w:rsidRPr="00835340">
        <w:rPr>
          <w:rFonts w:ascii="Arial" w:hAnsi="Arial" w:cs="Arial"/>
          <w:color w:val="000000"/>
          <w:sz w:val="22"/>
          <w:szCs w:val="22"/>
        </w:rPr>
        <w:t>ve matters.</w:t>
      </w:r>
    </w:p>
    <w:p w14:paraId="08676401" w14:textId="14A4C577" w:rsidR="00E529F5" w:rsidRPr="00EE643C" w:rsidRDefault="00E529F5" w:rsidP="00A17E0B">
      <w:pPr>
        <w:pStyle w:val="ps-000-normal"/>
        <w:spacing w:before="240" w:line="380" w:lineRule="exact"/>
        <w:rPr>
          <w:rFonts w:ascii="Arial" w:hAnsi="Arial" w:cstheme="minorBidi"/>
          <w:b/>
          <w:bCs/>
          <w:sz w:val="22"/>
          <w:szCs w:val="22"/>
        </w:rPr>
      </w:pPr>
      <w:r w:rsidRPr="00EE643C">
        <w:rPr>
          <w:rFonts w:ascii="Arial" w:hAnsi="Arial" w:cs="Arial"/>
          <w:b/>
          <w:bCs/>
          <w:sz w:val="22"/>
          <w:szCs w:val="22"/>
        </w:rPr>
        <w:t>Key Audit Matter</w:t>
      </w:r>
      <w:r w:rsidR="00DB3978">
        <w:rPr>
          <w:rFonts w:ascii="Arial" w:hAnsi="Arial" w:cs="Arial"/>
          <w:b/>
          <w:bCs/>
          <w:sz w:val="22"/>
          <w:szCs w:val="22"/>
        </w:rPr>
        <w:t>s</w:t>
      </w:r>
    </w:p>
    <w:p w14:paraId="08676402" w14:textId="3FF0EE23" w:rsidR="00E529F5" w:rsidRPr="00365932" w:rsidRDefault="00E529F5" w:rsidP="00A17E0B">
      <w:pPr>
        <w:pStyle w:val="ps-000-normal"/>
        <w:spacing w:before="120" w:line="380" w:lineRule="exact"/>
        <w:rPr>
          <w:rFonts w:ascii="Arial" w:hAnsi="Arial" w:cstheme="minorBidi"/>
          <w:sz w:val="22"/>
          <w:szCs w:val="22"/>
        </w:rPr>
      </w:pPr>
      <w:r w:rsidRPr="00365932">
        <w:rPr>
          <w:rFonts w:ascii="Arial" w:hAnsi="Arial" w:cs="Arial"/>
          <w:sz w:val="22"/>
          <w:szCs w:val="22"/>
        </w:rPr>
        <w:t>Key audit matter</w:t>
      </w:r>
      <w:r w:rsidR="00304557">
        <w:rPr>
          <w:rFonts w:ascii="Arial" w:hAnsi="Arial" w:cs="Arial"/>
          <w:sz w:val="22"/>
          <w:szCs w:val="22"/>
        </w:rPr>
        <w:t>s</w:t>
      </w:r>
      <w:r w:rsidRPr="00365932">
        <w:rPr>
          <w:rFonts w:ascii="Arial" w:hAnsi="Arial" w:cs="Arial"/>
          <w:sz w:val="22"/>
          <w:szCs w:val="22"/>
        </w:rPr>
        <w:t xml:space="preserve"> </w:t>
      </w:r>
      <w:r w:rsidR="00304557">
        <w:rPr>
          <w:rFonts w:ascii="Arial" w:hAnsi="Arial" w:cs="Arial"/>
          <w:sz w:val="22"/>
          <w:szCs w:val="22"/>
        </w:rPr>
        <w:t>are</w:t>
      </w:r>
      <w:r w:rsidRPr="00365932">
        <w:rPr>
          <w:rFonts w:ascii="Arial" w:hAnsi="Arial" w:cs="Arial"/>
          <w:sz w:val="22"/>
          <w:szCs w:val="22"/>
        </w:rPr>
        <w:t xml:space="preserve"> th</w:t>
      </w:r>
      <w:r w:rsidR="00304557">
        <w:rPr>
          <w:rFonts w:ascii="Arial" w:hAnsi="Arial" w:cs="Arial"/>
          <w:sz w:val="22"/>
          <w:szCs w:val="22"/>
        </w:rPr>
        <w:t>ose</w:t>
      </w:r>
      <w:r w:rsidRPr="00365932">
        <w:rPr>
          <w:rFonts w:ascii="Arial" w:hAnsi="Arial" w:cs="Arial"/>
          <w:sz w:val="22"/>
          <w:szCs w:val="22"/>
        </w:rPr>
        <w:t xml:space="preserve"> matter</w:t>
      </w:r>
      <w:r w:rsidR="00304557">
        <w:rPr>
          <w:rFonts w:ascii="Arial" w:hAnsi="Arial" w:cs="Arial"/>
          <w:sz w:val="22"/>
          <w:szCs w:val="22"/>
        </w:rPr>
        <w:t>s</w:t>
      </w:r>
      <w:r w:rsidRPr="00365932">
        <w:rPr>
          <w:rFonts w:ascii="Arial" w:hAnsi="Arial" w:cs="Arial"/>
          <w:sz w:val="22"/>
          <w:szCs w:val="22"/>
        </w:rPr>
        <w:t xml:space="preserve"> that, in my professional judgement, w</w:t>
      </w:r>
      <w:r w:rsidR="00304557">
        <w:rPr>
          <w:rFonts w:ascii="Arial" w:hAnsi="Arial" w:cs="Arial"/>
          <w:sz w:val="22"/>
          <w:szCs w:val="22"/>
        </w:rPr>
        <w:t>ere</w:t>
      </w:r>
      <w:r w:rsidRPr="00365932">
        <w:rPr>
          <w:rFonts w:ascii="Arial" w:hAnsi="Arial" w:cs="Arial"/>
          <w:sz w:val="22"/>
          <w:szCs w:val="22"/>
        </w:rPr>
        <w:t xml:space="preserve"> of most significance </w:t>
      </w:r>
      <w:r w:rsidR="00365932">
        <w:rPr>
          <w:rFonts w:ascii="Arial" w:hAnsi="Arial" w:cs="Arial"/>
          <w:sz w:val="22"/>
          <w:szCs w:val="22"/>
        </w:rPr>
        <w:br/>
      </w:r>
      <w:r w:rsidRPr="00365932">
        <w:rPr>
          <w:rFonts w:ascii="Arial" w:hAnsi="Arial" w:cs="Arial"/>
          <w:sz w:val="22"/>
          <w:szCs w:val="22"/>
        </w:rPr>
        <w:t>in my audit of the financial statements of the current period. Th</w:t>
      </w:r>
      <w:r w:rsidR="00304557">
        <w:rPr>
          <w:rFonts w:ascii="Arial" w:hAnsi="Arial" w:cs="Arial"/>
          <w:sz w:val="22"/>
          <w:szCs w:val="22"/>
        </w:rPr>
        <w:t>ese</w:t>
      </w:r>
      <w:r w:rsidRPr="00365932">
        <w:rPr>
          <w:rFonts w:ascii="Arial" w:hAnsi="Arial" w:cs="Arial"/>
          <w:sz w:val="22"/>
          <w:szCs w:val="22"/>
        </w:rPr>
        <w:t xml:space="preserve"> matter</w:t>
      </w:r>
      <w:r w:rsidR="00304557">
        <w:rPr>
          <w:rFonts w:ascii="Arial" w:hAnsi="Arial" w:cs="Arial"/>
          <w:sz w:val="22"/>
          <w:szCs w:val="22"/>
        </w:rPr>
        <w:t>s</w:t>
      </w:r>
      <w:r w:rsidRPr="00365932">
        <w:rPr>
          <w:rFonts w:ascii="Arial" w:hAnsi="Arial" w:cs="Arial"/>
          <w:sz w:val="22"/>
          <w:szCs w:val="22"/>
        </w:rPr>
        <w:t xml:space="preserve"> w</w:t>
      </w:r>
      <w:r w:rsidR="00304557">
        <w:rPr>
          <w:rFonts w:ascii="Arial" w:hAnsi="Arial" w:cs="Arial"/>
          <w:sz w:val="22"/>
          <w:szCs w:val="22"/>
        </w:rPr>
        <w:t>ere</w:t>
      </w:r>
      <w:r w:rsidRPr="00365932">
        <w:rPr>
          <w:rFonts w:ascii="Arial" w:hAnsi="Arial" w:cs="Arial"/>
          <w:sz w:val="22"/>
          <w:szCs w:val="22"/>
        </w:rPr>
        <w:t xml:space="preserve"> addressed </w:t>
      </w:r>
      <w:r w:rsidR="00365932">
        <w:rPr>
          <w:rFonts w:ascii="Arial" w:hAnsi="Arial" w:cs="Arial"/>
          <w:sz w:val="22"/>
          <w:szCs w:val="22"/>
        </w:rPr>
        <w:br/>
      </w:r>
      <w:r w:rsidRPr="00365932">
        <w:rPr>
          <w:rFonts w:ascii="Arial" w:hAnsi="Arial" w:cs="Arial"/>
          <w:spacing w:val="-2"/>
          <w:sz w:val="22"/>
          <w:szCs w:val="22"/>
        </w:rPr>
        <w:t>in the context of my audit of the financial statements as a whole, and in forming my opinion thereon,</w:t>
      </w:r>
      <w:r w:rsidRPr="00365932">
        <w:rPr>
          <w:rFonts w:ascii="Arial" w:hAnsi="Arial" w:cs="Arial"/>
          <w:sz w:val="22"/>
          <w:szCs w:val="22"/>
        </w:rPr>
        <w:t xml:space="preserve"> and I do not provide a separate opinion on th</w:t>
      </w:r>
      <w:r w:rsidR="00304557">
        <w:rPr>
          <w:rFonts w:ascii="Arial" w:hAnsi="Arial" w:cs="Arial"/>
          <w:sz w:val="22"/>
          <w:szCs w:val="22"/>
        </w:rPr>
        <w:t>ese</w:t>
      </w:r>
      <w:r w:rsidRPr="00365932">
        <w:rPr>
          <w:rFonts w:ascii="Arial" w:hAnsi="Arial" w:cs="Arial"/>
          <w:sz w:val="22"/>
          <w:szCs w:val="22"/>
        </w:rPr>
        <w:t xml:space="preserve"> matter</w:t>
      </w:r>
      <w:r w:rsidR="00304557">
        <w:rPr>
          <w:rFonts w:ascii="Arial" w:hAnsi="Arial" w:cs="Arial"/>
          <w:sz w:val="22"/>
          <w:szCs w:val="22"/>
        </w:rPr>
        <w:t>s</w:t>
      </w:r>
      <w:r w:rsidRPr="00365932">
        <w:rPr>
          <w:rFonts w:ascii="Arial" w:hAnsi="Arial" w:cs="Arial"/>
          <w:sz w:val="22"/>
          <w:szCs w:val="22"/>
        </w:rPr>
        <w:t>.</w:t>
      </w:r>
    </w:p>
    <w:p w14:paraId="08676403" w14:textId="4581D6A1" w:rsidR="00E529F5" w:rsidRPr="00365932" w:rsidRDefault="00E529F5" w:rsidP="00A17E0B">
      <w:pPr>
        <w:pStyle w:val="ps-000-normal"/>
        <w:spacing w:before="120" w:line="380" w:lineRule="exact"/>
        <w:rPr>
          <w:rFonts w:ascii="Arial" w:hAnsi="Arial" w:cs="Arial"/>
          <w:sz w:val="22"/>
          <w:szCs w:val="22"/>
        </w:rPr>
      </w:pPr>
      <w:r w:rsidRPr="00365932">
        <w:rPr>
          <w:rFonts w:ascii="Arial" w:hAnsi="Arial" w:cs="Arial"/>
          <w:sz w:val="22"/>
          <w:szCs w:val="22"/>
        </w:rPr>
        <w:t xml:space="preserve">I have fulfilled the responsibilities described in the </w:t>
      </w:r>
      <w:r w:rsidRPr="00365932">
        <w:rPr>
          <w:rFonts w:ascii="Arial" w:hAnsi="Arial" w:cs="Arial"/>
          <w:i/>
          <w:iCs/>
          <w:sz w:val="22"/>
          <w:szCs w:val="22"/>
        </w:rPr>
        <w:t>Auditor’s Responsibilities for the</w:t>
      </w:r>
      <w:r w:rsidRPr="00365932">
        <w:rPr>
          <w:rFonts w:ascii="Arial" w:hAnsi="Arial" w:cs="Arial"/>
          <w:sz w:val="22"/>
          <w:szCs w:val="22"/>
        </w:rPr>
        <w:t xml:space="preserve"> </w:t>
      </w:r>
      <w:r w:rsidRPr="00365932">
        <w:rPr>
          <w:rFonts w:ascii="Arial" w:hAnsi="Arial" w:cs="Arial"/>
          <w:i/>
          <w:iCs/>
          <w:sz w:val="22"/>
          <w:szCs w:val="22"/>
        </w:rPr>
        <w:t xml:space="preserve">Audit </w:t>
      </w:r>
      <w:r w:rsidR="00EE643C" w:rsidRPr="00365932">
        <w:rPr>
          <w:rFonts w:ascii="Arial" w:hAnsi="Arial" w:cstheme="minorBidi"/>
          <w:i/>
          <w:iCs/>
          <w:sz w:val="22"/>
          <w:szCs w:val="22"/>
          <w:cs/>
        </w:rPr>
        <w:br/>
      </w:r>
      <w:r w:rsidRPr="002B5E75">
        <w:rPr>
          <w:rFonts w:ascii="Arial" w:hAnsi="Arial" w:cs="Arial"/>
          <w:i/>
          <w:iCs/>
          <w:spacing w:val="-2"/>
          <w:sz w:val="22"/>
          <w:szCs w:val="22"/>
        </w:rPr>
        <w:t>of the Financial Statements</w:t>
      </w:r>
      <w:r w:rsidRPr="002B5E75">
        <w:rPr>
          <w:rFonts w:ascii="Arial" w:hAnsi="Arial" w:cs="Arial"/>
          <w:spacing w:val="-2"/>
          <w:sz w:val="22"/>
          <w:szCs w:val="22"/>
        </w:rPr>
        <w:t xml:space="preserve"> section of my report, including in relation to th</w:t>
      </w:r>
      <w:r w:rsidR="00304557" w:rsidRPr="002B5E75">
        <w:rPr>
          <w:rFonts w:ascii="Arial" w:hAnsi="Arial" w:cs="Arial"/>
          <w:spacing w:val="-2"/>
          <w:sz w:val="22"/>
          <w:szCs w:val="22"/>
        </w:rPr>
        <w:t>ese</w:t>
      </w:r>
      <w:r w:rsidRPr="002B5E75">
        <w:rPr>
          <w:rFonts w:ascii="Arial" w:hAnsi="Arial" w:cs="Arial"/>
          <w:spacing w:val="-2"/>
          <w:sz w:val="22"/>
          <w:szCs w:val="22"/>
        </w:rPr>
        <w:t xml:space="preserve"> matter</w:t>
      </w:r>
      <w:r w:rsidR="00304557" w:rsidRPr="002B5E75">
        <w:rPr>
          <w:rFonts w:ascii="Arial" w:hAnsi="Arial" w:cs="Arial"/>
          <w:spacing w:val="-2"/>
          <w:sz w:val="22"/>
          <w:szCs w:val="22"/>
        </w:rPr>
        <w:t>s</w:t>
      </w:r>
      <w:r w:rsidRPr="002B5E75">
        <w:rPr>
          <w:rFonts w:ascii="Arial" w:hAnsi="Arial" w:cs="Arial"/>
          <w:spacing w:val="-2"/>
          <w:sz w:val="22"/>
          <w:szCs w:val="22"/>
        </w:rPr>
        <w:t>. Accordingly,</w:t>
      </w:r>
      <w:r w:rsidRPr="00365932">
        <w:rPr>
          <w:rFonts w:ascii="Arial" w:hAnsi="Arial" w:cs="Arial"/>
          <w:sz w:val="22"/>
          <w:szCs w:val="22"/>
        </w:rPr>
        <w:t xml:space="preserve"> my audit included the performance of procedures designed to respond to my assessment </w:t>
      </w:r>
      <w:r w:rsidR="00365932">
        <w:rPr>
          <w:rFonts w:ascii="Arial" w:hAnsi="Arial" w:cs="Arial"/>
          <w:sz w:val="22"/>
          <w:szCs w:val="22"/>
        </w:rPr>
        <w:br/>
      </w:r>
      <w:r w:rsidRPr="00365932">
        <w:rPr>
          <w:rFonts w:ascii="Arial" w:hAnsi="Arial" w:cs="Arial"/>
          <w:spacing w:val="-4"/>
          <w:sz w:val="22"/>
          <w:szCs w:val="22"/>
        </w:rPr>
        <w:t>of the risks of material misstatement of the financial statements. The results of my audit procedures,</w:t>
      </w:r>
      <w:r w:rsidRPr="00365932">
        <w:rPr>
          <w:rFonts w:ascii="Arial" w:hAnsi="Arial" w:cs="Arial"/>
          <w:sz w:val="22"/>
          <w:szCs w:val="22"/>
        </w:rPr>
        <w:t xml:space="preserve"> including the procedures performed to address the matter</w:t>
      </w:r>
      <w:r w:rsidR="00304557">
        <w:rPr>
          <w:rFonts w:ascii="Arial" w:hAnsi="Arial" w:cs="Arial"/>
          <w:sz w:val="22"/>
          <w:szCs w:val="22"/>
        </w:rPr>
        <w:t>s</w:t>
      </w:r>
      <w:r w:rsidRPr="00365932">
        <w:rPr>
          <w:rFonts w:ascii="Arial" w:hAnsi="Arial" w:cs="Arial"/>
          <w:sz w:val="22"/>
          <w:szCs w:val="22"/>
        </w:rPr>
        <w:t xml:space="preserve"> below, provide the basis </w:t>
      </w:r>
      <w:r w:rsidR="00365932">
        <w:rPr>
          <w:rFonts w:ascii="Arial" w:hAnsi="Arial" w:cs="Arial"/>
          <w:sz w:val="22"/>
          <w:szCs w:val="22"/>
        </w:rPr>
        <w:br/>
      </w:r>
      <w:r w:rsidRPr="00365932">
        <w:rPr>
          <w:rFonts w:ascii="Arial" w:hAnsi="Arial" w:cs="Arial"/>
          <w:sz w:val="22"/>
          <w:szCs w:val="22"/>
        </w:rPr>
        <w:t>for my audit opinion on the accompanying financial statements as a whole.</w:t>
      </w:r>
    </w:p>
    <w:p w14:paraId="08676404" w14:textId="2668093E" w:rsidR="00E529F5" w:rsidRPr="00365932" w:rsidRDefault="00304557" w:rsidP="00A17E0B">
      <w:pPr>
        <w:pStyle w:val="ps-000-normal"/>
        <w:spacing w:before="120" w:line="380" w:lineRule="exact"/>
        <w:rPr>
          <w:rFonts w:ascii="Arial" w:hAnsi="Arial" w:cs="Arial"/>
          <w:sz w:val="22"/>
          <w:szCs w:val="22"/>
        </w:rPr>
      </w:pPr>
      <w:r>
        <w:rPr>
          <w:rFonts w:ascii="Arial" w:hAnsi="Arial" w:cs="Arial"/>
          <w:sz w:val="22"/>
          <w:szCs w:val="22"/>
        </w:rPr>
        <w:t>K</w:t>
      </w:r>
      <w:r w:rsidR="00E529F5" w:rsidRPr="00365932">
        <w:rPr>
          <w:rFonts w:ascii="Arial" w:hAnsi="Arial" w:cs="Arial"/>
          <w:sz w:val="22"/>
          <w:szCs w:val="22"/>
        </w:rPr>
        <w:t>ey audit matter</w:t>
      </w:r>
      <w:r>
        <w:rPr>
          <w:rFonts w:ascii="Arial" w:hAnsi="Arial" w:cs="Arial"/>
          <w:sz w:val="22"/>
          <w:szCs w:val="22"/>
        </w:rPr>
        <w:t>s</w:t>
      </w:r>
      <w:r w:rsidR="00E529F5" w:rsidRPr="00365932">
        <w:rPr>
          <w:rFonts w:ascii="Arial" w:hAnsi="Arial" w:cs="Arial"/>
          <w:sz w:val="22"/>
          <w:szCs w:val="22"/>
        </w:rPr>
        <w:t xml:space="preserve"> and how audit procedures respond </w:t>
      </w:r>
      <w:r w:rsidR="00847824" w:rsidRPr="00365932">
        <w:rPr>
          <w:rFonts w:ascii="Arial" w:hAnsi="Arial" w:cs="Arial"/>
          <w:sz w:val="22"/>
          <w:szCs w:val="22"/>
        </w:rPr>
        <w:t>to</w:t>
      </w:r>
      <w:r w:rsidR="00E529F5" w:rsidRPr="00365932">
        <w:rPr>
          <w:rFonts w:ascii="Arial" w:hAnsi="Arial" w:cs="Arial"/>
          <w:sz w:val="22"/>
          <w:szCs w:val="22"/>
        </w:rPr>
        <w:t xml:space="preserve"> </w:t>
      </w:r>
      <w:r>
        <w:rPr>
          <w:rFonts w:ascii="Arial" w:hAnsi="Arial" w:cs="Arial"/>
          <w:sz w:val="22"/>
          <w:szCs w:val="22"/>
        </w:rPr>
        <w:t>each</w:t>
      </w:r>
      <w:r w:rsidR="00E529F5" w:rsidRPr="00365932">
        <w:rPr>
          <w:rFonts w:ascii="Arial" w:hAnsi="Arial" w:cs="Arial"/>
          <w:sz w:val="22"/>
          <w:szCs w:val="22"/>
        </w:rPr>
        <w:t xml:space="preserve"> matter are described below.</w:t>
      </w:r>
    </w:p>
    <w:p w14:paraId="6FBAD6BA" w14:textId="77777777" w:rsidR="00A40698" w:rsidRPr="00AF5413" w:rsidRDefault="00A40698" w:rsidP="00A17E0B">
      <w:pPr>
        <w:pStyle w:val="ps-000-normal"/>
        <w:spacing w:before="240" w:line="380" w:lineRule="exact"/>
        <w:rPr>
          <w:rFonts w:ascii="Arial" w:hAnsi="Arial" w:cs="Arial"/>
          <w:i/>
          <w:iCs/>
          <w:sz w:val="22"/>
          <w:szCs w:val="22"/>
        </w:rPr>
      </w:pPr>
      <w:bookmarkStart w:id="1" w:name="_Hlk64739570"/>
      <w:r w:rsidRPr="00AF5413">
        <w:rPr>
          <w:rFonts w:ascii="Arial" w:hAnsi="Arial" w:cs="Arial"/>
          <w:i/>
          <w:iCs/>
          <w:sz w:val="22"/>
          <w:szCs w:val="22"/>
        </w:rPr>
        <w:t>Revenue recognition</w:t>
      </w:r>
    </w:p>
    <w:p w14:paraId="6DCCA1D1" w14:textId="402A86F2" w:rsidR="00A40698" w:rsidRPr="00AF5413" w:rsidRDefault="00A40698" w:rsidP="00A17E0B">
      <w:pPr>
        <w:spacing w:before="120" w:after="120" w:line="380" w:lineRule="exact"/>
        <w:rPr>
          <w:rFonts w:ascii="Arial" w:hAnsi="Arial" w:cs="Arial"/>
          <w:sz w:val="22"/>
          <w:szCs w:val="22"/>
        </w:rPr>
      </w:pPr>
      <w:r w:rsidRPr="00AF5413">
        <w:rPr>
          <w:rFonts w:ascii="Arial" w:hAnsi="Arial" w:cs="Arial"/>
          <w:sz w:val="22"/>
          <w:szCs w:val="22"/>
        </w:rPr>
        <w:t>Revenue of the Group presented in the 202</w:t>
      </w:r>
      <w:r w:rsidR="00DB3978">
        <w:rPr>
          <w:rFonts w:ascii="Arial" w:hAnsi="Arial" w:cs="Arial"/>
          <w:sz w:val="22"/>
          <w:szCs w:val="22"/>
        </w:rPr>
        <w:t>2</w:t>
      </w:r>
      <w:r w:rsidRPr="00AF5413">
        <w:rPr>
          <w:rFonts w:ascii="Arial" w:hAnsi="Arial" w:cs="Arial"/>
          <w:sz w:val="22"/>
          <w:szCs w:val="22"/>
        </w:rPr>
        <w:t xml:space="preserve"> consolidated financial statements, was primarily </w:t>
      </w:r>
      <w:r w:rsidRPr="0035640E">
        <w:rPr>
          <w:rFonts w:ascii="Arial" w:hAnsi="Arial" w:cs="Arial"/>
          <w:sz w:val="22"/>
          <w:szCs w:val="22"/>
        </w:rPr>
        <w:t xml:space="preserve">revenue from the internet services, amounting to Baht </w:t>
      </w:r>
      <w:r w:rsidR="00677CEE" w:rsidRPr="00677CEE">
        <w:rPr>
          <w:rFonts w:ascii="Arial" w:hAnsi="Arial" w:cs="Arial"/>
          <w:sz w:val="22"/>
          <w:szCs w:val="22"/>
        </w:rPr>
        <w:t>18,028</w:t>
      </w:r>
      <w:r w:rsidR="00677CEE">
        <w:rPr>
          <w:rFonts w:ascii="Arial" w:hAnsi="Arial" w:cstheme="minorBidi"/>
          <w:sz w:val="22"/>
          <w:szCs w:val="22"/>
        </w:rPr>
        <w:t xml:space="preserve"> </w:t>
      </w:r>
      <w:r w:rsidRPr="0035640E">
        <w:rPr>
          <w:rFonts w:ascii="Arial" w:hAnsi="Arial" w:cs="Arial"/>
          <w:sz w:val="22"/>
          <w:szCs w:val="22"/>
        </w:rPr>
        <w:t>million. For audit proposes,</w:t>
      </w:r>
      <w:r w:rsidRPr="00AF5413">
        <w:rPr>
          <w:rFonts w:ascii="Arial" w:hAnsi="Arial" w:cs="Arial"/>
          <w:sz w:val="22"/>
          <w:szCs w:val="22"/>
        </w:rPr>
        <w:t xml:space="preserve"> </w:t>
      </w:r>
      <w:r>
        <w:rPr>
          <w:rFonts w:ascii="Arial" w:hAnsi="Arial" w:cstheme="minorBidi"/>
          <w:sz w:val="22"/>
          <w:szCs w:val="22"/>
          <w:cs/>
        </w:rPr>
        <w:br/>
      </w:r>
      <w:r w:rsidRPr="00AF5413">
        <w:rPr>
          <w:rFonts w:ascii="Arial" w:hAnsi="Arial" w:cs="Arial"/>
          <w:sz w:val="22"/>
          <w:szCs w:val="22"/>
        </w:rPr>
        <w:t xml:space="preserve">I paid attention to recognition of revenue of internet services because the amount is significant and directly affects the Group’s operating results. </w:t>
      </w:r>
      <w:bookmarkStart w:id="2" w:name="_Hlk31279594"/>
      <w:r w:rsidRPr="00AF5413">
        <w:rPr>
          <w:rFonts w:ascii="Arial" w:hAnsi="Arial" w:cs="Arial"/>
          <w:sz w:val="22"/>
          <w:szCs w:val="22"/>
        </w:rPr>
        <w:t xml:space="preserve">In addition, given the competitive environment in the telecommunications industry, marketing and pricing strategies are adjusted regularly, </w:t>
      </w:r>
      <w:r>
        <w:rPr>
          <w:rFonts w:ascii="Arial" w:hAnsi="Arial" w:cstheme="minorBidi"/>
          <w:sz w:val="22"/>
          <w:szCs w:val="22"/>
          <w:cs/>
        </w:rPr>
        <w:br/>
      </w:r>
      <w:r w:rsidRPr="00AF5413">
        <w:rPr>
          <w:rFonts w:ascii="Arial" w:hAnsi="Arial" w:cs="Arial"/>
          <w:sz w:val="22"/>
          <w:szCs w:val="22"/>
        </w:rPr>
        <w:t>which may affect the Group’s recognition of revenue in particular the recognition period.</w:t>
      </w:r>
      <w:bookmarkEnd w:id="2"/>
    </w:p>
    <w:p w14:paraId="5E9418E6" w14:textId="77777777" w:rsidR="00A17E0B" w:rsidRDefault="00A17E0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E68BFB1" w14:textId="3B69A2B7" w:rsidR="00A40698" w:rsidRPr="002F6C79" w:rsidRDefault="00A40698" w:rsidP="00A17E0B">
      <w:pPr>
        <w:spacing w:before="120" w:after="120" w:line="380" w:lineRule="exact"/>
        <w:rPr>
          <w:rFonts w:ascii="Arial" w:hAnsi="Arial" w:cs="Arial"/>
          <w:sz w:val="22"/>
          <w:szCs w:val="22"/>
        </w:rPr>
      </w:pPr>
      <w:r w:rsidRPr="002F6C79">
        <w:rPr>
          <w:rFonts w:ascii="Arial" w:hAnsi="Arial" w:cs="Arial"/>
          <w:sz w:val="22"/>
          <w:szCs w:val="22"/>
        </w:rPr>
        <w:lastRenderedPageBreak/>
        <w:t xml:space="preserve">I have examined the revenue recognition of the Group by assessing and testing IT systems </w:t>
      </w:r>
      <w:r w:rsidRPr="002F6C79">
        <w:rPr>
          <w:rFonts w:ascii="Arial" w:hAnsi="Arial" w:cstheme="minorBidi"/>
          <w:sz w:val="22"/>
          <w:szCs w:val="22"/>
          <w:cs/>
        </w:rPr>
        <w:br/>
      </w:r>
      <w:r w:rsidRPr="002F6C79">
        <w:rPr>
          <w:rFonts w:ascii="Arial" w:hAnsi="Arial" w:cs="Arial"/>
          <w:spacing w:val="-2"/>
          <w:sz w:val="22"/>
          <w:szCs w:val="22"/>
        </w:rPr>
        <w:t>and internal controls with respect to the revenue cycle by making enquiry of responsible executives,</w:t>
      </w:r>
      <w:r w:rsidRPr="002F6C79">
        <w:rPr>
          <w:rFonts w:ascii="Arial" w:hAnsi="Arial" w:cs="Arial"/>
          <w:sz w:val="22"/>
          <w:szCs w:val="22"/>
        </w:rPr>
        <w:t xml:space="preserve"> gaining an understanding of the controls and selecting representative samples to test </w:t>
      </w:r>
      <w:r>
        <w:rPr>
          <w:rFonts w:ascii="Arial" w:hAnsi="Arial" w:cstheme="minorBidi"/>
          <w:sz w:val="22"/>
          <w:szCs w:val="22"/>
          <w:cs/>
        </w:rPr>
        <w:br/>
      </w:r>
      <w:r w:rsidRPr="002F6C79">
        <w:rPr>
          <w:rFonts w:ascii="Arial" w:hAnsi="Arial" w:cs="Arial"/>
          <w:sz w:val="22"/>
          <w:szCs w:val="22"/>
        </w:rPr>
        <w:t xml:space="preserve">the operation of the designed controls and with special consideration given to expanding </w:t>
      </w:r>
      <w:r>
        <w:rPr>
          <w:rFonts w:ascii="Arial" w:hAnsi="Arial" w:cstheme="minorBidi"/>
          <w:sz w:val="22"/>
          <w:szCs w:val="22"/>
          <w:cs/>
        </w:rPr>
        <w:br/>
      </w:r>
      <w:r w:rsidRPr="002F6C79">
        <w:rPr>
          <w:rFonts w:ascii="Arial" w:hAnsi="Arial" w:cs="Arial"/>
          <w:sz w:val="22"/>
          <w:szCs w:val="22"/>
        </w:rPr>
        <w:t xml:space="preserve">the scope of the testing of the internal controls which respond to the above revenue recognition. Applying a sampling method to the examination of invoices and collections from customers </w:t>
      </w:r>
      <w:r>
        <w:rPr>
          <w:rFonts w:ascii="Arial" w:hAnsi="Arial" w:cstheme="minorBidi"/>
          <w:sz w:val="22"/>
          <w:szCs w:val="22"/>
          <w:cs/>
        </w:rPr>
        <w:br/>
      </w:r>
      <w:r w:rsidRPr="002F6C79">
        <w:rPr>
          <w:rFonts w:ascii="Arial" w:hAnsi="Arial" w:cs="Arial"/>
          <w:sz w:val="22"/>
          <w:szCs w:val="22"/>
        </w:rPr>
        <w:t xml:space="preserve">to check the recognition, as well as credit notes issued after the period-end, performing </w:t>
      </w:r>
      <w:r>
        <w:rPr>
          <w:rFonts w:ascii="Arial" w:hAnsi="Arial" w:cstheme="minorBidi"/>
          <w:sz w:val="22"/>
          <w:szCs w:val="22"/>
          <w:cs/>
        </w:rPr>
        <w:br/>
      </w:r>
      <w:r w:rsidRPr="002F6C79">
        <w:rPr>
          <w:rFonts w:ascii="Arial" w:hAnsi="Arial" w:cs="Arial"/>
          <w:sz w:val="22"/>
          <w:szCs w:val="22"/>
        </w:rPr>
        <w:t xml:space="preserve">analytical procedures on revenue data to detect possible irregularities in transactions </w:t>
      </w:r>
      <w:r>
        <w:rPr>
          <w:rFonts w:ascii="Arial" w:hAnsi="Arial" w:cstheme="minorBidi"/>
          <w:sz w:val="22"/>
          <w:szCs w:val="22"/>
          <w:cs/>
        </w:rPr>
        <w:br/>
      </w:r>
      <w:r w:rsidRPr="002F6C79">
        <w:rPr>
          <w:rFonts w:ascii="Arial" w:hAnsi="Arial" w:cs="Arial"/>
          <w:sz w:val="22"/>
          <w:szCs w:val="22"/>
        </w:rPr>
        <w:t>throughout the period, particularly for accounting entries made through journal vouchers, and testing the calculation of advances received for provision of services.</w:t>
      </w:r>
    </w:p>
    <w:p w14:paraId="26D2FD92" w14:textId="6BE20882" w:rsidR="00FD1D6C" w:rsidRDefault="00BC1F33" w:rsidP="00A17E0B">
      <w:pPr>
        <w:spacing w:before="240" w:after="120" w:line="380" w:lineRule="exact"/>
        <w:rPr>
          <w:rFonts w:ascii="Arial" w:eastAsia="Arial Unicode MS" w:hAnsi="Arial" w:cs="Arial Unicode MS"/>
          <w:i/>
          <w:iCs/>
          <w:sz w:val="22"/>
          <w:szCs w:val="22"/>
        </w:rPr>
      </w:pPr>
      <w:r>
        <w:rPr>
          <w:rFonts w:ascii="Arial" w:eastAsia="Arial Unicode MS" w:hAnsi="Arial" w:cs="Arial Unicode MS"/>
          <w:i/>
          <w:iCs/>
          <w:sz w:val="22"/>
          <w:szCs w:val="22"/>
        </w:rPr>
        <w:t>R</w:t>
      </w:r>
      <w:r w:rsidR="00FD1D6C">
        <w:rPr>
          <w:rFonts w:ascii="Arial" w:eastAsia="Arial Unicode MS" w:hAnsi="Arial" w:cs="Arial Unicode MS"/>
          <w:i/>
          <w:iCs/>
          <w:sz w:val="22"/>
          <w:szCs w:val="22"/>
        </w:rPr>
        <w:t xml:space="preserve">ight-of-use assets </w:t>
      </w:r>
      <w:r w:rsidR="00AF23C7">
        <w:rPr>
          <w:rFonts w:ascii="Arial" w:eastAsia="Arial Unicode MS" w:hAnsi="Arial" w:cs="Arial Unicode MS"/>
          <w:i/>
          <w:iCs/>
          <w:sz w:val="22"/>
          <w:szCs w:val="22"/>
        </w:rPr>
        <w:t xml:space="preserve">and </w:t>
      </w:r>
      <w:r w:rsidR="00AF23C7" w:rsidRPr="00AF23C7">
        <w:rPr>
          <w:rFonts w:ascii="Arial" w:eastAsia="Arial Unicode MS" w:hAnsi="Arial" w:cs="Arial Unicode MS"/>
          <w:i/>
          <w:iCs/>
          <w:sz w:val="22"/>
          <w:szCs w:val="22"/>
        </w:rPr>
        <w:t xml:space="preserve">equipment </w:t>
      </w:r>
      <w:r w:rsidR="00FD1D6C" w:rsidRPr="00214B28">
        <w:rPr>
          <w:rFonts w:ascii="Arial" w:eastAsia="Arial Unicode MS" w:hAnsi="Arial" w:cs="Arial Unicode MS"/>
          <w:i/>
          <w:iCs/>
          <w:sz w:val="22"/>
          <w:szCs w:val="22"/>
        </w:rPr>
        <w:t>for</w:t>
      </w:r>
      <w:r w:rsidR="00AF23C7">
        <w:rPr>
          <w:rFonts w:ascii="Arial" w:eastAsia="Arial Unicode MS" w:hAnsi="Arial" w:cs="Arial Unicode MS"/>
          <w:i/>
          <w:iCs/>
          <w:sz w:val="22"/>
          <w:szCs w:val="22"/>
        </w:rPr>
        <w:t xml:space="preserve"> t</w:t>
      </w:r>
      <w:r w:rsidR="00FD1D6C">
        <w:rPr>
          <w:rFonts w:ascii="Arial" w:eastAsia="Arial Unicode MS" w:hAnsi="Arial" w:cs="Arial Unicode MS"/>
          <w:i/>
          <w:iCs/>
          <w:sz w:val="22"/>
          <w:szCs w:val="22"/>
        </w:rPr>
        <w:t>elecommunication</w:t>
      </w:r>
      <w:r>
        <w:rPr>
          <w:rFonts w:ascii="Arial" w:eastAsia="Arial Unicode MS" w:hAnsi="Arial" w:cs="Browallia New"/>
          <w:i/>
          <w:iCs/>
          <w:sz w:val="22"/>
          <w:szCs w:val="28"/>
        </w:rPr>
        <w:t>s business</w:t>
      </w:r>
    </w:p>
    <w:p w14:paraId="7047C78F" w14:textId="17BEEFF6" w:rsidR="001353B2" w:rsidRPr="000D7CB0" w:rsidRDefault="00977B33" w:rsidP="00A17E0B">
      <w:pPr>
        <w:spacing w:before="120" w:after="120" w:line="380" w:lineRule="exact"/>
        <w:rPr>
          <w:rFonts w:ascii="Arial" w:eastAsia="Arial Unicode MS" w:hAnsi="Arial" w:cs="Arial"/>
          <w:sz w:val="22"/>
          <w:szCs w:val="22"/>
        </w:rPr>
      </w:pPr>
      <w:r>
        <w:rPr>
          <w:rFonts w:ascii="Arial" w:hAnsi="Arial" w:cs="Arial"/>
          <w:sz w:val="22"/>
          <w:szCs w:val="22"/>
        </w:rPr>
        <w:t>The n</w:t>
      </w:r>
      <w:r w:rsidR="000D7CB0" w:rsidRPr="000D7CB0">
        <w:rPr>
          <w:rFonts w:ascii="Arial" w:hAnsi="Arial" w:cs="Arial"/>
          <w:sz w:val="22"/>
          <w:szCs w:val="22"/>
        </w:rPr>
        <w:t>et book value</w:t>
      </w:r>
      <w:r w:rsidR="000D7CB0">
        <w:rPr>
          <w:rFonts w:ascii="Arial" w:hAnsi="Arial" w:cs="Arial"/>
          <w:sz w:val="22"/>
          <w:szCs w:val="22"/>
        </w:rPr>
        <w:t>s</w:t>
      </w:r>
      <w:r w:rsidR="000D7CB0" w:rsidRPr="000D7CB0">
        <w:rPr>
          <w:rFonts w:ascii="Arial" w:hAnsi="Arial" w:cs="Arial"/>
          <w:sz w:val="22"/>
          <w:szCs w:val="22"/>
        </w:rPr>
        <w:t xml:space="preserve"> of the Group’s telecommunications right-of-use a</w:t>
      </w:r>
      <w:r w:rsidR="007479AE" w:rsidRPr="000D7CB0">
        <w:rPr>
          <w:rFonts w:ascii="Arial" w:hAnsi="Arial" w:cs="Arial"/>
          <w:sz w:val="22"/>
          <w:szCs w:val="22"/>
        </w:rPr>
        <w:t xml:space="preserve">ssets </w:t>
      </w:r>
      <w:r w:rsidR="000D7CB0" w:rsidRPr="000D7CB0">
        <w:rPr>
          <w:rFonts w:ascii="Arial" w:hAnsi="Arial" w:cs="Arial"/>
          <w:sz w:val="22"/>
          <w:szCs w:val="22"/>
        </w:rPr>
        <w:t xml:space="preserve">and equipment </w:t>
      </w:r>
      <w:r w:rsidR="000D7CB0">
        <w:rPr>
          <w:rFonts w:ascii="Arial" w:hAnsi="Arial" w:cs="Arial"/>
          <w:sz w:val="22"/>
          <w:szCs w:val="22"/>
        </w:rPr>
        <w:br/>
      </w:r>
      <w:r w:rsidR="000D7CB0" w:rsidRPr="000D7CB0">
        <w:rPr>
          <w:rFonts w:ascii="Arial" w:hAnsi="Arial" w:cs="Arial"/>
          <w:sz w:val="22"/>
          <w:szCs w:val="22"/>
        </w:rPr>
        <w:t>as at 31 December 202</w:t>
      </w:r>
      <w:r w:rsidR="00DB3978">
        <w:rPr>
          <w:rFonts w:ascii="Arial" w:hAnsi="Arial" w:cs="Arial"/>
          <w:sz w:val="22"/>
          <w:szCs w:val="22"/>
        </w:rPr>
        <w:t>2</w:t>
      </w:r>
      <w:r w:rsidR="000D7CB0" w:rsidRPr="000D7CB0">
        <w:rPr>
          <w:rFonts w:ascii="Arial" w:hAnsi="Arial" w:cs="Arial"/>
          <w:sz w:val="22"/>
          <w:szCs w:val="22"/>
        </w:rPr>
        <w:t xml:space="preserve"> amounted to </w:t>
      </w:r>
      <w:r w:rsidR="007479AE" w:rsidRPr="00B2792A">
        <w:rPr>
          <w:rFonts w:ascii="Arial" w:hAnsi="Arial" w:cs="Arial"/>
          <w:sz w:val="22"/>
          <w:szCs w:val="22"/>
        </w:rPr>
        <w:t xml:space="preserve">Baht </w:t>
      </w:r>
      <w:r w:rsidR="006B0E73" w:rsidRPr="00B2792A">
        <w:rPr>
          <w:rFonts w:ascii="Arial" w:hAnsi="Arial" w:cs="Arial"/>
          <w:sz w:val="22"/>
          <w:szCs w:val="22"/>
        </w:rPr>
        <w:t>7</w:t>
      </w:r>
      <w:r w:rsidR="00B2792A" w:rsidRPr="00B2792A">
        <w:rPr>
          <w:rFonts w:ascii="Arial" w:hAnsi="Arial" w:cs="Arial"/>
          <w:sz w:val="22"/>
          <w:szCs w:val="22"/>
        </w:rPr>
        <w:t>2,8</w:t>
      </w:r>
      <w:r w:rsidR="00BA4376">
        <w:rPr>
          <w:rFonts w:ascii="Arial" w:hAnsi="Arial" w:cs="Arial"/>
          <w:sz w:val="22"/>
          <w:szCs w:val="22"/>
        </w:rPr>
        <w:t>86</w:t>
      </w:r>
      <w:r w:rsidR="007479AE" w:rsidRPr="00B2792A">
        <w:rPr>
          <w:rFonts w:ascii="Arial" w:hAnsi="Arial" w:cs="Arial"/>
          <w:sz w:val="22"/>
          <w:szCs w:val="22"/>
        </w:rPr>
        <w:t xml:space="preserve"> million</w:t>
      </w:r>
      <w:r w:rsidR="000D7CB0" w:rsidRPr="00B2792A">
        <w:rPr>
          <w:rFonts w:ascii="Arial" w:hAnsi="Arial" w:cs="Arial"/>
          <w:sz w:val="22"/>
          <w:szCs w:val="22"/>
        </w:rPr>
        <w:t xml:space="preserve"> (</w:t>
      </w:r>
      <w:r w:rsidR="00453F1A" w:rsidRPr="00B2792A">
        <w:rPr>
          <w:rFonts w:ascii="Arial" w:hAnsi="Arial" w:cs="Arial"/>
          <w:sz w:val="22"/>
          <w:szCs w:val="22"/>
        </w:rPr>
        <w:t>8</w:t>
      </w:r>
      <w:r w:rsidR="00B2792A" w:rsidRPr="00B2792A">
        <w:rPr>
          <w:rFonts w:ascii="Arial" w:hAnsi="Arial" w:cs="Arial"/>
          <w:sz w:val="22"/>
          <w:szCs w:val="22"/>
        </w:rPr>
        <w:t>3</w:t>
      </w:r>
      <w:r w:rsidR="000D7CB0" w:rsidRPr="00B2792A">
        <w:rPr>
          <w:rFonts w:ascii="Arial" w:hAnsi="Arial" w:cs="Arial"/>
          <w:sz w:val="22"/>
          <w:szCs w:val="22"/>
        </w:rPr>
        <w:t xml:space="preserve"> percent of total assets), </w:t>
      </w:r>
      <w:r w:rsidR="000D7CB0" w:rsidRPr="00B2792A">
        <w:rPr>
          <w:rFonts w:ascii="Arial" w:hAnsi="Arial" w:cs="Arial"/>
          <w:sz w:val="22"/>
          <w:szCs w:val="22"/>
        </w:rPr>
        <w:br/>
        <w:t>as d</w:t>
      </w:r>
      <w:r w:rsidR="007479AE" w:rsidRPr="00B2792A">
        <w:rPr>
          <w:rFonts w:ascii="Arial" w:hAnsi="Arial" w:cs="Arial"/>
          <w:sz w:val="22"/>
          <w:szCs w:val="22"/>
        </w:rPr>
        <w:t>iscussed in Note 15 and</w:t>
      </w:r>
      <w:r w:rsidR="00C24751">
        <w:rPr>
          <w:rFonts w:ascii="Arial" w:hAnsi="Arial" w:cs="Arial"/>
          <w:sz w:val="22"/>
          <w:szCs w:val="22"/>
        </w:rPr>
        <w:t xml:space="preserve"> Note</w:t>
      </w:r>
      <w:r w:rsidR="007479AE" w:rsidRPr="00B2792A">
        <w:rPr>
          <w:rFonts w:ascii="Arial" w:hAnsi="Arial" w:cs="Arial"/>
          <w:sz w:val="22"/>
          <w:szCs w:val="22"/>
        </w:rPr>
        <w:t xml:space="preserve"> 21 to the consolidated financial</w:t>
      </w:r>
      <w:r w:rsidR="007479AE" w:rsidRPr="006B0E73">
        <w:rPr>
          <w:rFonts w:ascii="Arial" w:hAnsi="Arial" w:cs="Arial"/>
          <w:sz w:val="22"/>
          <w:szCs w:val="22"/>
        </w:rPr>
        <w:t xml:space="preserve"> statements. </w:t>
      </w:r>
      <w:r w:rsidR="000D7CB0" w:rsidRPr="006B0E73">
        <w:rPr>
          <w:rFonts w:ascii="Arial" w:hAnsi="Arial" w:cs="Arial"/>
          <w:sz w:val="22"/>
          <w:szCs w:val="22"/>
        </w:rPr>
        <w:t>I therefore focused</w:t>
      </w:r>
      <w:r w:rsidR="000D7CB0">
        <w:rPr>
          <w:rFonts w:ascii="Arial" w:hAnsi="Arial" w:cs="Arial"/>
          <w:sz w:val="22"/>
          <w:szCs w:val="22"/>
        </w:rPr>
        <w:t xml:space="preserve"> on auditing the values of such assets because the Group’s management is required to exercise significant judgement with respect to useful lives and residual values, as well as their </w:t>
      </w:r>
      <w:r w:rsidR="001353B2" w:rsidRPr="000D7CB0">
        <w:rPr>
          <w:rFonts w:ascii="Arial" w:eastAsia="Arial Unicode MS" w:hAnsi="Arial" w:cs="Arial"/>
          <w:sz w:val="22"/>
          <w:szCs w:val="22"/>
        </w:rPr>
        <w:t>projections of future operating performance</w:t>
      </w:r>
      <w:r w:rsidR="000D7CB0">
        <w:rPr>
          <w:rFonts w:ascii="Arial" w:eastAsia="Arial Unicode MS" w:hAnsi="Arial" w:cs="Arial"/>
          <w:sz w:val="22"/>
          <w:szCs w:val="22"/>
        </w:rPr>
        <w:t xml:space="preserve"> and assessment of future plans, in order to consider</w:t>
      </w:r>
      <w:r>
        <w:rPr>
          <w:rFonts w:ascii="Arial" w:eastAsia="Arial Unicode MS" w:hAnsi="Arial" w:cs="Arial"/>
          <w:sz w:val="22"/>
          <w:szCs w:val="22"/>
        </w:rPr>
        <w:t xml:space="preserve"> </w:t>
      </w:r>
      <w:r>
        <w:rPr>
          <w:rFonts w:ascii="Arial" w:eastAsia="Arial Unicode MS" w:hAnsi="Arial" w:cs="Arial"/>
          <w:sz w:val="22"/>
          <w:szCs w:val="22"/>
        </w:rPr>
        <w:br/>
        <w:t>to what extent</w:t>
      </w:r>
      <w:r w:rsidR="000D7CB0">
        <w:rPr>
          <w:rFonts w:ascii="Arial" w:eastAsia="Arial Unicode MS" w:hAnsi="Arial" w:cs="Arial"/>
          <w:sz w:val="22"/>
          <w:szCs w:val="22"/>
        </w:rPr>
        <w:t xml:space="preserve"> </w:t>
      </w:r>
      <w:r>
        <w:rPr>
          <w:rFonts w:ascii="Arial" w:eastAsia="Arial Unicode MS" w:hAnsi="Arial" w:cs="Arial"/>
          <w:sz w:val="22"/>
          <w:szCs w:val="22"/>
        </w:rPr>
        <w:t xml:space="preserve">there are indications of impairment or impairment of </w:t>
      </w:r>
      <w:r w:rsidR="007C35D1">
        <w:rPr>
          <w:rFonts w:ascii="Arial" w:eastAsia="Arial Unicode MS" w:hAnsi="Arial" w:cs="Arial"/>
          <w:sz w:val="22"/>
          <w:szCs w:val="22"/>
        </w:rPr>
        <w:t>th</w:t>
      </w:r>
      <w:r>
        <w:rPr>
          <w:rFonts w:ascii="Arial" w:eastAsia="Arial Unicode MS" w:hAnsi="Arial" w:cs="Arial"/>
          <w:sz w:val="22"/>
          <w:szCs w:val="22"/>
        </w:rPr>
        <w:t>ese</w:t>
      </w:r>
      <w:r w:rsidR="007C35D1">
        <w:rPr>
          <w:rFonts w:ascii="Arial" w:eastAsia="Arial Unicode MS" w:hAnsi="Arial" w:cs="Arial"/>
          <w:sz w:val="22"/>
          <w:szCs w:val="22"/>
        </w:rPr>
        <w:t xml:space="preserve"> assets.</w:t>
      </w:r>
    </w:p>
    <w:p w14:paraId="5FE31A69" w14:textId="5B752E06" w:rsidR="007C35D1" w:rsidRDefault="007C35D1" w:rsidP="00A17E0B">
      <w:pPr>
        <w:spacing w:before="120" w:after="120" w:line="380" w:lineRule="exact"/>
        <w:rPr>
          <w:rFonts w:ascii="Arial" w:eastAsia="Arial Unicode MS" w:hAnsi="Arial" w:cs="Arial"/>
          <w:sz w:val="22"/>
          <w:szCs w:val="22"/>
        </w:rPr>
      </w:pPr>
      <w:r w:rsidRPr="007C35D1">
        <w:rPr>
          <w:rFonts w:ascii="Arial" w:eastAsia="Arial Unicode MS" w:hAnsi="Arial" w:cs="Arial"/>
          <w:sz w:val="22"/>
          <w:szCs w:val="22"/>
        </w:rPr>
        <w:t xml:space="preserve">I assessed </w:t>
      </w:r>
      <w:r>
        <w:rPr>
          <w:rFonts w:ascii="Arial" w:eastAsia="Arial Unicode MS" w:hAnsi="Arial" w:cs="Arial"/>
          <w:sz w:val="22"/>
          <w:szCs w:val="22"/>
        </w:rPr>
        <w:t xml:space="preserve">the judgement exercised by the Group’s management with respect to the matters described above, by gaining an understanding of management’s decision-making process and evaluating whether the decisions were consistent with how assets are </w:t>
      </w:r>
      <w:proofErr w:type="spellStart"/>
      <w:r>
        <w:rPr>
          <w:rFonts w:ascii="Arial" w:eastAsia="Arial Unicode MS" w:hAnsi="Arial" w:cs="Arial"/>
          <w:sz w:val="22"/>
          <w:szCs w:val="22"/>
        </w:rPr>
        <w:t>utilised</w:t>
      </w:r>
      <w:proofErr w:type="spellEnd"/>
      <w:r>
        <w:rPr>
          <w:rFonts w:ascii="Arial" w:eastAsia="Arial Unicode MS" w:hAnsi="Arial" w:cs="Arial"/>
          <w:sz w:val="22"/>
          <w:szCs w:val="22"/>
        </w:rPr>
        <w:t xml:space="preserve">, taking into account whether management had considered information from both external and internal sources and future operating performance throughout the useful lives of the telecommunications right-of-use assets and equipment, in determining that no impairment losses should be recorded. </w:t>
      </w:r>
      <w:r w:rsidRPr="007C35D1">
        <w:rPr>
          <w:rFonts w:ascii="Arial" w:eastAsia="Arial Unicode MS" w:hAnsi="Arial" w:cs="Arial"/>
          <w:sz w:val="22"/>
          <w:szCs w:val="22"/>
        </w:rPr>
        <w:t xml:space="preserve">I examined </w:t>
      </w:r>
      <w:r w:rsidR="0083271E">
        <w:rPr>
          <w:rFonts w:ascii="Arial" w:eastAsia="Arial Unicode MS" w:hAnsi="Arial" w:cs="Arial"/>
          <w:sz w:val="22"/>
          <w:szCs w:val="22"/>
        </w:rPr>
        <w:t xml:space="preserve">the </w:t>
      </w:r>
      <w:r w:rsidRPr="007C35D1">
        <w:rPr>
          <w:rFonts w:ascii="Arial" w:eastAsia="Arial Unicode MS" w:hAnsi="Arial" w:cs="Arial"/>
          <w:sz w:val="22"/>
          <w:szCs w:val="22"/>
        </w:rPr>
        <w:t>related documentation</w:t>
      </w:r>
      <w:r>
        <w:rPr>
          <w:rFonts w:ascii="Arial" w:eastAsia="Arial Unicode MS" w:hAnsi="Arial" w:cs="Arial"/>
          <w:sz w:val="22"/>
          <w:szCs w:val="22"/>
        </w:rPr>
        <w:t xml:space="preserve">, </w:t>
      </w:r>
      <w:r w:rsidR="0083271E">
        <w:rPr>
          <w:rFonts w:ascii="Arial" w:eastAsia="Arial Unicode MS" w:hAnsi="Arial" w:cs="Arial"/>
          <w:sz w:val="22"/>
          <w:szCs w:val="22"/>
        </w:rPr>
        <w:t>reviewed and compared the approaches and significant assumptions applied in preparing future plans and discounting to present values</w:t>
      </w:r>
      <w:r w:rsidR="00977B33">
        <w:rPr>
          <w:rFonts w:ascii="Arial" w:eastAsia="Arial Unicode MS" w:hAnsi="Arial" w:cs="Arial"/>
          <w:sz w:val="22"/>
          <w:szCs w:val="22"/>
        </w:rPr>
        <w:t xml:space="preserve"> against</w:t>
      </w:r>
      <w:r w:rsidR="0083271E">
        <w:rPr>
          <w:rFonts w:ascii="Arial" w:eastAsia="Arial Unicode MS" w:hAnsi="Arial" w:cs="Arial"/>
          <w:sz w:val="22"/>
          <w:szCs w:val="22"/>
        </w:rPr>
        <w:t xml:space="preserve"> </w:t>
      </w:r>
      <w:r w:rsidR="00977B33">
        <w:rPr>
          <w:rFonts w:ascii="Arial" w:eastAsia="Arial Unicode MS" w:hAnsi="Arial" w:cs="Arial"/>
          <w:sz w:val="22"/>
          <w:szCs w:val="22"/>
        </w:rPr>
        <w:t>available</w:t>
      </w:r>
      <w:r w:rsidR="0083271E">
        <w:rPr>
          <w:rFonts w:ascii="Arial" w:eastAsia="Arial Unicode MS" w:hAnsi="Arial" w:cs="Arial"/>
          <w:sz w:val="22"/>
          <w:szCs w:val="22"/>
        </w:rPr>
        <w:t xml:space="preserve"> sources </w:t>
      </w:r>
      <w:r w:rsidR="00977B33">
        <w:rPr>
          <w:rFonts w:ascii="Arial" w:eastAsia="Arial Unicode MS" w:hAnsi="Arial" w:cs="Arial"/>
          <w:sz w:val="22"/>
          <w:szCs w:val="22"/>
        </w:rPr>
        <w:br/>
      </w:r>
      <w:r w:rsidR="0083271E">
        <w:rPr>
          <w:rFonts w:ascii="Arial" w:eastAsia="Arial Unicode MS" w:hAnsi="Arial" w:cs="Arial"/>
          <w:sz w:val="22"/>
          <w:szCs w:val="22"/>
        </w:rPr>
        <w:t xml:space="preserve">of information, and assessed the useful lives and </w:t>
      </w:r>
      <w:r w:rsidR="0005518E">
        <w:rPr>
          <w:rFonts w:ascii="Arial" w:eastAsia="Arial Unicode MS" w:hAnsi="Arial" w:cs="Arial"/>
          <w:sz w:val="22"/>
          <w:szCs w:val="22"/>
        </w:rPr>
        <w:t>residual values</w:t>
      </w:r>
      <w:r w:rsidR="0083271E">
        <w:rPr>
          <w:rFonts w:ascii="Arial" w:eastAsia="Arial Unicode MS" w:hAnsi="Arial" w:cs="Arial"/>
          <w:sz w:val="22"/>
          <w:szCs w:val="22"/>
        </w:rPr>
        <w:t xml:space="preserve">. </w:t>
      </w:r>
      <w:r w:rsidRPr="007C35D1">
        <w:rPr>
          <w:rFonts w:ascii="Arial" w:eastAsia="Arial Unicode MS" w:hAnsi="Arial" w:cs="Arial"/>
          <w:sz w:val="22"/>
          <w:szCs w:val="22"/>
        </w:rPr>
        <w:t xml:space="preserve">In addition, I reviewed </w:t>
      </w:r>
      <w:r w:rsidR="00977B33">
        <w:rPr>
          <w:rFonts w:ascii="Arial" w:eastAsia="Arial Unicode MS" w:hAnsi="Arial" w:cs="Arial"/>
          <w:sz w:val="22"/>
          <w:szCs w:val="22"/>
        </w:rPr>
        <w:br/>
      </w:r>
      <w:r w:rsidRPr="007C35D1">
        <w:rPr>
          <w:rFonts w:ascii="Arial" w:eastAsia="Arial Unicode MS" w:hAnsi="Arial" w:cs="Arial"/>
          <w:sz w:val="22"/>
          <w:szCs w:val="22"/>
        </w:rPr>
        <w:t>the disclosure of information relating to th</w:t>
      </w:r>
      <w:r w:rsidR="0083271E">
        <w:rPr>
          <w:rFonts w:ascii="Arial" w:eastAsia="Arial Unicode MS" w:hAnsi="Arial" w:cs="Arial"/>
          <w:sz w:val="22"/>
          <w:szCs w:val="22"/>
        </w:rPr>
        <w:t>ese matters in the financial statements</w:t>
      </w:r>
      <w:r w:rsidRPr="007C35D1">
        <w:rPr>
          <w:rFonts w:ascii="Arial" w:eastAsia="Arial Unicode MS" w:hAnsi="Arial" w:cs="Arial"/>
          <w:sz w:val="22"/>
          <w:szCs w:val="22"/>
        </w:rPr>
        <w:t>.</w:t>
      </w:r>
      <w:bookmarkEnd w:id="1"/>
    </w:p>
    <w:p w14:paraId="5AF70CF6" w14:textId="77777777" w:rsidR="00A17E0B" w:rsidRDefault="00A17E0B">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0867640C" w14:textId="435625DB" w:rsidR="00E529F5" w:rsidRPr="00EE643C" w:rsidRDefault="00E529F5" w:rsidP="00A17E0B">
      <w:pPr>
        <w:pStyle w:val="ps-000-normal"/>
        <w:spacing w:before="240" w:line="380" w:lineRule="exact"/>
        <w:rPr>
          <w:rFonts w:ascii="Arial" w:hAnsi="Arial" w:cs="Arial"/>
          <w:b/>
          <w:bCs/>
          <w:sz w:val="22"/>
          <w:szCs w:val="22"/>
        </w:rPr>
      </w:pPr>
      <w:r w:rsidRPr="00835340">
        <w:rPr>
          <w:rFonts w:ascii="Arial" w:hAnsi="Arial" w:cs="Arial"/>
          <w:b/>
          <w:bCs/>
          <w:sz w:val="22"/>
          <w:szCs w:val="22"/>
        </w:rPr>
        <w:lastRenderedPageBreak/>
        <w:t>Other Information</w:t>
      </w:r>
    </w:p>
    <w:p w14:paraId="0867640D" w14:textId="62956C47" w:rsidR="00E529F5" w:rsidRPr="00384894" w:rsidRDefault="00E529F5" w:rsidP="00A17E0B">
      <w:pPr>
        <w:pStyle w:val="ps-000-normal"/>
        <w:spacing w:before="120" w:line="380" w:lineRule="exact"/>
        <w:rPr>
          <w:rFonts w:ascii="Arial" w:hAnsi="Arial" w:cs="Arial"/>
          <w:sz w:val="22"/>
          <w:szCs w:val="22"/>
        </w:rPr>
      </w:pPr>
      <w:r w:rsidRPr="00384894">
        <w:rPr>
          <w:rFonts w:ascii="Arial" w:hAnsi="Arial" w:cs="Arial"/>
          <w:sz w:val="22"/>
          <w:szCs w:val="22"/>
        </w:rPr>
        <w:t>Management is responsible for the other information. The other information comprise</w:t>
      </w:r>
      <w:r w:rsidR="003B442B">
        <w:rPr>
          <w:rFonts w:ascii="Arial" w:hAnsi="Arial" w:cs="Arial"/>
          <w:sz w:val="22"/>
          <w:szCs w:val="22"/>
        </w:rPr>
        <w:t>s</w:t>
      </w:r>
      <w:r w:rsidRPr="00384894">
        <w:rPr>
          <w:rFonts w:ascii="Arial" w:hAnsi="Arial" w:cs="Arial"/>
          <w:sz w:val="22"/>
          <w:szCs w:val="22"/>
        </w:rPr>
        <w:t xml:space="preserve"> </w:t>
      </w:r>
      <w:r w:rsidR="00384894">
        <w:rPr>
          <w:rFonts w:ascii="Arial" w:hAnsi="Arial" w:cstheme="minorBidi"/>
          <w:sz w:val="22"/>
          <w:szCs w:val="22"/>
          <w:cs/>
        </w:rPr>
        <w:br/>
      </w:r>
      <w:r w:rsidRPr="00384894">
        <w:rPr>
          <w:rFonts w:ascii="Arial" w:hAnsi="Arial" w:cs="Arial"/>
          <w:spacing w:val="-2"/>
          <w:sz w:val="22"/>
          <w:szCs w:val="22"/>
        </w:rPr>
        <w:t>the information included in annual report of the Group, but does not include the financial statements</w:t>
      </w:r>
      <w:r w:rsidRPr="00384894">
        <w:rPr>
          <w:rFonts w:ascii="Arial" w:hAnsi="Arial" w:cs="Arial"/>
          <w:sz w:val="22"/>
          <w:szCs w:val="22"/>
        </w:rPr>
        <w:t xml:space="preserve"> and my auditor’s report thereon. The annual report of the Group is expected to be made available to me after the date of this auditor’s report.</w:t>
      </w:r>
    </w:p>
    <w:p w14:paraId="0867640E" w14:textId="77777777" w:rsidR="00E529F5" w:rsidRPr="00835340" w:rsidRDefault="00E529F5" w:rsidP="00A17E0B">
      <w:pPr>
        <w:pStyle w:val="ps-000-normal"/>
        <w:spacing w:before="120" w:line="380" w:lineRule="exact"/>
        <w:rPr>
          <w:rFonts w:ascii="Arial" w:hAnsi="Arial" w:cs="Arial"/>
          <w:sz w:val="22"/>
          <w:szCs w:val="22"/>
        </w:rPr>
      </w:pPr>
      <w:r w:rsidRPr="00835340">
        <w:rPr>
          <w:rFonts w:ascii="Arial" w:hAnsi="Arial" w:cs="Arial"/>
          <w:sz w:val="22"/>
          <w:szCs w:val="22"/>
        </w:rPr>
        <w:t>My opinion on the financial statements does not cover the other information and I do not express any form of assurance conclusion thereon.</w:t>
      </w:r>
    </w:p>
    <w:p w14:paraId="0867640F" w14:textId="346858FC" w:rsidR="00E529F5" w:rsidRPr="00835340" w:rsidRDefault="00E529F5" w:rsidP="00A17E0B">
      <w:pPr>
        <w:pStyle w:val="ps-000-normal"/>
        <w:spacing w:before="120" w:line="380" w:lineRule="exact"/>
        <w:rPr>
          <w:rFonts w:ascii="Arial" w:hAnsi="Arial" w:cs="Arial"/>
          <w:sz w:val="22"/>
          <w:szCs w:val="22"/>
        </w:rPr>
      </w:pPr>
      <w:r w:rsidRPr="00835340">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t>
      </w:r>
      <w:r w:rsidR="00384894">
        <w:rPr>
          <w:rFonts w:ascii="Arial" w:hAnsi="Arial" w:cstheme="minorBidi"/>
          <w:sz w:val="22"/>
          <w:szCs w:val="22"/>
          <w:cs/>
        </w:rPr>
        <w:br/>
      </w:r>
      <w:r w:rsidRPr="00835340">
        <w:rPr>
          <w:rFonts w:ascii="Arial" w:hAnsi="Arial" w:cs="Arial"/>
          <w:sz w:val="22"/>
          <w:szCs w:val="22"/>
        </w:rPr>
        <w:t xml:space="preserve">with the financial statements or my knowledge obtained in the audit or otherwise appears </w:t>
      </w:r>
      <w:r w:rsidR="00384894">
        <w:rPr>
          <w:rFonts w:ascii="Arial" w:hAnsi="Arial" w:cstheme="minorBidi"/>
          <w:sz w:val="22"/>
          <w:szCs w:val="22"/>
          <w:cs/>
        </w:rPr>
        <w:br/>
      </w:r>
      <w:r w:rsidRPr="00835340">
        <w:rPr>
          <w:rFonts w:ascii="Arial" w:hAnsi="Arial" w:cs="Arial"/>
          <w:sz w:val="22"/>
          <w:szCs w:val="22"/>
        </w:rPr>
        <w:t>to be materially misstated.</w:t>
      </w:r>
    </w:p>
    <w:p w14:paraId="08676410" w14:textId="77777777" w:rsidR="00847824" w:rsidRPr="00835340" w:rsidRDefault="00E529F5" w:rsidP="00A17E0B">
      <w:pPr>
        <w:pStyle w:val="ps-000-normal"/>
        <w:spacing w:before="120" w:line="380" w:lineRule="exact"/>
        <w:rPr>
          <w:rFonts w:ascii="Arial" w:hAnsi="Arial" w:cs="Arial"/>
          <w:sz w:val="22"/>
          <w:szCs w:val="22"/>
        </w:rPr>
      </w:pPr>
      <w:r w:rsidRPr="00384894">
        <w:rPr>
          <w:rFonts w:ascii="Arial" w:hAnsi="Arial" w:cs="Arial"/>
          <w:sz w:val="22"/>
          <w:szCs w:val="22"/>
        </w:rPr>
        <w:t>When I read the annual report of the Group, if I conclude that there is a material misstatement therein,</w:t>
      </w:r>
      <w:r w:rsidRPr="00835340">
        <w:rPr>
          <w:rFonts w:ascii="Arial" w:hAnsi="Arial" w:cs="Arial"/>
          <w:sz w:val="22"/>
          <w:szCs w:val="22"/>
        </w:rPr>
        <w:t xml:space="preserve"> I am required to communicate the matter to those charged with governance for correction of the misstatement.</w:t>
      </w:r>
    </w:p>
    <w:p w14:paraId="08676411" w14:textId="1D163468" w:rsidR="00E529F5" w:rsidRPr="00835340" w:rsidRDefault="00E529F5" w:rsidP="00A17E0B">
      <w:pPr>
        <w:pStyle w:val="ps-000-normal"/>
        <w:spacing w:before="240" w:line="380" w:lineRule="exact"/>
        <w:rPr>
          <w:rFonts w:ascii="Arial" w:hAnsi="Arial" w:cs="Arial"/>
          <w:b/>
          <w:bCs/>
          <w:sz w:val="22"/>
          <w:szCs w:val="22"/>
        </w:rPr>
      </w:pPr>
      <w:r w:rsidRPr="00835340">
        <w:rPr>
          <w:rFonts w:ascii="Arial" w:hAnsi="Arial" w:cs="Arial"/>
          <w:b/>
          <w:bCs/>
          <w:sz w:val="22"/>
          <w:szCs w:val="22"/>
        </w:rPr>
        <w:t>Responsibilities of Management and Those Charged with Governance for the Financial Statements</w:t>
      </w:r>
    </w:p>
    <w:p w14:paraId="08676412" w14:textId="612AD83B" w:rsidR="00E529F5" w:rsidRPr="00835340" w:rsidRDefault="00E529F5" w:rsidP="00A17E0B">
      <w:pPr>
        <w:pStyle w:val="ps-000-normal"/>
        <w:spacing w:before="120" w:line="380" w:lineRule="exact"/>
        <w:rPr>
          <w:rFonts w:ascii="Arial" w:hAnsi="Arial" w:cs="Arial"/>
          <w:sz w:val="22"/>
          <w:szCs w:val="22"/>
        </w:rPr>
      </w:pPr>
      <w:r w:rsidRPr="00835340">
        <w:rPr>
          <w:rFonts w:ascii="Arial" w:hAnsi="Arial" w:cs="Arial"/>
          <w:sz w:val="22"/>
          <w:szCs w:val="22"/>
        </w:rPr>
        <w:t>Management is responsibl</w:t>
      </w:r>
      <w:r w:rsidR="00DA58C4" w:rsidRPr="00835340">
        <w:rPr>
          <w:rFonts w:ascii="Arial" w:hAnsi="Arial" w:cs="Arial"/>
          <w:sz w:val="22"/>
          <w:szCs w:val="22"/>
        </w:rPr>
        <w:t>e for the preparation and fair</w:t>
      </w:r>
      <w:r w:rsidRPr="00835340">
        <w:rPr>
          <w:rFonts w:ascii="Arial" w:hAnsi="Arial" w:cs="Arial"/>
          <w:sz w:val="22"/>
          <w:szCs w:val="22"/>
        </w:rPr>
        <w:t xml:space="preserve"> presentation of the financial statements </w:t>
      </w:r>
      <w:r w:rsidR="00227B3D">
        <w:rPr>
          <w:rFonts w:ascii="Arial" w:hAnsi="Arial" w:cstheme="minorBidi"/>
          <w:sz w:val="22"/>
          <w:szCs w:val="22"/>
          <w:cs/>
        </w:rPr>
        <w:br/>
      </w:r>
      <w:r w:rsidRPr="00227B3D">
        <w:rPr>
          <w:rFonts w:ascii="Arial" w:hAnsi="Arial" w:cs="Arial"/>
          <w:spacing w:val="-4"/>
          <w:sz w:val="22"/>
          <w:szCs w:val="22"/>
        </w:rPr>
        <w:t xml:space="preserve">in accordance with </w:t>
      </w:r>
      <w:r w:rsidRPr="00227B3D">
        <w:rPr>
          <w:rFonts w:ascii="Arial" w:hAnsi="Arial" w:cs="Arial"/>
          <w:color w:val="auto"/>
          <w:spacing w:val="-4"/>
          <w:sz w:val="22"/>
          <w:szCs w:val="22"/>
        </w:rPr>
        <w:t>Thai Financial Reporting Standards</w:t>
      </w:r>
      <w:r w:rsidRPr="00227B3D">
        <w:rPr>
          <w:rFonts w:ascii="Arial" w:hAnsi="Arial" w:cs="Arial"/>
          <w:spacing w:val="-4"/>
          <w:sz w:val="22"/>
          <w:szCs w:val="22"/>
        </w:rPr>
        <w:t>, and for such internal control as management</w:t>
      </w:r>
      <w:r w:rsidRPr="00835340">
        <w:rPr>
          <w:rFonts w:ascii="Arial" w:hAnsi="Arial" w:cs="Arial"/>
          <w:sz w:val="22"/>
          <w:szCs w:val="22"/>
        </w:rPr>
        <w:t xml:space="preserve"> determines is necessary to enable the preparation of financial statements that are free </w:t>
      </w:r>
      <w:r w:rsidR="00227B3D">
        <w:rPr>
          <w:rFonts w:ascii="Arial" w:hAnsi="Arial" w:cstheme="minorBidi"/>
          <w:sz w:val="22"/>
          <w:szCs w:val="22"/>
          <w:cs/>
        </w:rPr>
        <w:br/>
      </w:r>
      <w:r w:rsidRPr="00835340">
        <w:rPr>
          <w:rFonts w:ascii="Arial" w:hAnsi="Arial" w:cs="Arial"/>
          <w:sz w:val="22"/>
          <w:szCs w:val="22"/>
        </w:rPr>
        <w:t>from material misstatement, whether due to fraud or error.</w:t>
      </w:r>
    </w:p>
    <w:p w14:paraId="08676413" w14:textId="43B629DF" w:rsidR="00E529F5" w:rsidRPr="00835340" w:rsidRDefault="00E529F5" w:rsidP="00A17E0B">
      <w:pPr>
        <w:pStyle w:val="ps-000-normal"/>
        <w:spacing w:before="120" w:line="380" w:lineRule="exact"/>
        <w:rPr>
          <w:rFonts w:ascii="Arial" w:hAnsi="Arial" w:cs="Arial"/>
          <w:sz w:val="22"/>
          <w:szCs w:val="22"/>
        </w:rPr>
      </w:pPr>
      <w:r w:rsidRPr="00227B3D">
        <w:rPr>
          <w:rFonts w:ascii="Arial" w:hAnsi="Arial" w:cs="Arial"/>
          <w:spacing w:val="-2"/>
          <w:sz w:val="22"/>
          <w:szCs w:val="22"/>
        </w:rPr>
        <w:t>In preparing the financial statements, management is responsible for assessing the Group’s ability</w:t>
      </w:r>
      <w:r w:rsidRPr="00835340">
        <w:rPr>
          <w:rFonts w:ascii="Arial" w:hAnsi="Arial" w:cs="Arial"/>
          <w:sz w:val="22"/>
          <w:szCs w:val="22"/>
        </w:rPr>
        <w:t xml:space="preserve"> to continue as a going concern, disclosing, as applicable, matters related to going concern </w:t>
      </w:r>
      <w:r w:rsidR="00227B3D">
        <w:rPr>
          <w:rFonts w:ascii="Arial" w:hAnsi="Arial" w:cstheme="minorBidi"/>
          <w:sz w:val="22"/>
          <w:szCs w:val="22"/>
          <w:cs/>
        </w:rPr>
        <w:br/>
      </w:r>
      <w:r w:rsidRPr="00835340">
        <w:rPr>
          <w:rFonts w:ascii="Arial" w:hAnsi="Arial" w:cs="Arial"/>
          <w:sz w:val="22"/>
          <w:szCs w:val="22"/>
        </w:rPr>
        <w:t>and using the going concern basis of accounting unless management either intends to liquidate the Group or to cease operations, or has no realistic alternative but to do so.</w:t>
      </w:r>
    </w:p>
    <w:p w14:paraId="08676414" w14:textId="17C0F1F6" w:rsidR="00E529F5" w:rsidRPr="00227B3D" w:rsidRDefault="00E529F5" w:rsidP="00A17E0B">
      <w:pPr>
        <w:pStyle w:val="ps-000-normal"/>
        <w:spacing w:before="120" w:line="380" w:lineRule="exact"/>
        <w:rPr>
          <w:rFonts w:ascii="Arial" w:hAnsi="Arial" w:cstheme="minorBidi"/>
          <w:sz w:val="22"/>
          <w:szCs w:val="22"/>
        </w:rPr>
      </w:pPr>
      <w:r w:rsidRPr="00835340">
        <w:rPr>
          <w:rFonts w:ascii="Arial" w:hAnsi="Arial" w:cs="Arial"/>
          <w:sz w:val="22"/>
          <w:szCs w:val="22"/>
        </w:rPr>
        <w:t>Those charged with governance are responsible for overseeing the Group’s financial reporting process.</w:t>
      </w:r>
    </w:p>
    <w:p w14:paraId="7E0650B4" w14:textId="77777777" w:rsidR="00A17E0B" w:rsidRDefault="00A17E0B">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08676415" w14:textId="4AD239F5" w:rsidR="00E529F5" w:rsidRPr="00835340" w:rsidRDefault="00E529F5" w:rsidP="00A17E0B">
      <w:pPr>
        <w:pStyle w:val="ps-000-normal"/>
        <w:spacing w:before="240" w:line="380" w:lineRule="exact"/>
        <w:rPr>
          <w:rFonts w:ascii="Arial" w:hAnsi="Arial" w:cs="Arial"/>
          <w:b/>
          <w:bCs/>
          <w:sz w:val="22"/>
          <w:szCs w:val="22"/>
        </w:rPr>
      </w:pPr>
      <w:r w:rsidRPr="00835340">
        <w:rPr>
          <w:rFonts w:ascii="Arial" w:hAnsi="Arial" w:cs="Arial"/>
          <w:b/>
          <w:bCs/>
          <w:sz w:val="22"/>
          <w:szCs w:val="22"/>
        </w:rPr>
        <w:lastRenderedPageBreak/>
        <w:t>Auditor’s Responsibilities for the Audit of the Financial Statements</w:t>
      </w:r>
    </w:p>
    <w:p w14:paraId="08676416" w14:textId="3BC9D0AB" w:rsidR="00E529F5" w:rsidRPr="00C436FF" w:rsidRDefault="00E529F5" w:rsidP="00A17E0B">
      <w:pPr>
        <w:pStyle w:val="ps-000-normal"/>
        <w:spacing w:line="380" w:lineRule="exact"/>
        <w:rPr>
          <w:rFonts w:ascii="Arial" w:hAnsi="Arial" w:cstheme="minorBidi"/>
          <w:sz w:val="22"/>
          <w:szCs w:val="22"/>
        </w:rPr>
      </w:pPr>
      <w:r w:rsidRPr="00835340">
        <w:rPr>
          <w:rFonts w:ascii="Arial" w:hAnsi="Arial" w:cs="Arial"/>
          <w:sz w:val="22"/>
          <w:szCs w:val="22"/>
        </w:rPr>
        <w:t xml:space="preserve">My objectives are to obtain reasonable assurance about whether the financial statements </w:t>
      </w:r>
      <w:r w:rsidR="00C436FF">
        <w:rPr>
          <w:rFonts w:ascii="Arial" w:hAnsi="Arial" w:cstheme="minorBidi"/>
          <w:sz w:val="22"/>
          <w:szCs w:val="22"/>
          <w:cs/>
        </w:rPr>
        <w:br/>
      </w:r>
      <w:r w:rsidRPr="00835340">
        <w:rPr>
          <w:rFonts w:ascii="Arial" w:hAnsi="Arial" w:cs="Arial"/>
          <w:sz w:val="22"/>
          <w:szCs w:val="22"/>
        </w:rPr>
        <w:t xml:space="preserve">as a whole are free from material misstatement, whether due to fraud or error, and to issue </w:t>
      </w:r>
      <w:r w:rsidR="00C436FF">
        <w:rPr>
          <w:rFonts w:ascii="Arial" w:hAnsi="Arial" w:cstheme="minorBidi"/>
          <w:sz w:val="22"/>
          <w:szCs w:val="22"/>
          <w:cs/>
        </w:rPr>
        <w:br/>
      </w:r>
      <w:r w:rsidRPr="00835340">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t>
      </w:r>
      <w:r w:rsidR="00C436FF">
        <w:rPr>
          <w:rFonts w:ascii="Arial" w:hAnsi="Arial" w:cstheme="minorBidi"/>
          <w:sz w:val="22"/>
          <w:szCs w:val="22"/>
          <w:cs/>
        </w:rPr>
        <w:br/>
      </w:r>
      <w:r w:rsidRPr="00835340">
        <w:rPr>
          <w:rFonts w:ascii="Arial" w:hAnsi="Arial" w:cs="Arial"/>
          <w:sz w:val="22"/>
          <w:szCs w:val="22"/>
        </w:rPr>
        <w:t xml:space="preserve">will always detect a material misstatement when it exists. Misstatements can arise from fraud </w:t>
      </w:r>
      <w:r w:rsidR="00C436FF">
        <w:rPr>
          <w:rFonts w:ascii="Arial" w:hAnsi="Arial" w:cstheme="minorBidi"/>
          <w:sz w:val="22"/>
          <w:szCs w:val="22"/>
          <w:cs/>
        </w:rPr>
        <w:br/>
      </w:r>
      <w:r w:rsidRPr="00835340">
        <w:rPr>
          <w:rFonts w:ascii="Arial" w:hAnsi="Arial" w:cs="Arial"/>
          <w:sz w:val="22"/>
          <w:szCs w:val="22"/>
        </w:rPr>
        <w:t xml:space="preserve">or error and are considered material if, individually or in the aggregate, they could reasonably </w:t>
      </w:r>
      <w:r w:rsidR="00C436FF">
        <w:rPr>
          <w:rFonts w:ascii="Arial" w:hAnsi="Arial" w:cstheme="minorBidi"/>
          <w:sz w:val="22"/>
          <w:szCs w:val="22"/>
          <w:cs/>
        </w:rPr>
        <w:br/>
      </w:r>
      <w:r w:rsidRPr="00835340">
        <w:rPr>
          <w:rFonts w:ascii="Arial" w:hAnsi="Arial" w:cs="Arial"/>
          <w:sz w:val="22"/>
          <w:szCs w:val="22"/>
        </w:rPr>
        <w:t>be expected to influence the economic decisions of users taken on the basis of these financial statements.</w:t>
      </w:r>
    </w:p>
    <w:p w14:paraId="08676417" w14:textId="77777777" w:rsidR="00E529F5" w:rsidRPr="00835340" w:rsidRDefault="00E529F5" w:rsidP="00A17E0B">
      <w:pPr>
        <w:pStyle w:val="ps-000-normal"/>
        <w:spacing w:line="380" w:lineRule="exact"/>
        <w:rPr>
          <w:rFonts w:ascii="Arial" w:hAnsi="Arial" w:cs="Arial"/>
          <w:sz w:val="22"/>
          <w:szCs w:val="22"/>
        </w:rPr>
      </w:pPr>
      <w:r w:rsidRPr="00C436FF">
        <w:rPr>
          <w:rFonts w:ascii="Arial" w:hAnsi="Arial" w:cs="Arial"/>
          <w:spacing w:val="-4"/>
          <w:sz w:val="22"/>
          <w:szCs w:val="22"/>
        </w:rPr>
        <w:t>As part of an audit in accordance with Thai Standards on Auditing, I exercise professional judgement</w:t>
      </w:r>
      <w:r w:rsidRPr="00835340">
        <w:rPr>
          <w:rFonts w:ascii="Arial" w:hAnsi="Arial" w:cs="Arial"/>
          <w:sz w:val="22"/>
          <w:szCs w:val="22"/>
        </w:rPr>
        <w:t xml:space="preserve"> and maintain professional skepticism throughout the audit. I also:</w:t>
      </w:r>
    </w:p>
    <w:p w14:paraId="08676418" w14:textId="0B2BCE1F" w:rsidR="00E529F5" w:rsidRPr="00835340" w:rsidRDefault="00E529F5" w:rsidP="00A17E0B">
      <w:pPr>
        <w:pStyle w:val="ps-000-normal"/>
        <w:numPr>
          <w:ilvl w:val="0"/>
          <w:numId w:val="42"/>
        </w:numPr>
        <w:spacing w:before="120" w:line="380" w:lineRule="exact"/>
        <w:rPr>
          <w:rFonts w:ascii="Arial" w:hAnsi="Arial" w:cs="Arial"/>
          <w:sz w:val="22"/>
          <w:szCs w:val="22"/>
        </w:rPr>
      </w:pPr>
      <w:r w:rsidRPr="00835340">
        <w:rPr>
          <w:rFonts w:ascii="Arial" w:hAnsi="Arial" w:cs="Arial"/>
          <w:sz w:val="22"/>
          <w:szCs w:val="22"/>
        </w:rPr>
        <w:t xml:space="preserve">Identify and assess the risks of material misstatement of the financial statements, </w:t>
      </w:r>
      <w:r w:rsidR="00C436FF">
        <w:rPr>
          <w:rFonts w:ascii="Arial" w:hAnsi="Arial" w:cstheme="minorBidi"/>
          <w:sz w:val="22"/>
          <w:szCs w:val="22"/>
          <w:cs/>
        </w:rPr>
        <w:br/>
      </w:r>
      <w:r w:rsidRPr="00C436FF">
        <w:rPr>
          <w:rFonts w:ascii="Arial" w:hAnsi="Arial" w:cs="Arial"/>
          <w:spacing w:val="-4"/>
          <w:sz w:val="22"/>
          <w:szCs w:val="22"/>
        </w:rPr>
        <w:t>whether due to fraud or error, design and perform audit procedures responsive to those risks,</w:t>
      </w:r>
      <w:r w:rsidRPr="00835340">
        <w:rPr>
          <w:rFonts w:ascii="Arial" w:hAnsi="Arial" w:cs="Arial"/>
          <w:sz w:val="22"/>
          <w:szCs w:val="22"/>
        </w:rPr>
        <w:t xml:space="preserve"> </w:t>
      </w:r>
      <w:r w:rsidRPr="00C436FF">
        <w:rPr>
          <w:rFonts w:ascii="Arial" w:hAnsi="Arial" w:cs="Arial"/>
          <w:spacing w:val="-4"/>
          <w:sz w:val="22"/>
          <w:szCs w:val="22"/>
        </w:rPr>
        <w:t>and obtain audit evidence that is sufficient and appropriate to provide a basis for my opinion.</w:t>
      </w:r>
      <w:r w:rsidRPr="00835340">
        <w:rPr>
          <w:rFonts w:ascii="Arial" w:hAnsi="Arial" w:cs="Arial"/>
          <w:sz w:val="22"/>
          <w:szCs w:val="22"/>
        </w:rPr>
        <w:t xml:space="preserve"> </w:t>
      </w:r>
      <w:r w:rsidRPr="00C436FF">
        <w:rPr>
          <w:rFonts w:ascii="Arial" w:hAnsi="Arial" w:cs="Arial"/>
          <w:spacing w:val="-2"/>
          <w:sz w:val="22"/>
          <w:szCs w:val="22"/>
        </w:rPr>
        <w:t>The risk of not detecting a material misstatement resulting from fraud is higher than for one</w:t>
      </w:r>
      <w:r w:rsidRPr="00835340">
        <w:rPr>
          <w:rFonts w:ascii="Arial" w:hAnsi="Arial" w:cs="Arial"/>
          <w:sz w:val="22"/>
          <w:szCs w:val="22"/>
        </w:rPr>
        <w:t xml:space="preserve"> resulting from error, as fraud may involve collusion, forgery, intentional omissions, misrepresentations, or the override of internal control.</w:t>
      </w:r>
    </w:p>
    <w:p w14:paraId="08676419" w14:textId="50FD0DC7" w:rsidR="00E529F5" w:rsidRPr="00835340" w:rsidRDefault="00E529F5" w:rsidP="00A17E0B">
      <w:pPr>
        <w:pStyle w:val="ps-000-normal"/>
        <w:numPr>
          <w:ilvl w:val="0"/>
          <w:numId w:val="42"/>
        </w:numPr>
        <w:spacing w:before="120" w:line="380" w:lineRule="exact"/>
        <w:rPr>
          <w:rFonts w:ascii="Arial" w:hAnsi="Arial" w:cs="Arial"/>
          <w:sz w:val="22"/>
          <w:szCs w:val="22"/>
        </w:rPr>
      </w:pPr>
      <w:r w:rsidRPr="00835340">
        <w:rPr>
          <w:rFonts w:ascii="Arial" w:hAnsi="Arial" w:cs="Arial"/>
          <w:sz w:val="22"/>
          <w:szCs w:val="22"/>
        </w:rPr>
        <w:t xml:space="preserve">Obtain an understanding of internal control relevant to the audit in order to design </w:t>
      </w:r>
      <w:r w:rsidR="00C436FF">
        <w:rPr>
          <w:rFonts w:ascii="Arial" w:hAnsi="Arial" w:cstheme="minorBidi"/>
          <w:sz w:val="22"/>
          <w:szCs w:val="22"/>
          <w:cs/>
        </w:rPr>
        <w:br/>
      </w:r>
      <w:r w:rsidRPr="00835340">
        <w:rPr>
          <w:rFonts w:ascii="Arial" w:hAnsi="Arial" w:cs="Arial"/>
          <w:sz w:val="22"/>
          <w:szCs w:val="22"/>
        </w:rPr>
        <w:t xml:space="preserve">audit procedures that are appropriate in the circumstances, but not for the purpose </w:t>
      </w:r>
      <w:r w:rsidR="00C436FF">
        <w:rPr>
          <w:rFonts w:ascii="Arial" w:hAnsi="Arial" w:cstheme="minorBidi"/>
          <w:sz w:val="22"/>
          <w:szCs w:val="22"/>
          <w:cs/>
        </w:rPr>
        <w:br/>
      </w:r>
      <w:r w:rsidRPr="00835340">
        <w:rPr>
          <w:rFonts w:ascii="Arial" w:hAnsi="Arial" w:cs="Arial"/>
          <w:sz w:val="22"/>
          <w:szCs w:val="22"/>
        </w:rPr>
        <w:t>of expressing an opinion on the effectiveness of the Group’s internal control.</w:t>
      </w:r>
    </w:p>
    <w:p w14:paraId="0867641A" w14:textId="6A69A0BB" w:rsidR="00E529F5" w:rsidRPr="00835340" w:rsidRDefault="00E529F5" w:rsidP="00A17E0B">
      <w:pPr>
        <w:pStyle w:val="ps-000-normal"/>
        <w:numPr>
          <w:ilvl w:val="0"/>
          <w:numId w:val="42"/>
        </w:numPr>
        <w:spacing w:before="120" w:line="380" w:lineRule="exact"/>
        <w:rPr>
          <w:rFonts w:ascii="Arial" w:hAnsi="Arial" w:cs="Arial"/>
          <w:sz w:val="22"/>
          <w:szCs w:val="22"/>
        </w:rPr>
      </w:pPr>
      <w:r w:rsidRPr="00835340">
        <w:rPr>
          <w:rFonts w:ascii="Arial" w:hAnsi="Arial" w:cs="Arial"/>
          <w:sz w:val="22"/>
          <w:szCs w:val="22"/>
        </w:rPr>
        <w:t xml:space="preserve">Evaluate the appropriateness of accounting policies used and the reasonableness </w:t>
      </w:r>
      <w:r w:rsidR="00C436FF">
        <w:rPr>
          <w:rFonts w:ascii="Arial" w:hAnsi="Arial" w:cstheme="minorBidi"/>
          <w:sz w:val="22"/>
          <w:szCs w:val="22"/>
          <w:cs/>
        </w:rPr>
        <w:br/>
      </w:r>
      <w:r w:rsidRPr="00835340">
        <w:rPr>
          <w:rFonts w:ascii="Arial" w:hAnsi="Arial" w:cs="Arial"/>
          <w:sz w:val="22"/>
          <w:szCs w:val="22"/>
        </w:rPr>
        <w:t>of accounting estimates and related disclosures made by management.</w:t>
      </w:r>
    </w:p>
    <w:p w14:paraId="0867641B" w14:textId="3EBE770A" w:rsidR="00E529F5" w:rsidRPr="00835340" w:rsidRDefault="00E529F5" w:rsidP="00A17E0B">
      <w:pPr>
        <w:pStyle w:val="ps-000-normal"/>
        <w:numPr>
          <w:ilvl w:val="0"/>
          <w:numId w:val="42"/>
        </w:numPr>
        <w:spacing w:before="120" w:line="380" w:lineRule="exact"/>
        <w:rPr>
          <w:rFonts w:ascii="Arial" w:hAnsi="Arial" w:cs="Arial"/>
          <w:sz w:val="22"/>
          <w:szCs w:val="22"/>
        </w:rPr>
      </w:pPr>
      <w:r w:rsidRPr="00835340">
        <w:rPr>
          <w:rFonts w:ascii="Arial" w:hAnsi="Arial" w:cs="Arial"/>
          <w:sz w:val="22"/>
          <w:szCs w:val="22"/>
        </w:rPr>
        <w:t xml:space="preserve">Conclude on the appropriateness of management’s use of the going concern basis </w:t>
      </w:r>
      <w:r w:rsidR="00C436FF">
        <w:rPr>
          <w:rFonts w:ascii="Arial" w:hAnsi="Arial" w:cstheme="minorBidi"/>
          <w:sz w:val="22"/>
          <w:szCs w:val="22"/>
          <w:cs/>
        </w:rPr>
        <w:br/>
      </w:r>
      <w:r w:rsidRPr="00835340">
        <w:rPr>
          <w:rFonts w:ascii="Arial" w:hAnsi="Arial" w:cs="Arial"/>
          <w:sz w:val="22"/>
          <w:szCs w:val="22"/>
        </w:rPr>
        <w:t xml:space="preserve">of accounting and, based on the audit evidence obtained, whether a material uncertainty exists related to events or conditions that may cast significant doubt on the Group’s ability to continue as a going concern. If I conclude that a material uncertainty exists, </w:t>
      </w:r>
      <w:r w:rsidR="00C436FF">
        <w:rPr>
          <w:rFonts w:ascii="Arial" w:hAnsi="Arial" w:cstheme="minorBidi"/>
          <w:sz w:val="22"/>
          <w:szCs w:val="22"/>
          <w:cs/>
        </w:rPr>
        <w:br/>
      </w:r>
      <w:r w:rsidRPr="00835340">
        <w:rPr>
          <w:rFonts w:ascii="Arial" w:hAnsi="Arial" w:cs="Arial"/>
          <w:sz w:val="22"/>
          <w:szCs w:val="22"/>
        </w:rPr>
        <w:t xml:space="preserve">I am required to draw attention in my auditor’s report to the related disclosures </w:t>
      </w:r>
      <w:r w:rsidR="00C436FF">
        <w:rPr>
          <w:rFonts w:ascii="Arial" w:hAnsi="Arial" w:cstheme="minorBidi"/>
          <w:sz w:val="22"/>
          <w:szCs w:val="22"/>
          <w:cs/>
        </w:rPr>
        <w:br/>
      </w:r>
      <w:r w:rsidRPr="00835340">
        <w:rPr>
          <w:rFonts w:ascii="Arial" w:hAnsi="Arial" w:cs="Arial"/>
          <w:sz w:val="22"/>
          <w:szCs w:val="22"/>
        </w:rPr>
        <w:t xml:space="preserve">in the financial statements or, if such disclosures are inadequate, to modify my opinion. My conclusions are based on the audit evidence obtained up to the date of my auditor’s report. However, future events or conditions may cause the Group to cease to continue </w:t>
      </w:r>
      <w:r w:rsidR="00C436FF">
        <w:rPr>
          <w:rFonts w:ascii="Arial" w:hAnsi="Arial" w:cstheme="minorBidi"/>
          <w:sz w:val="22"/>
          <w:szCs w:val="22"/>
          <w:cs/>
        </w:rPr>
        <w:br/>
      </w:r>
      <w:r w:rsidRPr="00835340">
        <w:rPr>
          <w:rFonts w:ascii="Arial" w:hAnsi="Arial" w:cs="Arial"/>
          <w:sz w:val="22"/>
          <w:szCs w:val="22"/>
        </w:rPr>
        <w:t>as a going concern.</w:t>
      </w:r>
    </w:p>
    <w:p w14:paraId="0867641C" w14:textId="77777777" w:rsidR="00533904" w:rsidRPr="00835340" w:rsidRDefault="00E529F5" w:rsidP="00A17E0B">
      <w:pPr>
        <w:pStyle w:val="ps-000-normal"/>
        <w:numPr>
          <w:ilvl w:val="0"/>
          <w:numId w:val="42"/>
        </w:numPr>
        <w:spacing w:before="120" w:line="380" w:lineRule="exact"/>
        <w:rPr>
          <w:rFonts w:ascii="Arial" w:hAnsi="Arial" w:cs="Arial"/>
          <w:sz w:val="22"/>
          <w:szCs w:val="22"/>
        </w:rPr>
      </w:pPr>
      <w:r w:rsidRPr="00835340">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0867641E" w14:textId="2A34D5A3" w:rsidR="00E529F5" w:rsidRPr="00835340" w:rsidRDefault="00E529F5" w:rsidP="00A17E0B">
      <w:pPr>
        <w:pStyle w:val="ps-000-normal"/>
        <w:numPr>
          <w:ilvl w:val="0"/>
          <w:numId w:val="42"/>
        </w:numPr>
        <w:spacing w:before="120" w:line="380" w:lineRule="exact"/>
        <w:rPr>
          <w:rFonts w:ascii="Arial" w:hAnsi="Arial" w:cs="Arial"/>
          <w:sz w:val="22"/>
          <w:szCs w:val="22"/>
        </w:rPr>
      </w:pPr>
      <w:r w:rsidRPr="00C436FF">
        <w:rPr>
          <w:rFonts w:ascii="Arial" w:hAnsi="Arial" w:cs="Arial"/>
          <w:spacing w:val="-4"/>
          <w:sz w:val="22"/>
          <w:szCs w:val="22"/>
        </w:rPr>
        <w:t>Obtain sufficient appropriate audit evidence regarding the financial information of the entities</w:t>
      </w:r>
      <w:r w:rsidRPr="00835340">
        <w:rPr>
          <w:rFonts w:ascii="Arial" w:hAnsi="Arial" w:cs="Arial"/>
          <w:sz w:val="22"/>
          <w:szCs w:val="22"/>
        </w:rPr>
        <w:t xml:space="preserve"> or business activities within the Group to express an opinion on the consolidated </w:t>
      </w:r>
      <w:r w:rsidR="00C436FF">
        <w:rPr>
          <w:rFonts w:ascii="Arial" w:hAnsi="Arial" w:cstheme="minorBidi"/>
          <w:sz w:val="22"/>
          <w:szCs w:val="22"/>
          <w:cs/>
        </w:rPr>
        <w:br/>
      </w:r>
      <w:r w:rsidRPr="00835340">
        <w:rPr>
          <w:rFonts w:ascii="Arial" w:hAnsi="Arial" w:cs="Arial"/>
          <w:sz w:val="22"/>
          <w:szCs w:val="22"/>
        </w:rPr>
        <w:t xml:space="preserve">financial statements. I am responsible for the direction, supervision and performance </w:t>
      </w:r>
      <w:r w:rsidR="00C436FF">
        <w:rPr>
          <w:rFonts w:ascii="Arial" w:hAnsi="Arial" w:cstheme="minorBidi"/>
          <w:sz w:val="22"/>
          <w:szCs w:val="22"/>
          <w:cs/>
        </w:rPr>
        <w:br/>
      </w:r>
      <w:r w:rsidRPr="00835340">
        <w:rPr>
          <w:rFonts w:ascii="Arial" w:hAnsi="Arial" w:cs="Arial"/>
          <w:sz w:val="22"/>
          <w:szCs w:val="22"/>
        </w:rPr>
        <w:t>of the group audit. I remain solely responsible for my audit opinion.</w:t>
      </w:r>
    </w:p>
    <w:p w14:paraId="0867641F" w14:textId="77777777" w:rsidR="00E529F5" w:rsidRPr="00835340" w:rsidRDefault="00E529F5" w:rsidP="00A17E0B">
      <w:pPr>
        <w:pStyle w:val="ps-000-normal"/>
        <w:spacing w:before="120" w:line="380" w:lineRule="exact"/>
        <w:rPr>
          <w:rFonts w:ascii="Arial" w:hAnsi="Arial" w:cs="Arial"/>
          <w:sz w:val="22"/>
          <w:szCs w:val="22"/>
        </w:rPr>
      </w:pPr>
      <w:r w:rsidRPr="00835340">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8676420" w14:textId="77777777" w:rsidR="00E529F5" w:rsidRPr="002B0687" w:rsidRDefault="00E529F5" w:rsidP="00A17E0B">
      <w:pPr>
        <w:pStyle w:val="ps-000-normal"/>
        <w:spacing w:before="120" w:line="380" w:lineRule="exact"/>
        <w:rPr>
          <w:rFonts w:ascii="Arial" w:hAnsi="Arial" w:cs="Arial"/>
          <w:sz w:val="22"/>
          <w:szCs w:val="22"/>
        </w:rPr>
      </w:pPr>
      <w:r w:rsidRPr="002B0687">
        <w:rPr>
          <w:rFonts w:ascii="Arial" w:hAnsi="Arial" w:cs="Arial"/>
          <w:sz w:val="22"/>
          <w:szCs w:val="22"/>
        </w:rPr>
        <w:t xml:space="preserve">I also provide those charged with governance with a statement that I have complied with relevant </w:t>
      </w:r>
      <w:r w:rsidRPr="002B0687">
        <w:rPr>
          <w:rFonts w:ascii="Arial" w:hAnsi="Arial" w:cs="Arial"/>
          <w:spacing w:val="-2"/>
          <w:sz w:val="22"/>
          <w:szCs w:val="22"/>
        </w:rPr>
        <w:t>ethical requirements regarding independence, and to communicate with them all relationships and</w:t>
      </w:r>
      <w:r w:rsidRPr="002B0687">
        <w:rPr>
          <w:rFonts w:ascii="Arial" w:hAnsi="Arial" w:cs="Arial"/>
          <w:sz w:val="22"/>
          <w:szCs w:val="22"/>
        </w:rPr>
        <w:t xml:space="preserve"> </w:t>
      </w:r>
      <w:r w:rsidRPr="002B0687">
        <w:rPr>
          <w:rFonts w:ascii="Arial" w:hAnsi="Arial" w:cs="Arial"/>
          <w:spacing w:val="-2"/>
          <w:sz w:val="22"/>
          <w:szCs w:val="22"/>
        </w:rPr>
        <w:t>other matters that may reasonably be thought to bear on my independence, and where applicable,</w:t>
      </w:r>
      <w:r w:rsidRPr="002B0687">
        <w:rPr>
          <w:rFonts w:ascii="Arial" w:hAnsi="Arial" w:cs="Arial"/>
          <w:sz w:val="22"/>
          <w:szCs w:val="22"/>
        </w:rPr>
        <w:t xml:space="preserve"> related safeguards.</w:t>
      </w:r>
    </w:p>
    <w:p w14:paraId="08676421" w14:textId="4443806E" w:rsidR="00847824" w:rsidRPr="002B0687" w:rsidRDefault="00E529F5" w:rsidP="00A17E0B">
      <w:pPr>
        <w:pStyle w:val="ps-000-normal"/>
        <w:spacing w:before="120" w:line="380" w:lineRule="exact"/>
        <w:rPr>
          <w:rFonts w:ascii="Arial" w:hAnsi="Arial" w:cs="Arial"/>
          <w:sz w:val="22"/>
          <w:szCs w:val="22"/>
        </w:rPr>
      </w:pPr>
      <w:r w:rsidRPr="006857FE">
        <w:rPr>
          <w:rFonts w:ascii="Arial" w:hAnsi="Arial" w:cs="Arial"/>
          <w:spacing w:val="-4"/>
          <w:sz w:val="22"/>
          <w:szCs w:val="22"/>
        </w:rPr>
        <w:t>From the matters communicated with those charged with governance, I determine th</w:t>
      </w:r>
      <w:r w:rsidR="00AF5413" w:rsidRPr="006857FE">
        <w:rPr>
          <w:rFonts w:ascii="Arial" w:hAnsi="Arial" w:cstheme="minorBidi"/>
          <w:spacing w:val="-4"/>
          <w:sz w:val="22"/>
          <w:szCs w:val="22"/>
        </w:rPr>
        <w:t>at</w:t>
      </w:r>
      <w:r w:rsidRPr="006857FE">
        <w:rPr>
          <w:rFonts w:ascii="Arial" w:hAnsi="Arial" w:cs="Arial"/>
          <w:spacing w:val="-4"/>
          <w:sz w:val="22"/>
          <w:szCs w:val="22"/>
        </w:rPr>
        <w:t xml:space="preserve"> </w:t>
      </w:r>
      <w:r w:rsidR="006857FE" w:rsidRPr="006857FE">
        <w:rPr>
          <w:rFonts w:ascii="Arial" w:hAnsi="Arial" w:cs="Arial"/>
          <w:spacing w:val="-4"/>
          <w:sz w:val="22"/>
          <w:szCs w:val="22"/>
        </w:rPr>
        <w:t>those</w:t>
      </w:r>
      <w:r w:rsidR="00AF5413" w:rsidRPr="006857FE">
        <w:rPr>
          <w:rFonts w:ascii="Arial" w:hAnsi="Arial" w:cs="Arial"/>
          <w:spacing w:val="-4"/>
          <w:sz w:val="22"/>
          <w:szCs w:val="22"/>
        </w:rPr>
        <w:t xml:space="preserve"> </w:t>
      </w:r>
      <w:r w:rsidRPr="006857FE">
        <w:rPr>
          <w:rFonts w:ascii="Arial" w:hAnsi="Arial" w:cs="Arial"/>
          <w:spacing w:val="-4"/>
          <w:sz w:val="22"/>
          <w:szCs w:val="22"/>
        </w:rPr>
        <w:t>matter</w:t>
      </w:r>
      <w:r w:rsidR="006857FE" w:rsidRPr="006857FE">
        <w:rPr>
          <w:rFonts w:ascii="Arial" w:hAnsi="Arial" w:cs="Arial"/>
          <w:spacing w:val="-4"/>
          <w:sz w:val="22"/>
          <w:szCs w:val="22"/>
        </w:rPr>
        <w:t>s</w:t>
      </w:r>
      <w:r w:rsidRPr="00835340">
        <w:rPr>
          <w:rFonts w:ascii="Arial" w:hAnsi="Arial" w:cs="Arial"/>
          <w:sz w:val="22"/>
          <w:szCs w:val="22"/>
        </w:rPr>
        <w:t xml:space="preserve"> that w</w:t>
      </w:r>
      <w:r w:rsidR="006857FE">
        <w:rPr>
          <w:rFonts w:ascii="Arial" w:hAnsi="Arial" w:cs="Arial"/>
          <w:sz w:val="22"/>
          <w:szCs w:val="22"/>
        </w:rPr>
        <w:t>ere</w:t>
      </w:r>
      <w:r w:rsidRPr="00835340">
        <w:rPr>
          <w:rFonts w:ascii="Arial" w:hAnsi="Arial" w:cs="Arial"/>
          <w:sz w:val="22"/>
          <w:szCs w:val="22"/>
        </w:rPr>
        <w:t xml:space="preserve"> of most significance in the audit of the financial statements of the current period </w:t>
      </w:r>
      <w:r w:rsidR="002B0687">
        <w:rPr>
          <w:rFonts w:ascii="Arial" w:hAnsi="Arial" w:cstheme="minorBidi"/>
          <w:sz w:val="22"/>
          <w:szCs w:val="22"/>
          <w:cs/>
        </w:rPr>
        <w:br/>
      </w:r>
      <w:r w:rsidRPr="00835340">
        <w:rPr>
          <w:rFonts w:ascii="Arial" w:hAnsi="Arial" w:cs="Arial"/>
          <w:sz w:val="22"/>
          <w:szCs w:val="22"/>
        </w:rPr>
        <w:t xml:space="preserve">and </w:t>
      </w:r>
      <w:r w:rsidR="006857FE">
        <w:rPr>
          <w:rFonts w:ascii="Arial" w:hAnsi="Arial" w:cs="Arial"/>
          <w:sz w:val="22"/>
          <w:szCs w:val="22"/>
        </w:rPr>
        <w:t>are</w:t>
      </w:r>
      <w:r w:rsidRPr="00835340">
        <w:rPr>
          <w:rFonts w:ascii="Arial" w:hAnsi="Arial" w:cs="Arial"/>
          <w:sz w:val="22"/>
          <w:szCs w:val="22"/>
        </w:rPr>
        <w:t xml:space="preserve"> therefore the key audit matter</w:t>
      </w:r>
      <w:r w:rsidR="006857FE">
        <w:rPr>
          <w:rFonts w:ascii="Arial" w:hAnsi="Arial" w:cs="Arial"/>
          <w:sz w:val="22"/>
          <w:szCs w:val="22"/>
        </w:rPr>
        <w:t>s</w:t>
      </w:r>
      <w:r w:rsidRPr="00835340">
        <w:rPr>
          <w:rFonts w:ascii="Arial" w:hAnsi="Arial" w:cs="Arial"/>
          <w:sz w:val="22"/>
          <w:szCs w:val="22"/>
        </w:rPr>
        <w:t>. I describe th</w:t>
      </w:r>
      <w:r w:rsidR="006857FE">
        <w:rPr>
          <w:rFonts w:ascii="Arial" w:hAnsi="Arial" w:cs="Arial"/>
          <w:sz w:val="22"/>
          <w:szCs w:val="22"/>
        </w:rPr>
        <w:t>e</w:t>
      </w:r>
      <w:r w:rsidRPr="00835340">
        <w:rPr>
          <w:rFonts w:ascii="Arial" w:hAnsi="Arial" w:cs="Arial"/>
          <w:sz w:val="22"/>
          <w:szCs w:val="22"/>
        </w:rPr>
        <w:t>s</w:t>
      </w:r>
      <w:r w:rsidR="006857FE">
        <w:rPr>
          <w:rFonts w:ascii="Arial" w:hAnsi="Arial" w:cs="Arial"/>
          <w:sz w:val="22"/>
          <w:szCs w:val="22"/>
        </w:rPr>
        <w:t>e</w:t>
      </w:r>
      <w:r w:rsidRPr="00835340">
        <w:rPr>
          <w:rFonts w:ascii="Arial" w:hAnsi="Arial" w:cs="Arial"/>
          <w:sz w:val="22"/>
          <w:szCs w:val="22"/>
        </w:rPr>
        <w:t xml:space="preserve"> matter</w:t>
      </w:r>
      <w:r w:rsidR="006857FE">
        <w:rPr>
          <w:rFonts w:ascii="Arial" w:hAnsi="Arial" w:cs="Arial"/>
          <w:sz w:val="22"/>
          <w:szCs w:val="22"/>
        </w:rPr>
        <w:t>s</w:t>
      </w:r>
      <w:r w:rsidRPr="00835340">
        <w:rPr>
          <w:rFonts w:ascii="Arial" w:hAnsi="Arial" w:cs="Arial"/>
          <w:sz w:val="22"/>
          <w:szCs w:val="22"/>
        </w:rPr>
        <w:t xml:space="preserve"> in my auditor’s report unless law </w:t>
      </w:r>
      <w:r w:rsidR="00FB1097">
        <w:rPr>
          <w:rFonts w:ascii="Arial" w:hAnsi="Arial" w:cs="Arial"/>
          <w:sz w:val="22"/>
          <w:szCs w:val="22"/>
        </w:rPr>
        <w:br/>
      </w:r>
      <w:r w:rsidRPr="002B0687">
        <w:rPr>
          <w:rFonts w:ascii="Arial" w:hAnsi="Arial" w:cs="Arial"/>
          <w:spacing w:val="-4"/>
          <w:sz w:val="22"/>
          <w:szCs w:val="22"/>
        </w:rPr>
        <w:t>or regulation precludes public disclosure about the matter or when, in extremely rare circumstances,</w:t>
      </w:r>
      <w:r w:rsidRPr="002B0687">
        <w:rPr>
          <w:rFonts w:ascii="Arial" w:hAnsi="Arial" w:cs="Arial"/>
          <w:sz w:val="22"/>
          <w:szCs w:val="22"/>
        </w:rPr>
        <w:t xml:space="preserve"> </w:t>
      </w:r>
      <w:r w:rsidR="00FB1097">
        <w:rPr>
          <w:rFonts w:ascii="Arial" w:hAnsi="Arial" w:cs="Arial"/>
          <w:sz w:val="22"/>
          <w:szCs w:val="22"/>
        </w:rPr>
        <w:br/>
      </w:r>
      <w:r w:rsidRPr="002B0687">
        <w:rPr>
          <w:rFonts w:ascii="Arial" w:hAnsi="Arial" w:cs="Arial"/>
          <w:sz w:val="22"/>
          <w:szCs w:val="22"/>
        </w:rPr>
        <w:t>I determine that a matter should not be communicated in my report because the adverse consequences of doing so would reasonably be expected to outweigh the public interest benefits of such communication.</w:t>
      </w:r>
    </w:p>
    <w:p w14:paraId="08676422" w14:textId="77777777" w:rsidR="00E529F5" w:rsidRPr="00835340" w:rsidRDefault="00C55F7A" w:rsidP="00A17E0B">
      <w:pPr>
        <w:pStyle w:val="ps-000-normal"/>
        <w:spacing w:before="240" w:line="380" w:lineRule="exact"/>
        <w:rPr>
          <w:rFonts w:ascii="Arial" w:hAnsi="Arial" w:cs="Arial"/>
          <w:sz w:val="22"/>
          <w:szCs w:val="22"/>
        </w:rPr>
      </w:pPr>
      <w:r w:rsidRPr="00835340">
        <w:rPr>
          <w:rFonts w:ascii="Arial" w:hAnsi="Arial" w:cs="Arial"/>
          <w:sz w:val="22"/>
          <w:szCs w:val="22"/>
        </w:rPr>
        <w:t>I am responsible for the audit resulting in this independent auditor’s report</w:t>
      </w:r>
      <w:r w:rsidR="00E76DBE" w:rsidRPr="00835340">
        <w:rPr>
          <w:rFonts w:ascii="Arial" w:hAnsi="Arial" w:cs="Arial"/>
          <w:sz w:val="22"/>
          <w:szCs w:val="22"/>
        </w:rPr>
        <w:t>.</w:t>
      </w:r>
    </w:p>
    <w:p w14:paraId="0FE0E44B" w14:textId="77777777" w:rsidR="00835340" w:rsidRDefault="00835340" w:rsidP="00A17E0B">
      <w:pPr>
        <w:pStyle w:val="ps-000-normal"/>
        <w:spacing w:after="0" w:line="380" w:lineRule="exact"/>
        <w:rPr>
          <w:rFonts w:ascii="Arial" w:hAnsi="Arial" w:cs="Arial"/>
          <w:sz w:val="22"/>
          <w:szCs w:val="22"/>
          <w:lang w:val="en-GB"/>
        </w:rPr>
      </w:pPr>
    </w:p>
    <w:p w14:paraId="1FA6393F" w14:textId="77777777" w:rsidR="00835340" w:rsidRDefault="00835340" w:rsidP="00A17E0B">
      <w:pPr>
        <w:pStyle w:val="ps-000-normal"/>
        <w:spacing w:after="0" w:line="380" w:lineRule="exact"/>
        <w:rPr>
          <w:rFonts w:ascii="Arial" w:hAnsi="Arial" w:cs="Arial"/>
          <w:sz w:val="22"/>
          <w:szCs w:val="22"/>
          <w:lang w:val="en-GB"/>
        </w:rPr>
      </w:pPr>
    </w:p>
    <w:p w14:paraId="5845C638" w14:textId="244E5AB9" w:rsidR="00835340" w:rsidRDefault="00835340" w:rsidP="00A17E0B">
      <w:pPr>
        <w:pStyle w:val="ps-000-normal"/>
        <w:spacing w:after="0" w:line="380" w:lineRule="exact"/>
        <w:rPr>
          <w:rFonts w:ascii="Arial" w:hAnsi="Arial" w:cs="Arial"/>
          <w:sz w:val="22"/>
          <w:szCs w:val="22"/>
          <w:lang w:val="en-GB"/>
        </w:rPr>
      </w:pPr>
    </w:p>
    <w:p w14:paraId="6CFB1E28" w14:textId="30C44980" w:rsidR="00AF5413" w:rsidRPr="00AF5413" w:rsidRDefault="00AF5413" w:rsidP="00A17E0B">
      <w:pPr>
        <w:pStyle w:val="ps-000-normal"/>
        <w:spacing w:after="0" w:line="380" w:lineRule="exact"/>
        <w:rPr>
          <w:rFonts w:ascii="Arial" w:hAnsi="Arial" w:cs="Arial"/>
          <w:sz w:val="22"/>
          <w:szCs w:val="22"/>
          <w:lang w:val="en-GB"/>
        </w:rPr>
      </w:pPr>
      <w:proofErr w:type="spellStart"/>
      <w:r w:rsidRPr="00AF5413">
        <w:rPr>
          <w:rFonts w:ascii="Arial" w:hAnsi="Arial" w:cs="Arial"/>
          <w:sz w:val="22"/>
          <w:szCs w:val="22"/>
          <w:lang w:val="en-GB"/>
        </w:rPr>
        <w:t>Vatcharin</w:t>
      </w:r>
      <w:proofErr w:type="spellEnd"/>
      <w:r w:rsidRPr="00AF5413">
        <w:rPr>
          <w:rFonts w:ascii="Arial" w:hAnsi="Arial" w:cs="Arial"/>
          <w:sz w:val="22"/>
          <w:szCs w:val="22"/>
          <w:lang w:val="en-GB"/>
        </w:rPr>
        <w:t xml:space="preserve"> </w:t>
      </w:r>
      <w:proofErr w:type="spellStart"/>
      <w:r w:rsidRPr="00AF5413">
        <w:rPr>
          <w:rFonts w:ascii="Arial" w:hAnsi="Arial" w:cs="Arial"/>
          <w:sz w:val="22"/>
          <w:szCs w:val="22"/>
          <w:lang w:val="en-GB"/>
        </w:rPr>
        <w:t>Pasarapongkul</w:t>
      </w:r>
      <w:proofErr w:type="spellEnd"/>
    </w:p>
    <w:p w14:paraId="08676424" w14:textId="05A55D22" w:rsidR="000F5C0D" w:rsidRPr="00835340" w:rsidRDefault="000F5C0D" w:rsidP="00A17E0B">
      <w:pPr>
        <w:tabs>
          <w:tab w:val="left" w:pos="720"/>
          <w:tab w:val="center" w:pos="6480"/>
        </w:tabs>
        <w:spacing w:line="380" w:lineRule="exact"/>
        <w:rPr>
          <w:rFonts w:ascii="Arial" w:hAnsi="Arial" w:cs="Arial"/>
          <w:sz w:val="22"/>
          <w:szCs w:val="22"/>
        </w:rPr>
      </w:pPr>
      <w:r w:rsidRPr="00AF5413">
        <w:rPr>
          <w:rFonts w:ascii="Arial" w:hAnsi="Arial" w:cs="Arial"/>
          <w:sz w:val="22"/>
          <w:szCs w:val="22"/>
        </w:rPr>
        <w:t xml:space="preserve">Certified Public Accountant (Thailand) No. </w:t>
      </w:r>
      <w:r w:rsidR="00AF5413" w:rsidRPr="00AF5413">
        <w:rPr>
          <w:rFonts w:ascii="Arial" w:hAnsi="Arial" w:cs="Arial"/>
          <w:sz w:val="22"/>
          <w:szCs w:val="22"/>
        </w:rPr>
        <w:t>666</w:t>
      </w:r>
      <w:r w:rsidR="00252439" w:rsidRPr="00AF5413">
        <w:rPr>
          <w:rFonts w:ascii="Arial" w:hAnsi="Arial" w:cs="Arial"/>
          <w:sz w:val="22"/>
          <w:szCs w:val="22"/>
        </w:rPr>
        <w:t>0</w:t>
      </w:r>
    </w:p>
    <w:p w14:paraId="08676425" w14:textId="77777777" w:rsidR="000F5C0D" w:rsidRPr="00835340" w:rsidRDefault="000F5C0D" w:rsidP="00A17E0B">
      <w:pPr>
        <w:tabs>
          <w:tab w:val="left" w:pos="720"/>
          <w:tab w:val="center" w:pos="6480"/>
        </w:tabs>
        <w:spacing w:line="380" w:lineRule="exact"/>
        <w:rPr>
          <w:rFonts w:ascii="Arial" w:hAnsi="Arial" w:cs="Arial"/>
          <w:sz w:val="22"/>
          <w:szCs w:val="22"/>
        </w:rPr>
      </w:pPr>
    </w:p>
    <w:p w14:paraId="08676426" w14:textId="77777777" w:rsidR="000F5C0D" w:rsidRPr="00835340" w:rsidRDefault="000F5C0D" w:rsidP="00A17E0B">
      <w:pPr>
        <w:tabs>
          <w:tab w:val="left" w:pos="720"/>
        </w:tabs>
        <w:spacing w:line="380" w:lineRule="exact"/>
        <w:rPr>
          <w:rFonts w:ascii="Arial" w:hAnsi="Arial" w:cs="Arial"/>
          <w:sz w:val="22"/>
          <w:szCs w:val="22"/>
        </w:rPr>
      </w:pPr>
      <w:r w:rsidRPr="00835340">
        <w:rPr>
          <w:rFonts w:ascii="Arial" w:hAnsi="Arial" w:cs="Arial"/>
          <w:sz w:val="22"/>
          <w:szCs w:val="22"/>
        </w:rPr>
        <w:t>EY Office Limited</w:t>
      </w:r>
    </w:p>
    <w:p w14:paraId="08676427" w14:textId="6669C2DB" w:rsidR="000F5C0D" w:rsidRPr="00835340" w:rsidRDefault="000F5C0D" w:rsidP="00A17E0B">
      <w:pPr>
        <w:spacing w:line="380" w:lineRule="exact"/>
        <w:rPr>
          <w:rFonts w:ascii="Arial" w:hAnsi="Arial" w:cs="Arial"/>
          <w:sz w:val="22"/>
          <w:szCs w:val="22"/>
        </w:rPr>
      </w:pPr>
      <w:r w:rsidRPr="00835340">
        <w:rPr>
          <w:rFonts w:ascii="Arial" w:hAnsi="Arial" w:cs="Arial"/>
          <w:sz w:val="22"/>
          <w:szCs w:val="22"/>
        </w:rPr>
        <w:t>Bangkok:</w:t>
      </w:r>
      <w:r w:rsidR="002B0687">
        <w:rPr>
          <w:rFonts w:ascii="Arial" w:hAnsi="Arial" w:cs="Arial"/>
          <w:sz w:val="22"/>
          <w:szCs w:val="22"/>
        </w:rPr>
        <w:t xml:space="preserve"> </w:t>
      </w:r>
      <w:r w:rsidR="008115E1">
        <w:rPr>
          <w:rFonts w:ascii="Arial" w:hAnsi="Arial" w:cs="Arial"/>
          <w:sz w:val="22"/>
          <w:szCs w:val="22"/>
        </w:rPr>
        <w:t>2</w:t>
      </w:r>
      <w:r w:rsidR="00D54528">
        <w:rPr>
          <w:rFonts w:ascii="Arial" w:hAnsi="Arial" w:cs="Arial"/>
          <w:sz w:val="22"/>
          <w:szCs w:val="22"/>
        </w:rPr>
        <w:t>8</w:t>
      </w:r>
      <w:r w:rsidR="008115E1">
        <w:rPr>
          <w:rFonts w:ascii="Arial" w:hAnsi="Arial" w:cs="Arial"/>
          <w:sz w:val="22"/>
          <w:szCs w:val="22"/>
        </w:rPr>
        <w:t xml:space="preserve"> February</w:t>
      </w:r>
      <w:r w:rsidR="002B0687">
        <w:rPr>
          <w:rFonts w:ascii="Arial" w:hAnsi="Arial" w:cs="Arial"/>
          <w:sz w:val="22"/>
          <w:szCs w:val="22"/>
        </w:rPr>
        <w:t xml:space="preserve"> </w:t>
      </w:r>
      <w:r w:rsidR="00763667" w:rsidRPr="00835340">
        <w:rPr>
          <w:rFonts w:ascii="Arial" w:hAnsi="Arial" w:cs="Arial"/>
          <w:sz w:val="22"/>
          <w:szCs w:val="22"/>
        </w:rPr>
        <w:t>20</w:t>
      </w:r>
      <w:r w:rsidR="007F231D" w:rsidRPr="00835340">
        <w:rPr>
          <w:rFonts w:ascii="Arial" w:hAnsi="Arial" w:cs="Arial"/>
          <w:sz w:val="22"/>
          <w:szCs w:val="22"/>
        </w:rPr>
        <w:t>2</w:t>
      </w:r>
      <w:r w:rsidR="005201D9">
        <w:rPr>
          <w:rFonts w:ascii="Arial" w:hAnsi="Arial" w:cs="Arial"/>
          <w:sz w:val="22"/>
          <w:szCs w:val="22"/>
        </w:rPr>
        <w:t>3</w:t>
      </w:r>
    </w:p>
    <w:sectPr w:rsidR="000F5C0D" w:rsidRPr="00835340" w:rsidSect="00A17E0B">
      <w:footerReference w:type="default" r:id="rId19"/>
      <w:pgSz w:w="11909" w:h="16834" w:code="9"/>
      <w:pgMar w:top="2160" w:right="1080" w:bottom="1080" w:left="1339" w:header="720" w:footer="720" w:gutter="0"/>
      <w:pgNumType w:start="2"/>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0C958F" w14:textId="77777777" w:rsidR="00593855" w:rsidRDefault="00593855" w:rsidP="0065191F">
      <w:r>
        <w:separator/>
      </w:r>
    </w:p>
  </w:endnote>
  <w:endnote w:type="continuationSeparator" w:id="0">
    <w:p w14:paraId="4D051F50" w14:textId="77777777" w:rsidR="00593855" w:rsidRDefault="00593855" w:rsidP="0065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DE"/>
    <w:family w:val="roman"/>
    <w:pitch w:val="variable"/>
    <w:sig w:usb0="01000001" w:usb1="00000000" w:usb2="00000000" w:usb3="00000000" w:csb0="00010000" w:csb1="00000000"/>
  </w:font>
  <w:font w:name="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642C" w14:textId="77777777" w:rsidR="00926BA0" w:rsidRDefault="00B96F17" w:rsidP="00B9765F">
    <w:pPr>
      <w:pStyle w:val="Footer"/>
      <w:framePr w:wrap="around" w:vAnchor="text" w:hAnchor="margin" w:xAlign="right" w:y="1"/>
      <w:rPr>
        <w:rStyle w:val="PageNumber"/>
      </w:rPr>
    </w:pPr>
    <w:r>
      <w:rPr>
        <w:rStyle w:val="PageNumber"/>
      </w:rPr>
      <w:fldChar w:fldCharType="begin"/>
    </w:r>
    <w:r w:rsidR="00926BA0">
      <w:rPr>
        <w:rStyle w:val="PageNumber"/>
      </w:rPr>
      <w:instrText xml:space="preserve">PAGE  </w:instrText>
    </w:r>
    <w:r>
      <w:rPr>
        <w:rStyle w:val="PageNumber"/>
      </w:rPr>
      <w:fldChar w:fldCharType="separate"/>
    </w:r>
    <w:r w:rsidR="00926BA0">
      <w:rPr>
        <w:rStyle w:val="PageNumber"/>
        <w:noProof/>
      </w:rPr>
      <w:t>55</w:t>
    </w:r>
    <w:r>
      <w:rPr>
        <w:rStyle w:val="PageNumber"/>
      </w:rPr>
      <w:fldChar w:fldCharType="end"/>
    </w:r>
  </w:p>
  <w:p w14:paraId="0867642D" w14:textId="77777777" w:rsidR="00926BA0" w:rsidRDefault="00926BA0" w:rsidP="00B9765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5912E" w14:textId="77777777" w:rsidR="002A4334" w:rsidRDefault="002A433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9DDDA" w14:textId="77777777" w:rsidR="002A4334" w:rsidRDefault="002A433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642F" w14:textId="6A407345" w:rsidR="00DA58C4" w:rsidRDefault="00DA58C4">
    <w:pPr>
      <w:pStyle w:val="Foote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3615686"/>
      <w:docPartObj>
        <w:docPartGallery w:val="Page Numbers (Bottom of Page)"/>
        <w:docPartUnique/>
      </w:docPartObj>
    </w:sdtPr>
    <w:sdtEndPr/>
    <w:sdtContent>
      <w:p w14:paraId="37F78CF7" w14:textId="77777777" w:rsidR="002A4334" w:rsidRDefault="002A4334">
        <w:pPr>
          <w:pStyle w:val="Footer"/>
          <w:jc w:val="right"/>
        </w:pPr>
        <w:r w:rsidRPr="00D02255">
          <w:rPr>
            <w:rFonts w:ascii="Arial" w:hAnsi="Arial" w:cs="Arial"/>
            <w:sz w:val="22"/>
            <w:szCs w:val="22"/>
          </w:rPr>
          <w:fldChar w:fldCharType="begin"/>
        </w:r>
        <w:r w:rsidRPr="00D02255">
          <w:rPr>
            <w:rFonts w:ascii="Arial" w:hAnsi="Arial" w:cs="Arial"/>
            <w:sz w:val="22"/>
            <w:szCs w:val="22"/>
          </w:rPr>
          <w:instrText xml:space="preserve"> PAGE   \* MERGEFORMAT </w:instrText>
        </w:r>
        <w:r w:rsidRPr="00D02255">
          <w:rPr>
            <w:rFonts w:ascii="Arial" w:hAnsi="Arial" w:cs="Arial"/>
            <w:sz w:val="22"/>
            <w:szCs w:val="22"/>
          </w:rPr>
          <w:fldChar w:fldCharType="separate"/>
        </w:r>
        <w:r w:rsidR="00DD7852">
          <w:rPr>
            <w:rFonts w:ascii="Arial" w:hAnsi="Arial" w:cs="Arial"/>
            <w:noProof/>
            <w:sz w:val="22"/>
            <w:szCs w:val="22"/>
          </w:rPr>
          <w:t>7</w:t>
        </w:r>
        <w:r w:rsidRPr="00D02255">
          <w:rPr>
            <w:rFonts w:ascii="Arial" w:hAnsi="Arial" w:cs="Arial"/>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21DBA1" w14:textId="77777777" w:rsidR="00593855" w:rsidRDefault="00593855" w:rsidP="0065191F">
      <w:r>
        <w:separator/>
      </w:r>
    </w:p>
  </w:footnote>
  <w:footnote w:type="continuationSeparator" w:id="0">
    <w:p w14:paraId="0BC2FA62" w14:textId="77777777" w:rsidR="00593855" w:rsidRDefault="00593855" w:rsidP="00651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6E519D" w14:textId="77777777" w:rsidR="002A4334" w:rsidRDefault="002A43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2BBEB" w14:textId="77777777" w:rsidR="002A4334" w:rsidRDefault="002A43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A5049" w14:textId="77777777" w:rsidR="002A4334" w:rsidRDefault="002A43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7E86"/>
    <w:multiLevelType w:val="hybridMultilevel"/>
    <w:tmpl w:val="3E36EE6A"/>
    <w:lvl w:ilvl="0" w:tplc="1BC01A3E">
      <w:start w:val="33"/>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807897"/>
    <w:multiLevelType w:val="hybridMultilevel"/>
    <w:tmpl w:val="F9FE19D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91A6C38"/>
    <w:multiLevelType w:val="hybridMultilevel"/>
    <w:tmpl w:val="2EAA85BE"/>
    <w:lvl w:ilvl="0" w:tplc="A4A26E18">
      <w:start w:val="4"/>
      <w:numFmt w:val="decimal"/>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0B903CE7"/>
    <w:multiLevelType w:val="hybridMultilevel"/>
    <w:tmpl w:val="95A6A0A8"/>
    <w:lvl w:ilvl="0" w:tplc="7FDCBEF0">
      <w:start w:val="3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C22015"/>
    <w:multiLevelType w:val="hybridMultilevel"/>
    <w:tmpl w:val="D514E23E"/>
    <w:lvl w:ilvl="0" w:tplc="A1F6D640">
      <w:start w:val="15"/>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F1167E"/>
    <w:multiLevelType w:val="multilevel"/>
    <w:tmpl w:val="0B5C2A9C"/>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07622E6"/>
    <w:multiLevelType w:val="multilevel"/>
    <w:tmpl w:val="B0984FF6"/>
    <w:lvl w:ilvl="0">
      <w:start w:val="1"/>
      <w:numFmt w:val="decimal"/>
      <w:lvlText w:val="%1."/>
      <w:lvlJc w:val="left"/>
      <w:pPr>
        <w:ind w:left="965" w:hanging="360"/>
      </w:pPr>
      <w:rPr>
        <w:rFonts w:hint="default"/>
      </w:rPr>
    </w:lvl>
    <w:lvl w:ilvl="1">
      <w:start w:val="1"/>
      <w:numFmt w:val="decimal"/>
      <w:isLgl/>
      <w:lvlText w:val="%1.%2"/>
      <w:lvlJc w:val="left"/>
      <w:pPr>
        <w:ind w:left="995" w:hanging="39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25" w:hanging="720"/>
      </w:pPr>
      <w:rPr>
        <w:rFonts w:hint="default"/>
      </w:rPr>
    </w:lvl>
    <w:lvl w:ilvl="4">
      <w:start w:val="1"/>
      <w:numFmt w:val="decimal"/>
      <w:isLgl/>
      <w:lvlText w:val="%1.%2.%3.%4.%5"/>
      <w:lvlJc w:val="left"/>
      <w:pPr>
        <w:ind w:left="1685" w:hanging="1080"/>
      </w:pPr>
      <w:rPr>
        <w:rFonts w:hint="default"/>
      </w:rPr>
    </w:lvl>
    <w:lvl w:ilvl="5">
      <w:start w:val="1"/>
      <w:numFmt w:val="decimal"/>
      <w:isLgl/>
      <w:lvlText w:val="%1.%2.%3.%4.%5.%6"/>
      <w:lvlJc w:val="left"/>
      <w:pPr>
        <w:ind w:left="1685" w:hanging="1080"/>
      </w:pPr>
      <w:rPr>
        <w:rFonts w:hint="default"/>
      </w:rPr>
    </w:lvl>
    <w:lvl w:ilvl="6">
      <w:start w:val="1"/>
      <w:numFmt w:val="decimal"/>
      <w:isLgl/>
      <w:lvlText w:val="%1.%2.%3.%4.%5.%6.%7"/>
      <w:lvlJc w:val="left"/>
      <w:pPr>
        <w:ind w:left="2045" w:hanging="1440"/>
      </w:pPr>
      <w:rPr>
        <w:rFonts w:hint="default"/>
      </w:rPr>
    </w:lvl>
    <w:lvl w:ilvl="7">
      <w:start w:val="1"/>
      <w:numFmt w:val="decimal"/>
      <w:isLgl/>
      <w:lvlText w:val="%1.%2.%3.%4.%5.%6.%7.%8"/>
      <w:lvlJc w:val="left"/>
      <w:pPr>
        <w:ind w:left="2045" w:hanging="1440"/>
      </w:pPr>
      <w:rPr>
        <w:rFonts w:hint="default"/>
      </w:rPr>
    </w:lvl>
    <w:lvl w:ilvl="8">
      <w:start w:val="1"/>
      <w:numFmt w:val="decimal"/>
      <w:isLgl/>
      <w:lvlText w:val="%1.%2.%3.%4.%5.%6.%7.%8.%9"/>
      <w:lvlJc w:val="left"/>
      <w:pPr>
        <w:ind w:left="2405" w:hanging="1800"/>
      </w:pPr>
      <w:rPr>
        <w:rFonts w:hint="default"/>
      </w:rPr>
    </w:lvl>
  </w:abstractNum>
  <w:abstractNum w:abstractNumId="7">
    <w:nsid w:val="12DB1680"/>
    <w:multiLevelType w:val="multilevel"/>
    <w:tmpl w:val="C91003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91E3C58"/>
    <w:multiLevelType w:val="multilevel"/>
    <w:tmpl w:val="EF5AE868"/>
    <w:lvl w:ilvl="0">
      <w:start w:val="30"/>
      <w:numFmt w:val="decimal"/>
      <w:lvlText w:val="%1........°"/>
      <w:lvlJc w:val="left"/>
      <w:pPr>
        <w:tabs>
          <w:tab w:val="num" w:pos="2160"/>
        </w:tabs>
        <w:ind w:left="2160" w:hanging="21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800"/>
        </w:tabs>
        <w:ind w:left="1800" w:hanging="1800"/>
      </w:pPr>
      <w:rPr>
        <w:rFonts w:hint="default"/>
      </w:rPr>
    </w:lvl>
  </w:abstractNum>
  <w:abstractNum w:abstractNumId="9">
    <w:nsid w:val="196C0A48"/>
    <w:multiLevelType w:val="hybridMultilevel"/>
    <w:tmpl w:val="4AFC2F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2C78B6"/>
    <w:multiLevelType w:val="multilevel"/>
    <w:tmpl w:val="734483BE"/>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D3959A2"/>
    <w:multiLevelType w:val="hybridMultilevel"/>
    <w:tmpl w:val="5388E44C"/>
    <w:lvl w:ilvl="0" w:tplc="328EBBE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EB65330"/>
    <w:multiLevelType w:val="hybridMultilevel"/>
    <w:tmpl w:val="D3B8F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6C5D78"/>
    <w:multiLevelType w:val="hybridMultilevel"/>
    <w:tmpl w:val="B9F4381A"/>
    <w:lvl w:ilvl="0" w:tplc="BA7CC24E">
      <w:start w:val="1"/>
      <w:numFmt w:val="decimal"/>
      <w:lvlText w:val="%1."/>
      <w:lvlJc w:val="left"/>
      <w:pPr>
        <w:ind w:left="144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27F0E8E"/>
    <w:multiLevelType w:val="hybridMultilevel"/>
    <w:tmpl w:val="23B2CFB8"/>
    <w:lvl w:ilvl="0" w:tplc="0409000F">
      <w:start w:val="1"/>
      <w:numFmt w:val="decimal"/>
      <w:lvlText w:val="%1."/>
      <w:lvlJc w:val="left"/>
      <w:pPr>
        <w:ind w:left="1327" w:hanging="360"/>
      </w:pPr>
    </w:lvl>
    <w:lvl w:ilvl="1" w:tplc="04090019" w:tentative="1">
      <w:start w:val="1"/>
      <w:numFmt w:val="lowerLetter"/>
      <w:lvlText w:val="%2."/>
      <w:lvlJc w:val="left"/>
      <w:pPr>
        <w:ind w:left="2047" w:hanging="360"/>
      </w:pPr>
    </w:lvl>
    <w:lvl w:ilvl="2" w:tplc="0409001B" w:tentative="1">
      <w:start w:val="1"/>
      <w:numFmt w:val="lowerRoman"/>
      <w:lvlText w:val="%3."/>
      <w:lvlJc w:val="right"/>
      <w:pPr>
        <w:ind w:left="2767" w:hanging="180"/>
      </w:pPr>
    </w:lvl>
    <w:lvl w:ilvl="3" w:tplc="0409000F" w:tentative="1">
      <w:start w:val="1"/>
      <w:numFmt w:val="decimal"/>
      <w:lvlText w:val="%4."/>
      <w:lvlJc w:val="left"/>
      <w:pPr>
        <w:ind w:left="3487" w:hanging="360"/>
      </w:pPr>
    </w:lvl>
    <w:lvl w:ilvl="4" w:tplc="04090019" w:tentative="1">
      <w:start w:val="1"/>
      <w:numFmt w:val="lowerLetter"/>
      <w:lvlText w:val="%5."/>
      <w:lvlJc w:val="left"/>
      <w:pPr>
        <w:ind w:left="4207" w:hanging="360"/>
      </w:pPr>
    </w:lvl>
    <w:lvl w:ilvl="5" w:tplc="0409001B" w:tentative="1">
      <w:start w:val="1"/>
      <w:numFmt w:val="lowerRoman"/>
      <w:lvlText w:val="%6."/>
      <w:lvlJc w:val="right"/>
      <w:pPr>
        <w:ind w:left="4927" w:hanging="180"/>
      </w:pPr>
    </w:lvl>
    <w:lvl w:ilvl="6" w:tplc="0409000F" w:tentative="1">
      <w:start w:val="1"/>
      <w:numFmt w:val="decimal"/>
      <w:lvlText w:val="%7."/>
      <w:lvlJc w:val="left"/>
      <w:pPr>
        <w:ind w:left="5647" w:hanging="360"/>
      </w:pPr>
    </w:lvl>
    <w:lvl w:ilvl="7" w:tplc="04090019" w:tentative="1">
      <w:start w:val="1"/>
      <w:numFmt w:val="lowerLetter"/>
      <w:lvlText w:val="%8."/>
      <w:lvlJc w:val="left"/>
      <w:pPr>
        <w:ind w:left="6367" w:hanging="360"/>
      </w:pPr>
    </w:lvl>
    <w:lvl w:ilvl="8" w:tplc="0409001B" w:tentative="1">
      <w:start w:val="1"/>
      <w:numFmt w:val="lowerRoman"/>
      <w:lvlText w:val="%9."/>
      <w:lvlJc w:val="right"/>
      <w:pPr>
        <w:ind w:left="7087" w:hanging="180"/>
      </w:pPr>
    </w:lvl>
  </w:abstractNum>
  <w:abstractNum w:abstractNumId="15">
    <w:nsid w:val="33406AA5"/>
    <w:multiLevelType w:val="hybridMultilevel"/>
    <w:tmpl w:val="B9F4381A"/>
    <w:lvl w:ilvl="0" w:tplc="BA7CC24E">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nsid w:val="37060F1C"/>
    <w:multiLevelType w:val="hybridMultilevel"/>
    <w:tmpl w:val="01F803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5262C4"/>
    <w:multiLevelType w:val="hybridMultilevel"/>
    <w:tmpl w:val="8916B1E2"/>
    <w:lvl w:ilvl="0" w:tplc="97147B74">
      <w:start w:val="1"/>
      <w:numFmt w:val="decimal"/>
      <w:lvlText w:val="%1."/>
      <w:lvlJc w:val="left"/>
      <w:pPr>
        <w:tabs>
          <w:tab w:val="num" w:pos="765"/>
        </w:tabs>
        <w:ind w:left="765" w:hanging="360"/>
      </w:pPr>
      <w:rPr>
        <w:rFonts w:hint="default"/>
      </w:rPr>
    </w:lvl>
    <w:lvl w:ilvl="1" w:tplc="6CD81778">
      <w:numFmt w:val="none"/>
      <w:lvlText w:val=""/>
      <w:lvlJc w:val="left"/>
      <w:pPr>
        <w:tabs>
          <w:tab w:val="num" w:pos="360"/>
        </w:tabs>
      </w:pPr>
    </w:lvl>
    <w:lvl w:ilvl="2" w:tplc="A3E622AC">
      <w:numFmt w:val="none"/>
      <w:lvlText w:val=""/>
      <w:lvlJc w:val="left"/>
      <w:pPr>
        <w:tabs>
          <w:tab w:val="num" w:pos="360"/>
        </w:tabs>
      </w:pPr>
    </w:lvl>
    <w:lvl w:ilvl="3" w:tplc="6AA83868">
      <w:numFmt w:val="none"/>
      <w:lvlText w:val=""/>
      <w:lvlJc w:val="left"/>
      <w:pPr>
        <w:tabs>
          <w:tab w:val="num" w:pos="360"/>
        </w:tabs>
      </w:pPr>
    </w:lvl>
    <w:lvl w:ilvl="4" w:tplc="565441C6">
      <w:numFmt w:val="none"/>
      <w:lvlText w:val=""/>
      <w:lvlJc w:val="left"/>
      <w:pPr>
        <w:tabs>
          <w:tab w:val="num" w:pos="360"/>
        </w:tabs>
      </w:pPr>
    </w:lvl>
    <w:lvl w:ilvl="5" w:tplc="9B708CD6">
      <w:numFmt w:val="none"/>
      <w:lvlText w:val=""/>
      <w:lvlJc w:val="left"/>
      <w:pPr>
        <w:tabs>
          <w:tab w:val="num" w:pos="360"/>
        </w:tabs>
      </w:pPr>
    </w:lvl>
    <w:lvl w:ilvl="6" w:tplc="6EAEA0E6">
      <w:numFmt w:val="none"/>
      <w:lvlText w:val=""/>
      <w:lvlJc w:val="left"/>
      <w:pPr>
        <w:tabs>
          <w:tab w:val="num" w:pos="360"/>
        </w:tabs>
      </w:pPr>
    </w:lvl>
    <w:lvl w:ilvl="7" w:tplc="35DEF436">
      <w:numFmt w:val="none"/>
      <w:lvlText w:val=""/>
      <w:lvlJc w:val="left"/>
      <w:pPr>
        <w:tabs>
          <w:tab w:val="num" w:pos="360"/>
        </w:tabs>
      </w:pPr>
    </w:lvl>
    <w:lvl w:ilvl="8" w:tplc="54C4788C">
      <w:numFmt w:val="none"/>
      <w:lvlText w:val=""/>
      <w:lvlJc w:val="left"/>
      <w:pPr>
        <w:tabs>
          <w:tab w:val="num" w:pos="360"/>
        </w:tabs>
      </w:pPr>
    </w:lvl>
  </w:abstractNum>
  <w:abstractNum w:abstractNumId="18">
    <w:nsid w:val="4012448C"/>
    <w:multiLevelType w:val="hybridMultilevel"/>
    <w:tmpl w:val="D3B8F110"/>
    <w:lvl w:ilvl="0" w:tplc="04090011">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9">
    <w:nsid w:val="48B76992"/>
    <w:multiLevelType w:val="hybridMultilevel"/>
    <w:tmpl w:val="AFCCBF0C"/>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90C1C58"/>
    <w:multiLevelType w:val="hybridMultilevel"/>
    <w:tmpl w:val="ECB80C8A"/>
    <w:lvl w:ilvl="0" w:tplc="751E601A">
      <w:start w:val="1"/>
      <w:numFmt w:val="decimal"/>
      <w:lvlText w:val="%1."/>
      <w:lvlJc w:val="left"/>
      <w:pPr>
        <w:ind w:left="965" w:hanging="360"/>
      </w:pPr>
      <w:rPr>
        <w:rFonts w:ascii="Arial" w:hAnsi="Arial" w:cs="Arial" w:hint="default"/>
        <w:strike w:val="0"/>
        <w:sz w:val="22"/>
        <w:szCs w:val="2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nsid w:val="491C0CDF"/>
    <w:multiLevelType w:val="hybridMultilevel"/>
    <w:tmpl w:val="0298032E"/>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2">
    <w:nsid w:val="4AA30852"/>
    <w:multiLevelType w:val="hybridMultilevel"/>
    <w:tmpl w:val="48D813BA"/>
    <w:lvl w:ilvl="0" w:tplc="0409000F">
      <w:start w:val="3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272D9C"/>
    <w:multiLevelType w:val="hybridMultilevel"/>
    <w:tmpl w:val="E9922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834DD9"/>
    <w:multiLevelType w:val="multilevel"/>
    <w:tmpl w:val="0409001F"/>
    <w:lvl w:ilvl="0">
      <w:start w:val="1"/>
      <w:numFmt w:val="decimal"/>
      <w:lvlText w:val="%1."/>
      <w:lvlJc w:val="left"/>
      <w:pPr>
        <w:ind w:left="1440" w:hanging="360"/>
      </w:pPr>
    </w:lvl>
    <w:lvl w:ilvl="1">
      <w:start w:val="1"/>
      <w:numFmt w:val="decimal"/>
      <w:lvlText w:val="%1.%2."/>
      <w:lvlJc w:val="left"/>
      <w:pPr>
        <w:ind w:left="1872" w:hanging="432"/>
      </w:p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25">
    <w:nsid w:val="57D4205D"/>
    <w:multiLevelType w:val="multilevel"/>
    <w:tmpl w:val="AFCEE6F0"/>
    <w:lvl w:ilvl="0">
      <w:start w:val="1"/>
      <w:numFmt w:val="decimal"/>
      <w:lvlText w:val="%1."/>
      <w:lvlJc w:val="left"/>
      <w:pPr>
        <w:ind w:left="720" w:hanging="360"/>
      </w:pPr>
      <w:rPr>
        <w:rFonts w:hint="default"/>
      </w:rPr>
    </w:lvl>
    <w:lvl w:ilvl="1">
      <w:start w:val="1"/>
      <w:numFmt w:val="decimal"/>
      <w:isLgl/>
      <w:lvlText w:val="%1.%2"/>
      <w:lvlJc w:val="left"/>
      <w:pPr>
        <w:ind w:left="922" w:hanging="360"/>
      </w:pPr>
      <w:rPr>
        <w:rFonts w:hint="default"/>
      </w:rPr>
    </w:lvl>
    <w:lvl w:ilvl="2">
      <w:start w:val="1"/>
      <w:numFmt w:val="decimal"/>
      <w:isLgl/>
      <w:lvlText w:val="%1.%2.%3"/>
      <w:lvlJc w:val="left"/>
      <w:pPr>
        <w:ind w:left="1484" w:hanging="720"/>
      </w:pPr>
      <w:rPr>
        <w:rFonts w:hint="default"/>
      </w:rPr>
    </w:lvl>
    <w:lvl w:ilvl="3">
      <w:start w:val="1"/>
      <w:numFmt w:val="decimal"/>
      <w:isLgl/>
      <w:lvlText w:val="%1.%2.%3.%4"/>
      <w:lvlJc w:val="left"/>
      <w:pPr>
        <w:ind w:left="1686" w:hanging="720"/>
      </w:pPr>
      <w:rPr>
        <w:rFonts w:hint="default"/>
      </w:rPr>
    </w:lvl>
    <w:lvl w:ilvl="4">
      <w:start w:val="1"/>
      <w:numFmt w:val="decimal"/>
      <w:isLgl/>
      <w:lvlText w:val="%1.%2.%3.%4.%5"/>
      <w:lvlJc w:val="left"/>
      <w:pPr>
        <w:ind w:left="2248" w:hanging="1080"/>
      </w:pPr>
      <w:rPr>
        <w:rFonts w:hint="default"/>
      </w:rPr>
    </w:lvl>
    <w:lvl w:ilvl="5">
      <w:start w:val="1"/>
      <w:numFmt w:val="decimal"/>
      <w:isLgl/>
      <w:lvlText w:val="%1.%2.%3.%4.%5.%6"/>
      <w:lvlJc w:val="left"/>
      <w:pPr>
        <w:ind w:left="2450" w:hanging="1080"/>
      </w:pPr>
      <w:rPr>
        <w:rFonts w:hint="default"/>
      </w:rPr>
    </w:lvl>
    <w:lvl w:ilvl="6">
      <w:start w:val="1"/>
      <w:numFmt w:val="decimal"/>
      <w:isLgl/>
      <w:lvlText w:val="%1.%2.%3.%4.%5.%6.%7"/>
      <w:lvlJc w:val="left"/>
      <w:pPr>
        <w:ind w:left="2652" w:hanging="1080"/>
      </w:pPr>
      <w:rPr>
        <w:rFonts w:hint="default"/>
      </w:rPr>
    </w:lvl>
    <w:lvl w:ilvl="7">
      <w:start w:val="1"/>
      <w:numFmt w:val="decimal"/>
      <w:isLgl/>
      <w:lvlText w:val="%1.%2.%3.%4.%5.%6.%7.%8"/>
      <w:lvlJc w:val="left"/>
      <w:pPr>
        <w:ind w:left="3214" w:hanging="1440"/>
      </w:pPr>
      <w:rPr>
        <w:rFonts w:hint="default"/>
      </w:rPr>
    </w:lvl>
    <w:lvl w:ilvl="8">
      <w:start w:val="1"/>
      <w:numFmt w:val="decimal"/>
      <w:isLgl/>
      <w:lvlText w:val="%1.%2.%3.%4.%5.%6.%7.%8.%9"/>
      <w:lvlJc w:val="left"/>
      <w:pPr>
        <w:ind w:left="3416" w:hanging="1440"/>
      </w:pPr>
      <w:rPr>
        <w:rFonts w:hint="default"/>
      </w:rPr>
    </w:lvl>
  </w:abstractNum>
  <w:abstractNum w:abstractNumId="26">
    <w:nsid w:val="5F4774C6"/>
    <w:multiLevelType w:val="multilevel"/>
    <w:tmpl w:val="4A284884"/>
    <w:lvl w:ilvl="0">
      <w:start w:val="3"/>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607E1E6C"/>
    <w:multiLevelType w:val="multilevel"/>
    <w:tmpl w:val="9CC26F2E"/>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8">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nsid w:val="63770B47"/>
    <w:multiLevelType w:val="hybridMultilevel"/>
    <w:tmpl w:val="C2967EAE"/>
    <w:lvl w:ilvl="0" w:tplc="0409000F">
      <w:start w:val="1"/>
      <w:numFmt w:val="decimal"/>
      <w:lvlText w:val="%1."/>
      <w:lvlJc w:val="left"/>
      <w:pPr>
        <w:ind w:left="1327" w:hanging="360"/>
      </w:pPr>
    </w:lvl>
    <w:lvl w:ilvl="1" w:tplc="04090019" w:tentative="1">
      <w:start w:val="1"/>
      <w:numFmt w:val="lowerLetter"/>
      <w:lvlText w:val="%2."/>
      <w:lvlJc w:val="left"/>
      <w:pPr>
        <w:ind w:left="2047" w:hanging="360"/>
      </w:pPr>
    </w:lvl>
    <w:lvl w:ilvl="2" w:tplc="0409001B" w:tentative="1">
      <w:start w:val="1"/>
      <w:numFmt w:val="lowerRoman"/>
      <w:lvlText w:val="%3."/>
      <w:lvlJc w:val="right"/>
      <w:pPr>
        <w:ind w:left="2767" w:hanging="180"/>
      </w:pPr>
    </w:lvl>
    <w:lvl w:ilvl="3" w:tplc="0409000F" w:tentative="1">
      <w:start w:val="1"/>
      <w:numFmt w:val="decimal"/>
      <w:lvlText w:val="%4."/>
      <w:lvlJc w:val="left"/>
      <w:pPr>
        <w:ind w:left="3487" w:hanging="360"/>
      </w:pPr>
    </w:lvl>
    <w:lvl w:ilvl="4" w:tplc="04090019" w:tentative="1">
      <w:start w:val="1"/>
      <w:numFmt w:val="lowerLetter"/>
      <w:lvlText w:val="%5."/>
      <w:lvlJc w:val="left"/>
      <w:pPr>
        <w:ind w:left="4207" w:hanging="360"/>
      </w:pPr>
    </w:lvl>
    <w:lvl w:ilvl="5" w:tplc="0409001B" w:tentative="1">
      <w:start w:val="1"/>
      <w:numFmt w:val="lowerRoman"/>
      <w:lvlText w:val="%6."/>
      <w:lvlJc w:val="right"/>
      <w:pPr>
        <w:ind w:left="4927" w:hanging="180"/>
      </w:pPr>
    </w:lvl>
    <w:lvl w:ilvl="6" w:tplc="0409000F" w:tentative="1">
      <w:start w:val="1"/>
      <w:numFmt w:val="decimal"/>
      <w:lvlText w:val="%7."/>
      <w:lvlJc w:val="left"/>
      <w:pPr>
        <w:ind w:left="5647" w:hanging="360"/>
      </w:pPr>
    </w:lvl>
    <w:lvl w:ilvl="7" w:tplc="04090019" w:tentative="1">
      <w:start w:val="1"/>
      <w:numFmt w:val="lowerLetter"/>
      <w:lvlText w:val="%8."/>
      <w:lvlJc w:val="left"/>
      <w:pPr>
        <w:ind w:left="6367" w:hanging="360"/>
      </w:pPr>
    </w:lvl>
    <w:lvl w:ilvl="8" w:tplc="0409001B" w:tentative="1">
      <w:start w:val="1"/>
      <w:numFmt w:val="lowerRoman"/>
      <w:lvlText w:val="%9."/>
      <w:lvlJc w:val="right"/>
      <w:pPr>
        <w:ind w:left="7087" w:hanging="180"/>
      </w:pPr>
    </w:lvl>
  </w:abstractNum>
  <w:abstractNum w:abstractNumId="3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10175A"/>
    <w:multiLevelType w:val="hybridMultilevel"/>
    <w:tmpl w:val="EB0004CC"/>
    <w:lvl w:ilvl="0" w:tplc="7EE459A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3">
    <w:nsid w:val="6B4F0915"/>
    <w:multiLevelType w:val="multilevel"/>
    <w:tmpl w:val="1FE8561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6D837B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3721A9"/>
    <w:multiLevelType w:val="multilevel"/>
    <w:tmpl w:val="2328079C"/>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nsid w:val="76C07485"/>
    <w:multiLevelType w:val="hybridMultilevel"/>
    <w:tmpl w:val="0F8CB264"/>
    <w:lvl w:ilvl="0" w:tplc="606207DE">
      <w:start w:val="3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6EF7D21"/>
    <w:multiLevelType w:val="hybridMultilevel"/>
    <w:tmpl w:val="CF184ED4"/>
    <w:lvl w:ilvl="0" w:tplc="96E2EB00">
      <w:start w:val="1"/>
      <w:numFmt w:val="decimal"/>
      <w:lvlText w:val="%1."/>
      <w:lvlJc w:val="left"/>
      <w:pPr>
        <w:tabs>
          <w:tab w:val="num" w:pos="720"/>
        </w:tabs>
        <w:ind w:left="720" w:hanging="360"/>
      </w:pPr>
      <w:rPr>
        <w:rFonts w:ascii="Angsana New" w:eastAsia="Times New Roman" w:hAnsi="Angsana New" w:cs="Angsana New"/>
      </w:rPr>
    </w:lvl>
    <w:lvl w:ilvl="1" w:tplc="04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A3E756F"/>
    <w:multiLevelType w:val="hybridMultilevel"/>
    <w:tmpl w:val="059EE482"/>
    <w:lvl w:ilvl="0" w:tplc="E21A84EA">
      <w:start w:val="1"/>
      <w:numFmt w:val="upperLetter"/>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4D3C69"/>
    <w:multiLevelType w:val="hybridMultilevel"/>
    <w:tmpl w:val="7A62A7F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AF61548"/>
    <w:multiLevelType w:val="multilevel"/>
    <w:tmpl w:val="256039E6"/>
    <w:lvl w:ilvl="0">
      <w:start w:val="5"/>
      <w:numFmt w:val="decimal"/>
      <w:lvlText w:val="%1"/>
      <w:lvlJc w:val="left"/>
      <w:pPr>
        <w:tabs>
          <w:tab w:val="num" w:pos="480"/>
        </w:tabs>
        <w:ind w:left="480" w:hanging="480"/>
      </w:pPr>
      <w:rPr>
        <w:rFonts w:hint="default"/>
      </w:rPr>
    </w:lvl>
    <w:lvl w:ilvl="1">
      <w:start w:val="8"/>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nsid w:val="7E85762A"/>
    <w:multiLevelType w:val="hybridMultilevel"/>
    <w:tmpl w:val="36B635E4"/>
    <w:lvl w:ilvl="0" w:tplc="9F82A88A">
      <w:start w:val="3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17"/>
  </w:num>
  <w:num w:numId="3">
    <w:abstractNumId w:val="36"/>
  </w:num>
  <w:num w:numId="4">
    <w:abstractNumId w:val="22"/>
  </w:num>
  <w:num w:numId="5">
    <w:abstractNumId w:val="2"/>
  </w:num>
  <w:num w:numId="6">
    <w:abstractNumId w:val="1"/>
  </w:num>
  <w:num w:numId="7">
    <w:abstractNumId w:val="11"/>
  </w:num>
  <w:num w:numId="8">
    <w:abstractNumId w:val="41"/>
  </w:num>
  <w:num w:numId="9">
    <w:abstractNumId w:val="38"/>
  </w:num>
  <w:num w:numId="10">
    <w:abstractNumId w:val="40"/>
  </w:num>
  <w:num w:numId="11">
    <w:abstractNumId w:val="10"/>
  </w:num>
  <w:num w:numId="12">
    <w:abstractNumId w:val="19"/>
  </w:num>
  <w:num w:numId="13">
    <w:abstractNumId w:val="5"/>
  </w:num>
  <w:num w:numId="14">
    <w:abstractNumId w:val="4"/>
  </w:num>
  <w:num w:numId="15">
    <w:abstractNumId w:val="0"/>
  </w:num>
  <w:num w:numId="16">
    <w:abstractNumId w:val="8"/>
  </w:num>
  <w:num w:numId="17">
    <w:abstractNumId w:val="37"/>
  </w:num>
  <w:num w:numId="18">
    <w:abstractNumId w:val="3"/>
  </w:num>
  <w:num w:numId="19">
    <w:abstractNumId w:val="42"/>
  </w:num>
  <w:num w:numId="20">
    <w:abstractNumId w:val="20"/>
  </w:num>
  <w:num w:numId="21">
    <w:abstractNumId w:val="28"/>
  </w:num>
  <w:num w:numId="22">
    <w:abstractNumId w:val="26"/>
  </w:num>
  <w:num w:numId="23">
    <w:abstractNumId w:val="21"/>
  </w:num>
  <w:num w:numId="24">
    <w:abstractNumId w:val="39"/>
  </w:num>
  <w:num w:numId="25">
    <w:abstractNumId w:val="12"/>
  </w:num>
  <w:num w:numId="26">
    <w:abstractNumId w:val="18"/>
  </w:num>
  <w:num w:numId="27">
    <w:abstractNumId w:val="34"/>
  </w:num>
  <w:num w:numId="28">
    <w:abstractNumId w:val="7"/>
  </w:num>
  <w:num w:numId="29">
    <w:abstractNumId w:val="24"/>
  </w:num>
  <w:num w:numId="30">
    <w:abstractNumId w:val="15"/>
  </w:num>
  <w:num w:numId="31">
    <w:abstractNumId w:val="6"/>
  </w:num>
  <w:num w:numId="32">
    <w:abstractNumId w:val="13"/>
  </w:num>
  <w:num w:numId="33">
    <w:abstractNumId w:val="23"/>
  </w:num>
  <w:num w:numId="34">
    <w:abstractNumId w:val="14"/>
  </w:num>
  <w:num w:numId="35">
    <w:abstractNumId w:val="29"/>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9"/>
  </w:num>
  <w:num w:numId="39">
    <w:abstractNumId w:val="33"/>
  </w:num>
  <w:num w:numId="40">
    <w:abstractNumId w:val="25"/>
  </w:num>
  <w:num w:numId="41">
    <w:abstractNumId w:val="27"/>
  </w:num>
  <w:num w:numId="42">
    <w:abstractNumId w:val="35"/>
  </w:num>
  <w:num w:numId="43">
    <w:abstractNumId w:val="31"/>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5D8"/>
    <w:rsid w:val="00001884"/>
    <w:rsid w:val="00001E39"/>
    <w:rsid w:val="00001EDF"/>
    <w:rsid w:val="000026B3"/>
    <w:rsid w:val="00004F1B"/>
    <w:rsid w:val="00005906"/>
    <w:rsid w:val="00010701"/>
    <w:rsid w:val="00010AD2"/>
    <w:rsid w:val="00011E8C"/>
    <w:rsid w:val="00012734"/>
    <w:rsid w:val="000130AE"/>
    <w:rsid w:val="000134D3"/>
    <w:rsid w:val="00014AEB"/>
    <w:rsid w:val="00016761"/>
    <w:rsid w:val="00017305"/>
    <w:rsid w:val="00017518"/>
    <w:rsid w:val="00021B0C"/>
    <w:rsid w:val="00023900"/>
    <w:rsid w:val="00034855"/>
    <w:rsid w:val="00034D81"/>
    <w:rsid w:val="00036EFB"/>
    <w:rsid w:val="00041478"/>
    <w:rsid w:val="00044E8B"/>
    <w:rsid w:val="00050549"/>
    <w:rsid w:val="00051E6A"/>
    <w:rsid w:val="000527ED"/>
    <w:rsid w:val="0005397E"/>
    <w:rsid w:val="00054240"/>
    <w:rsid w:val="00054A82"/>
    <w:rsid w:val="0005518E"/>
    <w:rsid w:val="0005530A"/>
    <w:rsid w:val="000602A1"/>
    <w:rsid w:val="00060628"/>
    <w:rsid w:val="0006125D"/>
    <w:rsid w:val="00062944"/>
    <w:rsid w:val="000633DD"/>
    <w:rsid w:val="00065710"/>
    <w:rsid w:val="0007045B"/>
    <w:rsid w:val="00070976"/>
    <w:rsid w:val="00077125"/>
    <w:rsid w:val="0008027E"/>
    <w:rsid w:val="000847ED"/>
    <w:rsid w:val="00085955"/>
    <w:rsid w:val="00092150"/>
    <w:rsid w:val="00093766"/>
    <w:rsid w:val="00093A4D"/>
    <w:rsid w:val="000A2D1C"/>
    <w:rsid w:val="000A32F8"/>
    <w:rsid w:val="000A504A"/>
    <w:rsid w:val="000A512C"/>
    <w:rsid w:val="000A5911"/>
    <w:rsid w:val="000A6087"/>
    <w:rsid w:val="000A66AD"/>
    <w:rsid w:val="000B16B0"/>
    <w:rsid w:val="000B1B6A"/>
    <w:rsid w:val="000B35F7"/>
    <w:rsid w:val="000B500D"/>
    <w:rsid w:val="000C01AC"/>
    <w:rsid w:val="000C11AB"/>
    <w:rsid w:val="000C3453"/>
    <w:rsid w:val="000D1AA5"/>
    <w:rsid w:val="000D1F58"/>
    <w:rsid w:val="000D2031"/>
    <w:rsid w:val="000D39EA"/>
    <w:rsid w:val="000D57ED"/>
    <w:rsid w:val="000D651D"/>
    <w:rsid w:val="000D7CB0"/>
    <w:rsid w:val="000E1D88"/>
    <w:rsid w:val="000E43A2"/>
    <w:rsid w:val="000E4ABE"/>
    <w:rsid w:val="000E51B4"/>
    <w:rsid w:val="000E7AF1"/>
    <w:rsid w:val="000F5C0D"/>
    <w:rsid w:val="000F67EC"/>
    <w:rsid w:val="000F69D2"/>
    <w:rsid w:val="000F6DBE"/>
    <w:rsid w:val="00101F88"/>
    <w:rsid w:val="0010508E"/>
    <w:rsid w:val="00105835"/>
    <w:rsid w:val="00111075"/>
    <w:rsid w:val="001115D9"/>
    <w:rsid w:val="00112B3D"/>
    <w:rsid w:val="00116272"/>
    <w:rsid w:val="00121B7C"/>
    <w:rsid w:val="001230E6"/>
    <w:rsid w:val="0012451F"/>
    <w:rsid w:val="00124703"/>
    <w:rsid w:val="00126190"/>
    <w:rsid w:val="00130320"/>
    <w:rsid w:val="00130DF0"/>
    <w:rsid w:val="00131774"/>
    <w:rsid w:val="00131CDC"/>
    <w:rsid w:val="001329DE"/>
    <w:rsid w:val="001353B2"/>
    <w:rsid w:val="00135C0D"/>
    <w:rsid w:val="001372EC"/>
    <w:rsid w:val="0014066C"/>
    <w:rsid w:val="001416BF"/>
    <w:rsid w:val="00143629"/>
    <w:rsid w:val="00143DD3"/>
    <w:rsid w:val="001464A3"/>
    <w:rsid w:val="00147425"/>
    <w:rsid w:val="0015284E"/>
    <w:rsid w:val="00153132"/>
    <w:rsid w:val="001543F4"/>
    <w:rsid w:val="001626CF"/>
    <w:rsid w:val="00163481"/>
    <w:rsid w:val="001637AB"/>
    <w:rsid w:val="00166D85"/>
    <w:rsid w:val="001675FD"/>
    <w:rsid w:val="001706F1"/>
    <w:rsid w:val="00170FD2"/>
    <w:rsid w:val="001730D3"/>
    <w:rsid w:val="00173EE8"/>
    <w:rsid w:val="0017471B"/>
    <w:rsid w:val="00174D2C"/>
    <w:rsid w:val="00176153"/>
    <w:rsid w:val="0017725C"/>
    <w:rsid w:val="00181D04"/>
    <w:rsid w:val="00182D79"/>
    <w:rsid w:val="00191CAD"/>
    <w:rsid w:val="0019326E"/>
    <w:rsid w:val="00194D7D"/>
    <w:rsid w:val="0019622A"/>
    <w:rsid w:val="001A33E0"/>
    <w:rsid w:val="001A34CE"/>
    <w:rsid w:val="001A4874"/>
    <w:rsid w:val="001A50BC"/>
    <w:rsid w:val="001A6039"/>
    <w:rsid w:val="001A71EE"/>
    <w:rsid w:val="001B533F"/>
    <w:rsid w:val="001B5FB6"/>
    <w:rsid w:val="001C0C30"/>
    <w:rsid w:val="001C246A"/>
    <w:rsid w:val="001C5372"/>
    <w:rsid w:val="001C6616"/>
    <w:rsid w:val="001C73E9"/>
    <w:rsid w:val="001D278C"/>
    <w:rsid w:val="001D326C"/>
    <w:rsid w:val="001D4DEB"/>
    <w:rsid w:val="001D5A02"/>
    <w:rsid w:val="001D5ACF"/>
    <w:rsid w:val="001D74DE"/>
    <w:rsid w:val="001E01A1"/>
    <w:rsid w:val="001E0B58"/>
    <w:rsid w:val="001E157B"/>
    <w:rsid w:val="001E2412"/>
    <w:rsid w:val="001E2725"/>
    <w:rsid w:val="001E37A0"/>
    <w:rsid w:val="001E3EE9"/>
    <w:rsid w:val="001E5643"/>
    <w:rsid w:val="001F1958"/>
    <w:rsid w:val="001F4613"/>
    <w:rsid w:val="001F48FA"/>
    <w:rsid w:val="001F6CCB"/>
    <w:rsid w:val="001F6CFA"/>
    <w:rsid w:val="00201A39"/>
    <w:rsid w:val="00204B34"/>
    <w:rsid w:val="002052B3"/>
    <w:rsid w:val="00205337"/>
    <w:rsid w:val="002055CF"/>
    <w:rsid w:val="00206111"/>
    <w:rsid w:val="00206279"/>
    <w:rsid w:val="00207622"/>
    <w:rsid w:val="002077E9"/>
    <w:rsid w:val="00212383"/>
    <w:rsid w:val="00213ECC"/>
    <w:rsid w:val="00214CA5"/>
    <w:rsid w:val="00215352"/>
    <w:rsid w:val="002221B2"/>
    <w:rsid w:val="00225B4E"/>
    <w:rsid w:val="00227B3D"/>
    <w:rsid w:val="00230ADB"/>
    <w:rsid w:val="00237949"/>
    <w:rsid w:val="002408B2"/>
    <w:rsid w:val="002409D6"/>
    <w:rsid w:val="00240BEA"/>
    <w:rsid w:val="002429D2"/>
    <w:rsid w:val="00242E1F"/>
    <w:rsid w:val="002468EE"/>
    <w:rsid w:val="0025047D"/>
    <w:rsid w:val="002507EF"/>
    <w:rsid w:val="00252439"/>
    <w:rsid w:val="00252E24"/>
    <w:rsid w:val="0025340C"/>
    <w:rsid w:val="0025645B"/>
    <w:rsid w:val="00262383"/>
    <w:rsid w:val="00262A39"/>
    <w:rsid w:val="00262F68"/>
    <w:rsid w:val="002634C4"/>
    <w:rsid w:val="00265F66"/>
    <w:rsid w:val="00267324"/>
    <w:rsid w:val="00273001"/>
    <w:rsid w:val="0027528A"/>
    <w:rsid w:val="00277AC6"/>
    <w:rsid w:val="00283DC3"/>
    <w:rsid w:val="002844F6"/>
    <w:rsid w:val="0028666E"/>
    <w:rsid w:val="00287D41"/>
    <w:rsid w:val="002901A0"/>
    <w:rsid w:val="002903DC"/>
    <w:rsid w:val="00290600"/>
    <w:rsid w:val="0029184A"/>
    <w:rsid w:val="00293BE9"/>
    <w:rsid w:val="002940EA"/>
    <w:rsid w:val="00295647"/>
    <w:rsid w:val="002A12A8"/>
    <w:rsid w:val="002A27D2"/>
    <w:rsid w:val="002A4334"/>
    <w:rsid w:val="002A6394"/>
    <w:rsid w:val="002A7EF5"/>
    <w:rsid w:val="002B0687"/>
    <w:rsid w:val="002B3A61"/>
    <w:rsid w:val="002B3CFD"/>
    <w:rsid w:val="002B5923"/>
    <w:rsid w:val="002B5E75"/>
    <w:rsid w:val="002C04A7"/>
    <w:rsid w:val="002C0C6B"/>
    <w:rsid w:val="002C2627"/>
    <w:rsid w:val="002C279A"/>
    <w:rsid w:val="002D02F4"/>
    <w:rsid w:val="002D0C95"/>
    <w:rsid w:val="002D475E"/>
    <w:rsid w:val="002D65A7"/>
    <w:rsid w:val="002D6C0C"/>
    <w:rsid w:val="002E55D8"/>
    <w:rsid w:val="002E7B86"/>
    <w:rsid w:val="002F6C79"/>
    <w:rsid w:val="00304557"/>
    <w:rsid w:val="00307CAA"/>
    <w:rsid w:val="0031313B"/>
    <w:rsid w:val="003134CE"/>
    <w:rsid w:val="00315545"/>
    <w:rsid w:val="00323DF3"/>
    <w:rsid w:val="00324E7E"/>
    <w:rsid w:val="0032612D"/>
    <w:rsid w:val="00331716"/>
    <w:rsid w:val="003333C4"/>
    <w:rsid w:val="00333416"/>
    <w:rsid w:val="00335C44"/>
    <w:rsid w:val="003372C9"/>
    <w:rsid w:val="003400FC"/>
    <w:rsid w:val="003432FE"/>
    <w:rsid w:val="00343C8D"/>
    <w:rsid w:val="00345F9F"/>
    <w:rsid w:val="0034618D"/>
    <w:rsid w:val="00346F92"/>
    <w:rsid w:val="00347A39"/>
    <w:rsid w:val="003555B6"/>
    <w:rsid w:val="0035640E"/>
    <w:rsid w:val="00365036"/>
    <w:rsid w:val="00365932"/>
    <w:rsid w:val="003670CC"/>
    <w:rsid w:val="0036734F"/>
    <w:rsid w:val="00367512"/>
    <w:rsid w:val="003708E2"/>
    <w:rsid w:val="00370A7B"/>
    <w:rsid w:val="003722F9"/>
    <w:rsid w:val="00375224"/>
    <w:rsid w:val="00382593"/>
    <w:rsid w:val="0038293D"/>
    <w:rsid w:val="003838A9"/>
    <w:rsid w:val="00384894"/>
    <w:rsid w:val="0038519C"/>
    <w:rsid w:val="00386B79"/>
    <w:rsid w:val="00386FB0"/>
    <w:rsid w:val="00392B90"/>
    <w:rsid w:val="003939C3"/>
    <w:rsid w:val="003A1001"/>
    <w:rsid w:val="003A3A0B"/>
    <w:rsid w:val="003A3D99"/>
    <w:rsid w:val="003A3F11"/>
    <w:rsid w:val="003A434C"/>
    <w:rsid w:val="003A448E"/>
    <w:rsid w:val="003B2C83"/>
    <w:rsid w:val="003B3E23"/>
    <w:rsid w:val="003B442B"/>
    <w:rsid w:val="003B4EEA"/>
    <w:rsid w:val="003B4F5D"/>
    <w:rsid w:val="003B585D"/>
    <w:rsid w:val="003B6287"/>
    <w:rsid w:val="003B70E3"/>
    <w:rsid w:val="003C06C9"/>
    <w:rsid w:val="003C0A8E"/>
    <w:rsid w:val="003C2622"/>
    <w:rsid w:val="003C33A1"/>
    <w:rsid w:val="003C4FC1"/>
    <w:rsid w:val="003C5241"/>
    <w:rsid w:val="003D128E"/>
    <w:rsid w:val="003D1DCE"/>
    <w:rsid w:val="003D34F2"/>
    <w:rsid w:val="003D63D0"/>
    <w:rsid w:val="003D6E62"/>
    <w:rsid w:val="003E4A55"/>
    <w:rsid w:val="003F16A8"/>
    <w:rsid w:val="003F27E6"/>
    <w:rsid w:val="003F2B7D"/>
    <w:rsid w:val="004042DA"/>
    <w:rsid w:val="004059AD"/>
    <w:rsid w:val="00407128"/>
    <w:rsid w:val="004104B5"/>
    <w:rsid w:val="00410E4C"/>
    <w:rsid w:val="00411100"/>
    <w:rsid w:val="00412446"/>
    <w:rsid w:val="00412E1C"/>
    <w:rsid w:val="00413092"/>
    <w:rsid w:val="00415885"/>
    <w:rsid w:val="004162CD"/>
    <w:rsid w:val="00417557"/>
    <w:rsid w:val="004179E9"/>
    <w:rsid w:val="00420E63"/>
    <w:rsid w:val="00421028"/>
    <w:rsid w:val="004307E0"/>
    <w:rsid w:val="00432E1C"/>
    <w:rsid w:val="00433916"/>
    <w:rsid w:val="00435FDB"/>
    <w:rsid w:val="00441C09"/>
    <w:rsid w:val="004441A5"/>
    <w:rsid w:val="00444BC6"/>
    <w:rsid w:val="00446581"/>
    <w:rsid w:val="0044750E"/>
    <w:rsid w:val="00451862"/>
    <w:rsid w:val="00451C06"/>
    <w:rsid w:val="00452F33"/>
    <w:rsid w:val="00453702"/>
    <w:rsid w:val="00453F1A"/>
    <w:rsid w:val="00455411"/>
    <w:rsid w:val="004576E9"/>
    <w:rsid w:val="00463E92"/>
    <w:rsid w:val="00466437"/>
    <w:rsid w:val="00473442"/>
    <w:rsid w:val="004736CD"/>
    <w:rsid w:val="00474E99"/>
    <w:rsid w:val="00477F85"/>
    <w:rsid w:val="0048019D"/>
    <w:rsid w:val="004841C5"/>
    <w:rsid w:val="00484347"/>
    <w:rsid w:val="00487A4E"/>
    <w:rsid w:val="00487D88"/>
    <w:rsid w:val="004936D5"/>
    <w:rsid w:val="00494F02"/>
    <w:rsid w:val="00497AD6"/>
    <w:rsid w:val="004A2045"/>
    <w:rsid w:val="004A367C"/>
    <w:rsid w:val="004A4229"/>
    <w:rsid w:val="004A5157"/>
    <w:rsid w:val="004A5A9E"/>
    <w:rsid w:val="004A6FAA"/>
    <w:rsid w:val="004A761B"/>
    <w:rsid w:val="004B16E4"/>
    <w:rsid w:val="004B1B14"/>
    <w:rsid w:val="004B297F"/>
    <w:rsid w:val="004B4866"/>
    <w:rsid w:val="004B5CC9"/>
    <w:rsid w:val="004B7CF5"/>
    <w:rsid w:val="004C048F"/>
    <w:rsid w:val="004C165D"/>
    <w:rsid w:val="004C17A2"/>
    <w:rsid w:val="004C261C"/>
    <w:rsid w:val="004C4915"/>
    <w:rsid w:val="004C6719"/>
    <w:rsid w:val="004D08B0"/>
    <w:rsid w:val="004D1010"/>
    <w:rsid w:val="004D2E8F"/>
    <w:rsid w:val="004D5424"/>
    <w:rsid w:val="004D69DD"/>
    <w:rsid w:val="004D7346"/>
    <w:rsid w:val="004E257F"/>
    <w:rsid w:val="004E260C"/>
    <w:rsid w:val="004E2A9E"/>
    <w:rsid w:val="004E50EC"/>
    <w:rsid w:val="004E655D"/>
    <w:rsid w:val="004E7957"/>
    <w:rsid w:val="004F25DC"/>
    <w:rsid w:val="004F27CB"/>
    <w:rsid w:val="004F2C4E"/>
    <w:rsid w:val="004F681F"/>
    <w:rsid w:val="004F6973"/>
    <w:rsid w:val="00500A88"/>
    <w:rsid w:val="005039CB"/>
    <w:rsid w:val="00504268"/>
    <w:rsid w:val="005060CA"/>
    <w:rsid w:val="0050776A"/>
    <w:rsid w:val="00507862"/>
    <w:rsid w:val="00513961"/>
    <w:rsid w:val="00515B2F"/>
    <w:rsid w:val="00516084"/>
    <w:rsid w:val="005201D9"/>
    <w:rsid w:val="00520470"/>
    <w:rsid w:val="00521569"/>
    <w:rsid w:val="005217E9"/>
    <w:rsid w:val="00526719"/>
    <w:rsid w:val="00533904"/>
    <w:rsid w:val="005340E9"/>
    <w:rsid w:val="00540537"/>
    <w:rsid w:val="005429D4"/>
    <w:rsid w:val="00542A07"/>
    <w:rsid w:val="00544AAC"/>
    <w:rsid w:val="00551B29"/>
    <w:rsid w:val="00555D3E"/>
    <w:rsid w:val="0055772E"/>
    <w:rsid w:val="00560492"/>
    <w:rsid w:val="00562901"/>
    <w:rsid w:val="005631C8"/>
    <w:rsid w:val="005651D7"/>
    <w:rsid w:val="00571259"/>
    <w:rsid w:val="0057159E"/>
    <w:rsid w:val="00572524"/>
    <w:rsid w:val="00572737"/>
    <w:rsid w:val="00573DDD"/>
    <w:rsid w:val="00577BAB"/>
    <w:rsid w:val="0058150E"/>
    <w:rsid w:val="00582B5A"/>
    <w:rsid w:val="00583755"/>
    <w:rsid w:val="0058533B"/>
    <w:rsid w:val="00585400"/>
    <w:rsid w:val="00586AEA"/>
    <w:rsid w:val="005875DA"/>
    <w:rsid w:val="00587C66"/>
    <w:rsid w:val="00590EE1"/>
    <w:rsid w:val="00591BBD"/>
    <w:rsid w:val="00592F30"/>
    <w:rsid w:val="00593855"/>
    <w:rsid w:val="00596784"/>
    <w:rsid w:val="005979B7"/>
    <w:rsid w:val="00597F1B"/>
    <w:rsid w:val="005A136C"/>
    <w:rsid w:val="005A2E9B"/>
    <w:rsid w:val="005A776F"/>
    <w:rsid w:val="005B0C88"/>
    <w:rsid w:val="005B2E26"/>
    <w:rsid w:val="005B39BB"/>
    <w:rsid w:val="005B52C6"/>
    <w:rsid w:val="005B60F2"/>
    <w:rsid w:val="005B7142"/>
    <w:rsid w:val="005B7715"/>
    <w:rsid w:val="005C0615"/>
    <w:rsid w:val="005C09AB"/>
    <w:rsid w:val="005C22E9"/>
    <w:rsid w:val="005C29E4"/>
    <w:rsid w:val="005C3E68"/>
    <w:rsid w:val="005C4B43"/>
    <w:rsid w:val="005C56AF"/>
    <w:rsid w:val="005D064C"/>
    <w:rsid w:val="005D5D06"/>
    <w:rsid w:val="005D6113"/>
    <w:rsid w:val="005D7CE9"/>
    <w:rsid w:val="005E29AD"/>
    <w:rsid w:val="005E45D1"/>
    <w:rsid w:val="005E6B82"/>
    <w:rsid w:val="005E6EB2"/>
    <w:rsid w:val="005F06CC"/>
    <w:rsid w:val="005F0803"/>
    <w:rsid w:val="005F2103"/>
    <w:rsid w:val="005F381D"/>
    <w:rsid w:val="005F4B11"/>
    <w:rsid w:val="005F5CFA"/>
    <w:rsid w:val="00600B36"/>
    <w:rsid w:val="00604A51"/>
    <w:rsid w:val="00605F85"/>
    <w:rsid w:val="00614F5E"/>
    <w:rsid w:val="00621778"/>
    <w:rsid w:val="00621846"/>
    <w:rsid w:val="00621AEA"/>
    <w:rsid w:val="00622280"/>
    <w:rsid w:val="00622D7A"/>
    <w:rsid w:val="006230F2"/>
    <w:rsid w:val="006247C5"/>
    <w:rsid w:val="00625B5E"/>
    <w:rsid w:val="006273F8"/>
    <w:rsid w:val="00627B69"/>
    <w:rsid w:val="00631EEA"/>
    <w:rsid w:val="00633C24"/>
    <w:rsid w:val="00635A1D"/>
    <w:rsid w:val="00635FBF"/>
    <w:rsid w:val="00637E23"/>
    <w:rsid w:val="006414B9"/>
    <w:rsid w:val="00641CD4"/>
    <w:rsid w:val="00642557"/>
    <w:rsid w:val="006434EA"/>
    <w:rsid w:val="00644972"/>
    <w:rsid w:val="00645838"/>
    <w:rsid w:val="00646878"/>
    <w:rsid w:val="00646E46"/>
    <w:rsid w:val="00650454"/>
    <w:rsid w:val="0065191F"/>
    <w:rsid w:val="00651ACA"/>
    <w:rsid w:val="00652214"/>
    <w:rsid w:val="00652600"/>
    <w:rsid w:val="00652F6C"/>
    <w:rsid w:val="0065323E"/>
    <w:rsid w:val="006536F2"/>
    <w:rsid w:val="00654E83"/>
    <w:rsid w:val="0065600F"/>
    <w:rsid w:val="00656AAA"/>
    <w:rsid w:val="0066135E"/>
    <w:rsid w:val="00661563"/>
    <w:rsid w:val="00662340"/>
    <w:rsid w:val="00662EC0"/>
    <w:rsid w:val="00664CDB"/>
    <w:rsid w:val="00665BB3"/>
    <w:rsid w:val="006668EF"/>
    <w:rsid w:val="00667537"/>
    <w:rsid w:val="00667F51"/>
    <w:rsid w:val="006716FA"/>
    <w:rsid w:val="00673A51"/>
    <w:rsid w:val="00677CEE"/>
    <w:rsid w:val="00680513"/>
    <w:rsid w:val="0068291D"/>
    <w:rsid w:val="006847B5"/>
    <w:rsid w:val="006853AB"/>
    <w:rsid w:val="00685550"/>
    <w:rsid w:val="006857FE"/>
    <w:rsid w:val="00685971"/>
    <w:rsid w:val="00692403"/>
    <w:rsid w:val="0069251C"/>
    <w:rsid w:val="00692DB2"/>
    <w:rsid w:val="00693323"/>
    <w:rsid w:val="006A1DDA"/>
    <w:rsid w:val="006A36CF"/>
    <w:rsid w:val="006A39E5"/>
    <w:rsid w:val="006A3E6F"/>
    <w:rsid w:val="006A4073"/>
    <w:rsid w:val="006A4D5F"/>
    <w:rsid w:val="006A55E8"/>
    <w:rsid w:val="006B0E73"/>
    <w:rsid w:val="006B304E"/>
    <w:rsid w:val="006B5892"/>
    <w:rsid w:val="006B7A00"/>
    <w:rsid w:val="006C03EA"/>
    <w:rsid w:val="006C0D44"/>
    <w:rsid w:val="006C18E1"/>
    <w:rsid w:val="006D11C8"/>
    <w:rsid w:val="006D3D36"/>
    <w:rsid w:val="006D4481"/>
    <w:rsid w:val="006D49F5"/>
    <w:rsid w:val="006D68FC"/>
    <w:rsid w:val="006D72B8"/>
    <w:rsid w:val="006D78D4"/>
    <w:rsid w:val="006E08E1"/>
    <w:rsid w:val="006E1909"/>
    <w:rsid w:val="006E2426"/>
    <w:rsid w:val="006E2AF1"/>
    <w:rsid w:val="006E501A"/>
    <w:rsid w:val="006E583F"/>
    <w:rsid w:val="006E7247"/>
    <w:rsid w:val="006F1615"/>
    <w:rsid w:val="006F29BC"/>
    <w:rsid w:val="006F2ED5"/>
    <w:rsid w:val="006F3201"/>
    <w:rsid w:val="006F6522"/>
    <w:rsid w:val="006F6A8E"/>
    <w:rsid w:val="0070190A"/>
    <w:rsid w:val="00703776"/>
    <w:rsid w:val="007056B0"/>
    <w:rsid w:val="00706E5A"/>
    <w:rsid w:val="007111EC"/>
    <w:rsid w:val="0071237B"/>
    <w:rsid w:val="007167AC"/>
    <w:rsid w:val="00716A62"/>
    <w:rsid w:val="00717A56"/>
    <w:rsid w:val="007227BD"/>
    <w:rsid w:val="0072352C"/>
    <w:rsid w:val="00723D64"/>
    <w:rsid w:val="00725129"/>
    <w:rsid w:val="00731DAB"/>
    <w:rsid w:val="00734FD1"/>
    <w:rsid w:val="007351DD"/>
    <w:rsid w:val="007376C5"/>
    <w:rsid w:val="0074141D"/>
    <w:rsid w:val="0074347B"/>
    <w:rsid w:val="007479AE"/>
    <w:rsid w:val="007528FE"/>
    <w:rsid w:val="00752EBE"/>
    <w:rsid w:val="0075413E"/>
    <w:rsid w:val="00754E7F"/>
    <w:rsid w:val="00755438"/>
    <w:rsid w:val="0075577D"/>
    <w:rsid w:val="00755D44"/>
    <w:rsid w:val="0075674D"/>
    <w:rsid w:val="007578E6"/>
    <w:rsid w:val="00762B1C"/>
    <w:rsid w:val="00763667"/>
    <w:rsid w:val="00763873"/>
    <w:rsid w:val="00765028"/>
    <w:rsid w:val="00767378"/>
    <w:rsid w:val="00770903"/>
    <w:rsid w:val="007751BF"/>
    <w:rsid w:val="00775768"/>
    <w:rsid w:val="007802C1"/>
    <w:rsid w:val="00783E19"/>
    <w:rsid w:val="00787932"/>
    <w:rsid w:val="00790780"/>
    <w:rsid w:val="00791312"/>
    <w:rsid w:val="00792AC9"/>
    <w:rsid w:val="00792D01"/>
    <w:rsid w:val="007A2751"/>
    <w:rsid w:val="007A3104"/>
    <w:rsid w:val="007A399E"/>
    <w:rsid w:val="007A50CF"/>
    <w:rsid w:val="007A65FF"/>
    <w:rsid w:val="007B03B4"/>
    <w:rsid w:val="007B212E"/>
    <w:rsid w:val="007B279F"/>
    <w:rsid w:val="007B5021"/>
    <w:rsid w:val="007B62F0"/>
    <w:rsid w:val="007B7B4B"/>
    <w:rsid w:val="007C35D1"/>
    <w:rsid w:val="007C3C90"/>
    <w:rsid w:val="007C438D"/>
    <w:rsid w:val="007C490B"/>
    <w:rsid w:val="007C5699"/>
    <w:rsid w:val="007C5AE3"/>
    <w:rsid w:val="007C6F9E"/>
    <w:rsid w:val="007D08A2"/>
    <w:rsid w:val="007D1383"/>
    <w:rsid w:val="007E22C7"/>
    <w:rsid w:val="007E359D"/>
    <w:rsid w:val="007E5597"/>
    <w:rsid w:val="007E72CA"/>
    <w:rsid w:val="007E778D"/>
    <w:rsid w:val="007F1834"/>
    <w:rsid w:val="007F231D"/>
    <w:rsid w:val="007F32B7"/>
    <w:rsid w:val="007F6D06"/>
    <w:rsid w:val="007F6D93"/>
    <w:rsid w:val="007F7221"/>
    <w:rsid w:val="00802523"/>
    <w:rsid w:val="00802C24"/>
    <w:rsid w:val="00802E82"/>
    <w:rsid w:val="00804A56"/>
    <w:rsid w:val="00805637"/>
    <w:rsid w:val="00805644"/>
    <w:rsid w:val="0080798E"/>
    <w:rsid w:val="00810A2C"/>
    <w:rsid w:val="008115E1"/>
    <w:rsid w:val="00814CAA"/>
    <w:rsid w:val="008162B1"/>
    <w:rsid w:val="00816B5B"/>
    <w:rsid w:val="00817318"/>
    <w:rsid w:val="008220B3"/>
    <w:rsid w:val="008229A3"/>
    <w:rsid w:val="00826151"/>
    <w:rsid w:val="00826880"/>
    <w:rsid w:val="00826A06"/>
    <w:rsid w:val="0082772B"/>
    <w:rsid w:val="00831362"/>
    <w:rsid w:val="008326AD"/>
    <w:rsid w:val="0083271E"/>
    <w:rsid w:val="00835340"/>
    <w:rsid w:val="00837E4E"/>
    <w:rsid w:val="0084020E"/>
    <w:rsid w:val="0084317A"/>
    <w:rsid w:val="0084340D"/>
    <w:rsid w:val="00845C26"/>
    <w:rsid w:val="00846457"/>
    <w:rsid w:val="00847824"/>
    <w:rsid w:val="00851472"/>
    <w:rsid w:val="00852F27"/>
    <w:rsid w:val="00853B88"/>
    <w:rsid w:val="00862EF6"/>
    <w:rsid w:val="0086430B"/>
    <w:rsid w:val="008645EF"/>
    <w:rsid w:val="0086603F"/>
    <w:rsid w:val="008677A1"/>
    <w:rsid w:val="0086796D"/>
    <w:rsid w:val="008713E4"/>
    <w:rsid w:val="00871F79"/>
    <w:rsid w:val="00871F8C"/>
    <w:rsid w:val="00874028"/>
    <w:rsid w:val="00880CE3"/>
    <w:rsid w:val="00882396"/>
    <w:rsid w:val="00882653"/>
    <w:rsid w:val="00883385"/>
    <w:rsid w:val="00885C8E"/>
    <w:rsid w:val="008902A5"/>
    <w:rsid w:val="008911C3"/>
    <w:rsid w:val="00891A50"/>
    <w:rsid w:val="00891FDB"/>
    <w:rsid w:val="008926DA"/>
    <w:rsid w:val="00895386"/>
    <w:rsid w:val="00896815"/>
    <w:rsid w:val="008A05D8"/>
    <w:rsid w:val="008A1175"/>
    <w:rsid w:val="008A174F"/>
    <w:rsid w:val="008A209E"/>
    <w:rsid w:val="008A38F9"/>
    <w:rsid w:val="008B06AF"/>
    <w:rsid w:val="008B3922"/>
    <w:rsid w:val="008B4176"/>
    <w:rsid w:val="008B46E7"/>
    <w:rsid w:val="008B5863"/>
    <w:rsid w:val="008B5A94"/>
    <w:rsid w:val="008B6098"/>
    <w:rsid w:val="008B69E9"/>
    <w:rsid w:val="008B7894"/>
    <w:rsid w:val="008C2750"/>
    <w:rsid w:val="008C4294"/>
    <w:rsid w:val="008C6C9B"/>
    <w:rsid w:val="008C74A6"/>
    <w:rsid w:val="008C7FBA"/>
    <w:rsid w:val="008D1E4B"/>
    <w:rsid w:val="008D23DA"/>
    <w:rsid w:val="008D57E0"/>
    <w:rsid w:val="008D5EB9"/>
    <w:rsid w:val="008D60AB"/>
    <w:rsid w:val="008E134C"/>
    <w:rsid w:val="008E32BF"/>
    <w:rsid w:val="008E49FC"/>
    <w:rsid w:val="008E6504"/>
    <w:rsid w:val="008E66F5"/>
    <w:rsid w:val="008F056B"/>
    <w:rsid w:val="008F22BA"/>
    <w:rsid w:val="008F2593"/>
    <w:rsid w:val="008F2D4A"/>
    <w:rsid w:val="008F5826"/>
    <w:rsid w:val="008F5DC8"/>
    <w:rsid w:val="008F6625"/>
    <w:rsid w:val="009003D4"/>
    <w:rsid w:val="0090103D"/>
    <w:rsid w:val="00901C84"/>
    <w:rsid w:val="00901FDA"/>
    <w:rsid w:val="009024C6"/>
    <w:rsid w:val="0090271B"/>
    <w:rsid w:val="00902CC0"/>
    <w:rsid w:val="00902DA3"/>
    <w:rsid w:val="009030AC"/>
    <w:rsid w:val="009031E3"/>
    <w:rsid w:val="00906566"/>
    <w:rsid w:val="00907129"/>
    <w:rsid w:val="00907276"/>
    <w:rsid w:val="009120EA"/>
    <w:rsid w:val="00912757"/>
    <w:rsid w:val="00912ADE"/>
    <w:rsid w:val="00920333"/>
    <w:rsid w:val="00920AC9"/>
    <w:rsid w:val="00920C14"/>
    <w:rsid w:val="00921943"/>
    <w:rsid w:val="009268B2"/>
    <w:rsid w:val="00926BA0"/>
    <w:rsid w:val="00935B94"/>
    <w:rsid w:val="0093648E"/>
    <w:rsid w:val="00936D24"/>
    <w:rsid w:val="00940CED"/>
    <w:rsid w:val="009419E5"/>
    <w:rsid w:val="00944C38"/>
    <w:rsid w:val="009452CF"/>
    <w:rsid w:val="00945834"/>
    <w:rsid w:val="00945E7E"/>
    <w:rsid w:val="00945FFC"/>
    <w:rsid w:val="00946CC1"/>
    <w:rsid w:val="00954FEE"/>
    <w:rsid w:val="00955D10"/>
    <w:rsid w:val="00957D2E"/>
    <w:rsid w:val="00957D66"/>
    <w:rsid w:val="00960986"/>
    <w:rsid w:val="00961F55"/>
    <w:rsid w:val="00965D7F"/>
    <w:rsid w:val="0096657D"/>
    <w:rsid w:val="00966968"/>
    <w:rsid w:val="00973CF1"/>
    <w:rsid w:val="0097448F"/>
    <w:rsid w:val="009746ED"/>
    <w:rsid w:val="009753A3"/>
    <w:rsid w:val="00975EF8"/>
    <w:rsid w:val="00977B33"/>
    <w:rsid w:val="00980385"/>
    <w:rsid w:val="009807BF"/>
    <w:rsid w:val="00981DBB"/>
    <w:rsid w:val="00983BA6"/>
    <w:rsid w:val="009845EB"/>
    <w:rsid w:val="00985210"/>
    <w:rsid w:val="00986E02"/>
    <w:rsid w:val="00994443"/>
    <w:rsid w:val="009A10A6"/>
    <w:rsid w:val="009A2551"/>
    <w:rsid w:val="009A2806"/>
    <w:rsid w:val="009A3C3F"/>
    <w:rsid w:val="009A4C99"/>
    <w:rsid w:val="009A700B"/>
    <w:rsid w:val="009A7DF7"/>
    <w:rsid w:val="009B1866"/>
    <w:rsid w:val="009B50F6"/>
    <w:rsid w:val="009B560A"/>
    <w:rsid w:val="009B726B"/>
    <w:rsid w:val="009C1CD9"/>
    <w:rsid w:val="009C27CA"/>
    <w:rsid w:val="009C744C"/>
    <w:rsid w:val="009D03D8"/>
    <w:rsid w:val="009D11E5"/>
    <w:rsid w:val="009D1366"/>
    <w:rsid w:val="009D3138"/>
    <w:rsid w:val="009D45DE"/>
    <w:rsid w:val="009D4F80"/>
    <w:rsid w:val="009D64B0"/>
    <w:rsid w:val="009D6CD3"/>
    <w:rsid w:val="009E03A0"/>
    <w:rsid w:val="009E072B"/>
    <w:rsid w:val="009E0A87"/>
    <w:rsid w:val="009E2AFF"/>
    <w:rsid w:val="009E3B5A"/>
    <w:rsid w:val="009E644A"/>
    <w:rsid w:val="009E7553"/>
    <w:rsid w:val="009F3870"/>
    <w:rsid w:val="009F498B"/>
    <w:rsid w:val="009F4C20"/>
    <w:rsid w:val="009F5674"/>
    <w:rsid w:val="009F6813"/>
    <w:rsid w:val="009F78FF"/>
    <w:rsid w:val="00A0056F"/>
    <w:rsid w:val="00A01449"/>
    <w:rsid w:val="00A01454"/>
    <w:rsid w:val="00A02C86"/>
    <w:rsid w:val="00A06AF2"/>
    <w:rsid w:val="00A103D4"/>
    <w:rsid w:val="00A10BBF"/>
    <w:rsid w:val="00A15836"/>
    <w:rsid w:val="00A17E0B"/>
    <w:rsid w:val="00A21261"/>
    <w:rsid w:val="00A228C7"/>
    <w:rsid w:val="00A2465B"/>
    <w:rsid w:val="00A247D3"/>
    <w:rsid w:val="00A26627"/>
    <w:rsid w:val="00A26AEF"/>
    <w:rsid w:val="00A316DA"/>
    <w:rsid w:val="00A31A0B"/>
    <w:rsid w:val="00A32C8E"/>
    <w:rsid w:val="00A34D3D"/>
    <w:rsid w:val="00A36725"/>
    <w:rsid w:val="00A40698"/>
    <w:rsid w:val="00A42A7E"/>
    <w:rsid w:val="00A4734E"/>
    <w:rsid w:val="00A550B0"/>
    <w:rsid w:val="00A5684F"/>
    <w:rsid w:val="00A5701F"/>
    <w:rsid w:val="00A62E64"/>
    <w:rsid w:val="00A66586"/>
    <w:rsid w:val="00A6686B"/>
    <w:rsid w:val="00A67A45"/>
    <w:rsid w:val="00A71090"/>
    <w:rsid w:val="00A761FA"/>
    <w:rsid w:val="00A769F5"/>
    <w:rsid w:val="00A776D6"/>
    <w:rsid w:val="00A80080"/>
    <w:rsid w:val="00A81C80"/>
    <w:rsid w:val="00A81EAF"/>
    <w:rsid w:val="00A86976"/>
    <w:rsid w:val="00A95934"/>
    <w:rsid w:val="00A96282"/>
    <w:rsid w:val="00A979EC"/>
    <w:rsid w:val="00AA242A"/>
    <w:rsid w:val="00AA2639"/>
    <w:rsid w:val="00AA562E"/>
    <w:rsid w:val="00AB0B90"/>
    <w:rsid w:val="00AB6FD3"/>
    <w:rsid w:val="00AB7A65"/>
    <w:rsid w:val="00AC080B"/>
    <w:rsid w:val="00AC12B1"/>
    <w:rsid w:val="00AC3384"/>
    <w:rsid w:val="00AC7CCC"/>
    <w:rsid w:val="00AD0C80"/>
    <w:rsid w:val="00AD2F7F"/>
    <w:rsid w:val="00AD5780"/>
    <w:rsid w:val="00AD7C95"/>
    <w:rsid w:val="00AE0BF4"/>
    <w:rsid w:val="00AE0C92"/>
    <w:rsid w:val="00AE1218"/>
    <w:rsid w:val="00AE5593"/>
    <w:rsid w:val="00AE7666"/>
    <w:rsid w:val="00AF00A0"/>
    <w:rsid w:val="00AF23C7"/>
    <w:rsid w:val="00AF5413"/>
    <w:rsid w:val="00AF5634"/>
    <w:rsid w:val="00AF5E04"/>
    <w:rsid w:val="00AF6565"/>
    <w:rsid w:val="00B01A39"/>
    <w:rsid w:val="00B05789"/>
    <w:rsid w:val="00B078C2"/>
    <w:rsid w:val="00B122D6"/>
    <w:rsid w:val="00B12483"/>
    <w:rsid w:val="00B14865"/>
    <w:rsid w:val="00B17568"/>
    <w:rsid w:val="00B20DEC"/>
    <w:rsid w:val="00B24AC0"/>
    <w:rsid w:val="00B25122"/>
    <w:rsid w:val="00B2696A"/>
    <w:rsid w:val="00B2792A"/>
    <w:rsid w:val="00B3015A"/>
    <w:rsid w:val="00B32485"/>
    <w:rsid w:val="00B41A3F"/>
    <w:rsid w:val="00B41A5B"/>
    <w:rsid w:val="00B43D46"/>
    <w:rsid w:val="00B44039"/>
    <w:rsid w:val="00B45F87"/>
    <w:rsid w:val="00B46253"/>
    <w:rsid w:val="00B47289"/>
    <w:rsid w:val="00B537EE"/>
    <w:rsid w:val="00B53F3C"/>
    <w:rsid w:val="00B55D79"/>
    <w:rsid w:val="00B564B0"/>
    <w:rsid w:val="00B6356C"/>
    <w:rsid w:val="00B635DE"/>
    <w:rsid w:val="00B642DE"/>
    <w:rsid w:val="00B6456B"/>
    <w:rsid w:val="00B64F6A"/>
    <w:rsid w:val="00B6650C"/>
    <w:rsid w:val="00B66FB6"/>
    <w:rsid w:val="00B67FDE"/>
    <w:rsid w:val="00B70A1E"/>
    <w:rsid w:val="00B76496"/>
    <w:rsid w:val="00B766C9"/>
    <w:rsid w:val="00B77956"/>
    <w:rsid w:val="00B827E1"/>
    <w:rsid w:val="00B82E55"/>
    <w:rsid w:val="00B900E5"/>
    <w:rsid w:val="00B91838"/>
    <w:rsid w:val="00B93040"/>
    <w:rsid w:val="00B934B2"/>
    <w:rsid w:val="00B93A37"/>
    <w:rsid w:val="00B957A5"/>
    <w:rsid w:val="00B96F17"/>
    <w:rsid w:val="00B9765F"/>
    <w:rsid w:val="00BA040A"/>
    <w:rsid w:val="00BA125B"/>
    <w:rsid w:val="00BA1981"/>
    <w:rsid w:val="00BA23B0"/>
    <w:rsid w:val="00BA31CA"/>
    <w:rsid w:val="00BA4376"/>
    <w:rsid w:val="00BA70A9"/>
    <w:rsid w:val="00BB1319"/>
    <w:rsid w:val="00BB1E2F"/>
    <w:rsid w:val="00BC11EF"/>
    <w:rsid w:val="00BC1F33"/>
    <w:rsid w:val="00BC2964"/>
    <w:rsid w:val="00BC30A7"/>
    <w:rsid w:val="00BC3BF8"/>
    <w:rsid w:val="00BC53F7"/>
    <w:rsid w:val="00BD1D6E"/>
    <w:rsid w:val="00BD3F54"/>
    <w:rsid w:val="00BD68B0"/>
    <w:rsid w:val="00BE1EAA"/>
    <w:rsid w:val="00BE23EA"/>
    <w:rsid w:val="00BE39EF"/>
    <w:rsid w:val="00BE6A3D"/>
    <w:rsid w:val="00C003C3"/>
    <w:rsid w:val="00C10CBC"/>
    <w:rsid w:val="00C121EC"/>
    <w:rsid w:val="00C124C5"/>
    <w:rsid w:val="00C156DF"/>
    <w:rsid w:val="00C237B4"/>
    <w:rsid w:val="00C24751"/>
    <w:rsid w:val="00C26DF9"/>
    <w:rsid w:val="00C31E3D"/>
    <w:rsid w:val="00C32F60"/>
    <w:rsid w:val="00C36AAA"/>
    <w:rsid w:val="00C436FF"/>
    <w:rsid w:val="00C44510"/>
    <w:rsid w:val="00C46AF0"/>
    <w:rsid w:val="00C46D0D"/>
    <w:rsid w:val="00C471CA"/>
    <w:rsid w:val="00C47EF5"/>
    <w:rsid w:val="00C51854"/>
    <w:rsid w:val="00C53003"/>
    <w:rsid w:val="00C550A9"/>
    <w:rsid w:val="00C55F7A"/>
    <w:rsid w:val="00C56B96"/>
    <w:rsid w:val="00C57572"/>
    <w:rsid w:val="00C64AFD"/>
    <w:rsid w:val="00C70A22"/>
    <w:rsid w:val="00C71052"/>
    <w:rsid w:val="00C713BB"/>
    <w:rsid w:val="00C72EA6"/>
    <w:rsid w:val="00C7338B"/>
    <w:rsid w:val="00C73440"/>
    <w:rsid w:val="00C73BD2"/>
    <w:rsid w:val="00C74DA1"/>
    <w:rsid w:val="00C75020"/>
    <w:rsid w:val="00C755A6"/>
    <w:rsid w:val="00C75FA5"/>
    <w:rsid w:val="00C80A6E"/>
    <w:rsid w:val="00C8186C"/>
    <w:rsid w:val="00C85B83"/>
    <w:rsid w:val="00C87A91"/>
    <w:rsid w:val="00C92166"/>
    <w:rsid w:val="00C92E9C"/>
    <w:rsid w:val="00C94189"/>
    <w:rsid w:val="00CA2B7A"/>
    <w:rsid w:val="00CA2C8A"/>
    <w:rsid w:val="00CA5B14"/>
    <w:rsid w:val="00CA7589"/>
    <w:rsid w:val="00CA7AC3"/>
    <w:rsid w:val="00CB0FF3"/>
    <w:rsid w:val="00CB16FE"/>
    <w:rsid w:val="00CB20D2"/>
    <w:rsid w:val="00CB2D3F"/>
    <w:rsid w:val="00CB3400"/>
    <w:rsid w:val="00CB7518"/>
    <w:rsid w:val="00CC0424"/>
    <w:rsid w:val="00CC10A2"/>
    <w:rsid w:val="00CC3D2B"/>
    <w:rsid w:val="00CC57B0"/>
    <w:rsid w:val="00CD4673"/>
    <w:rsid w:val="00CD5EA1"/>
    <w:rsid w:val="00CD67AF"/>
    <w:rsid w:val="00CD6B8F"/>
    <w:rsid w:val="00CD7057"/>
    <w:rsid w:val="00CE0DC0"/>
    <w:rsid w:val="00CE1795"/>
    <w:rsid w:val="00CE3B1F"/>
    <w:rsid w:val="00CE671B"/>
    <w:rsid w:val="00CE674D"/>
    <w:rsid w:val="00CF058E"/>
    <w:rsid w:val="00CF1236"/>
    <w:rsid w:val="00CF1E1F"/>
    <w:rsid w:val="00CF2B56"/>
    <w:rsid w:val="00CF492E"/>
    <w:rsid w:val="00CF58F3"/>
    <w:rsid w:val="00D01A6E"/>
    <w:rsid w:val="00D02255"/>
    <w:rsid w:val="00D03046"/>
    <w:rsid w:val="00D036A4"/>
    <w:rsid w:val="00D07150"/>
    <w:rsid w:val="00D07B41"/>
    <w:rsid w:val="00D1047B"/>
    <w:rsid w:val="00D12980"/>
    <w:rsid w:val="00D13924"/>
    <w:rsid w:val="00D21152"/>
    <w:rsid w:val="00D21261"/>
    <w:rsid w:val="00D21883"/>
    <w:rsid w:val="00D22AA5"/>
    <w:rsid w:val="00D22CE2"/>
    <w:rsid w:val="00D241EC"/>
    <w:rsid w:val="00D247C9"/>
    <w:rsid w:val="00D2549B"/>
    <w:rsid w:val="00D26DDA"/>
    <w:rsid w:val="00D26DF7"/>
    <w:rsid w:val="00D34649"/>
    <w:rsid w:val="00D351C7"/>
    <w:rsid w:val="00D3751C"/>
    <w:rsid w:val="00D418A1"/>
    <w:rsid w:val="00D42E45"/>
    <w:rsid w:val="00D43CF7"/>
    <w:rsid w:val="00D4495E"/>
    <w:rsid w:val="00D45943"/>
    <w:rsid w:val="00D50F65"/>
    <w:rsid w:val="00D540CF"/>
    <w:rsid w:val="00D54528"/>
    <w:rsid w:val="00D56BC1"/>
    <w:rsid w:val="00D60CD8"/>
    <w:rsid w:val="00D6216A"/>
    <w:rsid w:val="00D63FE3"/>
    <w:rsid w:val="00D64E48"/>
    <w:rsid w:val="00D662CB"/>
    <w:rsid w:val="00D664D1"/>
    <w:rsid w:val="00D72BBE"/>
    <w:rsid w:val="00D75EEC"/>
    <w:rsid w:val="00D7667A"/>
    <w:rsid w:val="00D77CA8"/>
    <w:rsid w:val="00D800B6"/>
    <w:rsid w:val="00D80156"/>
    <w:rsid w:val="00D8037F"/>
    <w:rsid w:val="00D81036"/>
    <w:rsid w:val="00D81179"/>
    <w:rsid w:val="00D8119D"/>
    <w:rsid w:val="00D84279"/>
    <w:rsid w:val="00D84330"/>
    <w:rsid w:val="00D871A5"/>
    <w:rsid w:val="00D877B7"/>
    <w:rsid w:val="00D91197"/>
    <w:rsid w:val="00D9370A"/>
    <w:rsid w:val="00D9455E"/>
    <w:rsid w:val="00D953D3"/>
    <w:rsid w:val="00DA3F22"/>
    <w:rsid w:val="00DA58C4"/>
    <w:rsid w:val="00DA7831"/>
    <w:rsid w:val="00DB0D7E"/>
    <w:rsid w:val="00DB32BC"/>
    <w:rsid w:val="00DB3978"/>
    <w:rsid w:val="00DB7095"/>
    <w:rsid w:val="00DC021D"/>
    <w:rsid w:val="00DC2490"/>
    <w:rsid w:val="00DC29D0"/>
    <w:rsid w:val="00DC3F82"/>
    <w:rsid w:val="00DC4173"/>
    <w:rsid w:val="00DC5083"/>
    <w:rsid w:val="00DD06BD"/>
    <w:rsid w:val="00DD155D"/>
    <w:rsid w:val="00DD1A03"/>
    <w:rsid w:val="00DD21CF"/>
    <w:rsid w:val="00DD2CA4"/>
    <w:rsid w:val="00DD3527"/>
    <w:rsid w:val="00DD3846"/>
    <w:rsid w:val="00DD51AF"/>
    <w:rsid w:val="00DD7852"/>
    <w:rsid w:val="00DE06EB"/>
    <w:rsid w:val="00DE11FD"/>
    <w:rsid w:val="00DE1FB7"/>
    <w:rsid w:val="00DE398B"/>
    <w:rsid w:val="00DE41FE"/>
    <w:rsid w:val="00DF1714"/>
    <w:rsid w:val="00DF67A8"/>
    <w:rsid w:val="00DF7D96"/>
    <w:rsid w:val="00E013F9"/>
    <w:rsid w:val="00E021D0"/>
    <w:rsid w:val="00E03708"/>
    <w:rsid w:val="00E05429"/>
    <w:rsid w:val="00E0700D"/>
    <w:rsid w:val="00E1247A"/>
    <w:rsid w:val="00E12789"/>
    <w:rsid w:val="00E132F8"/>
    <w:rsid w:val="00E13D7E"/>
    <w:rsid w:val="00E14FA5"/>
    <w:rsid w:val="00E15BBF"/>
    <w:rsid w:val="00E16597"/>
    <w:rsid w:val="00E1671E"/>
    <w:rsid w:val="00E230C0"/>
    <w:rsid w:val="00E26DAF"/>
    <w:rsid w:val="00E27F95"/>
    <w:rsid w:val="00E30DAB"/>
    <w:rsid w:val="00E31480"/>
    <w:rsid w:val="00E330C9"/>
    <w:rsid w:val="00E36CEE"/>
    <w:rsid w:val="00E4143E"/>
    <w:rsid w:val="00E41B7A"/>
    <w:rsid w:val="00E500AB"/>
    <w:rsid w:val="00E529F5"/>
    <w:rsid w:val="00E54464"/>
    <w:rsid w:val="00E54809"/>
    <w:rsid w:val="00E55A4E"/>
    <w:rsid w:val="00E5650C"/>
    <w:rsid w:val="00E57107"/>
    <w:rsid w:val="00E61CDB"/>
    <w:rsid w:val="00E62896"/>
    <w:rsid w:val="00E668B8"/>
    <w:rsid w:val="00E701EA"/>
    <w:rsid w:val="00E709F3"/>
    <w:rsid w:val="00E72905"/>
    <w:rsid w:val="00E729AB"/>
    <w:rsid w:val="00E769B7"/>
    <w:rsid w:val="00E76DBE"/>
    <w:rsid w:val="00E7712E"/>
    <w:rsid w:val="00E8222D"/>
    <w:rsid w:val="00E857B8"/>
    <w:rsid w:val="00E8580C"/>
    <w:rsid w:val="00E919A9"/>
    <w:rsid w:val="00E925A9"/>
    <w:rsid w:val="00E929F2"/>
    <w:rsid w:val="00E9385C"/>
    <w:rsid w:val="00E9458F"/>
    <w:rsid w:val="00E94F9C"/>
    <w:rsid w:val="00EA03E9"/>
    <w:rsid w:val="00EA0758"/>
    <w:rsid w:val="00EA08B1"/>
    <w:rsid w:val="00EA0CE4"/>
    <w:rsid w:val="00EA21F5"/>
    <w:rsid w:val="00EA274D"/>
    <w:rsid w:val="00EA3BE8"/>
    <w:rsid w:val="00EA3EE0"/>
    <w:rsid w:val="00EA54A1"/>
    <w:rsid w:val="00EA60E5"/>
    <w:rsid w:val="00EA66E8"/>
    <w:rsid w:val="00EB30B4"/>
    <w:rsid w:val="00EB6A52"/>
    <w:rsid w:val="00EB6C97"/>
    <w:rsid w:val="00EB7296"/>
    <w:rsid w:val="00EB78FD"/>
    <w:rsid w:val="00ED4EFF"/>
    <w:rsid w:val="00ED5715"/>
    <w:rsid w:val="00ED72B8"/>
    <w:rsid w:val="00ED73AE"/>
    <w:rsid w:val="00EE1B9A"/>
    <w:rsid w:val="00EE31AD"/>
    <w:rsid w:val="00EE643C"/>
    <w:rsid w:val="00EE6E87"/>
    <w:rsid w:val="00EF0568"/>
    <w:rsid w:val="00EF0664"/>
    <w:rsid w:val="00EF1075"/>
    <w:rsid w:val="00EF13E1"/>
    <w:rsid w:val="00EF4085"/>
    <w:rsid w:val="00F0013C"/>
    <w:rsid w:val="00F01515"/>
    <w:rsid w:val="00F01A5D"/>
    <w:rsid w:val="00F04EAE"/>
    <w:rsid w:val="00F05CA8"/>
    <w:rsid w:val="00F06CFB"/>
    <w:rsid w:val="00F14BF9"/>
    <w:rsid w:val="00F22FC1"/>
    <w:rsid w:val="00F25DBB"/>
    <w:rsid w:val="00F26AC2"/>
    <w:rsid w:val="00F27563"/>
    <w:rsid w:val="00F315D8"/>
    <w:rsid w:val="00F34C5E"/>
    <w:rsid w:val="00F427B1"/>
    <w:rsid w:val="00F43A75"/>
    <w:rsid w:val="00F43BDC"/>
    <w:rsid w:val="00F4581C"/>
    <w:rsid w:val="00F4734E"/>
    <w:rsid w:val="00F47403"/>
    <w:rsid w:val="00F47B1B"/>
    <w:rsid w:val="00F47CC1"/>
    <w:rsid w:val="00F54A77"/>
    <w:rsid w:val="00F613FB"/>
    <w:rsid w:val="00F61FF1"/>
    <w:rsid w:val="00F63C5C"/>
    <w:rsid w:val="00F640BD"/>
    <w:rsid w:val="00F71024"/>
    <w:rsid w:val="00F71994"/>
    <w:rsid w:val="00F72A74"/>
    <w:rsid w:val="00F73D8B"/>
    <w:rsid w:val="00F74492"/>
    <w:rsid w:val="00F7712D"/>
    <w:rsid w:val="00F80F91"/>
    <w:rsid w:val="00F81D9B"/>
    <w:rsid w:val="00F83B9F"/>
    <w:rsid w:val="00F847D6"/>
    <w:rsid w:val="00F853B5"/>
    <w:rsid w:val="00F87520"/>
    <w:rsid w:val="00F934D4"/>
    <w:rsid w:val="00F93AEC"/>
    <w:rsid w:val="00F94940"/>
    <w:rsid w:val="00F95679"/>
    <w:rsid w:val="00FA26E9"/>
    <w:rsid w:val="00FA390B"/>
    <w:rsid w:val="00FA4B03"/>
    <w:rsid w:val="00FA5188"/>
    <w:rsid w:val="00FA5E3F"/>
    <w:rsid w:val="00FB1097"/>
    <w:rsid w:val="00FB3F07"/>
    <w:rsid w:val="00FB4342"/>
    <w:rsid w:val="00FB60C7"/>
    <w:rsid w:val="00FB6A87"/>
    <w:rsid w:val="00FB6C77"/>
    <w:rsid w:val="00FB7AA8"/>
    <w:rsid w:val="00FC145D"/>
    <w:rsid w:val="00FC189F"/>
    <w:rsid w:val="00FC6E75"/>
    <w:rsid w:val="00FD06E9"/>
    <w:rsid w:val="00FD1D6C"/>
    <w:rsid w:val="00FD3D99"/>
    <w:rsid w:val="00FD40CB"/>
    <w:rsid w:val="00FE0C60"/>
    <w:rsid w:val="00FE14BA"/>
    <w:rsid w:val="00FE329E"/>
    <w:rsid w:val="00FE364A"/>
    <w:rsid w:val="00FE3E1A"/>
    <w:rsid w:val="00FE5756"/>
    <w:rsid w:val="00FE7EA0"/>
    <w:rsid w:val="00FF3CB4"/>
    <w:rsid w:val="00FF3E6D"/>
    <w:rsid w:val="00FF742C"/>
    <w:rsid w:val="00FF7F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76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D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315D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F315D8"/>
    <w:pPr>
      <w:keepNext/>
      <w:spacing w:line="320" w:lineRule="exact"/>
      <w:jc w:val="thaiDistribute"/>
      <w:outlineLvl w:val="1"/>
    </w:pPr>
    <w:rPr>
      <w:rFonts w:ascii="Angsana New" w:hAnsi="Angsana New"/>
      <w:b/>
      <w:bCs/>
      <w:color w:val="000000"/>
      <w:sz w:val="28"/>
      <w:szCs w:val="28"/>
      <w:u w:val="single"/>
    </w:rPr>
  </w:style>
  <w:style w:type="paragraph" w:styleId="Heading3">
    <w:name w:val="heading 3"/>
    <w:basedOn w:val="Normal"/>
    <w:next w:val="Normal"/>
    <w:link w:val="Heading3Char"/>
    <w:qFormat/>
    <w:rsid w:val="00F315D8"/>
    <w:pPr>
      <w:keepNext/>
      <w:spacing w:line="34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F315D8"/>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F315D8"/>
    <w:pPr>
      <w:keepNext/>
      <w:spacing w:line="320" w:lineRule="exac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F315D8"/>
    <w:pPr>
      <w:keepNext/>
      <w:spacing w:line="260" w:lineRule="exact"/>
      <w:jc w:val="thaiDistribute"/>
      <w:outlineLvl w:val="5"/>
    </w:pPr>
    <w:rPr>
      <w:rFonts w:ascii="Angsana New" w:hAnsi="Angsana New"/>
      <w:b/>
      <w:bCs/>
      <w:sz w:val="32"/>
      <w:szCs w:val="32"/>
      <w:u w:val="single"/>
    </w:rPr>
  </w:style>
  <w:style w:type="paragraph" w:styleId="Heading7">
    <w:name w:val="heading 7"/>
    <w:basedOn w:val="Normal"/>
    <w:next w:val="Normal"/>
    <w:link w:val="Heading7Char"/>
    <w:qFormat/>
    <w:rsid w:val="00F315D8"/>
    <w:pPr>
      <w:keepNext/>
      <w:spacing w:line="380" w:lineRule="exact"/>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F315D8"/>
    <w:pPr>
      <w:keepNext/>
      <w:pBdr>
        <w:bottom w:val="single" w:sz="6" w:space="1" w:color="auto"/>
      </w:pBdr>
      <w:ind w:left="60" w:right="60"/>
      <w:jc w:val="center"/>
      <w:outlineLvl w:val="7"/>
    </w:pPr>
    <w:rPr>
      <w:rFonts w:ascii="Angsana New" w:hAnsi="Angsana New"/>
      <w:color w:val="000000"/>
      <w:sz w:val="28"/>
      <w:szCs w:val="28"/>
    </w:rPr>
  </w:style>
  <w:style w:type="paragraph" w:styleId="Heading9">
    <w:name w:val="heading 9"/>
    <w:basedOn w:val="Normal"/>
    <w:next w:val="Normal"/>
    <w:link w:val="Heading9Char"/>
    <w:qFormat/>
    <w:rsid w:val="00F315D8"/>
    <w:pPr>
      <w:keepNext/>
      <w:jc w:val="thaiDistribute"/>
      <w:outlineLvl w:val="8"/>
    </w:pPr>
    <w:rPr>
      <w:rFonts w:ascii="Angsana New" w:hAnsi="Angsana New"/>
      <w:b/>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D8"/>
    <w:rPr>
      <w:rFonts w:ascii="Angsana New" w:eastAsia="Times New Roman" w:hAnsi="Angsana New" w:cs="Angsana New"/>
      <w:sz w:val="32"/>
      <w:szCs w:val="32"/>
    </w:rPr>
  </w:style>
  <w:style w:type="character" w:customStyle="1" w:styleId="Heading2Char">
    <w:name w:val="Heading 2 Char"/>
    <w:basedOn w:val="DefaultParagraphFont"/>
    <w:link w:val="Heading2"/>
    <w:rsid w:val="00F315D8"/>
    <w:rPr>
      <w:rFonts w:ascii="Angsana New" w:eastAsia="Times New Roman" w:hAnsi="Angsana New" w:cs="Angsana New"/>
      <w:b/>
      <w:bCs/>
      <w:color w:val="000000"/>
      <w:sz w:val="28"/>
      <w:u w:val="single"/>
    </w:rPr>
  </w:style>
  <w:style w:type="character" w:customStyle="1" w:styleId="Heading3Char">
    <w:name w:val="Heading 3 Char"/>
    <w:basedOn w:val="DefaultParagraphFont"/>
    <w:link w:val="Heading3"/>
    <w:rsid w:val="00F315D8"/>
    <w:rPr>
      <w:rFonts w:ascii="Angsana New" w:eastAsia="Times New Roman" w:hAnsi="Angsana New" w:cs="Angsana New"/>
      <w:sz w:val="32"/>
      <w:szCs w:val="32"/>
    </w:rPr>
  </w:style>
  <w:style w:type="character" w:customStyle="1" w:styleId="Heading4Char">
    <w:name w:val="Heading 4 Char"/>
    <w:basedOn w:val="DefaultParagraphFont"/>
    <w:link w:val="Heading4"/>
    <w:rsid w:val="00F315D8"/>
    <w:rPr>
      <w:rFonts w:ascii="Times New Roman" w:eastAsia="Times New Roman" w:hAnsi="Times New Roman" w:cs="Angsana New"/>
      <w:b/>
      <w:bCs/>
      <w:sz w:val="28"/>
    </w:rPr>
  </w:style>
  <w:style w:type="character" w:customStyle="1" w:styleId="Heading5Char">
    <w:name w:val="Heading 5 Char"/>
    <w:basedOn w:val="DefaultParagraphFont"/>
    <w:link w:val="Heading5"/>
    <w:rsid w:val="00F315D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F315D8"/>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F315D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F315D8"/>
    <w:rPr>
      <w:rFonts w:ascii="Angsana New" w:eastAsia="Times New Roman" w:hAnsi="Angsana New" w:cs="Angsana New"/>
      <w:color w:val="000000"/>
      <w:sz w:val="28"/>
    </w:rPr>
  </w:style>
  <w:style w:type="character" w:customStyle="1" w:styleId="Heading9Char">
    <w:name w:val="Heading 9 Char"/>
    <w:basedOn w:val="DefaultParagraphFont"/>
    <w:link w:val="Heading9"/>
    <w:rsid w:val="00F315D8"/>
    <w:rPr>
      <w:rFonts w:ascii="Angsana New" w:eastAsia="Times New Roman" w:hAnsi="Angsana New" w:cs="Angsana New"/>
      <w:b/>
      <w:bCs/>
      <w:color w:val="000000"/>
      <w:sz w:val="28"/>
    </w:rPr>
  </w:style>
  <w:style w:type="paragraph" w:styleId="Header">
    <w:name w:val="header"/>
    <w:basedOn w:val="Normal"/>
    <w:link w:val="HeaderChar"/>
    <w:rsid w:val="00F315D8"/>
    <w:pPr>
      <w:tabs>
        <w:tab w:val="center" w:pos="4153"/>
        <w:tab w:val="right" w:pos="8306"/>
      </w:tabs>
    </w:pPr>
  </w:style>
  <w:style w:type="character" w:customStyle="1" w:styleId="HeaderChar">
    <w:name w:val="Header Char"/>
    <w:basedOn w:val="DefaultParagraphFont"/>
    <w:link w:val="Header"/>
    <w:rsid w:val="00F315D8"/>
    <w:rPr>
      <w:rFonts w:ascii="Times New Roman" w:eastAsia="Times New Roman" w:hAnsi="Tms Rmn" w:cs="Angsana New"/>
      <w:sz w:val="24"/>
      <w:szCs w:val="24"/>
    </w:rPr>
  </w:style>
  <w:style w:type="paragraph" w:styleId="Footer">
    <w:name w:val="footer"/>
    <w:basedOn w:val="Normal"/>
    <w:link w:val="FooterChar"/>
    <w:uiPriority w:val="99"/>
    <w:rsid w:val="00F315D8"/>
    <w:pPr>
      <w:tabs>
        <w:tab w:val="center" w:pos="4153"/>
        <w:tab w:val="right" w:pos="8306"/>
      </w:tabs>
    </w:pPr>
  </w:style>
  <w:style w:type="character" w:customStyle="1" w:styleId="FooterChar">
    <w:name w:val="Footer Char"/>
    <w:basedOn w:val="DefaultParagraphFont"/>
    <w:link w:val="Footer"/>
    <w:uiPriority w:val="99"/>
    <w:rsid w:val="00F315D8"/>
    <w:rPr>
      <w:rFonts w:ascii="Times New Roman" w:eastAsia="Times New Roman" w:hAnsi="Tms Rmn" w:cs="Angsana New"/>
      <w:sz w:val="24"/>
      <w:szCs w:val="24"/>
    </w:rPr>
  </w:style>
  <w:style w:type="character" w:styleId="PageNumber">
    <w:name w:val="page number"/>
    <w:basedOn w:val="DefaultParagraphFont"/>
    <w:rsid w:val="00F315D8"/>
  </w:style>
  <w:style w:type="paragraph" w:styleId="BodyText">
    <w:name w:val="Body Text"/>
    <w:basedOn w:val="Normal"/>
    <w:link w:val="BodyTextChar"/>
    <w:rsid w:val="00F315D8"/>
    <w:pPr>
      <w:jc w:val="both"/>
    </w:pPr>
    <w:rPr>
      <w:szCs w:val="28"/>
    </w:rPr>
  </w:style>
  <w:style w:type="character" w:customStyle="1" w:styleId="BodyTextChar">
    <w:name w:val="Body Text Char"/>
    <w:basedOn w:val="DefaultParagraphFont"/>
    <w:link w:val="BodyText"/>
    <w:rsid w:val="00F315D8"/>
    <w:rPr>
      <w:rFonts w:ascii="Times New Roman" w:eastAsia="Times New Roman" w:hAnsi="Tms Rmn" w:cs="Angsana New"/>
      <w:sz w:val="24"/>
    </w:rPr>
  </w:style>
  <w:style w:type="paragraph" w:styleId="BodyTextIndent">
    <w:name w:val="Body Text Indent"/>
    <w:basedOn w:val="Normal"/>
    <w:link w:val="BodyTextIndentChar"/>
    <w:rsid w:val="00F315D8"/>
    <w:pPr>
      <w:tabs>
        <w:tab w:val="left" w:pos="900"/>
        <w:tab w:val="left" w:pos="2160"/>
        <w:tab w:val="right" w:pos="6750"/>
        <w:tab w:val="right" w:pos="8190"/>
      </w:tabs>
      <w:spacing w:before="120" w:after="24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315D8"/>
    <w:rPr>
      <w:rFonts w:ascii="Angsana New" w:eastAsia="Times New Roman" w:hAnsi="Angsana New" w:cs="Angsana New"/>
      <w:sz w:val="32"/>
      <w:szCs w:val="32"/>
    </w:rPr>
  </w:style>
  <w:style w:type="paragraph" w:styleId="BodyTextIndent2">
    <w:name w:val="Body Text Indent 2"/>
    <w:basedOn w:val="Normal"/>
    <w:link w:val="BodyTextIndent2Char"/>
    <w:rsid w:val="00F315D8"/>
    <w:pPr>
      <w:tabs>
        <w:tab w:val="left" w:pos="900"/>
        <w:tab w:val="right" w:pos="6750"/>
        <w:tab w:val="right" w:pos="8190"/>
      </w:tabs>
      <w:spacing w:before="120" w:after="120" w:line="380" w:lineRule="exact"/>
      <w:ind w:left="1440" w:hanging="14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315D8"/>
    <w:rPr>
      <w:rFonts w:ascii="Angsana New" w:eastAsia="Times New Roman" w:hAnsi="Angsana New" w:cs="Angsana New"/>
      <w:sz w:val="32"/>
      <w:szCs w:val="32"/>
    </w:rPr>
  </w:style>
  <w:style w:type="paragraph" w:styleId="BodyTextIndent3">
    <w:name w:val="Body Text Indent 3"/>
    <w:basedOn w:val="Normal"/>
    <w:link w:val="BodyTextIndent3Char"/>
    <w:rsid w:val="00F315D8"/>
    <w:pPr>
      <w:tabs>
        <w:tab w:val="left" w:pos="360"/>
        <w:tab w:val="left" w:pos="900"/>
        <w:tab w:val="right" w:pos="6390"/>
        <w:tab w:val="right" w:pos="765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315D8"/>
    <w:rPr>
      <w:rFonts w:ascii="Angsana New" w:eastAsia="Times New Roman" w:hAnsi="Angsana New" w:cs="Angsana New"/>
      <w:sz w:val="32"/>
      <w:szCs w:val="32"/>
    </w:rPr>
  </w:style>
  <w:style w:type="paragraph" w:styleId="BodyText2">
    <w:name w:val="Body Text 2"/>
    <w:basedOn w:val="Normal"/>
    <w:link w:val="BodyText2Char"/>
    <w:rsid w:val="00F315D8"/>
    <w:pPr>
      <w:spacing w:after="120" w:line="480" w:lineRule="auto"/>
    </w:pPr>
  </w:style>
  <w:style w:type="character" w:customStyle="1" w:styleId="BodyText2Char">
    <w:name w:val="Body Text 2 Char"/>
    <w:basedOn w:val="DefaultParagraphFont"/>
    <w:link w:val="BodyText2"/>
    <w:rsid w:val="00F315D8"/>
    <w:rPr>
      <w:rFonts w:ascii="Times New Roman" w:eastAsia="Times New Roman" w:hAnsi="Tms Rmn" w:cs="Angsana New"/>
      <w:sz w:val="24"/>
      <w:szCs w:val="24"/>
    </w:rPr>
  </w:style>
  <w:style w:type="paragraph" w:customStyle="1" w:styleId="Char">
    <w:name w:val="Char"/>
    <w:basedOn w:val="Normal"/>
    <w:rsid w:val="00F315D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F315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315D8"/>
    <w:rPr>
      <w:rFonts w:ascii="Tahoma" w:eastAsia="Times New Roman" w:hAnsi="Tahoma" w:cs="Tahoma"/>
      <w:sz w:val="20"/>
      <w:szCs w:val="20"/>
      <w:shd w:val="clear" w:color="auto" w:fill="000080"/>
    </w:rPr>
  </w:style>
  <w:style w:type="table" w:styleId="TableGrid">
    <w:name w:val="Table Grid"/>
    <w:basedOn w:val="TableNormal"/>
    <w:uiPriority w:val="59"/>
    <w:rsid w:val="00F315D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F315D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
    <w:basedOn w:val="Normal"/>
    <w:rsid w:val="00F315D8"/>
    <w:pPr>
      <w:tabs>
        <w:tab w:val="left" w:pos="1080"/>
      </w:tabs>
      <w:overflowPunct/>
      <w:autoSpaceDE/>
      <w:autoSpaceDN/>
      <w:adjustRightInd/>
      <w:textAlignment w:val="auto"/>
    </w:pPr>
    <w:rPr>
      <w:rFonts w:hAnsi="Times New Roman" w:cs="Batang"/>
      <w:sz w:val="30"/>
      <w:szCs w:val="30"/>
      <w:lang w:val="th-TH"/>
    </w:rPr>
  </w:style>
  <w:style w:type="character" w:styleId="Hyperlink">
    <w:name w:val="Hyperlink"/>
    <w:basedOn w:val="DefaultParagraphFont"/>
    <w:rsid w:val="00F315D8"/>
    <w:rPr>
      <w:color w:val="0000CC"/>
      <w:u w:val="single"/>
    </w:rPr>
  </w:style>
  <w:style w:type="paragraph" w:customStyle="1" w:styleId="Char2">
    <w:name w:val="Char2"/>
    <w:basedOn w:val="Normal"/>
    <w:rsid w:val="005F0803"/>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635DE"/>
    <w:pPr>
      <w:overflowPunct/>
      <w:autoSpaceDE/>
      <w:autoSpaceDN/>
      <w:adjustRightInd/>
      <w:ind w:left="720"/>
      <w:contextualSpacing/>
      <w:textAlignment w:val="auto"/>
    </w:pPr>
    <w:rPr>
      <w:rFonts w:hAnsi="Times New Roman"/>
      <w:szCs w:val="28"/>
    </w:rPr>
  </w:style>
  <w:style w:type="paragraph" w:customStyle="1" w:styleId="Char1">
    <w:name w:val="Char1"/>
    <w:basedOn w:val="Normal"/>
    <w:rsid w:val="0069251C"/>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2A27D2"/>
    <w:rPr>
      <w:sz w:val="16"/>
      <w:szCs w:val="16"/>
    </w:rPr>
  </w:style>
  <w:style w:type="paragraph" w:styleId="CommentText">
    <w:name w:val="annotation text"/>
    <w:basedOn w:val="Normal"/>
    <w:link w:val="CommentTextChar"/>
    <w:uiPriority w:val="99"/>
    <w:semiHidden/>
    <w:unhideWhenUsed/>
    <w:rsid w:val="002A27D2"/>
    <w:rPr>
      <w:sz w:val="20"/>
      <w:szCs w:val="25"/>
    </w:rPr>
  </w:style>
  <w:style w:type="character" w:customStyle="1" w:styleId="CommentTextChar">
    <w:name w:val="Comment Text Char"/>
    <w:basedOn w:val="DefaultParagraphFont"/>
    <w:link w:val="CommentText"/>
    <w:uiPriority w:val="99"/>
    <w:semiHidden/>
    <w:rsid w:val="002A27D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A27D2"/>
    <w:rPr>
      <w:b/>
      <w:bCs/>
    </w:rPr>
  </w:style>
  <w:style w:type="character" w:customStyle="1" w:styleId="CommentSubjectChar">
    <w:name w:val="Comment Subject Char"/>
    <w:basedOn w:val="CommentTextChar"/>
    <w:link w:val="CommentSubject"/>
    <w:uiPriority w:val="99"/>
    <w:semiHidden/>
    <w:rsid w:val="002A27D2"/>
    <w:rPr>
      <w:rFonts w:ascii="Times New Roman" w:eastAsia="Times New Roman" w:hAnsi="Tms Rmn" w:cs="Angsana New"/>
      <w:b/>
      <w:bCs/>
      <w:sz w:val="20"/>
      <w:szCs w:val="25"/>
    </w:rPr>
  </w:style>
  <w:style w:type="paragraph" w:styleId="BalloonText">
    <w:name w:val="Balloon Text"/>
    <w:basedOn w:val="Normal"/>
    <w:link w:val="BalloonTextChar"/>
    <w:uiPriority w:val="99"/>
    <w:semiHidden/>
    <w:unhideWhenUsed/>
    <w:rsid w:val="002A27D2"/>
    <w:rPr>
      <w:rFonts w:ascii="Tahoma" w:hAnsi="Tahoma"/>
      <w:sz w:val="16"/>
      <w:szCs w:val="20"/>
    </w:rPr>
  </w:style>
  <w:style w:type="character" w:customStyle="1" w:styleId="BalloonTextChar">
    <w:name w:val="Balloon Text Char"/>
    <w:basedOn w:val="DefaultParagraphFont"/>
    <w:link w:val="BalloonText"/>
    <w:uiPriority w:val="99"/>
    <w:semiHidden/>
    <w:rsid w:val="002A27D2"/>
    <w:rPr>
      <w:rFonts w:ascii="Tahoma" w:eastAsia="Times New Roman" w:hAnsi="Tahoma" w:cs="Angsana New"/>
      <w:sz w:val="16"/>
      <w:szCs w:val="20"/>
    </w:rPr>
  </w:style>
  <w:style w:type="paragraph" w:customStyle="1" w:styleId="ps-000-normal">
    <w:name w:val="ps-000-normal"/>
    <w:basedOn w:val="Normal"/>
    <w:rsid w:val="00B14865"/>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AF23C7"/>
    <w:pPr>
      <w:widowControl w:val="0"/>
      <w:overflowPunct/>
      <w:textAlignment w:val="auto"/>
    </w:pPr>
    <w:rPr>
      <w:rFonts w:asciiTheme="minorHAnsi" w:eastAsiaTheme="minorEastAsia" w:hAnsiTheme="minorHAnsi" w:cs="EucrosiaUP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D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315D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F315D8"/>
    <w:pPr>
      <w:keepNext/>
      <w:spacing w:line="320" w:lineRule="exact"/>
      <w:jc w:val="thaiDistribute"/>
      <w:outlineLvl w:val="1"/>
    </w:pPr>
    <w:rPr>
      <w:rFonts w:ascii="Angsana New" w:hAnsi="Angsana New"/>
      <w:b/>
      <w:bCs/>
      <w:color w:val="000000"/>
      <w:sz w:val="28"/>
      <w:szCs w:val="28"/>
      <w:u w:val="single"/>
    </w:rPr>
  </w:style>
  <w:style w:type="paragraph" w:styleId="Heading3">
    <w:name w:val="heading 3"/>
    <w:basedOn w:val="Normal"/>
    <w:next w:val="Normal"/>
    <w:link w:val="Heading3Char"/>
    <w:qFormat/>
    <w:rsid w:val="00F315D8"/>
    <w:pPr>
      <w:keepNext/>
      <w:spacing w:line="34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F315D8"/>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F315D8"/>
    <w:pPr>
      <w:keepNext/>
      <w:spacing w:line="320" w:lineRule="exac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F315D8"/>
    <w:pPr>
      <w:keepNext/>
      <w:spacing w:line="260" w:lineRule="exact"/>
      <w:jc w:val="thaiDistribute"/>
      <w:outlineLvl w:val="5"/>
    </w:pPr>
    <w:rPr>
      <w:rFonts w:ascii="Angsana New" w:hAnsi="Angsana New"/>
      <w:b/>
      <w:bCs/>
      <w:sz w:val="32"/>
      <w:szCs w:val="32"/>
      <w:u w:val="single"/>
    </w:rPr>
  </w:style>
  <w:style w:type="paragraph" w:styleId="Heading7">
    <w:name w:val="heading 7"/>
    <w:basedOn w:val="Normal"/>
    <w:next w:val="Normal"/>
    <w:link w:val="Heading7Char"/>
    <w:qFormat/>
    <w:rsid w:val="00F315D8"/>
    <w:pPr>
      <w:keepNext/>
      <w:spacing w:line="380" w:lineRule="exact"/>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F315D8"/>
    <w:pPr>
      <w:keepNext/>
      <w:pBdr>
        <w:bottom w:val="single" w:sz="6" w:space="1" w:color="auto"/>
      </w:pBdr>
      <w:ind w:left="60" w:right="60"/>
      <w:jc w:val="center"/>
      <w:outlineLvl w:val="7"/>
    </w:pPr>
    <w:rPr>
      <w:rFonts w:ascii="Angsana New" w:hAnsi="Angsana New"/>
      <w:color w:val="000000"/>
      <w:sz w:val="28"/>
      <w:szCs w:val="28"/>
    </w:rPr>
  </w:style>
  <w:style w:type="paragraph" w:styleId="Heading9">
    <w:name w:val="heading 9"/>
    <w:basedOn w:val="Normal"/>
    <w:next w:val="Normal"/>
    <w:link w:val="Heading9Char"/>
    <w:qFormat/>
    <w:rsid w:val="00F315D8"/>
    <w:pPr>
      <w:keepNext/>
      <w:jc w:val="thaiDistribute"/>
      <w:outlineLvl w:val="8"/>
    </w:pPr>
    <w:rPr>
      <w:rFonts w:ascii="Angsana New" w:hAnsi="Angsana New"/>
      <w:b/>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D8"/>
    <w:rPr>
      <w:rFonts w:ascii="Angsana New" w:eastAsia="Times New Roman" w:hAnsi="Angsana New" w:cs="Angsana New"/>
      <w:sz w:val="32"/>
      <w:szCs w:val="32"/>
    </w:rPr>
  </w:style>
  <w:style w:type="character" w:customStyle="1" w:styleId="Heading2Char">
    <w:name w:val="Heading 2 Char"/>
    <w:basedOn w:val="DefaultParagraphFont"/>
    <w:link w:val="Heading2"/>
    <w:rsid w:val="00F315D8"/>
    <w:rPr>
      <w:rFonts w:ascii="Angsana New" w:eastAsia="Times New Roman" w:hAnsi="Angsana New" w:cs="Angsana New"/>
      <w:b/>
      <w:bCs/>
      <w:color w:val="000000"/>
      <w:sz w:val="28"/>
      <w:u w:val="single"/>
    </w:rPr>
  </w:style>
  <w:style w:type="character" w:customStyle="1" w:styleId="Heading3Char">
    <w:name w:val="Heading 3 Char"/>
    <w:basedOn w:val="DefaultParagraphFont"/>
    <w:link w:val="Heading3"/>
    <w:rsid w:val="00F315D8"/>
    <w:rPr>
      <w:rFonts w:ascii="Angsana New" w:eastAsia="Times New Roman" w:hAnsi="Angsana New" w:cs="Angsana New"/>
      <w:sz w:val="32"/>
      <w:szCs w:val="32"/>
    </w:rPr>
  </w:style>
  <w:style w:type="character" w:customStyle="1" w:styleId="Heading4Char">
    <w:name w:val="Heading 4 Char"/>
    <w:basedOn w:val="DefaultParagraphFont"/>
    <w:link w:val="Heading4"/>
    <w:rsid w:val="00F315D8"/>
    <w:rPr>
      <w:rFonts w:ascii="Times New Roman" w:eastAsia="Times New Roman" w:hAnsi="Times New Roman" w:cs="Angsana New"/>
      <w:b/>
      <w:bCs/>
      <w:sz w:val="28"/>
    </w:rPr>
  </w:style>
  <w:style w:type="character" w:customStyle="1" w:styleId="Heading5Char">
    <w:name w:val="Heading 5 Char"/>
    <w:basedOn w:val="DefaultParagraphFont"/>
    <w:link w:val="Heading5"/>
    <w:rsid w:val="00F315D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F315D8"/>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F315D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F315D8"/>
    <w:rPr>
      <w:rFonts w:ascii="Angsana New" w:eastAsia="Times New Roman" w:hAnsi="Angsana New" w:cs="Angsana New"/>
      <w:color w:val="000000"/>
      <w:sz w:val="28"/>
    </w:rPr>
  </w:style>
  <w:style w:type="character" w:customStyle="1" w:styleId="Heading9Char">
    <w:name w:val="Heading 9 Char"/>
    <w:basedOn w:val="DefaultParagraphFont"/>
    <w:link w:val="Heading9"/>
    <w:rsid w:val="00F315D8"/>
    <w:rPr>
      <w:rFonts w:ascii="Angsana New" w:eastAsia="Times New Roman" w:hAnsi="Angsana New" w:cs="Angsana New"/>
      <w:b/>
      <w:bCs/>
      <w:color w:val="000000"/>
      <w:sz w:val="28"/>
    </w:rPr>
  </w:style>
  <w:style w:type="paragraph" w:styleId="Header">
    <w:name w:val="header"/>
    <w:basedOn w:val="Normal"/>
    <w:link w:val="HeaderChar"/>
    <w:rsid w:val="00F315D8"/>
    <w:pPr>
      <w:tabs>
        <w:tab w:val="center" w:pos="4153"/>
        <w:tab w:val="right" w:pos="8306"/>
      </w:tabs>
    </w:pPr>
  </w:style>
  <w:style w:type="character" w:customStyle="1" w:styleId="HeaderChar">
    <w:name w:val="Header Char"/>
    <w:basedOn w:val="DefaultParagraphFont"/>
    <w:link w:val="Header"/>
    <w:rsid w:val="00F315D8"/>
    <w:rPr>
      <w:rFonts w:ascii="Times New Roman" w:eastAsia="Times New Roman" w:hAnsi="Tms Rmn" w:cs="Angsana New"/>
      <w:sz w:val="24"/>
      <w:szCs w:val="24"/>
    </w:rPr>
  </w:style>
  <w:style w:type="paragraph" w:styleId="Footer">
    <w:name w:val="footer"/>
    <w:basedOn w:val="Normal"/>
    <w:link w:val="FooterChar"/>
    <w:uiPriority w:val="99"/>
    <w:rsid w:val="00F315D8"/>
    <w:pPr>
      <w:tabs>
        <w:tab w:val="center" w:pos="4153"/>
        <w:tab w:val="right" w:pos="8306"/>
      </w:tabs>
    </w:pPr>
  </w:style>
  <w:style w:type="character" w:customStyle="1" w:styleId="FooterChar">
    <w:name w:val="Footer Char"/>
    <w:basedOn w:val="DefaultParagraphFont"/>
    <w:link w:val="Footer"/>
    <w:uiPriority w:val="99"/>
    <w:rsid w:val="00F315D8"/>
    <w:rPr>
      <w:rFonts w:ascii="Times New Roman" w:eastAsia="Times New Roman" w:hAnsi="Tms Rmn" w:cs="Angsana New"/>
      <w:sz w:val="24"/>
      <w:szCs w:val="24"/>
    </w:rPr>
  </w:style>
  <w:style w:type="character" w:styleId="PageNumber">
    <w:name w:val="page number"/>
    <w:basedOn w:val="DefaultParagraphFont"/>
    <w:rsid w:val="00F315D8"/>
  </w:style>
  <w:style w:type="paragraph" w:styleId="BodyText">
    <w:name w:val="Body Text"/>
    <w:basedOn w:val="Normal"/>
    <w:link w:val="BodyTextChar"/>
    <w:rsid w:val="00F315D8"/>
    <w:pPr>
      <w:jc w:val="both"/>
    </w:pPr>
    <w:rPr>
      <w:szCs w:val="28"/>
    </w:rPr>
  </w:style>
  <w:style w:type="character" w:customStyle="1" w:styleId="BodyTextChar">
    <w:name w:val="Body Text Char"/>
    <w:basedOn w:val="DefaultParagraphFont"/>
    <w:link w:val="BodyText"/>
    <w:rsid w:val="00F315D8"/>
    <w:rPr>
      <w:rFonts w:ascii="Times New Roman" w:eastAsia="Times New Roman" w:hAnsi="Tms Rmn" w:cs="Angsana New"/>
      <w:sz w:val="24"/>
    </w:rPr>
  </w:style>
  <w:style w:type="paragraph" w:styleId="BodyTextIndent">
    <w:name w:val="Body Text Indent"/>
    <w:basedOn w:val="Normal"/>
    <w:link w:val="BodyTextIndentChar"/>
    <w:rsid w:val="00F315D8"/>
    <w:pPr>
      <w:tabs>
        <w:tab w:val="left" w:pos="900"/>
        <w:tab w:val="left" w:pos="2160"/>
        <w:tab w:val="right" w:pos="6750"/>
        <w:tab w:val="right" w:pos="8190"/>
      </w:tabs>
      <w:spacing w:before="120" w:after="24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315D8"/>
    <w:rPr>
      <w:rFonts w:ascii="Angsana New" w:eastAsia="Times New Roman" w:hAnsi="Angsana New" w:cs="Angsana New"/>
      <w:sz w:val="32"/>
      <w:szCs w:val="32"/>
    </w:rPr>
  </w:style>
  <w:style w:type="paragraph" w:styleId="BodyTextIndent2">
    <w:name w:val="Body Text Indent 2"/>
    <w:basedOn w:val="Normal"/>
    <w:link w:val="BodyTextIndent2Char"/>
    <w:rsid w:val="00F315D8"/>
    <w:pPr>
      <w:tabs>
        <w:tab w:val="left" w:pos="900"/>
        <w:tab w:val="right" w:pos="6750"/>
        <w:tab w:val="right" w:pos="8190"/>
      </w:tabs>
      <w:spacing w:before="120" w:after="120" w:line="380" w:lineRule="exact"/>
      <w:ind w:left="1440" w:hanging="14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315D8"/>
    <w:rPr>
      <w:rFonts w:ascii="Angsana New" w:eastAsia="Times New Roman" w:hAnsi="Angsana New" w:cs="Angsana New"/>
      <w:sz w:val="32"/>
      <w:szCs w:val="32"/>
    </w:rPr>
  </w:style>
  <w:style w:type="paragraph" w:styleId="BodyTextIndent3">
    <w:name w:val="Body Text Indent 3"/>
    <w:basedOn w:val="Normal"/>
    <w:link w:val="BodyTextIndent3Char"/>
    <w:rsid w:val="00F315D8"/>
    <w:pPr>
      <w:tabs>
        <w:tab w:val="left" w:pos="360"/>
        <w:tab w:val="left" w:pos="900"/>
        <w:tab w:val="right" w:pos="6390"/>
        <w:tab w:val="right" w:pos="765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315D8"/>
    <w:rPr>
      <w:rFonts w:ascii="Angsana New" w:eastAsia="Times New Roman" w:hAnsi="Angsana New" w:cs="Angsana New"/>
      <w:sz w:val="32"/>
      <w:szCs w:val="32"/>
    </w:rPr>
  </w:style>
  <w:style w:type="paragraph" w:styleId="BodyText2">
    <w:name w:val="Body Text 2"/>
    <w:basedOn w:val="Normal"/>
    <w:link w:val="BodyText2Char"/>
    <w:rsid w:val="00F315D8"/>
    <w:pPr>
      <w:spacing w:after="120" w:line="480" w:lineRule="auto"/>
    </w:pPr>
  </w:style>
  <w:style w:type="character" w:customStyle="1" w:styleId="BodyText2Char">
    <w:name w:val="Body Text 2 Char"/>
    <w:basedOn w:val="DefaultParagraphFont"/>
    <w:link w:val="BodyText2"/>
    <w:rsid w:val="00F315D8"/>
    <w:rPr>
      <w:rFonts w:ascii="Times New Roman" w:eastAsia="Times New Roman" w:hAnsi="Tms Rmn" w:cs="Angsana New"/>
      <w:sz w:val="24"/>
      <w:szCs w:val="24"/>
    </w:rPr>
  </w:style>
  <w:style w:type="paragraph" w:customStyle="1" w:styleId="Char">
    <w:name w:val="Char"/>
    <w:basedOn w:val="Normal"/>
    <w:rsid w:val="00F315D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F315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315D8"/>
    <w:rPr>
      <w:rFonts w:ascii="Tahoma" w:eastAsia="Times New Roman" w:hAnsi="Tahoma" w:cs="Tahoma"/>
      <w:sz w:val="20"/>
      <w:szCs w:val="20"/>
      <w:shd w:val="clear" w:color="auto" w:fill="000080"/>
    </w:rPr>
  </w:style>
  <w:style w:type="table" w:styleId="TableGrid">
    <w:name w:val="Table Grid"/>
    <w:basedOn w:val="TableNormal"/>
    <w:uiPriority w:val="59"/>
    <w:rsid w:val="00F315D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F315D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
    <w:basedOn w:val="Normal"/>
    <w:rsid w:val="00F315D8"/>
    <w:pPr>
      <w:tabs>
        <w:tab w:val="left" w:pos="1080"/>
      </w:tabs>
      <w:overflowPunct/>
      <w:autoSpaceDE/>
      <w:autoSpaceDN/>
      <w:adjustRightInd/>
      <w:textAlignment w:val="auto"/>
    </w:pPr>
    <w:rPr>
      <w:rFonts w:hAnsi="Times New Roman" w:cs="Batang"/>
      <w:sz w:val="30"/>
      <w:szCs w:val="30"/>
      <w:lang w:val="th-TH"/>
    </w:rPr>
  </w:style>
  <w:style w:type="character" w:styleId="Hyperlink">
    <w:name w:val="Hyperlink"/>
    <w:basedOn w:val="DefaultParagraphFont"/>
    <w:rsid w:val="00F315D8"/>
    <w:rPr>
      <w:color w:val="0000CC"/>
      <w:u w:val="single"/>
    </w:rPr>
  </w:style>
  <w:style w:type="paragraph" w:customStyle="1" w:styleId="Char2">
    <w:name w:val="Char2"/>
    <w:basedOn w:val="Normal"/>
    <w:rsid w:val="005F0803"/>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635DE"/>
    <w:pPr>
      <w:overflowPunct/>
      <w:autoSpaceDE/>
      <w:autoSpaceDN/>
      <w:adjustRightInd/>
      <w:ind w:left="720"/>
      <w:contextualSpacing/>
      <w:textAlignment w:val="auto"/>
    </w:pPr>
    <w:rPr>
      <w:rFonts w:hAnsi="Times New Roman"/>
      <w:szCs w:val="28"/>
    </w:rPr>
  </w:style>
  <w:style w:type="paragraph" w:customStyle="1" w:styleId="Char1">
    <w:name w:val="Char1"/>
    <w:basedOn w:val="Normal"/>
    <w:rsid w:val="0069251C"/>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2A27D2"/>
    <w:rPr>
      <w:sz w:val="16"/>
      <w:szCs w:val="16"/>
    </w:rPr>
  </w:style>
  <w:style w:type="paragraph" w:styleId="CommentText">
    <w:name w:val="annotation text"/>
    <w:basedOn w:val="Normal"/>
    <w:link w:val="CommentTextChar"/>
    <w:uiPriority w:val="99"/>
    <w:semiHidden/>
    <w:unhideWhenUsed/>
    <w:rsid w:val="002A27D2"/>
    <w:rPr>
      <w:sz w:val="20"/>
      <w:szCs w:val="25"/>
    </w:rPr>
  </w:style>
  <w:style w:type="character" w:customStyle="1" w:styleId="CommentTextChar">
    <w:name w:val="Comment Text Char"/>
    <w:basedOn w:val="DefaultParagraphFont"/>
    <w:link w:val="CommentText"/>
    <w:uiPriority w:val="99"/>
    <w:semiHidden/>
    <w:rsid w:val="002A27D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A27D2"/>
    <w:rPr>
      <w:b/>
      <w:bCs/>
    </w:rPr>
  </w:style>
  <w:style w:type="character" w:customStyle="1" w:styleId="CommentSubjectChar">
    <w:name w:val="Comment Subject Char"/>
    <w:basedOn w:val="CommentTextChar"/>
    <w:link w:val="CommentSubject"/>
    <w:uiPriority w:val="99"/>
    <w:semiHidden/>
    <w:rsid w:val="002A27D2"/>
    <w:rPr>
      <w:rFonts w:ascii="Times New Roman" w:eastAsia="Times New Roman" w:hAnsi="Tms Rmn" w:cs="Angsana New"/>
      <w:b/>
      <w:bCs/>
      <w:sz w:val="20"/>
      <w:szCs w:val="25"/>
    </w:rPr>
  </w:style>
  <w:style w:type="paragraph" w:styleId="BalloonText">
    <w:name w:val="Balloon Text"/>
    <w:basedOn w:val="Normal"/>
    <w:link w:val="BalloonTextChar"/>
    <w:uiPriority w:val="99"/>
    <w:semiHidden/>
    <w:unhideWhenUsed/>
    <w:rsid w:val="002A27D2"/>
    <w:rPr>
      <w:rFonts w:ascii="Tahoma" w:hAnsi="Tahoma"/>
      <w:sz w:val="16"/>
      <w:szCs w:val="20"/>
    </w:rPr>
  </w:style>
  <w:style w:type="character" w:customStyle="1" w:styleId="BalloonTextChar">
    <w:name w:val="Balloon Text Char"/>
    <w:basedOn w:val="DefaultParagraphFont"/>
    <w:link w:val="BalloonText"/>
    <w:uiPriority w:val="99"/>
    <w:semiHidden/>
    <w:rsid w:val="002A27D2"/>
    <w:rPr>
      <w:rFonts w:ascii="Tahoma" w:eastAsia="Times New Roman" w:hAnsi="Tahoma" w:cs="Angsana New"/>
      <w:sz w:val="16"/>
      <w:szCs w:val="20"/>
    </w:rPr>
  </w:style>
  <w:style w:type="paragraph" w:customStyle="1" w:styleId="ps-000-normal">
    <w:name w:val="ps-000-normal"/>
    <w:basedOn w:val="Normal"/>
    <w:rsid w:val="00B14865"/>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AF23C7"/>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928758">
      <w:bodyDiv w:val="1"/>
      <w:marLeft w:val="0"/>
      <w:marRight w:val="0"/>
      <w:marTop w:val="0"/>
      <w:marBottom w:val="0"/>
      <w:divBdr>
        <w:top w:val="none" w:sz="0" w:space="0" w:color="auto"/>
        <w:left w:val="none" w:sz="0" w:space="0" w:color="auto"/>
        <w:bottom w:val="none" w:sz="0" w:space="0" w:color="auto"/>
        <w:right w:val="none" w:sz="0" w:space="0" w:color="auto"/>
      </w:divBdr>
    </w:div>
    <w:div w:id="115980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2117da4dadb15a2050f2f78648dd00db">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bbf375c79dd34fba606790784d2c9c42"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18E70-D27B-4916-93C1-E3C08F6B342B}">
  <ds:schemaRefs>
    <ds:schemaRef ds:uri="http://schemas.microsoft.com/sharepoint/v3/contenttype/forms"/>
  </ds:schemaRefs>
</ds:datastoreItem>
</file>

<file path=customXml/itemProps2.xml><?xml version="1.0" encoding="utf-8"?>
<ds:datastoreItem xmlns:ds="http://schemas.openxmlformats.org/officeDocument/2006/customXml" ds:itemID="{313176ED-6E2F-4F60-A050-3ED24DC19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F565F6-28E9-4C28-9492-1545B52EB7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353F0A-24ED-46EE-BD47-615C6B095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2365</Words>
  <Characters>13485</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Pennapha.Tanesuan</dc:creator>
  <cp:lastModifiedBy>Sompoch</cp:lastModifiedBy>
  <cp:revision>2</cp:revision>
  <cp:lastPrinted>2023-02-27T11:06:00Z</cp:lastPrinted>
  <dcterms:created xsi:type="dcterms:W3CDTF">2023-02-28T09:54:00Z</dcterms:created>
  <dcterms:modified xsi:type="dcterms:W3CDTF">2023-02-28T09:54:00Z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