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96DB8" w14:textId="77777777" w:rsidR="00306C84" w:rsidRPr="00AF3C85" w:rsidRDefault="00306C84" w:rsidP="00533FC2">
      <w:pPr>
        <w:spacing w:line="240" w:lineRule="atLeast"/>
        <w:rPr>
          <w:rStyle w:val="Emphasis"/>
        </w:rPr>
      </w:pPr>
      <w:bookmarkStart w:id="0" w:name="_GoBack"/>
      <w:bookmarkEnd w:id="0"/>
      <w:r>
        <w:rPr>
          <w:rStyle w:val="Emphasis"/>
        </w:rPr>
        <w:tab/>
        <w:t xml:space="preserve"> </w:t>
      </w:r>
    </w:p>
    <w:p w14:paraId="5B93029C" w14:textId="77777777" w:rsidR="00306C84" w:rsidRPr="004529F8" w:rsidRDefault="00306C84" w:rsidP="00306C84">
      <w:pPr>
        <w:spacing w:line="240" w:lineRule="atLeast"/>
        <w:jc w:val="center"/>
        <w:rPr>
          <w:rFonts w:cstheme="minorBidi"/>
          <w:b/>
          <w:bCs/>
          <w:sz w:val="40"/>
          <w:szCs w:val="40"/>
        </w:rPr>
      </w:pPr>
    </w:p>
    <w:p w14:paraId="31D8018D" w14:textId="77777777" w:rsidR="00306C84" w:rsidRPr="00AF3C85" w:rsidRDefault="00306C84" w:rsidP="00306C84">
      <w:pPr>
        <w:spacing w:line="240" w:lineRule="atLeast"/>
        <w:jc w:val="center"/>
        <w:rPr>
          <w:b/>
          <w:bCs/>
          <w:sz w:val="40"/>
          <w:szCs w:val="40"/>
        </w:rPr>
      </w:pPr>
    </w:p>
    <w:p w14:paraId="46C040C2" w14:textId="77777777" w:rsidR="00306C84" w:rsidRDefault="00306C84" w:rsidP="00306C84">
      <w:pPr>
        <w:spacing w:line="240" w:lineRule="atLeast"/>
        <w:jc w:val="center"/>
        <w:rPr>
          <w:b/>
          <w:bCs/>
          <w:sz w:val="40"/>
          <w:szCs w:val="40"/>
        </w:rPr>
      </w:pPr>
    </w:p>
    <w:p w14:paraId="588137B4" w14:textId="77777777"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9707A0">
        <w:rPr>
          <w:b/>
          <w:bCs/>
          <w:sz w:val="40"/>
          <w:szCs w:val="40"/>
        </w:rPr>
        <w:t>Limited and its Subsidiaries</w:t>
      </w:r>
    </w:p>
    <w:p w14:paraId="7042DD70" w14:textId="77777777" w:rsidR="00306C84" w:rsidRPr="00FE0205" w:rsidRDefault="00306C84" w:rsidP="00FE0205">
      <w:pPr>
        <w:jc w:val="center"/>
        <w:rPr>
          <w:sz w:val="36"/>
          <w:szCs w:val="36"/>
          <w:cs/>
        </w:rPr>
      </w:pPr>
    </w:p>
    <w:p w14:paraId="503604DA" w14:textId="77777777"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14:paraId="43650014" w14:textId="607C4B5B"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w:t>
      </w:r>
      <w:r w:rsidR="00336642">
        <w:rPr>
          <w:sz w:val="36"/>
          <w:szCs w:val="36"/>
        </w:rPr>
        <w:t>2</w:t>
      </w:r>
    </w:p>
    <w:p w14:paraId="14C0D3CA" w14:textId="77777777"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44899BAA" w14:textId="77777777"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14:paraId="6E2593D5" w14:textId="77777777" w:rsidR="00306C84" w:rsidRPr="00AF3C85" w:rsidRDefault="00306C84" w:rsidP="00306C84">
      <w:pPr>
        <w:pStyle w:val="CoverTitle"/>
        <w:spacing w:line="240" w:lineRule="atLeast"/>
        <w:jc w:val="center"/>
        <w:rPr>
          <w:spacing w:val="-3"/>
          <w:sz w:val="32"/>
          <w:szCs w:val="32"/>
        </w:rPr>
      </w:pPr>
    </w:p>
    <w:p w14:paraId="32A552BB" w14:textId="77777777" w:rsidR="00306C84" w:rsidRPr="00AF3C85" w:rsidRDefault="00306C84" w:rsidP="00306C84">
      <w:pPr>
        <w:pStyle w:val="acctmainheading"/>
        <w:tabs>
          <w:tab w:val="left" w:pos="7810"/>
        </w:tabs>
        <w:spacing w:after="0" w:line="240" w:lineRule="atLeast"/>
        <w:outlineLvl w:val="0"/>
        <w:sectPr w:rsidR="00306C84" w:rsidRPr="00AF3C85" w:rsidSect="009A0267">
          <w:headerReference w:type="even" r:id="rId9"/>
          <w:headerReference w:type="default" r:id="rId10"/>
          <w:footerReference w:type="even" r:id="rId11"/>
          <w:footerReference w:type="default" r:id="rId12"/>
          <w:headerReference w:type="first" r:id="rId13"/>
          <w:footerReference w:type="first" r:id="rId14"/>
          <w:type w:val="nextColumn"/>
          <w:pgSz w:w="11907" w:h="16840" w:code="9"/>
          <w:pgMar w:top="691" w:right="1152" w:bottom="576" w:left="1152" w:header="720" w:footer="720" w:gutter="0"/>
          <w:pgNumType w:start="0"/>
          <w:cols w:space="720"/>
          <w:titlePg/>
        </w:sectPr>
      </w:pPr>
    </w:p>
    <w:p w14:paraId="0B63AF9F" w14:textId="77777777" w:rsidR="00306C84" w:rsidRDefault="00306C84" w:rsidP="00306C84">
      <w:pPr>
        <w:pStyle w:val="acctmainheading"/>
        <w:tabs>
          <w:tab w:val="left" w:pos="7810"/>
        </w:tabs>
        <w:spacing w:after="0" w:line="240" w:lineRule="atLeast"/>
        <w:outlineLvl w:val="0"/>
      </w:pPr>
    </w:p>
    <w:p w14:paraId="0A551885" w14:textId="77777777" w:rsidR="00306C84" w:rsidRDefault="00306C84" w:rsidP="00306C84">
      <w:pPr>
        <w:pStyle w:val="acctmainheading"/>
        <w:tabs>
          <w:tab w:val="left" w:pos="7810"/>
        </w:tabs>
        <w:spacing w:after="0" w:line="240" w:lineRule="atLeast"/>
        <w:outlineLvl w:val="0"/>
      </w:pPr>
    </w:p>
    <w:p w14:paraId="7D9A4ACE" w14:textId="77777777" w:rsidR="00306C84" w:rsidRDefault="00306C84" w:rsidP="00306C84">
      <w:pPr>
        <w:pStyle w:val="acctmainheading"/>
        <w:tabs>
          <w:tab w:val="left" w:pos="7810"/>
        </w:tabs>
        <w:spacing w:after="0" w:line="240" w:lineRule="atLeast"/>
        <w:outlineLvl w:val="0"/>
      </w:pPr>
    </w:p>
    <w:p w14:paraId="2334AC49" w14:textId="77777777" w:rsidR="00306C84" w:rsidRDefault="00306C84" w:rsidP="00306C84">
      <w:pPr>
        <w:pStyle w:val="acctmainheading"/>
        <w:tabs>
          <w:tab w:val="left" w:pos="7810"/>
        </w:tabs>
        <w:spacing w:after="0" w:line="240" w:lineRule="atLeast"/>
        <w:outlineLvl w:val="0"/>
      </w:pPr>
    </w:p>
    <w:p w14:paraId="36C23247" w14:textId="77777777" w:rsidR="00306C84" w:rsidRDefault="00306C84" w:rsidP="00306C84">
      <w:pPr>
        <w:pStyle w:val="acctmainheading"/>
        <w:tabs>
          <w:tab w:val="left" w:pos="7810"/>
        </w:tabs>
        <w:spacing w:after="0" w:line="240" w:lineRule="atLeast"/>
        <w:outlineLvl w:val="0"/>
      </w:pPr>
    </w:p>
    <w:p w14:paraId="530FABC1" w14:textId="77777777" w:rsidR="00306C84" w:rsidRDefault="00306C84" w:rsidP="00306C84">
      <w:pPr>
        <w:pStyle w:val="acctmainheading"/>
        <w:tabs>
          <w:tab w:val="left" w:pos="7810"/>
        </w:tabs>
        <w:spacing w:after="0" w:line="240" w:lineRule="atLeast"/>
        <w:outlineLvl w:val="0"/>
      </w:pPr>
    </w:p>
    <w:p w14:paraId="1B3CDC6A" w14:textId="77777777" w:rsidR="00306C84" w:rsidRDefault="00306C84" w:rsidP="00306C84">
      <w:pPr>
        <w:pStyle w:val="acctmainheading"/>
        <w:tabs>
          <w:tab w:val="left" w:pos="7810"/>
        </w:tabs>
        <w:spacing w:after="0" w:line="240" w:lineRule="atLeast"/>
        <w:outlineLvl w:val="0"/>
      </w:pPr>
    </w:p>
    <w:p w14:paraId="08E0850F" w14:textId="77777777" w:rsidR="00306C84" w:rsidRDefault="00306C84" w:rsidP="00306C84">
      <w:pPr>
        <w:pStyle w:val="acctmainheading"/>
        <w:tabs>
          <w:tab w:val="left" w:pos="7810"/>
        </w:tabs>
        <w:spacing w:after="0" w:line="240" w:lineRule="atLeast"/>
        <w:outlineLvl w:val="0"/>
      </w:pPr>
    </w:p>
    <w:p w14:paraId="285D4CEB" w14:textId="77777777" w:rsidR="00306C84" w:rsidRDefault="00306C84" w:rsidP="00306C84">
      <w:pPr>
        <w:pStyle w:val="acctmainheading"/>
        <w:tabs>
          <w:tab w:val="left" w:pos="7810"/>
        </w:tabs>
        <w:spacing w:after="0" w:line="240" w:lineRule="atLeast"/>
        <w:outlineLvl w:val="0"/>
      </w:pPr>
    </w:p>
    <w:p w14:paraId="1E5C9D41" w14:textId="77777777" w:rsidR="002B0646" w:rsidRDefault="002B0646" w:rsidP="00306C84">
      <w:pPr>
        <w:pStyle w:val="acctmainheading"/>
        <w:tabs>
          <w:tab w:val="left" w:pos="7810"/>
        </w:tabs>
        <w:spacing w:after="0" w:line="240" w:lineRule="atLeast"/>
        <w:outlineLvl w:val="0"/>
      </w:pPr>
    </w:p>
    <w:p w14:paraId="62097DD5" w14:textId="77777777" w:rsidR="002B0646" w:rsidRDefault="002B0646" w:rsidP="00306C84">
      <w:pPr>
        <w:pStyle w:val="acctmainheading"/>
        <w:tabs>
          <w:tab w:val="left" w:pos="7810"/>
        </w:tabs>
        <w:spacing w:after="0" w:line="240" w:lineRule="atLeast"/>
        <w:outlineLvl w:val="0"/>
      </w:pPr>
    </w:p>
    <w:p w14:paraId="212D4F90"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14:paraId="62521277" w14:textId="77777777" w:rsidR="00306C84" w:rsidRPr="00004A6F" w:rsidRDefault="00C64013" w:rsidP="00306C84">
      <w:pPr>
        <w:pStyle w:val="acctmainheading"/>
        <w:tabs>
          <w:tab w:val="left" w:pos="7810"/>
        </w:tabs>
        <w:spacing w:after="0" w:line="240" w:lineRule="atLeast"/>
        <w:outlineLvl w:val="0"/>
        <w:rPr>
          <w:sz w:val="22"/>
        </w:rPr>
      </w:pPr>
      <w:r>
        <w:rPr>
          <w:sz w:val="22"/>
        </w:rPr>
        <w:tab/>
      </w:r>
    </w:p>
    <w:p w14:paraId="019B4031" w14:textId="77777777" w:rsidR="00306C84" w:rsidRPr="00004A6F" w:rsidRDefault="00306C84" w:rsidP="00306C84">
      <w:pPr>
        <w:pStyle w:val="acctmainheading"/>
        <w:tabs>
          <w:tab w:val="left" w:pos="7810"/>
        </w:tabs>
        <w:spacing w:after="0" w:line="240" w:lineRule="atLeast"/>
        <w:outlineLvl w:val="0"/>
        <w:rPr>
          <w:sz w:val="22"/>
        </w:rPr>
      </w:pPr>
    </w:p>
    <w:p w14:paraId="3BFA4CED"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14:paraId="0C65F1A0" w14:textId="77777777" w:rsidR="00306C84" w:rsidRPr="00004A6F" w:rsidRDefault="00306C84" w:rsidP="00306C84">
      <w:pPr>
        <w:spacing w:line="240" w:lineRule="atLeast"/>
      </w:pPr>
    </w:p>
    <w:p w14:paraId="3DF337AE" w14:textId="77777777" w:rsidR="00306C84" w:rsidRPr="00004A6F" w:rsidRDefault="00306C84" w:rsidP="00306C84">
      <w:pPr>
        <w:spacing w:line="240" w:lineRule="atLeast"/>
      </w:pPr>
    </w:p>
    <w:p w14:paraId="36ABDCA9" w14:textId="77777777" w:rsidR="007412B4" w:rsidRPr="007412B4" w:rsidRDefault="007412B4" w:rsidP="007412B4">
      <w:pPr>
        <w:spacing w:line="240" w:lineRule="auto"/>
        <w:jc w:val="thaiDistribute"/>
        <w:rPr>
          <w:i/>
          <w:iCs/>
        </w:rPr>
      </w:pPr>
      <w:r w:rsidRPr="007412B4">
        <w:rPr>
          <w:i/>
          <w:iCs/>
        </w:rPr>
        <w:t>Opinion</w:t>
      </w:r>
    </w:p>
    <w:p w14:paraId="7A3D200C" w14:textId="77777777" w:rsidR="007412B4" w:rsidRDefault="007412B4" w:rsidP="007412B4">
      <w:pPr>
        <w:spacing w:line="240" w:lineRule="auto"/>
        <w:jc w:val="thaiDistribute"/>
      </w:pPr>
    </w:p>
    <w:p w14:paraId="160378B4" w14:textId="60EC2185" w:rsidR="007412B4" w:rsidRDefault="007412B4" w:rsidP="007412B4">
      <w:pPr>
        <w:spacing w:line="240" w:lineRule="auto"/>
        <w:jc w:val="thaiDistribute"/>
      </w:pPr>
      <w:r>
        <w:t xml:space="preserve">I have audited the consolidated and separate financial statements of </w:t>
      </w:r>
      <w:proofErr w:type="spellStart"/>
      <w:r>
        <w:t>Amarin</w:t>
      </w:r>
      <w:proofErr w:type="spellEnd"/>
      <w:r>
        <w:t xml:space="preserve"> Printing and Publishing Public Company Limited and its subsidiaries (the “Group”) and of </w:t>
      </w:r>
      <w:proofErr w:type="spellStart"/>
      <w:r>
        <w:t>Amarin</w:t>
      </w:r>
      <w:proofErr w:type="spellEnd"/>
      <w:r>
        <w:t xml:space="preserve"> Printing and Publishing Public Company Limited (the “Company”), respectively, which comprise the consolidated and separate statements of financial position as at 31 December 20</w:t>
      </w:r>
      <w:r w:rsidR="00787EB1">
        <w:t>2</w:t>
      </w:r>
      <w:r w:rsidR="00336642">
        <w:t>2</w:t>
      </w:r>
      <w:r>
        <w:t>, the consolidated and separate statements of comprehensive income, changes in equity and cash flows for the year then ended, and notes, comprising a summary of significant accounting policies and other explanatory information.</w:t>
      </w:r>
    </w:p>
    <w:p w14:paraId="1E3A4D1C" w14:textId="77777777" w:rsidR="007412B4" w:rsidRDefault="007412B4" w:rsidP="00DA49EB">
      <w:pPr>
        <w:spacing w:line="240" w:lineRule="auto"/>
        <w:jc w:val="thaiDistribute"/>
      </w:pPr>
    </w:p>
    <w:p w14:paraId="3DACFC18" w14:textId="63961CDC"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w:t>
      </w:r>
      <w:r w:rsidR="00076B80">
        <w:rPr>
          <w:rFonts w:cstheme="minorBidi"/>
        </w:rPr>
        <w:t>2</w:t>
      </w:r>
      <w:r w:rsidR="00336642">
        <w:rPr>
          <w:rFonts w:cstheme="minorBidi"/>
        </w:rPr>
        <w:t>2</w:t>
      </w:r>
      <w:r w:rsidRPr="007412B4">
        <w:t xml:space="preserve"> and their financial performance and cash flows for the year then ended in accordance with Thai Financial Reporting Standards (TFRSs).</w:t>
      </w:r>
    </w:p>
    <w:p w14:paraId="30500527" w14:textId="77777777" w:rsidR="007412B4" w:rsidRPr="00A35AD8" w:rsidRDefault="007412B4" w:rsidP="00DA49EB">
      <w:pPr>
        <w:spacing w:line="240" w:lineRule="auto"/>
        <w:jc w:val="thaiDistribute"/>
        <w:rPr>
          <w:rFonts w:cstheme="minorBidi"/>
          <w:cs/>
        </w:rPr>
      </w:pPr>
    </w:p>
    <w:p w14:paraId="08E27A3E" w14:textId="77777777" w:rsidR="00F434A9" w:rsidRPr="00F434A9" w:rsidRDefault="00F434A9" w:rsidP="00F434A9">
      <w:pPr>
        <w:spacing w:line="240" w:lineRule="auto"/>
        <w:jc w:val="thaiDistribute"/>
        <w:rPr>
          <w:i/>
          <w:iCs/>
        </w:rPr>
      </w:pPr>
      <w:r w:rsidRPr="00F434A9">
        <w:rPr>
          <w:i/>
          <w:iCs/>
        </w:rPr>
        <w:t xml:space="preserve">Basis for Opinion </w:t>
      </w:r>
    </w:p>
    <w:p w14:paraId="73786487" w14:textId="77777777" w:rsidR="00F434A9" w:rsidRPr="00F434A9" w:rsidRDefault="00F434A9" w:rsidP="00F434A9">
      <w:pPr>
        <w:autoSpaceDE w:val="0"/>
        <w:autoSpaceDN w:val="0"/>
        <w:adjustRightInd w:val="0"/>
        <w:spacing w:line="240" w:lineRule="auto"/>
        <w:rPr>
          <w:color w:val="000000"/>
          <w:lang w:bidi="ar-SA"/>
        </w:rPr>
      </w:pPr>
    </w:p>
    <w:p w14:paraId="6CB57E3C" w14:textId="1475BC00"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 xml:space="preserve">section of my report. I am independent of the Group and the Company in accordance with the </w:t>
      </w:r>
      <w:bookmarkStart w:id="1" w:name="_Hlk118362063"/>
      <w:r w:rsidR="002F7FC8" w:rsidRPr="002F7FC8">
        <w:rPr>
          <w:i/>
          <w:iCs/>
        </w:rPr>
        <w:t>Code of Ethics for Professional Accountants including Independence Standards</w:t>
      </w:r>
      <w:r w:rsidR="002F7FC8" w:rsidRPr="002F7FC8">
        <w:t xml:space="preserve"> issued by the Federation of Accounting Professions (Code of Ethics for Professional Accountants)</w:t>
      </w:r>
      <w:bookmarkEnd w:id="1"/>
      <w:r w:rsidRPr="002F7FC8">
        <w:rPr>
          <w:lang w:bidi="ar-SA"/>
        </w:rPr>
        <w:t xml:space="preserve"> that is relevant to my audit of the consolidated and separate financial statements, and I have fulfilled my other ethical responsibilities in accordance with </w:t>
      </w:r>
      <w:bookmarkStart w:id="2" w:name="_Hlk118362077"/>
      <w:r w:rsidR="002F7FC8" w:rsidRPr="002F7FC8">
        <w:t>the Code of Ethics for Professional Accountants</w:t>
      </w:r>
      <w:bookmarkEnd w:id="2"/>
      <w:r w:rsidRPr="002F7FC8">
        <w:rPr>
          <w:lang w:bidi="ar-SA"/>
        </w:rPr>
        <w:t>.</w:t>
      </w:r>
      <w:r w:rsidRPr="00F434A9">
        <w:rPr>
          <w:lang w:bidi="ar-SA"/>
        </w:rPr>
        <w:t xml:space="preserve"> I believe that the audit evidence I have obtained is sufficient and appropriate to provide a basis for my opinion.</w:t>
      </w:r>
    </w:p>
    <w:p w14:paraId="09B8B2EB" w14:textId="77777777" w:rsidR="007412B4" w:rsidRDefault="007412B4" w:rsidP="00DA49EB">
      <w:pPr>
        <w:spacing w:line="240" w:lineRule="auto"/>
        <w:jc w:val="thaiDistribute"/>
      </w:pPr>
    </w:p>
    <w:p w14:paraId="0DB4A33D" w14:textId="77777777" w:rsidR="00F434A9" w:rsidRPr="00F434A9" w:rsidRDefault="00F434A9" w:rsidP="00F434A9">
      <w:pPr>
        <w:spacing w:line="240" w:lineRule="auto"/>
        <w:jc w:val="thaiDistribute"/>
        <w:rPr>
          <w:i/>
          <w:iCs/>
        </w:rPr>
      </w:pPr>
      <w:r w:rsidRPr="00F434A9">
        <w:rPr>
          <w:i/>
          <w:iCs/>
        </w:rPr>
        <w:t>Key Audit Matters</w:t>
      </w:r>
    </w:p>
    <w:p w14:paraId="65E701AC" w14:textId="77777777" w:rsidR="00F434A9" w:rsidRDefault="00F434A9" w:rsidP="00F434A9">
      <w:pPr>
        <w:spacing w:line="240" w:lineRule="auto"/>
        <w:jc w:val="thaiDistribute"/>
      </w:pPr>
      <w:r>
        <w:t xml:space="preserve"> </w:t>
      </w:r>
    </w:p>
    <w:p w14:paraId="6A380B42" w14:textId="77777777" w:rsidR="007412B4" w:rsidRDefault="00F434A9" w:rsidP="00F434A9">
      <w:pPr>
        <w:spacing w:line="240" w:lineRule="auto"/>
        <w:jc w:val="thaiDistribute"/>
      </w:pPr>
      <w:r>
        <w:lastRenderedPageBreak/>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314D2C6" w14:textId="77777777" w:rsidR="007412B4" w:rsidRDefault="007412B4" w:rsidP="00DA49EB">
      <w:pPr>
        <w:spacing w:line="240" w:lineRule="auto"/>
        <w:jc w:val="thaiDistribute"/>
      </w:pPr>
    </w:p>
    <w:p w14:paraId="50E6A9B4" w14:textId="77777777" w:rsidR="007412B4" w:rsidRDefault="007412B4" w:rsidP="00DA49EB">
      <w:pPr>
        <w:spacing w:line="240" w:lineRule="auto"/>
        <w:jc w:val="thaiDistribute"/>
      </w:pPr>
    </w:p>
    <w:p w14:paraId="3C094BF0" w14:textId="77777777" w:rsidR="008D6CF4" w:rsidRDefault="008D6CF4" w:rsidP="00DA49EB">
      <w:pPr>
        <w:spacing w:line="240" w:lineRule="auto"/>
        <w:jc w:val="thaiDistribute"/>
      </w:pPr>
    </w:p>
    <w:p w14:paraId="4BB31618" w14:textId="77777777" w:rsidR="008D6CF4" w:rsidRDefault="008D6CF4" w:rsidP="00DA49EB">
      <w:pPr>
        <w:spacing w:line="240" w:lineRule="auto"/>
        <w:jc w:val="thaiDistribute"/>
      </w:pPr>
    </w:p>
    <w:p w14:paraId="306383BE" w14:textId="77777777" w:rsidR="008D6CF4" w:rsidRDefault="008D6CF4" w:rsidP="00DA49EB">
      <w:pPr>
        <w:spacing w:line="240" w:lineRule="auto"/>
        <w:jc w:val="thaiDistribute"/>
      </w:pPr>
    </w:p>
    <w:p w14:paraId="74C1CE83" w14:textId="77777777" w:rsidR="008D6CF4" w:rsidRDefault="008D6CF4" w:rsidP="00DA49EB">
      <w:pPr>
        <w:spacing w:line="240" w:lineRule="auto"/>
        <w:jc w:val="thaiDistribute"/>
      </w:pPr>
    </w:p>
    <w:p w14:paraId="4A1C6429" w14:textId="77777777" w:rsidR="008D6CF4" w:rsidRDefault="008D6CF4" w:rsidP="00DA49EB">
      <w:pPr>
        <w:spacing w:line="240" w:lineRule="auto"/>
        <w:jc w:val="thaiDistribute"/>
      </w:pPr>
    </w:p>
    <w:p w14:paraId="3E3B5A60" w14:textId="77777777" w:rsidR="00F434A9" w:rsidRDefault="00F434A9" w:rsidP="00DA49EB">
      <w:pPr>
        <w:spacing w:line="240" w:lineRule="auto"/>
        <w:jc w:val="thaiDistribute"/>
        <w:rPr>
          <w:rFonts w:cstheme="minorBidi"/>
        </w:rPr>
      </w:pPr>
    </w:p>
    <w:tbl>
      <w:tblPr>
        <w:tblStyle w:val="TableGrid1"/>
        <w:tblW w:w="0" w:type="auto"/>
        <w:tblLook w:val="04A0" w:firstRow="1" w:lastRow="0" w:firstColumn="1" w:lastColumn="0" w:noHBand="0" w:noVBand="1"/>
      </w:tblPr>
      <w:tblGrid>
        <w:gridCol w:w="4675"/>
        <w:gridCol w:w="4675"/>
      </w:tblGrid>
      <w:tr w:rsidR="00BC0CC6" w:rsidRPr="00F434A9" w14:paraId="46A24DD2" w14:textId="77777777" w:rsidTr="00BC0CC6">
        <w:tc>
          <w:tcPr>
            <w:tcW w:w="9350" w:type="dxa"/>
            <w:gridSpan w:val="2"/>
            <w:shd w:val="clear" w:color="auto" w:fill="auto"/>
          </w:tcPr>
          <w:p w14:paraId="3754ADF4" w14:textId="77777777" w:rsidR="00BC0CC6" w:rsidRPr="00F434A9" w:rsidRDefault="00503BDE" w:rsidP="00BC0CC6">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t>The recognition of revenue from rendering of services</w:t>
            </w:r>
          </w:p>
        </w:tc>
      </w:tr>
      <w:tr w:rsidR="00BC0CC6" w:rsidRPr="00F434A9" w14:paraId="48C76C5C" w14:textId="77777777" w:rsidTr="00BC0CC6">
        <w:tc>
          <w:tcPr>
            <w:tcW w:w="9350" w:type="dxa"/>
            <w:gridSpan w:val="2"/>
            <w:shd w:val="clear" w:color="auto" w:fill="auto"/>
          </w:tcPr>
          <w:p w14:paraId="5B904582" w14:textId="4FFBB098" w:rsidR="00BC0CC6" w:rsidRPr="00DA6FFB" w:rsidRDefault="004F6793" w:rsidP="003B5A51">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7F7F29">
              <w:rPr>
                <w:rFonts w:ascii="Times New Roman" w:hAnsi="Times New Roman" w:cs="Times New Roman"/>
                <w:lang w:bidi="ar-SA"/>
              </w:rPr>
              <w:t>1</w:t>
            </w:r>
            <w:r w:rsidR="00D64BA9">
              <w:rPr>
                <w:rFonts w:ascii="Times New Roman" w:hAnsi="Times New Roman" w:cs="Times New Roman"/>
                <w:lang w:bidi="ar-SA"/>
              </w:rPr>
              <w:t>5</w:t>
            </w:r>
          </w:p>
        </w:tc>
      </w:tr>
      <w:tr w:rsidR="00BC0CC6" w:rsidRPr="00F434A9" w14:paraId="0ADCD2F8" w14:textId="77777777" w:rsidTr="00503BDE">
        <w:tc>
          <w:tcPr>
            <w:tcW w:w="4675" w:type="dxa"/>
            <w:shd w:val="clear" w:color="auto" w:fill="auto"/>
          </w:tcPr>
          <w:p w14:paraId="2594E0FC"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14:paraId="5B87FC09"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503BDE" w:rsidRPr="00F434A9" w14:paraId="4FA7C31D" w14:textId="77777777" w:rsidTr="00503BDE">
        <w:tc>
          <w:tcPr>
            <w:tcW w:w="4675" w:type="dxa"/>
            <w:shd w:val="clear" w:color="auto" w:fill="auto"/>
          </w:tcPr>
          <w:p w14:paraId="54962492" w14:textId="77777777" w:rsidR="00503BDE" w:rsidRPr="00D22957" w:rsidRDefault="00503BDE" w:rsidP="0050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a key audit matter.</w:t>
            </w:r>
          </w:p>
        </w:tc>
        <w:tc>
          <w:tcPr>
            <w:tcW w:w="4675" w:type="dxa"/>
            <w:tcBorders>
              <w:bottom w:val="single" w:sz="4" w:space="0" w:color="auto"/>
            </w:tcBorders>
          </w:tcPr>
          <w:p w14:paraId="1F05E2E3" w14:textId="77777777" w:rsidR="00503BDE" w:rsidRPr="007A3497" w:rsidRDefault="00503BDE" w:rsidP="00503BDE">
            <w:pPr>
              <w:spacing w:after="60"/>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14:paraId="3FDDDCE1" w14:textId="77777777" w:rsidR="00503BDE" w:rsidRPr="000A529E"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Understand</w:t>
            </w:r>
            <w:r w:rsidRPr="007A3497">
              <w:rPr>
                <w:rFonts w:ascii="Times New Roman" w:hAnsi="Times New Roman" w:cs="Times New Roman"/>
              </w:rPr>
              <w:t xml:space="preserve"> and </w:t>
            </w:r>
            <w:r>
              <w:rPr>
                <w:rFonts w:ascii="Times New Roman" w:hAnsi="Times New Roman" w:cs="Times New Roman"/>
              </w:rPr>
              <w:t xml:space="preserve">evaluate </w:t>
            </w:r>
            <w:r w:rsidRPr="007A3497">
              <w:rPr>
                <w:rFonts w:ascii="Times New Roman" w:hAnsi="Times New Roman" w:cs="Times New Roman"/>
              </w:rPr>
              <w:t>the</w:t>
            </w:r>
            <w:r>
              <w:rPr>
                <w:rFonts w:ascii="Times New Roman" w:hAnsi="Times New Roman" w:cs="Times New Roman"/>
              </w:rPr>
              <w:t xml:space="preserve"> design and</w:t>
            </w:r>
            <w:r w:rsidRPr="007A3497">
              <w:rPr>
                <w:rFonts w:ascii="Times New Roman" w:hAnsi="Times New Roman" w:cs="Times New Roman"/>
              </w:rPr>
              <w:t xml:space="preserve"> effectiveness of internal control </w:t>
            </w:r>
            <w:r>
              <w:rPr>
                <w:rFonts w:ascii="Times New Roman" w:hAnsi="Times New Roman" w:cs="Times New Roman"/>
              </w:rPr>
              <w:t>over</w:t>
            </w:r>
            <w:r w:rsidRPr="007A3497">
              <w:rPr>
                <w:rFonts w:ascii="Times New Roman" w:hAnsi="Times New Roman" w:cs="Times New Roman"/>
              </w:rPr>
              <w:t xml:space="preserve"> revenue recognition;</w:t>
            </w:r>
          </w:p>
          <w:p w14:paraId="3D6F8957"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Apply</w:t>
            </w:r>
            <w:r>
              <w:rPr>
                <w:rFonts w:ascii="Times New Roman" w:hAnsi="Times New Roman" w:cs="Times New Roman"/>
              </w:rPr>
              <w:t>ing</w:t>
            </w:r>
            <w:r w:rsidRPr="007A3497">
              <w:rPr>
                <w:rFonts w:ascii="Times New Roman" w:hAnsi="Times New Roman" w:cs="Times New Roman"/>
              </w:rPr>
              <w:t xml:space="preserve"> a sampling method to select service agreements to assess </w:t>
            </w:r>
            <w:r w:rsidRPr="00EF1C40">
              <w:rPr>
                <w:rFonts w:ascii="Times New Roman" w:hAnsi="Times New Roman" w:cs="Times New Roman"/>
              </w:rPr>
              <w:t>whether</w:t>
            </w:r>
            <w:r w:rsidRPr="007A3497">
              <w:rPr>
                <w:rFonts w:ascii="Times New Roman" w:hAnsi="Times New Roman" w:cs="Times New Roman"/>
              </w:rPr>
              <w:t xml:space="preserve"> revenue recognition was consistent with the terms and conditions of the relevant agreements, including the appropriateness</w:t>
            </w:r>
            <w:r>
              <w:rPr>
                <w:rFonts w:ascii="Times New Roman" w:hAnsi="Times New Roman" w:cs="Times New Roman"/>
              </w:rPr>
              <w:t xml:space="preserve"> of the combination or separation of</w:t>
            </w:r>
            <w:r w:rsidRPr="007A3497">
              <w:rPr>
                <w:rFonts w:ascii="Times New Roman" w:hAnsi="Times New Roman" w:cs="Times New Roman"/>
              </w:rPr>
              <w:t xml:space="preserve"> </w:t>
            </w:r>
            <w:r>
              <w:rPr>
                <w:rFonts w:ascii="Times New Roman" w:hAnsi="Times New Roman" w:cs="Times New Roman"/>
              </w:rPr>
              <w:t xml:space="preserve">performance </w:t>
            </w:r>
            <w:r w:rsidRPr="007A3497">
              <w:rPr>
                <w:rFonts w:ascii="Times New Roman" w:hAnsi="Times New Roman" w:cs="Times New Roman"/>
              </w:rPr>
              <w:t xml:space="preserve">obligations </w:t>
            </w:r>
            <w:r>
              <w:rPr>
                <w:rFonts w:ascii="Times New Roman" w:hAnsi="Times New Roman" w:cs="Times New Roman"/>
              </w:rPr>
              <w:t>under</w:t>
            </w:r>
            <w:r w:rsidRPr="007A3497">
              <w:rPr>
                <w:rFonts w:ascii="Times New Roman" w:hAnsi="Times New Roman" w:cs="Times New Roman"/>
              </w:rPr>
              <w:t xml:space="preserve"> each contract</w:t>
            </w:r>
            <w:r>
              <w:rPr>
                <w:rFonts w:ascii="Times New Roman" w:hAnsi="Times New Roman" w:cs="Times New Roman"/>
              </w:rPr>
              <w:t xml:space="preserve"> as well as the appropriate amount and timing of </w:t>
            </w:r>
            <w:r w:rsidRPr="007A3497">
              <w:rPr>
                <w:rFonts w:ascii="Times New Roman" w:hAnsi="Times New Roman" w:cs="Times New Roman"/>
              </w:rPr>
              <w:t xml:space="preserve">revenue recognition </w:t>
            </w:r>
            <w:r>
              <w:rPr>
                <w:rFonts w:ascii="Times New Roman" w:hAnsi="Times New Roman" w:cs="Times New Roman"/>
              </w:rPr>
              <w:t>for each performance obligation</w:t>
            </w:r>
            <w:r w:rsidRPr="007A3497">
              <w:rPr>
                <w:rFonts w:ascii="Times New Roman" w:hAnsi="Times New Roman" w:cs="Times New Roman"/>
              </w:rPr>
              <w:t>;</w:t>
            </w:r>
          </w:p>
          <w:p w14:paraId="7AF4B421" w14:textId="7364A0CB"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Perform</w:t>
            </w:r>
            <w:r w:rsidRPr="007A3497">
              <w:rPr>
                <w:rFonts w:ascii="Times New Roman" w:hAnsi="Times New Roman" w:cs="Times New Roman"/>
              </w:rPr>
              <w:t xml:space="preserve"> testing on </w:t>
            </w:r>
            <w:r>
              <w:rPr>
                <w:rFonts w:ascii="Times New Roman" w:hAnsi="Times New Roman" w:cs="Times New Roman"/>
              </w:rPr>
              <w:t xml:space="preserve">a </w:t>
            </w:r>
            <w:r w:rsidRPr="007A3497">
              <w:rPr>
                <w:rFonts w:ascii="Times New Roman" w:hAnsi="Times New Roman" w:cs="Times New Roman"/>
              </w:rPr>
              <w:t xml:space="preserve">sampling basis </w:t>
            </w:r>
            <w:r>
              <w:rPr>
                <w:rFonts w:ascii="Times New Roman" w:hAnsi="Times New Roman" w:cs="Times New Roman"/>
              </w:rPr>
              <w:t xml:space="preserve">to evaluate </w:t>
            </w:r>
            <w:r w:rsidRPr="007A3497">
              <w:rPr>
                <w:rFonts w:ascii="Times New Roman" w:hAnsi="Times New Roman" w:cs="Times New Roman"/>
              </w:rPr>
              <w:t xml:space="preserve">revenue </w:t>
            </w:r>
            <w:proofErr w:type="spellStart"/>
            <w:r>
              <w:rPr>
                <w:rFonts w:ascii="Times New Roman" w:hAnsi="Times New Roman" w:cs="Times New Roman"/>
              </w:rPr>
              <w:t>recogni</w:t>
            </w:r>
            <w:r w:rsidR="001652F5">
              <w:rPr>
                <w:rFonts w:ascii="Times New Roman" w:hAnsi="Times New Roman" w:cs="Times New Roman"/>
              </w:rPr>
              <w:t>s</w:t>
            </w:r>
            <w:r>
              <w:rPr>
                <w:rFonts w:ascii="Times New Roman" w:hAnsi="Times New Roman" w:cs="Times New Roman"/>
              </w:rPr>
              <w:t>ed</w:t>
            </w:r>
            <w:proofErr w:type="spellEnd"/>
            <w:r w:rsidRPr="007A3497">
              <w:rPr>
                <w:rFonts w:ascii="Times New Roman" w:hAnsi="Times New Roman" w:cs="Times New Roman"/>
              </w:rPr>
              <w:t xml:space="preserve"> during the year and </w:t>
            </w:r>
            <w:r>
              <w:rPr>
                <w:rFonts w:ascii="Times New Roman" w:hAnsi="Times New Roman" w:cs="Times New Roman"/>
              </w:rPr>
              <w:t>in</w:t>
            </w:r>
            <w:r w:rsidRPr="007A3497">
              <w:rPr>
                <w:rFonts w:ascii="Times New Roman" w:hAnsi="Times New Roman" w:cs="Times New Roman"/>
              </w:rPr>
              <w:t xml:space="preserve"> the periods </w:t>
            </w:r>
            <w:r>
              <w:rPr>
                <w:rFonts w:ascii="Times New Roman" w:hAnsi="Times New Roman" w:cs="Times New Roman"/>
              </w:rPr>
              <w:t xml:space="preserve">immediately </w:t>
            </w:r>
            <w:r w:rsidRPr="007A3497">
              <w:rPr>
                <w:rFonts w:ascii="Times New Roman" w:hAnsi="Times New Roman" w:cs="Times New Roman"/>
              </w:rPr>
              <w:t>before and after the year with related documents;</w:t>
            </w:r>
          </w:p>
          <w:p w14:paraId="18AF5AEA"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Perform analysis on revenue by comparison with historical data and industry information;</w:t>
            </w:r>
            <w:r>
              <w:rPr>
                <w:rFonts w:ascii="Times New Roman" w:hAnsi="Times New Roman" w:cs="Times New Roman"/>
              </w:rPr>
              <w:t xml:space="preserve"> and</w:t>
            </w:r>
          </w:p>
          <w:p w14:paraId="1A3F7F7A" w14:textId="77777777" w:rsidR="00503BDE" w:rsidRPr="00503BDE" w:rsidRDefault="00503BDE" w:rsidP="00503BDE">
            <w:pPr>
              <w:pStyle w:val="ListParagraph"/>
              <w:numPr>
                <w:ilvl w:val="0"/>
                <w:numId w:val="38"/>
              </w:numPr>
              <w:spacing w:after="0" w:line="240" w:lineRule="auto"/>
              <w:ind w:left="259" w:hanging="259"/>
              <w:contextualSpacing/>
              <w:jc w:val="thaiDistribute"/>
              <w:rPr>
                <w:rFonts w:ascii="Times New Roman" w:hAnsi="Times New Roman" w:cs="Times New Roman"/>
              </w:rPr>
            </w:pPr>
            <w:r w:rsidRPr="007A3497">
              <w:rPr>
                <w:rFonts w:ascii="Times New Roman" w:hAnsi="Times New Roman" w:cs="Times New Roman"/>
              </w:rPr>
              <w:t>Evaluating the adequacy of the financial statements’ disclosures in accordance with Thai Financial Reporting Standards.</w:t>
            </w:r>
          </w:p>
          <w:p w14:paraId="110A3534" w14:textId="77777777" w:rsidR="00503BDE" w:rsidRPr="007A3497" w:rsidRDefault="00503BDE" w:rsidP="00503BDE">
            <w:pPr>
              <w:pStyle w:val="ListParagraph"/>
              <w:spacing w:after="0" w:line="240" w:lineRule="auto"/>
              <w:ind w:left="259"/>
              <w:contextualSpacing/>
              <w:jc w:val="thaiDistribute"/>
              <w:rPr>
                <w:rFonts w:ascii="Times New Roman" w:hAnsi="Times New Roman" w:cs="Times New Roman"/>
                <w:cs/>
              </w:rPr>
            </w:pPr>
          </w:p>
        </w:tc>
      </w:tr>
    </w:tbl>
    <w:p w14:paraId="71F5045A" w14:textId="77777777" w:rsidR="0046509A" w:rsidRDefault="0046509A" w:rsidP="00DA49EB">
      <w:pPr>
        <w:spacing w:line="240" w:lineRule="auto"/>
        <w:jc w:val="thaiDistribute"/>
        <w:rPr>
          <w:i/>
          <w:iCs/>
        </w:rPr>
      </w:pPr>
    </w:p>
    <w:p w14:paraId="5FB4E236" w14:textId="77777777" w:rsidR="009402A3" w:rsidRPr="009402A3" w:rsidRDefault="009402A3" w:rsidP="009402A3">
      <w:pPr>
        <w:spacing w:line="240" w:lineRule="auto"/>
        <w:jc w:val="thaiDistribute"/>
        <w:rPr>
          <w:i/>
          <w:iCs/>
        </w:rPr>
      </w:pPr>
      <w:r w:rsidRPr="009402A3">
        <w:rPr>
          <w:i/>
          <w:iCs/>
        </w:rPr>
        <w:t>Other Information</w:t>
      </w:r>
    </w:p>
    <w:p w14:paraId="395712A6" w14:textId="77777777" w:rsidR="009402A3" w:rsidRDefault="009402A3" w:rsidP="009402A3">
      <w:pPr>
        <w:spacing w:line="240" w:lineRule="auto"/>
        <w:jc w:val="thaiDistribute"/>
      </w:pPr>
    </w:p>
    <w:p w14:paraId="5C734CC2" w14:textId="77777777" w:rsidR="009402A3" w:rsidRDefault="009402A3" w:rsidP="009402A3">
      <w:pPr>
        <w:spacing w:line="240" w:lineRule="auto"/>
        <w:jc w:val="thaiDistribute"/>
      </w:pPr>
      <w: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E54A23D" w14:textId="77777777" w:rsidR="009402A3" w:rsidRDefault="009402A3" w:rsidP="009402A3">
      <w:pPr>
        <w:spacing w:line="240" w:lineRule="auto"/>
        <w:jc w:val="thaiDistribute"/>
      </w:pPr>
    </w:p>
    <w:p w14:paraId="1FE0F05A" w14:textId="77777777"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14:paraId="13717FA5" w14:textId="77777777" w:rsidR="009402A3" w:rsidRDefault="009402A3" w:rsidP="009402A3">
      <w:pPr>
        <w:spacing w:line="240" w:lineRule="auto"/>
        <w:jc w:val="thaiDistribute"/>
      </w:pPr>
    </w:p>
    <w:p w14:paraId="043A9358" w14:textId="77777777" w:rsidR="009402A3" w:rsidRDefault="009402A3" w:rsidP="009402A3">
      <w:pPr>
        <w:spacing w:line="240" w:lineRule="auto"/>
        <w:jc w:val="thaiDistribute"/>
      </w:pPr>
      <w:r>
        <w:t xml:space="preserve">In connection with my audit of the consolidated and separate financial statements, my responsibility is to read the other information identified above when it becomes available and, in doing so, consider whether the </w:t>
      </w:r>
      <w:r>
        <w:lastRenderedPageBreak/>
        <w:t>other information is materially inconsistent with the consolidated and separate financial statements or my knowledge obtained in the audit, or otherwise appears to be materially misstated.</w:t>
      </w:r>
    </w:p>
    <w:p w14:paraId="56334580" w14:textId="77777777" w:rsidR="009402A3" w:rsidRDefault="009402A3" w:rsidP="00DA49EB">
      <w:pPr>
        <w:spacing w:line="240" w:lineRule="auto"/>
        <w:jc w:val="thaiDistribute"/>
      </w:pPr>
    </w:p>
    <w:p w14:paraId="07FE11A0" w14:textId="77777777"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8F6DD99" w14:textId="77777777" w:rsidR="00FD3C03" w:rsidRDefault="00FD3C03" w:rsidP="00DA49EB">
      <w:pPr>
        <w:spacing w:line="240" w:lineRule="auto"/>
        <w:jc w:val="thaiDistribute"/>
        <w:rPr>
          <w:rFonts w:cstheme="minorBidi"/>
        </w:rPr>
      </w:pPr>
    </w:p>
    <w:p w14:paraId="71A01271" w14:textId="77777777" w:rsidR="004B2F23" w:rsidRDefault="004B2F23" w:rsidP="00DA49EB">
      <w:pPr>
        <w:spacing w:line="240" w:lineRule="auto"/>
        <w:jc w:val="thaiDistribute"/>
        <w:rPr>
          <w:rFonts w:cstheme="minorBidi"/>
        </w:rPr>
      </w:pPr>
    </w:p>
    <w:p w14:paraId="24F06D6B" w14:textId="77777777" w:rsidR="004B2F23" w:rsidRDefault="004B2F23" w:rsidP="00DA49EB">
      <w:pPr>
        <w:spacing w:line="240" w:lineRule="auto"/>
        <w:jc w:val="thaiDistribute"/>
        <w:rPr>
          <w:rFonts w:cstheme="minorBidi"/>
        </w:rPr>
      </w:pPr>
    </w:p>
    <w:p w14:paraId="36A258CB" w14:textId="77777777" w:rsidR="004B2F23" w:rsidRDefault="004B2F23" w:rsidP="00DA49EB">
      <w:pPr>
        <w:spacing w:line="240" w:lineRule="auto"/>
        <w:jc w:val="thaiDistribute"/>
        <w:rPr>
          <w:rFonts w:cstheme="minorBidi"/>
        </w:rPr>
      </w:pPr>
    </w:p>
    <w:p w14:paraId="0D35430F" w14:textId="77777777" w:rsidR="004B2F23" w:rsidRDefault="004B2F23" w:rsidP="00DA49EB">
      <w:pPr>
        <w:spacing w:line="240" w:lineRule="auto"/>
        <w:jc w:val="thaiDistribute"/>
        <w:rPr>
          <w:rFonts w:cstheme="minorBidi"/>
        </w:rPr>
      </w:pPr>
    </w:p>
    <w:p w14:paraId="4F5A4BB9" w14:textId="77777777" w:rsidR="004B2F23" w:rsidRDefault="004B2F23" w:rsidP="00DA49EB">
      <w:pPr>
        <w:spacing w:line="240" w:lineRule="auto"/>
        <w:jc w:val="thaiDistribute"/>
        <w:rPr>
          <w:rFonts w:cstheme="minorBidi"/>
        </w:rPr>
      </w:pPr>
    </w:p>
    <w:p w14:paraId="57E8B72B" w14:textId="77777777"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14:paraId="15C7D41A" w14:textId="77777777" w:rsidR="009402A3" w:rsidRDefault="009402A3" w:rsidP="009402A3">
      <w:pPr>
        <w:spacing w:line="240" w:lineRule="auto"/>
        <w:jc w:val="thaiDistribute"/>
      </w:pPr>
    </w:p>
    <w:p w14:paraId="2E209701" w14:textId="77777777"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4DC5A0" w14:textId="77777777" w:rsidR="008D6CF4" w:rsidRDefault="008D6CF4" w:rsidP="009402A3">
      <w:pPr>
        <w:spacing w:line="240" w:lineRule="auto"/>
        <w:jc w:val="thaiDistribute"/>
      </w:pPr>
    </w:p>
    <w:p w14:paraId="49A350CF" w14:textId="77777777"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5FEC32" w14:textId="77777777" w:rsidR="00C4161E" w:rsidRDefault="00C4161E" w:rsidP="00DA49EB">
      <w:pPr>
        <w:spacing w:line="240" w:lineRule="auto"/>
        <w:jc w:val="thaiDistribute"/>
      </w:pPr>
    </w:p>
    <w:p w14:paraId="0FF4E939" w14:textId="77777777" w:rsidR="00C4161E" w:rsidRDefault="009402A3" w:rsidP="00DA49EB">
      <w:pPr>
        <w:spacing w:line="240" w:lineRule="auto"/>
        <w:jc w:val="thaiDistribute"/>
      </w:pPr>
      <w:r w:rsidRPr="009402A3">
        <w:t>Those charged with governance are responsible for overseeing the Group’s and the Company’s financial reporting process.</w:t>
      </w:r>
    </w:p>
    <w:p w14:paraId="41A3E5E1" w14:textId="77777777" w:rsidR="002725E8" w:rsidRDefault="002725E8" w:rsidP="00DA49EB">
      <w:pPr>
        <w:spacing w:line="240" w:lineRule="auto"/>
        <w:jc w:val="thaiDistribute"/>
      </w:pPr>
    </w:p>
    <w:p w14:paraId="47B6CF17" w14:textId="77777777"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14:paraId="4B3383D7" w14:textId="77777777" w:rsidR="009402A3" w:rsidRDefault="009402A3" w:rsidP="009402A3">
      <w:pPr>
        <w:spacing w:line="240" w:lineRule="auto"/>
        <w:jc w:val="thaiDistribute"/>
      </w:pPr>
    </w:p>
    <w:p w14:paraId="1255AAD2" w14:textId="12F73465" w:rsidR="009402A3" w:rsidRDefault="009402A3" w:rsidP="009402A3">
      <w:pPr>
        <w:spacing w:line="240" w:lineRule="auto"/>
        <w:jc w:val="thaiDistribute"/>
      </w:pPr>
      <w: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w:t>
      </w:r>
      <w:r w:rsidR="00A03BDC">
        <w:t xml:space="preserve">                  </w:t>
      </w:r>
      <w: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B86FA59" w14:textId="77777777" w:rsidR="00CF35C9" w:rsidRDefault="00CF35C9" w:rsidP="009402A3">
      <w:pPr>
        <w:spacing w:line="240" w:lineRule="auto"/>
        <w:jc w:val="thaiDistribute"/>
      </w:pPr>
    </w:p>
    <w:p w14:paraId="043F3427" w14:textId="77777777" w:rsidR="009402A3" w:rsidRDefault="009402A3" w:rsidP="009402A3">
      <w:pPr>
        <w:spacing w:line="240" w:lineRule="auto"/>
        <w:jc w:val="thaiDistribute"/>
      </w:pPr>
      <w:r>
        <w:t>As part of an audit in accordance with TSAs, I exercise professional judgment and maintain professional skepticism throughout the audit. I also:</w:t>
      </w:r>
    </w:p>
    <w:p w14:paraId="07C06D8D" w14:textId="77777777" w:rsidR="009402A3" w:rsidRDefault="009402A3" w:rsidP="00DA49EB">
      <w:pPr>
        <w:spacing w:line="240" w:lineRule="auto"/>
        <w:jc w:val="thaiDistribute"/>
      </w:pPr>
    </w:p>
    <w:p w14:paraId="7C37623B"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C0717C" w14:textId="77777777"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8CE8C39" w14:textId="77777777"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66E62904" w14:textId="23AB5DB7" w:rsidR="009402A3" w:rsidRPr="003B46F7"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34CAE">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C07524"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405AB521"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72E37EAA"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7155F03A"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8EDE300" w14:textId="77777777"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14:paraId="292A2947" w14:textId="77777777" w:rsidR="008D6CF4" w:rsidRDefault="008D6CF4" w:rsidP="00DA49EB">
      <w:pPr>
        <w:spacing w:line="240" w:lineRule="auto"/>
        <w:jc w:val="thaiDistribute"/>
      </w:pPr>
    </w:p>
    <w:p w14:paraId="517E5E10" w14:textId="77777777"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7EB5A69" w14:textId="77777777" w:rsidR="009402A3" w:rsidRDefault="009402A3" w:rsidP="009402A3">
      <w:pPr>
        <w:spacing w:line="240" w:lineRule="auto"/>
        <w:jc w:val="both"/>
      </w:pPr>
    </w:p>
    <w:p w14:paraId="1AF85CBE" w14:textId="71BDAD7C" w:rsidR="009402A3" w:rsidRDefault="009402A3" w:rsidP="009402A3">
      <w:pPr>
        <w:spacing w:line="240" w:lineRule="auto"/>
        <w:jc w:val="both"/>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F7FC8">
        <w:t xml:space="preserve">, </w:t>
      </w:r>
      <w:r w:rsidR="002F7FC8" w:rsidRPr="002F7FC8">
        <w:rPr>
          <w:rFonts w:cstheme="minorBidi"/>
          <w:szCs w:val="28"/>
        </w:rPr>
        <w:t>actions taken to eliminate threats or</w:t>
      </w:r>
      <w:r w:rsidRPr="002F7FC8">
        <w:t xml:space="preserve"> safeguards</w:t>
      </w:r>
      <w:r w:rsidR="002F7FC8" w:rsidRPr="002F7FC8">
        <w:t xml:space="preserve"> applied</w:t>
      </w:r>
      <w:r w:rsidRPr="002F7FC8">
        <w:t>.</w:t>
      </w:r>
      <w:r>
        <w:t xml:space="preserve"> </w:t>
      </w:r>
    </w:p>
    <w:p w14:paraId="450A9C65" w14:textId="77777777" w:rsidR="002725E8" w:rsidRDefault="002725E8" w:rsidP="009402A3">
      <w:pPr>
        <w:spacing w:line="240" w:lineRule="auto"/>
        <w:jc w:val="both"/>
      </w:pPr>
    </w:p>
    <w:p w14:paraId="431EB172" w14:textId="530C8F41"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w:t>
      </w:r>
      <w:r w:rsidR="006D20CD">
        <w:t xml:space="preserve">                </w:t>
      </w:r>
      <w:r>
        <w:t xml:space="preserve"> a matter should not be communicated in my report because the adverse consequences of doing so would reasonably be expected to outweigh the public interest benefits of such communication.</w:t>
      </w:r>
    </w:p>
    <w:p w14:paraId="0B8A4BB1" w14:textId="77777777" w:rsidR="00A007DF" w:rsidRDefault="00A007DF" w:rsidP="009402A3">
      <w:pPr>
        <w:spacing w:line="240" w:lineRule="auto"/>
        <w:jc w:val="both"/>
      </w:pPr>
    </w:p>
    <w:p w14:paraId="538680A5" w14:textId="77777777" w:rsidR="00A007DF" w:rsidRPr="00CF40C9" w:rsidRDefault="00A007DF" w:rsidP="009402A3">
      <w:pPr>
        <w:spacing w:line="240" w:lineRule="auto"/>
        <w:jc w:val="both"/>
        <w:rPr>
          <w:rFonts w:cstheme="minorBidi"/>
          <w:cs/>
        </w:rPr>
      </w:pPr>
    </w:p>
    <w:p w14:paraId="6A020E62" w14:textId="77777777" w:rsidR="00A007DF" w:rsidRDefault="00A007DF" w:rsidP="009402A3">
      <w:pPr>
        <w:spacing w:line="240" w:lineRule="auto"/>
        <w:jc w:val="both"/>
      </w:pPr>
    </w:p>
    <w:p w14:paraId="6BEEBAA3" w14:textId="77777777" w:rsidR="00A007DF" w:rsidRDefault="00A007DF" w:rsidP="009402A3">
      <w:pPr>
        <w:spacing w:line="240" w:lineRule="auto"/>
        <w:jc w:val="both"/>
      </w:pPr>
    </w:p>
    <w:p w14:paraId="407AF4C7" w14:textId="77777777" w:rsidR="00A007DF" w:rsidRDefault="00A007DF" w:rsidP="009402A3">
      <w:pPr>
        <w:spacing w:line="240" w:lineRule="auto"/>
        <w:jc w:val="both"/>
      </w:pPr>
    </w:p>
    <w:p w14:paraId="480D4FFB" w14:textId="77777777" w:rsidR="00A007DF" w:rsidRDefault="00A007DF" w:rsidP="009402A3">
      <w:pPr>
        <w:spacing w:line="240" w:lineRule="auto"/>
        <w:jc w:val="both"/>
      </w:pPr>
    </w:p>
    <w:p w14:paraId="41C23A48" w14:textId="08C80BD8" w:rsidR="009402A3" w:rsidRDefault="009402A3" w:rsidP="009402A3">
      <w:pPr>
        <w:spacing w:line="240" w:lineRule="auto"/>
        <w:jc w:val="thaiDistribute"/>
      </w:pPr>
      <w:r>
        <w:t>(</w:t>
      </w:r>
      <w:r w:rsidR="002F7FC8" w:rsidRPr="002F7FC8">
        <w:t>Sasithorn Pongadisak</w:t>
      </w:r>
      <w:r>
        <w:t>)</w:t>
      </w:r>
    </w:p>
    <w:p w14:paraId="5342BDC9" w14:textId="77777777" w:rsidR="009402A3" w:rsidRDefault="009402A3" w:rsidP="009402A3">
      <w:pPr>
        <w:spacing w:line="240" w:lineRule="auto"/>
        <w:jc w:val="thaiDistribute"/>
      </w:pPr>
      <w:r>
        <w:t>Certified Public Accountant</w:t>
      </w:r>
    </w:p>
    <w:p w14:paraId="4277BBDC" w14:textId="0DC5AC10" w:rsidR="009402A3" w:rsidRDefault="009402A3" w:rsidP="009402A3">
      <w:pPr>
        <w:spacing w:line="240" w:lineRule="auto"/>
        <w:jc w:val="thaiDistribute"/>
      </w:pPr>
      <w:r>
        <w:t xml:space="preserve">Registration No. </w:t>
      </w:r>
      <w:r w:rsidR="002F7FC8">
        <w:t>8802</w:t>
      </w:r>
    </w:p>
    <w:p w14:paraId="066EB9B9" w14:textId="77777777" w:rsidR="009402A3" w:rsidRDefault="009402A3" w:rsidP="009402A3">
      <w:pPr>
        <w:spacing w:line="240" w:lineRule="auto"/>
        <w:jc w:val="thaiDistribute"/>
      </w:pPr>
    </w:p>
    <w:p w14:paraId="60D796AB" w14:textId="77777777" w:rsidR="009402A3" w:rsidRDefault="009402A3" w:rsidP="009402A3">
      <w:pPr>
        <w:spacing w:line="240" w:lineRule="auto"/>
        <w:jc w:val="thaiDistribute"/>
      </w:pPr>
      <w:r>
        <w:t xml:space="preserve">KPMG </w:t>
      </w:r>
      <w:proofErr w:type="spellStart"/>
      <w:r>
        <w:t>Phoomchai</w:t>
      </w:r>
      <w:proofErr w:type="spellEnd"/>
      <w:r>
        <w:t xml:space="preserve"> Audit Ltd.</w:t>
      </w:r>
    </w:p>
    <w:p w14:paraId="49BBFB42" w14:textId="77777777" w:rsidR="009402A3" w:rsidRDefault="009402A3" w:rsidP="009402A3">
      <w:pPr>
        <w:spacing w:line="240" w:lineRule="auto"/>
        <w:jc w:val="thaiDistribute"/>
      </w:pPr>
      <w:r>
        <w:t>Bangkok</w:t>
      </w:r>
    </w:p>
    <w:p w14:paraId="4BA2E459" w14:textId="43C24104" w:rsidR="009402A3" w:rsidRPr="000D6B84" w:rsidRDefault="002F7FC8" w:rsidP="009402A3">
      <w:pPr>
        <w:spacing w:line="240" w:lineRule="auto"/>
        <w:jc w:val="thaiDistribute"/>
        <w:rPr>
          <w:rFonts w:cstheme="minorBidi"/>
          <w:cs/>
        </w:rPr>
      </w:pPr>
      <w:r>
        <w:t>28 February 2023</w:t>
      </w:r>
    </w:p>
    <w:p w14:paraId="431F0E36" w14:textId="77777777" w:rsidR="00C16E11" w:rsidRDefault="00C16E11" w:rsidP="009402A3">
      <w:pPr>
        <w:spacing w:line="240" w:lineRule="auto"/>
        <w:jc w:val="thaiDistribute"/>
      </w:pPr>
    </w:p>
    <w:p w14:paraId="19710C54" w14:textId="77777777" w:rsidR="009402A3" w:rsidRDefault="009402A3" w:rsidP="009402A3"/>
    <w:p w14:paraId="20F2BCC6" w14:textId="77777777" w:rsidR="006A2BB5" w:rsidRDefault="006A2BB5" w:rsidP="009402A3"/>
    <w:sectPr w:rsidR="006A2BB5" w:rsidSect="00185B05">
      <w:headerReference w:type="default" r:id="rId15"/>
      <w:footerReference w:type="default" r:id="rId16"/>
      <w:type w:val="nextColumn"/>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7B8F0" w14:textId="77777777" w:rsidR="00C70562" w:rsidRDefault="00C70562">
      <w:r>
        <w:separator/>
      </w:r>
    </w:p>
  </w:endnote>
  <w:endnote w:type="continuationSeparator" w:id="0">
    <w:p w14:paraId="1DF3FDAC" w14:textId="77777777" w:rsidR="00C70562" w:rsidRDefault="00C7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70567" w14:textId="77777777" w:rsidR="007F0293" w:rsidRDefault="007F0293"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E9708CD" w14:textId="77777777" w:rsidR="007F0293" w:rsidRDefault="007F0293"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2842B" w14:textId="77777777" w:rsidR="007F0293" w:rsidRDefault="007F0293"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954FA5" w14:textId="77777777" w:rsidR="007F0293" w:rsidRPr="007C40DD" w:rsidRDefault="007F0293" w:rsidP="005B1E65">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EBB6C" w14:textId="77777777" w:rsidR="00B60516" w:rsidRDefault="00B6051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2C202F">
          <w:rPr>
            <w:noProof/>
            <w:sz w:val="22"/>
          </w:rPr>
          <w:t>4</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467D6" w14:textId="77777777" w:rsidR="00C70562" w:rsidRDefault="00C70562">
      <w:r>
        <w:separator/>
      </w:r>
    </w:p>
  </w:footnote>
  <w:footnote w:type="continuationSeparator" w:id="0">
    <w:p w14:paraId="533F7563" w14:textId="77777777" w:rsidR="00C70562" w:rsidRDefault="00C7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B2931" w14:textId="77777777" w:rsidR="00B60516" w:rsidRDefault="00B605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C708E" w14:textId="77777777" w:rsidR="007F0293" w:rsidRDefault="007F0293" w:rsidP="004306A0">
    <w:pPr>
      <w:pStyle w:val="acctmainheading"/>
      <w:tabs>
        <w:tab w:val="left" w:pos="7810"/>
      </w:tabs>
      <w:spacing w:after="0" w:line="240" w:lineRule="atLeast"/>
    </w:pPr>
    <w:r>
      <w:t>Nation Multimedia Group Public Company Limited and its Subsidiaries</w:t>
    </w:r>
  </w:p>
  <w:p w14:paraId="5596DF83" w14:textId="77777777" w:rsidR="007F0293" w:rsidRPr="0093722D" w:rsidRDefault="007F0293"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8097BF6" w14:textId="77777777" w:rsidR="007F0293" w:rsidRDefault="007F0293"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EE537E7" w14:textId="77777777" w:rsidR="007F0293" w:rsidRDefault="007F0293" w:rsidP="004306A0">
    <w:pPr>
      <w:pStyle w:val="acctmainheading"/>
      <w:spacing w:after="0" w:line="240" w:lineRule="atLeast"/>
      <w:rPr>
        <w:rFonts w:cs="Angsana New"/>
        <w:sz w:val="24"/>
        <w:szCs w:val="24"/>
      </w:rPr>
    </w:pPr>
  </w:p>
  <w:p w14:paraId="7A9E60D9" w14:textId="77777777" w:rsidR="007F0293" w:rsidRPr="007C40DD" w:rsidRDefault="007F0293" w:rsidP="004306A0">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3B6C6" w14:textId="77777777" w:rsidR="007F0293" w:rsidRDefault="007F0293" w:rsidP="007C40DD">
    <w:pPr>
      <w:pStyle w:val="Header"/>
      <w:spacing w:line="240" w:lineRule="atLeast"/>
      <w:jc w:val="left"/>
      <w:rPr>
        <w:rFonts w:cs="Angsana New"/>
        <w:sz w:val="22"/>
      </w:rPr>
    </w:pPr>
  </w:p>
  <w:p w14:paraId="1297BEBF" w14:textId="77777777" w:rsidR="007F0293" w:rsidRDefault="007F0293" w:rsidP="007C40DD">
    <w:pPr>
      <w:pStyle w:val="Header"/>
      <w:spacing w:line="240" w:lineRule="atLeast"/>
      <w:jc w:val="left"/>
      <w:rPr>
        <w:rFonts w:cs="Angsana New"/>
        <w:sz w:val="22"/>
      </w:rPr>
    </w:pPr>
  </w:p>
  <w:p w14:paraId="627D5FAE" w14:textId="77777777" w:rsidR="007F0293" w:rsidRDefault="007F0293" w:rsidP="007C40DD">
    <w:pPr>
      <w:pStyle w:val="Header"/>
      <w:spacing w:line="240" w:lineRule="atLeast"/>
      <w:jc w:val="left"/>
      <w:rPr>
        <w:rFonts w:cs="Angsana New"/>
        <w:sz w:val="22"/>
      </w:rPr>
    </w:pPr>
  </w:p>
  <w:p w14:paraId="7ECC7C2F" w14:textId="77777777" w:rsidR="007F0293" w:rsidRDefault="007F0293" w:rsidP="007C40DD">
    <w:pPr>
      <w:pStyle w:val="Header"/>
      <w:spacing w:line="240" w:lineRule="atLeast"/>
      <w:jc w:val="left"/>
      <w:rPr>
        <w:rFonts w:cs="Angsana New"/>
        <w:sz w:val="22"/>
      </w:rPr>
    </w:pPr>
  </w:p>
  <w:p w14:paraId="05C51F73" w14:textId="77777777" w:rsidR="007F0293" w:rsidRDefault="007F0293" w:rsidP="007C40DD">
    <w:pPr>
      <w:pStyle w:val="Header"/>
      <w:spacing w:line="240" w:lineRule="atLeast"/>
      <w:jc w:val="left"/>
      <w:rPr>
        <w:rFonts w:cs="Angsana New"/>
        <w:sz w:val="22"/>
      </w:rPr>
    </w:pPr>
  </w:p>
  <w:p w14:paraId="7654225E" w14:textId="77777777" w:rsidR="007F0293" w:rsidRDefault="007F0293" w:rsidP="007C40DD">
    <w:pPr>
      <w:pStyle w:val="Header"/>
      <w:spacing w:line="240" w:lineRule="atLeast"/>
      <w:jc w:val="left"/>
      <w:rPr>
        <w:rFonts w:cs="Angsana New"/>
        <w:sz w:val="22"/>
      </w:rPr>
    </w:pPr>
  </w:p>
  <w:p w14:paraId="14B754B5" w14:textId="77777777" w:rsidR="007F0293" w:rsidRDefault="007F0293" w:rsidP="007C40DD">
    <w:pPr>
      <w:pStyle w:val="Header"/>
      <w:spacing w:line="240" w:lineRule="atLeast"/>
      <w:jc w:val="left"/>
      <w:rPr>
        <w:rFonts w:cs="Angsana New"/>
        <w:sz w:val="22"/>
      </w:rPr>
    </w:pPr>
  </w:p>
  <w:p w14:paraId="58394E3D" w14:textId="77777777" w:rsidR="007F0293" w:rsidRDefault="007F0293" w:rsidP="007C40DD">
    <w:pPr>
      <w:pStyle w:val="Header"/>
      <w:spacing w:line="240" w:lineRule="atLeast"/>
      <w:jc w:val="left"/>
      <w:rPr>
        <w:rFonts w:cs="Angsana New"/>
        <w:sz w:val="22"/>
      </w:rPr>
    </w:pPr>
  </w:p>
  <w:p w14:paraId="297B53A0" w14:textId="77777777" w:rsidR="007F0293" w:rsidRDefault="007F0293" w:rsidP="007C40DD">
    <w:pPr>
      <w:pStyle w:val="Header"/>
      <w:spacing w:line="240" w:lineRule="atLeast"/>
      <w:jc w:val="left"/>
      <w:rPr>
        <w:rFonts w:cs="Angsana New"/>
        <w:sz w:val="22"/>
      </w:rPr>
    </w:pPr>
  </w:p>
  <w:p w14:paraId="7B43F651" w14:textId="77777777" w:rsidR="007F0293" w:rsidRDefault="007F0293" w:rsidP="007C40DD">
    <w:pPr>
      <w:pStyle w:val="Header"/>
      <w:spacing w:line="240" w:lineRule="atLeast"/>
      <w:jc w:val="left"/>
      <w:rPr>
        <w:rFonts w:cs="Angsana New"/>
        <w:sz w:val="22"/>
      </w:rPr>
    </w:pPr>
  </w:p>
  <w:p w14:paraId="794D6F6B" w14:textId="77777777" w:rsidR="007F0293" w:rsidRPr="00A260EA" w:rsidRDefault="007F0293" w:rsidP="007C40DD">
    <w:pPr>
      <w:pStyle w:val="Header"/>
      <w:spacing w:line="240" w:lineRule="atLeast"/>
      <w:jc w:val="left"/>
      <w:rPr>
        <w:rFonts w:cs="Angsana New"/>
        <w:sz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58B0F" w14:textId="77777777" w:rsidR="007F0293" w:rsidRDefault="007F0293" w:rsidP="005C4DB7">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14:paraId="4F247273" w14:textId="77777777" w:rsidR="007F0293" w:rsidRPr="00BC477E" w:rsidRDefault="007F0293" w:rsidP="005C4DB7">
    <w:pPr>
      <w:pStyle w:val="acctmainheading"/>
      <w:tabs>
        <w:tab w:val="left" w:pos="7810"/>
      </w:tabs>
      <w:spacing w:after="0" w:line="240" w:lineRule="atLeast"/>
      <w:rPr>
        <w:sz w:val="24"/>
        <w:szCs w:val="24"/>
      </w:rPr>
    </w:pPr>
    <w:r w:rsidRPr="00BC477E">
      <w:rPr>
        <w:sz w:val="24"/>
        <w:szCs w:val="24"/>
      </w:rPr>
      <w:t>Notes to the financial statements</w:t>
    </w:r>
  </w:p>
  <w:p w14:paraId="444781DD" w14:textId="1AEFDE48" w:rsidR="007F0293" w:rsidRPr="00BC477E" w:rsidRDefault="007F0293" w:rsidP="005C4DB7">
    <w:pPr>
      <w:pStyle w:val="acctmainheading"/>
      <w:tabs>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3F01AB">
      <w:rPr>
        <w:sz w:val="24"/>
        <w:szCs w:val="24"/>
      </w:rPr>
      <w:t>2</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7">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34"/>
  </w:num>
  <w:num w:numId="5">
    <w:abstractNumId w:val="9"/>
  </w:num>
  <w:num w:numId="6">
    <w:abstractNumId w:val="36"/>
  </w:num>
  <w:num w:numId="7">
    <w:abstractNumId w:val="33"/>
  </w:num>
  <w:num w:numId="8">
    <w:abstractNumId w:val="18"/>
  </w:num>
  <w:num w:numId="9">
    <w:abstractNumId w:val="28"/>
  </w:num>
  <w:num w:numId="10">
    <w:abstractNumId w:val="29"/>
  </w:num>
  <w:num w:numId="11">
    <w:abstractNumId w:val="1"/>
  </w:num>
  <w:num w:numId="12">
    <w:abstractNumId w:val="37"/>
  </w:num>
  <w:num w:numId="13">
    <w:abstractNumId w:val="20"/>
  </w:num>
  <w:num w:numId="14">
    <w:abstractNumId w:val="0"/>
  </w:num>
  <w:num w:numId="15">
    <w:abstractNumId w:val="16"/>
  </w:num>
  <w:num w:numId="16">
    <w:abstractNumId w:val="32"/>
  </w:num>
  <w:num w:numId="17">
    <w:abstractNumId w:val="19"/>
  </w:num>
  <w:num w:numId="18">
    <w:abstractNumId w:val="13"/>
  </w:num>
  <w:num w:numId="19">
    <w:abstractNumId w:val="17"/>
  </w:num>
  <w:num w:numId="20">
    <w:abstractNumId w:val="7"/>
  </w:num>
  <w:num w:numId="21">
    <w:abstractNumId w:val="25"/>
  </w:num>
  <w:num w:numId="22">
    <w:abstractNumId w:val="8"/>
  </w:num>
  <w:num w:numId="23">
    <w:abstractNumId w:val="33"/>
  </w:num>
  <w:num w:numId="24">
    <w:abstractNumId w:val="33"/>
  </w:num>
  <w:num w:numId="25">
    <w:abstractNumId w:val="33"/>
  </w:num>
  <w:num w:numId="26">
    <w:abstractNumId w:val="24"/>
  </w:num>
  <w:num w:numId="27">
    <w:abstractNumId w:val="33"/>
  </w:num>
  <w:num w:numId="28">
    <w:abstractNumId w:val="33"/>
  </w:num>
  <w:num w:numId="29">
    <w:abstractNumId w:val="33"/>
  </w:num>
  <w:num w:numId="30">
    <w:abstractNumId w:val="33"/>
  </w:num>
  <w:num w:numId="31">
    <w:abstractNumId w:val="15"/>
  </w:num>
  <w:num w:numId="32">
    <w:abstractNumId w:val="12"/>
  </w:num>
  <w:num w:numId="33">
    <w:abstractNumId w:val="31"/>
  </w:num>
  <w:num w:numId="34">
    <w:abstractNumId w:val="27"/>
  </w:num>
  <w:num w:numId="35">
    <w:abstractNumId w:val="4"/>
  </w:num>
  <w:num w:numId="36">
    <w:abstractNumId w:val="5"/>
  </w:num>
  <w:num w:numId="37">
    <w:abstractNumId w:val="26"/>
  </w:num>
  <w:num w:numId="38">
    <w:abstractNumId w:val="30"/>
  </w:num>
  <w:num w:numId="39">
    <w:abstractNumId w:val="21"/>
  </w:num>
  <w:num w:numId="40">
    <w:abstractNumId w:val="6"/>
  </w:num>
  <w:num w:numId="41">
    <w:abstractNumId w:val="33"/>
  </w:num>
  <w:num w:numId="42">
    <w:abstractNumId w:val="33"/>
  </w:num>
  <w:num w:numId="43">
    <w:abstractNumId w:val="33"/>
  </w:num>
  <w:num w:numId="44">
    <w:abstractNumId w:val="10"/>
  </w:num>
  <w:num w:numId="45">
    <w:abstractNumId w:val="35"/>
  </w:num>
  <w:num w:numId="46">
    <w:abstractNumId w:val="14"/>
  </w:num>
  <w:num w:numId="47">
    <w:abstractNumId w:val="22"/>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95D"/>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0D42"/>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5B05"/>
    <w:rsid w:val="0018625D"/>
    <w:rsid w:val="0018656B"/>
    <w:rsid w:val="001868AC"/>
    <w:rsid w:val="00186A47"/>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02F"/>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5DD"/>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CC4"/>
    <w:rsid w:val="00A66DB7"/>
    <w:rsid w:val="00A673C7"/>
    <w:rsid w:val="00A67533"/>
    <w:rsid w:val="00A67CE2"/>
    <w:rsid w:val="00A67D6A"/>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62"/>
    <w:rsid w:val="00B2797F"/>
    <w:rsid w:val="00B27E1D"/>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C16"/>
    <w:rsid w:val="00D96C88"/>
    <w:rsid w:val="00D96C9D"/>
    <w:rsid w:val="00D97433"/>
    <w:rsid w:val="00D9788B"/>
    <w:rsid w:val="00D97937"/>
    <w:rsid w:val="00D97AF9"/>
    <w:rsid w:val="00D97C4A"/>
    <w:rsid w:val="00D97CA8"/>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A7A"/>
    <w:rsid w:val="00E57D3F"/>
    <w:rsid w:val="00E57DFE"/>
    <w:rsid w:val="00E60337"/>
    <w:rsid w:val="00E60473"/>
    <w:rsid w:val="00E605D2"/>
    <w:rsid w:val="00E60709"/>
    <w:rsid w:val="00E60808"/>
    <w:rsid w:val="00E60B13"/>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E4"/>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120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C185-9F33-4A67-81E7-283E88EF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1642</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11158</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2023-02-21T10:49:00Z</cp:lastPrinted>
  <dcterms:created xsi:type="dcterms:W3CDTF">2023-02-28T10:36:00Z</dcterms:created>
  <dcterms:modified xsi:type="dcterms:W3CDTF">2023-02-28T10:36:00Z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