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D9DFE"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eastAsia="x-none"/>
        </w:rPr>
      </w:pPr>
    </w:p>
    <w:p w14:paraId="0592E721"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p>
    <w:p w14:paraId="6FB985E6" w14:textId="38D69A6B" w:rsidR="00967CF2" w:rsidRPr="003D6B11" w:rsidRDefault="003D6B11" w:rsidP="00967CF2">
      <w:pPr>
        <w:spacing w:after="120" w:line="240" w:lineRule="auto"/>
        <w:ind w:right="-279"/>
        <w:jc w:val="center"/>
        <w:rPr>
          <w:rFonts w:ascii="Times New Roman" w:eastAsia="Times New Roman" w:hAnsi="Times New Roman" w:cs="Times New Roman"/>
          <w:b/>
          <w:bCs/>
          <w:sz w:val="24"/>
          <w:szCs w:val="24"/>
          <w:lang w:val="x-none" w:eastAsia="x-none"/>
        </w:rPr>
      </w:pPr>
      <w:bookmarkStart w:id="0" w:name="_Hlk104895970"/>
      <w:r w:rsidRPr="003D6B11">
        <w:rPr>
          <w:rFonts w:ascii="Times New Roman" w:hAnsi="Times New Roman" w:cs="Times New Roman"/>
          <w:b/>
          <w:bCs/>
          <w:sz w:val="24"/>
          <w:szCs w:val="24"/>
        </w:rPr>
        <w:t>TONGKAH HARBOUR PUBLIC COMPANY LIMITED</w:t>
      </w:r>
    </w:p>
    <w:bookmarkEnd w:id="0"/>
    <w:p w14:paraId="3B52A923" w14:textId="77777777" w:rsidR="00967CF2" w:rsidRPr="00967CF2" w:rsidRDefault="00967CF2" w:rsidP="00967CF2">
      <w:pPr>
        <w:spacing w:after="120" w:line="240" w:lineRule="auto"/>
        <w:ind w:right="-279"/>
        <w:jc w:val="center"/>
        <w:rPr>
          <w:rFonts w:ascii="Times New Roman" w:eastAsia="Times New Roman" w:hAnsi="Times New Roman" w:cs="Angsana New"/>
          <w:b/>
          <w:bCs/>
          <w:sz w:val="24"/>
          <w:szCs w:val="24"/>
          <w:lang w:val="x-none" w:eastAsia="x-none"/>
        </w:rPr>
      </w:pPr>
      <w:r w:rsidRPr="00967CF2">
        <w:rPr>
          <w:rFonts w:ascii="Times New Roman" w:eastAsia="Times New Roman" w:hAnsi="Times New Roman" w:cs="Angsana New"/>
          <w:b/>
          <w:bCs/>
          <w:sz w:val="24"/>
          <w:szCs w:val="24"/>
          <w:lang w:val="x-none" w:eastAsia="x-none"/>
        </w:rPr>
        <w:t>AND ITS SUBSIDIARIES</w:t>
      </w:r>
    </w:p>
    <w:p w14:paraId="6D2F82CC" w14:textId="77777777" w:rsidR="00967CF2" w:rsidRPr="00967CF2" w:rsidRDefault="007535A8" w:rsidP="00967CF2">
      <w:pPr>
        <w:spacing w:after="120" w:line="240" w:lineRule="auto"/>
        <w:ind w:right="-279"/>
        <w:jc w:val="center"/>
        <w:rPr>
          <w:rFonts w:ascii="Times New Roman" w:eastAsia="Times New Roman" w:hAnsi="Times New Roman" w:cs="CordiaUPC"/>
          <w:sz w:val="24"/>
          <w:szCs w:val="24"/>
        </w:rPr>
      </w:pPr>
      <w:r>
        <w:rPr>
          <w:rFonts w:ascii="Times New Roman" w:eastAsia="Times New Roman" w:hAnsi="Times New Roman" w:cs="CordiaUPC"/>
          <w:sz w:val="24"/>
          <w:szCs w:val="24"/>
        </w:rPr>
        <w:t xml:space="preserve">FINANCIAL </w:t>
      </w:r>
      <w:r w:rsidR="00967CF2" w:rsidRPr="00967CF2">
        <w:rPr>
          <w:rFonts w:ascii="Times New Roman" w:eastAsia="Times New Roman" w:hAnsi="Times New Roman" w:cs="CordiaUPC"/>
          <w:sz w:val="24"/>
          <w:szCs w:val="24"/>
        </w:rPr>
        <w:t>STATEMENTS</w:t>
      </w:r>
    </w:p>
    <w:p w14:paraId="52B9B934" w14:textId="6B1537E8"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FOR THE YEAR ENDED DECEMBER 31, 20</w:t>
      </w:r>
      <w:r w:rsidR="002A34F4">
        <w:rPr>
          <w:rFonts w:ascii="Times New Roman" w:eastAsia="Times New Roman" w:hAnsi="Times New Roman" w:cs="CordiaUPC"/>
          <w:sz w:val="24"/>
          <w:szCs w:val="24"/>
        </w:rPr>
        <w:t>2</w:t>
      </w:r>
      <w:r w:rsidR="00001B29">
        <w:rPr>
          <w:rFonts w:ascii="Times New Roman" w:eastAsia="Times New Roman" w:hAnsi="Times New Roman" w:cs="CordiaUPC"/>
          <w:sz w:val="24"/>
          <w:szCs w:val="24"/>
        </w:rPr>
        <w:t>2</w:t>
      </w:r>
    </w:p>
    <w:p w14:paraId="3A02EBB7"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r w:rsidRPr="00967CF2">
        <w:rPr>
          <w:rFonts w:ascii="Times New Roman" w:eastAsia="Times New Roman" w:hAnsi="Times New Roman" w:cs="CordiaUPC"/>
          <w:sz w:val="24"/>
          <w:szCs w:val="24"/>
        </w:rPr>
        <w:t>AND</w:t>
      </w:r>
    </w:p>
    <w:p w14:paraId="1D198D92" w14:textId="77777777" w:rsidR="00967CF2" w:rsidRPr="00967CF2" w:rsidRDefault="00967CF2" w:rsidP="00967CF2">
      <w:pPr>
        <w:keepNext/>
        <w:spacing w:after="0" w:line="240" w:lineRule="auto"/>
        <w:ind w:right="-279"/>
        <w:jc w:val="center"/>
        <w:outlineLvl w:val="0"/>
        <w:rPr>
          <w:rFonts w:ascii="Times New Roman" w:eastAsia="Times New Roman" w:hAnsi="Times New Roman" w:cs="Angsana New"/>
          <w:kern w:val="32"/>
          <w:sz w:val="24"/>
          <w:szCs w:val="24"/>
          <w:lang w:val="x-none" w:eastAsia="x-none"/>
        </w:rPr>
      </w:pPr>
      <w:r w:rsidRPr="00967CF2">
        <w:rPr>
          <w:rFonts w:ascii="Times New Roman" w:eastAsia="Times New Roman" w:hAnsi="Times New Roman" w:cs="Angsana New"/>
          <w:kern w:val="32"/>
          <w:sz w:val="24"/>
          <w:szCs w:val="24"/>
          <w:lang w:val="x-none" w:eastAsia="x-none"/>
        </w:rPr>
        <w:t>INDEPENDENT AUDITOR</w:t>
      </w:r>
      <w:r w:rsidRPr="00967CF2">
        <w:rPr>
          <w:rFonts w:ascii="Times New Roman" w:eastAsia="Times New Roman" w:hAnsi="Times New Roman" w:cs="Angsana New"/>
          <w:kern w:val="32"/>
          <w:sz w:val="24"/>
          <w:szCs w:val="24"/>
          <w:cs/>
          <w:lang w:val="x-none" w:eastAsia="x-none"/>
        </w:rPr>
        <w:t>’</w:t>
      </w:r>
      <w:r w:rsidRPr="00967CF2">
        <w:rPr>
          <w:rFonts w:ascii="Times New Roman" w:eastAsia="Times New Roman" w:hAnsi="Times New Roman" w:cs="Angsana New"/>
          <w:kern w:val="32"/>
          <w:sz w:val="24"/>
          <w:szCs w:val="24"/>
          <w:lang w:val="x-none" w:eastAsia="x-none"/>
        </w:rPr>
        <w:t>S REPORT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31"/>
      </w:tblGrid>
      <w:tr w:rsidR="00967CF2" w:rsidRPr="00967CF2" w14:paraId="0301C4EC" w14:textId="77777777" w:rsidTr="00677CE4">
        <w:tc>
          <w:tcPr>
            <w:tcW w:w="8931" w:type="dxa"/>
            <w:tcBorders>
              <w:top w:val="nil"/>
              <w:left w:val="nil"/>
              <w:right w:val="nil"/>
            </w:tcBorders>
          </w:tcPr>
          <w:p w14:paraId="7858D574" w14:textId="77777777" w:rsidR="00967CF2" w:rsidRPr="00967CF2" w:rsidRDefault="00967CF2" w:rsidP="00967CF2">
            <w:pPr>
              <w:spacing w:after="120" w:line="240" w:lineRule="auto"/>
              <w:ind w:right="-279"/>
              <w:jc w:val="center"/>
              <w:rPr>
                <w:rFonts w:ascii="Times New Roman" w:eastAsia="Times New Roman" w:hAnsi="Times New Roman" w:cs="CordiaUPC"/>
                <w:sz w:val="24"/>
                <w:szCs w:val="24"/>
              </w:rPr>
            </w:pPr>
          </w:p>
        </w:tc>
      </w:tr>
    </w:tbl>
    <w:p w14:paraId="75EC35E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DD94A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9D77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04347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5D67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66555D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89AA51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FBC65F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9A0327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1BD87C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F0FAB9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737DF0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57438C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6B41D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6D378C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9CDDB5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64590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9B8DCE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400597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C745317"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5A469AF"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0F770743"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45E610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13BCC1D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B64A0A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74212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8299482"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E33456C"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FB265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0FB877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C87C2B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2F46611E"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A08860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409A07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05ECA3B"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F8105C9"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3C7CD61"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331EE884"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43CAE778"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5A1EC66D"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69AF29A6" w14:textId="77777777" w:rsidR="00967CF2" w:rsidRPr="00967CF2" w:rsidRDefault="00967CF2" w:rsidP="00967CF2">
      <w:pPr>
        <w:spacing w:after="0" w:line="240" w:lineRule="auto"/>
        <w:ind w:right="-279"/>
        <w:jc w:val="center"/>
        <w:rPr>
          <w:rFonts w:ascii="Times New Roman" w:eastAsia="Times New Roman" w:hAnsi="Times New Roman" w:cs="CordiaUPC"/>
          <w:b/>
          <w:bCs/>
          <w:color w:val="000000"/>
          <w:szCs w:val="22"/>
        </w:rPr>
      </w:pPr>
    </w:p>
    <w:p w14:paraId="7FDDAE47" w14:textId="77777777" w:rsidR="00967CF2" w:rsidRPr="00967CF2" w:rsidRDefault="00967CF2" w:rsidP="00C269C2">
      <w:pPr>
        <w:spacing w:after="0" w:line="240" w:lineRule="auto"/>
        <w:ind w:right="-279"/>
        <w:jc w:val="center"/>
        <w:rPr>
          <w:rFonts w:ascii="Times New Roman" w:eastAsia="Times New Roman" w:hAnsi="Times New Roman" w:cs="CordiaUPC"/>
          <w:b/>
          <w:bCs/>
          <w:color w:val="000000"/>
          <w:szCs w:val="22"/>
        </w:rPr>
      </w:pPr>
    </w:p>
    <w:p w14:paraId="7673C5FD" w14:textId="77777777" w:rsidR="00D36A53" w:rsidRDefault="00D36A53" w:rsidP="00C269C2">
      <w:pPr>
        <w:pStyle w:val="Default"/>
        <w:ind w:left="284"/>
        <w:jc w:val="center"/>
        <w:rPr>
          <w:rFonts w:ascii="Times New Roman" w:hAnsi="Times New Roman" w:cs="Times New Roman"/>
          <w:b/>
          <w:bCs/>
          <w:u w:val="single"/>
        </w:rPr>
      </w:pPr>
    </w:p>
    <w:p w14:paraId="527F5FD6" w14:textId="77777777" w:rsidR="00C269C2" w:rsidRDefault="00C269C2" w:rsidP="00C269C2">
      <w:pPr>
        <w:pStyle w:val="Default"/>
        <w:ind w:left="284"/>
        <w:jc w:val="center"/>
        <w:rPr>
          <w:rFonts w:ascii="Times New Roman" w:hAnsi="Times New Roman" w:cs="Times New Roman"/>
          <w:b/>
          <w:bCs/>
          <w:u w:val="single"/>
        </w:rPr>
      </w:pPr>
    </w:p>
    <w:p w14:paraId="7B8C885A" w14:textId="77777777" w:rsidR="00E063FB" w:rsidRPr="00EC2A69" w:rsidRDefault="00E063FB" w:rsidP="002032AF">
      <w:pPr>
        <w:pStyle w:val="Default"/>
        <w:ind w:left="284"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5957EF50" w14:textId="77777777" w:rsidR="00E063FB" w:rsidRPr="002032AF" w:rsidRDefault="00E063FB" w:rsidP="002032AF">
      <w:pPr>
        <w:ind w:left="284" w:right="-25" w:hanging="284"/>
        <w:jc w:val="thaiDistribute"/>
        <w:outlineLvl w:val="0"/>
        <w:rPr>
          <w:rFonts w:cs="Times New Roman"/>
          <w:sz w:val="18"/>
          <w:szCs w:val="18"/>
          <w:cs/>
        </w:rPr>
      </w:pPr>
    </w:p>
    <w:p w14:paraId="6034CFA9" w14:textId="0E289ACA" w:rsidR="003D6B11" w:rsidRPr="00A12689" w:rsidRDefault="00E063FB" w:rsidP="00A12689">
      <w:pPr>
        <w:spacing w:after="120" w:line="240" w:lineRule="auto"/>
        <w:ind w:right="-279"/>
        <w:rPr>
          <w:rFonts w:ascii="Times New Roman" w:eastAsia="Times New Roman" w:hAnsi="Times New Roman" w:cs="Times New Roman"/>
          <w:b/>
          <w:bCs/>
          <w:sz w:val="18"/>
          <w:szCs w:val="18"/>
          <w:lang w:val="x-none" w:eastAsia="x-none"/>
        </w:rPr>
      </w:pPr>
      <w:r w:rsidRPr="00A12689">
        <w:rPr>
          <w:rFonts w:ascii="Times New Roman" w:hAnsi="Times New Roman" w:cs="Times New Roman"/>
          <w:b/>
          <w:bCs/>
          <w:color w:val="000000"/>
          <w:sz w:val="18"/>
          <w:szCs w:val="18"/>
        </w:rPr>
        <w:t>To</w:t>
      </w:r>
      <w:r w:rsidR="00A12689">
        <w:rPr>
          <w:rFonts w:ascii="Times New Roman" w:hAnsi="Times New Roman" w:cs="Times New Roman"/>
          <w:b/>
          <w:bCs/>
          <w:color w:val="000000"/>
          <w:sz w:val="18"/>
          <w:szCs w:val="18"/>
        </w:rPr>
        <w:t xml:space="preserve"> </w:t>
      </w:r>
      <w:r w:rsidRPr="00A12689">
        <w:rPr>
          <w:rFonts w:ascii="Times New Roman" w:hAnsi="Times New Roman" w:cs="Times New Roman"/>
          <w:b/>
          <w:bCs/>
          <w:color w:val="000000"/>
          <w:sz w:val="18"/>
          <w:szCs w:val="18"/>
        </w:rPr>
        <w:t>The Shareholders and Board of</w:t>
      </w:r>
      <w:r w:rsidR="002D4A65" w:rsidRPr="00A12689">
        <w:rPr>
          <w:rFonts w:ascii="Times New Roman" w:hAnsi="Times New Roman" w:cs="Times New Roman"/>
          <w:b/>
          <w:bCs/>
          <w:color w:val="000000"/>
          <w:sz w:val="18"/>
          <w:szCs w:val="18"/>
        </w:rPr>
        <w:t xml:space="preserve"> Directors of </w:t>
      </w:r>
      <w:r w:rsidR="003D6B11" w:rsidRPr="00A12689">
        <w:rPr>
          <w:rFonts w:ascii="Times New Roman" w:hAnsi="Times New Roman" w:cs="Times New Roman"/>
          <w:b/>
          <w:bCs/>
          <w:sz w:val="18"/>
          <w:szCs w:val="18"/>
        </w:rPr>
        <w:t>TONGKAH HARBOUR PUBLIC COMPANY LIMITED</w:t>
      </w:r>
    </w:p>
    <w:p w14:paraId="1D84AB67" w14:textId="650F658D" w:rsidR="0067756E" w:rsidRPr="003D6B11" w:rsidRDefault="0067756E" w:rsidP="003E053F">
      <w:pPr>
        <w:spacing w:after="360"/>
        <w:ind w:left="425" w:right="-23" w:hanging="425"/>
        <w:outlineLvl w:val="0"/>
        <w:rPr>
          <w:rFonts w:ascii="Times New Roman" w:hAnsi="Times New Roman" w:cs="Times New Roman"/>
          <w:b/>
          <w:bCs/>
          <w:sz w:val="18"/>
          <w:szCs w:val="18"/>
        </w:rPr>
      </w:pPr>
    </w:p>
    <w:p w14:paraId="6383A54A" w14:textId="77777777" w:rsidR="00C94F7B" w:rsidRDefault="00C94F7B" w:rsidP="00C94F7B">
      <w:pPr>
        <w:pStyle w:val="ListParagraph"/>
        <w:numPr>
          <w:ilvl w:val="0"/>
          <w:numId w:val="9"/>
        </w:numPr>
        <w:spacing w:after="240"/>
        <w:ind w:left="425" w:right="-23" w:hanging="425"/>
        <w:outlineLvl w:val="0"/>
        <w:rPr>
          <w:rFonts w:ascii="Angsana New" w:hAnsi="Angsana New" w:cs="Angsana New"/>
          <w:b/>
          <w:bCs/>
          <w:sz w:val="32"/>
          <w:szCs w:val="32"/>
        </w:rPr>
      </w:pPr>
      <w:r>
        <w:rPr>
          <w:rFonts w:ascii="Angsana New" w:hAnsi="Angsana New" w:cs="Angsana New"/>
          <w:b/>
          <w:bCs/>
          <w:color w:val="000000"/>
          <w:sz w:val="32"/>
          <w:szCs w:val="32"/>
        </w:rPr>
        <w:t>Qualified</w:t>
      </w:r>
      <w:r>
        <w:rPr>
          <w:rFonts w:ascii="Angsana New" w:hAnsi="Angsana New" w:cs="Angsana New"/>
          <w:b/>
          <w:bCs/>
          <w:sz w:val="32"/>
          <w:szCs w:val="32"/>
        </w:rPr>
        <w:t xml:space="preserve"> Opinion</w:t>
      </w:r>
    </w:p>
    <w:p w14:paraId="159D4E84" w14:textId="4489BF3C" w:rsidR="00D21504" w:rsidRPr="00A12689" w:rsidRDefault="00E063FB" w:rsidP="00817DDD">
      <w:pPr>
        <w:pStyle w:val="Default"/>
        <w:spacing w:after="120" w:line="360" w:lineRule="auto"/>
        <w:ind w:left="426" w:right="-23"/>
        <w:jc w:val="thaiDistribute"/>
        <w:rPr>
          <w:rFonts w:ascii="Times New Roman" w:hAnsi="Times New Roman" w:cs="Times New Roman"/>
          <w:sz w:val="18"/>
          <w:szCs w:val="18"/>
        </w:rPr>
      </w:pPr>
      <w:r w:rsidRPr="00A12689">
        <w:rPr>
          <w:rFonts w:ascii="Times New Roman" w:hAnsi="Times New Roman" w:cs="Times New Roman"/>
          <w:sz w:val="18"/>
          <w:szCs w:val="18"/>
        </w:rPr>
        <w:t xml:space="preserve">I have audited the consolidated financial statements </w:t>
      </w:r>
      <w:proofErr w:type="gramStart"/>
      <w:r w:rsidRPr="00A12689">
        <w:rPr>
          <w:rFonts w:ascii="Times New Roman" w:hAnsi="Times New Roman" w:cs="Times New Roman"/>
          <w:sz w:val="18"/>
          <w:szCs w:val="18"/>
        </w:rPr>
        <w:t>of</w:t>
      </w:r>
      <w:r w:rsidRPr="00A12689">
        <w:rPr>
          <w:rFonts w:ascii="Times New Roman" w:hAnsi="Times New Roman" w:cs="Angsana New"/>
          <w:sz w:val="18"/>
          <w:szCs w:val="18"/>
          <w:cs/>
        </w:rPr>
        <w:t xml:space="preserve"> </w:t>
      </w:r>
      <w:r w:rsidR="003D6B11" w:rsidRPr="00A12689">
        <w:rPr>
          <w:rFonts w:ascii="Times New Roman" w:hAnsi="Times New Roman" w:cs="Angsana New"/>
          <w:sz w:val="18"/>
          <w:szCs w:val="18"/>
        </w:rPr>
        <w:t xml:space="preserve"> </w:t>
      </w:r>
      <w:proofErr w:type="spellStart"/>
      <w:r w:rsidR="003D6B11" w:rsidRPr="00A12689">
        <w:rPr>
          <w:rFonts w:ascii="Times New Roman" w:hAnsi="Times New Roman" w:cs="Times New Roman"/>
          <w:sz w:val="18"/>
          <w:szCs w:val="18"/>
        </w:rPr>
        <w:t>Tongkah</w:t>
      </w:r>
      <w:proofErr w:type="spellEnd"/>
      <w:proofErr w:type="gramEnd"/>
      <w:r w:rsidR="003D6B11" w:rsidRPr="00A12689">
        <w:rPr>
          <w:rFonts w:ascii="Times New Roman" w:hAnsi="Times New Roman" w:cs="Times New Roman"/>
          <w:sz w:val="18"/>
          <w:szCs w:val="18"/>
        </w:rPr>
        <w:t xml:space="preserve"> </w:t>
      </w:r>
      <w:proofErr w:type="spellStart"/>
      <w:r w:rsidR="003D6B11" w:rsidRPr="00A12689">
        <w:rPr>
          <w:rFonts w:ascii="Times New Roman" w:hAnsi="Times New Roman" w:cs="Times New Roman"/>
          <w:sz w:val="18"/>
          <w:szCs w:val="18"/>
        </w:rPr>
        <w:t>Harbour</w:t>
      </w:r>
      <w:proofErr w:type="spellEnd"/>
      <w:r w:rsidR="003D6B11" w:rsidRPr="00A12689">
        <w:rPr>
          <w:rFonts w:ascii="Times New Roman" w:hAnsi="Times New Roman" w:cs="Times New Roman"/>
          <w:sz w:val="18"/>
          <w:szCs w:val="18"/>
        </w:rPr>
        <w:t xml:space="preserve"> </w:t>
      </w:r>
      <w:r w:rsidRPr="00A12689">
        <w:rPr>
          <w:rFonts w:ascii="Times New Roman" w:hAnsi="Times New Roman" w:cs="Times New Roman"/>
          <w:sz w:val="18"/>
          <w:szCs w:val="18"/>
        </w:rPr>
        <w:t xml:space="preserve">Public Company Limited and its subsidiaries </w:t>
      </w:r>
      <w:r w:rsidRPr="00A12689">
        <w:rPr>
          <w:rFonts w:ascii="Times New Roman" w:hAnsi="Times New Roman" w:cs="Angsana New"/>
          <w:sz w:val="18"/>
          <w:szCs w:val="18"/>
          <w:cs/>
        </w:rPr>
        <w:t>(</w:t>
      </w:r>
      <w:r w:rsidRPr="00A12689">
        <w:rPr>
          <w:rFonts w:ascii="Times New Roman" w:hAnsi="Times New Roman" w:cs="Times New Roman"/>
          <w:sz w:val="18"/>
          <w:szCs w:val="18"/>
        </w:rPr>
        <w:t xml:space="preserve">the </w:t>
      </w:r>
      <w:r w:rsidRPr="00A12689">
        <w:rPr>
          <w:rFonts w:ascii="Times New Roman" w:hAnsi="Times New Roman" w:cs="Angsana New"/>
          <w:sz w:val="18"/>
          <w:szCs w:val="18"/>
          <w:cs/>
        </w:rPr>
        <w:t>“</w:t>
      </w:r>
      <w:r w:rsidRPr="00A12689">
        <w:rPr>
          <w:rFonts w:ascii="Times New Roman" w:hAnsi="Times New Roman" w:cs="Times New Roman"/>
          <w:sz w:val="18"/>
          <w:szCs w:val="18"/>
        </w:rPr>
        <w:t>Group</w:t>
      </w:r>
      <w:r w:rsidRPr="00A12689">
        <w:rPr>
          <w:rFonts w:ascii="Times New Roman" w:hAnsi="Times New Roman" w:cs="Angsana New"/>
          <w:sz w:val="18"/>
          <w:szCs w:val="18"/>
          <w:cs/>
        </w:rPr>
        <w:t xml:space="preserve">”) </w:t>
      </w:r>
      <w:r w:rsidRPr="00A12689">
        <w:rPr>
          <w:rFonts w:ascii="Times New Roman" w:hAnsi="Times New Roman" w:cs="Times New Roman"/>
          <w:sz w:val="18"/>
          <w:szCs w:val="18"/>
        </w:rPr>
        <w:t xml:space="preserve">which comprise the consolidated statements of financial </w:t>
      </w:r>
      <w:r w:rsidR="007535A8" w:rsidRPr="00A12689">
        <w:rPr>
          <w:rFonts w:ascii="Times New Roman" w:hAnsi="Times New Roman" w:cs="Times New Roman"/>
          <w:sz w:val="18"/>
          <w:szCs w:val="18"/>
        </w:rPr>
        <w:t>position as of December 31, 20</w:t>
      </w:r>
      <w:r w:rsidR="002A34F4" w:rsidRPr="00A12689">
        <w:rPr>
          <w:rFonts w:ascii="Times New Roman" w:hAnsi="Times New Roman" w:cs="Times New Roman"/>
          <w:sz w:val="18"/>
          <w:szCs w:val="18"/>
        </w:rPr>
        <w:t>2</w:t>
      </w:r>
      <w:r w:rsidR="00001B29">
        <w:rPr>
          <w:rFonts w:ascii="Times New Roman" w:hAnsi="Times New Roman" w:cs="Times New Roman"/>
          <w:sz w:val="18"/>
          <w:szCs w:val="18"/>
        </w:rPr>
        <w:t>2</w:t>
      </w:r>
      <w:r w:rsidRPr="00A12689">
        <w:rPr>
          <w:rFonts w:ascii="Times New Roman" w:hAnsi="Times New Roman" w:cs="Times New Roman"/>
          <w:sz w:val="18"/>
          <w:szCs w:val="18"/>
        </w:rPr>
        <w:t>, and the related consolidated statements of changes in equity, income, comprehensive income, and cash flows for the year then ended, and notes to the financial statements, including a summary of significant accounting policies</w:t>
      </w:r>
      <w:r w:rsidRPr="00A12689">
        <w:rPr>
          <w:rFonts w:ascii="Times New Roman" w:hAnsi="Times New Roman" w:cs="Angsana New"/>
          <w:sz w:val="18"/>
          <w:szCs w:val="18"/>
          <w:cs/>
        </w:rPr>
        <w:t>.</w:t>
      </w:r>
      <w:r w:rsidR="00D21504" w:rsidRPr="00A12689">
        <w:rPr>
          <w:rFonts w:ascii="Times New Roman" w:hAnsi="Times New Roman" w:cs="Angsana New"/>
          <w:sz w:val="18"/>
          <w:szCs w:val="18"/>
        </w:rPr>
        <w:t xml:space="preserve"> And also audited </w:t>
      </w:r>
      <w:r w:rsidR="00D21504" w:rsidRPr="00A12689">
        <w:rPr>
          <w:rFonts w:ascii="Times New Roman" w:hAnsi="Times New Roman" w:cs="Times New Roman"/>
          <w:sz w:val="18"/>
          <w:szCs w:val="18"/>
        </w:rPr>
        <w:t xml:space="preserve">the separate financial statements of </w:t>
      </w:r>
      <w:proofErr w:type="spellStart"/>
      <w:r w:rsidR="00D21504" w:rsidRPr="00A12689">
        <w:rPr>
          <w:rFonts w:ascii="Times New Roman" w:hAnsi="Times New Roman" w:cs="Times New Roman"/>
          <w:sz w:val="18"/>
          <w:szCs w:val="18"/>
        </w:rPr>
        <w:t>Tongkah</w:t>
      </w:r>
      <w:proofErr w:type="spellEnd"/>
      <w:r w:rsidR="00D21504" w:rsidRPr="00A12689">
        <w:rPr>
          <w:rFonts w:ascii="Times New Roman" w:hAnsi="Times New Roman" w:cs="Times New Roman"/>
          <w:sz w:val="18"/>
          <w:szCs w:val="18"/>
        </w:rPr>
        <w:t xml:space="preserve"> </w:t>
      </w:r>
      <w:proofErr w:type="spellStart"/>
      <w:r w:rsidR="00D21504" w:rsidRPr="00A12689">
        <w:rPr>
          <w:rFonts w:ascii="Times New Roman" w:hAnsi="Times New Roman" w:cs="Times New Roman"/>
          <w:sz w:val="18"/>
          <w:szCs w:val="18"/>
        </w:rPr>
        <w:t>Harbour</w:t>
      </w:r>
      <w:proofErr w:type="spellEnd"/>
      <w:r w:rsidR="00D21504" w:rsidRPr="00A12689">
        <w:rPr>
          <w:rFonts w:ascii="Times New Roman" w:hAnsi="Times New Roman" w:cs="Times New Roman"/>
          <w:sz w:val="18"/>
          <w:szCs w:val="18"/>
        </w:rPr>
        <w:t xml:space="preserve"> Public Company Limited </w:t>
      </w:r>
      <w:r w:rsidR="00D21504" w:rsidRPr="00A12689">
        <w:rPr>
          <w:rFonts w:ascii="Times New Roman" w:hAnsi="Times New Roman" w:cs="Angsana New"/>
          <w:sz w:val="18"/>
          <w:szCs w:val="18"/>
          <w:cs/>
        </w:rPr>
        <w:t>(</w:t>
      </w:r>
      <w:r w:rsidR="00D21504" w:rsidRPr="00A12689">
        <w:rPr>
          <w:rFonts w:ascii="Times New Roman" w:hAnsi="Times New Roman" w:cs="Times New Roman"/>
          <w:sz w:val="18"/>
          <w:szCs w:val="18"/>
        </w:rPr>
        <w:t xml:space="preserve">the </w:t>
      </w:r>
      <w:r w:rsidR="00D21504" w:rsidRPr="00A12689">
        <w:rPr>
          <w:rFonts w:ascii="Times New Roman" w:hAnsi="Times New Roman" w:cs="Angsana New"/>
          <w:sz w:val="18"/>
          <w:szCs w:val="18"/>
          <w:cs/>
        </w:rPr>
        <w:t>“</w:t>
      </w:r>
      <w:r w:rsidR="00D21504" w:rsidRPr="00A12689">
        <w:rPr>
          <w:rFonts w:ascii="Times New Roman" w:hAnsi="Times New Roman" w:cs="Times New Roman"/>
          <w:sz w:val="18"/>
          <w:szCs w:val="18"/>
        </w:rPr>
        <w:t>Company</w:t>
      </w:r>
      <w:r w:rsidR="00D21504" w:rsidRPr="00A12689">
        <w:rPr>
          <w:rFonts w:ascii="Times New Roman" w:hAnsi="Times New Roman" w:cs="Angsana New"/>
          <w:sz w:val="18"/>
          <w:szCs w:val="18"/>
          <w:cs/>
        </w:rPr>
        <w:t>”)</w:t>
      </w:r>
      <w:r w:rsidR="00D21504" w:rsidRPr="00A12689">
        <w:rPr>
          <w:rFonts w:ascii="Times New Roman" w:hAnsi="Times New Roman" w:cs="Angsana New"/>
          <w:sz w:val="18"/>
          <w:szCs w:val="18"/>
        </w:rPr>
        <w:t xml:space="preserve"> </w:t>
      </w:r>
      <w:r w:rsidR="00D21504" w:rsidRPr="00A12689">
        <w:rPr>
          <w:rFonts w:ascii="Times New Roman" w:hAnsi="Times New Roman" w:cs="Times New Roman"/>
          <w:sz w:val="18"/>
          <w:szCs w:val="18"/>
        </w:rPr>
        <w:t>which comprise the separate statements of financial position as of December 31, 202</w:t>
      </w:r>
      <w:r w:rsidR="00001B29">
        <w:rPr>
          <w:rFonts w:ascii="Times New Roman" w:hAnsi="Times New Roman" w:cs="Times New Roman"/>
          <w:sz w:val="18"/>
          <w:szCs w:val="18"/>
        </w:rPr>
        <w:t>2</w:t>
      </w:r>
      <w:r w:rsidR="00D21504" w:rsidRPr="00A12689">
        <w:rPr>
          <w:rFonts w:ascii="Times New Roman" w:hAnsi="Times New Roman" w:cs="Times New Roman"/>
          <w:sz w:val="18"/>
          <w:szCs w:val="18"/>
        </w:rPr>
        <w:t>, and the related separate statements of changes in equity, income, comprehensive income, and cash flows for the year then ended, and notes to the financial statements, including a summary of significant accounting policies</w:t>
      </w:r>
      <w:r w:rsidR="00D21504" w:rsidRPr="00A12689">
        <w:rPr>
          <w:rFonts w:ascii="Times New Roman" w:hAnsi="Times New Roman" w:cs="Angsana New"/>
          <w:sz w:val="18"/>
          <w:szCs w:val="18"/>
          <w:cs/>
        </w:rPr>
        <w:t>.</w:t>
      </w:r>
    </w:p>
    <w:p w14:paraId="66646F84" w14:textId="3BD2325F" w:rsidR="00C94F7B" w:rsidRPr="0086313D" w:rsidRDefault="00C94F7B" w:rsidP="00C94F7B">
      <w:pPr>
        <w:pStyle w:val="HTMLPreformatted"/>
        <w:shd w:val="clear" w:color="auto" w:fill="FFFFFF"/>
        <w:tabs>
          <w:tab w:val="clear" w:pos="916"/>
          <w:tab w:val="left" w:pos="284"/>
        </w:tabs>
        <w:ind w:left="426" w:right="-318"/>
        <w:jc w:val="thaiDistribute"/>
        <w:rPr>
          <w:spacing w:val="-5"/>
          <w:sz w:val="32"/>
          <w:szCs w:val="32"/>
          <w:lang w:val="en"/>
        </w:rPr>
      </w:pPr>
      <w:r w:rsidRPr="0086313D">
        <w:rPr>
          <w:spacing w:val="-5"/>
          <w:sz w:val="32"/>
          <w:szCs w:val="32"/>
          <w:lang w:val="en"/>
        </w:rPr>
        <w:t>In my opinion, except for the possible effects of the matter described in the 2</w:t>
      </w:r>
      <w:r w:rsidRPr="00CE50D1">
        <w:rPr>
          <w:spacing w:val="-5"/>
          <w:sz w:val="32"/>
          <w:szCs w:val="32"/>
          <w:vertAlign w:val="superscript"/>
          <w:lang w:val="en"/>
        </w:rPr>
        <w:t>nd</w:t>
      </w:r>
      <w:r>
        <w:rPr>
          <w:rFonts w:hint="cs"/>
          <w:spacing w:val="-5"/>
          <w:sz w:val="32"/>
          <w:szCs w:val="32"/>
          <w:cs/>
          <w:lang w:val="en"/>
        </w:rPr>
        <w:t xml:space="preserve"> </w:t>
      </w:r>
      <w:r w:rsidRPr="0086313D">
        <w:rPr>
          <w:spacing w:val="-5"/>
          <w:sz w:val="32"/>
          <w:szCs w:val="32"/>
          <w:lang w:val="en"/>
        </w:rPr>
        <w:t xml:space="preserve">paragraph to </w:t>
      </w:r>
      <w:r w:rsidRPr="0052690B">
        <w:rPr>
          <w:spacing w:val="-5"/>
          <w:sz w:val="32"/>
          <w:szCs w:val="32"/>
          <w:lang w:val="en"/>
        </w:rPr>
        <w:t xml:space="preserve">the </w:t>
      </w:r>
      <w:r w:rsidRPr="00CE50D1">
        <w:rPr>
          <w:spacing w:val="-5"/>
          <w:sz w:val="32"/>
          <w:szCs w:val="32"/>
          <w:lang w:val="en"/>
        </w:rPr>
        <w:t>consolidated</w:t>
      </w:r>
      <w:r w:rsidRPr="0052690B">
        <w:rPr>
          <w:spacing w:val="-5"/>
          <w:sz w:val="32"/>
          <w:szCs w:val="32"/>
          <w:lang w:val="en"/>
        </w:rPr>
        <w:t xml:space="preserve"> and separate statements</w:t>
      </w:r>
      <w:r w:rsidRPr="0086313D">
        <w:rPr>
          <w:spacing w:val="-5"/>
          <w:sz w:val="32"/>
          <w:szCs w:val="32"/>
          <w:lang w:val="en"/>
        </w:rPr>
        <w:t xml:space="preserve"> for the year ended December 31, 202</w:t>
      </w:r>
      <w:r>
        <w:rPr>
          <w:spacing w:val="-5"/>
          <w:sz w:val="32"/>
          <w:szCs w:val="32"/>
          <w:lang w:val="en"/>
        </w:rPr>
        <w:t>2</w:t>
      </w:r>
      <w:r w:rsidRPr="0086313D">
        <w:rPr>
          <w:spacing w:val="-5"/>
          <w:sz w:val="32"/>
          <w:szCs w:val="32"/>
          <w:lang w:val="en"/>
        </w:rPr>
        <w:t xml:space="preserve">, the accompanying consolidated and separate financial statements present fairly, in all material respects, the financial position of </w:t>
      </w:r>
      <w:proofErr w:type="spellStart"/>
      <w:r w:rsidRPr="00A12689">
        <w:rPr>
          <w:rFonts w:ascii="Times New Roman" w:hAnsi="Times New Roman" w:cs="Times New Roman"/>
          <w:sz w:val="18"/>
          <w:szCs w:val="18"/>
        </w:rPr>
        <w:t>Tongkah</w:t>
      </w:r>
      <w:proofErr w:type="spellEnd"/>
      <w:r w:rsidRPr="00A12689">
        <w:rPr>
          <w:rFonts w:ascii="Times New Roman" w:hAnsi="Times New Roman" w:cs="Times New Roman"/>
          <w:sz w:val="18"/>
          <w:szCs w:val="18"/>
        </w:rPr>
        <w:t xml:space="preserve"> </w:t>
      </w:r>
      <w:proofErr w:type="spellStart"/>
      <w:r w:rsidRPr="00A12689">
        <w:rPr>
          <w:rFonts w:ascii="Times New Roman" w:hAnsi="Times New Roman" w:cs="Times New Roman"/>
          <w:sz w:val="18"/>
          <w:szCs w:val="18"/>
        </w:rPr>
        <w:t>Harbour</w:t>
      </w:r>
      <w:proofErr w:type="spellEnd"/>
      <w:r w:rsidRPr="00A12689">
        <w:rPr>
          <w:rFonts w:ascii="Times New Roman" w:hAnsi="Times New Roman" w:cs="Times New Roman"/>
          <w:sz w:val="18"/>
          <w:szCs w:val="18"/>
        </w:rPr>
        <w:t xml:space="preserve"> Public Company Limited and its subsidiaries </w:t>
      </w:r>
      <w:r w:rsidRPr="00A12689">
        <w:rPr>
          <w:rFonts w:ascii="Times New Roman" w:hAnsi="Times New Roman"/>
          <w:sz w:val="18"/>
          <w:szCs w:val="18"/>
          <w:cs/>
        </w:rPr>
        <w:t>(</w:t>
      </w:r>
      <w:r w:rsidRPr="00A12689">
        <w:rPr>
          <w:rFonts w:ascii="Times New Roman" w:hAnsi="Times New Roman" w:cs="Times New Roman"/>
          <w:sz w:val="18"/>
          <w:szCs w:val="18"/>
        </w:rPr>
        <w:t xml:space="preserve">the </w:t>
      </w:r>
      <w:r w:rsidRPr="00A12689">
        <w:rPr>
          <w:rFonts w:ascii="Times New Roman" w:hAnsi="Times New Roman"/>
          <w:sz w:val="18"/>
          <w:szCs w:val="18"/>
          <w:cs/>
        </w:rPr>
        <w:t>“</w:t>
      </w:r>
      <w:r w:rsidRPr="00A12689">
        <w:rPr>
          <w:rFonts w:ascii="Times New Roman" w:hAnsi="Times New Roman" w:cs="Times New Roman"/>
          <w:sz w:val="18"/>
          <w:szCs w:val="18"/>
        </w:rPr>
        <w:t>Group</w:t>
      </w:r>
      <w:r w:rsidRPr="00A12689">
        <w:rPr>
          <w:rFonts w:ascii="Times New Roman" w:hAnsi="Times New Roman"/>
          <w:sz w:val="18"/>
          <w:szCs w:val="18"/>
          <w:cs/>
        </w:rPr>
        <w:t>”)</w:t>
      </w:r>
      <w:r w:rsidRPr="0086313D">
        <w:rPr>
          <w:spacing w:val="-5"/>
          <w:sz w:val="32"/>
          <w:szCs w:val="32"/>
          <w:lang w:val="en"/>
        </w:rPr>
        <w:t xml:space="preserve"> and </w:t>
      </w:r>
      <w:r w:rsidRPr="00CE50D1">
        <w:rPr>
          <w:spacing w:val="-5"/>
          <w:sz w:val="32"/>
          <w:szCs w:val="32"/>
          <w:lang w:val="en"/>
        </w:rPr>
        <w:t xml:space="preserve">of </w:t>
      </w:r>
      <w:proofErr w:type="spellStart"/>
      <w:r w:rsidRPr="00A12689">
        <w:rPr>
          <w:rFonts w:ascii="Times New Roman" w:hAnsi="Times New Roman" w:cs="Times New Roman"/>
          <w:sz w:val="18"/>
          <w:szCs w:val="18"/>
        </w:rPr>
        <w:t>Tongkah</w:t>
      </w:r>
      <w:proofErr w:type="spellEnd"/>
      <w:r w:rsidRPr="00A12689">
        <w:rPr>
          <w:rFonts w:ascii="Times New Roman" w:hAnsi="Times New Roman" w:cs="Times New Roman"/>
          <w:sz w:val="18"/>
          <w:szCs w:val="18"/>
        </w:rPr>
        <w:t xml:space="preserve"> </w:t>
      </w:r>
      <w:proofErr w:type="spellStart"/>
      <w:r w:rsidRPr="00A12689">
        <w:rPr>
          <w:rFonts w:ascii="Times New Roman" w:hAnsi="Times New Roman" w:cs="Times New Roman"/>
          <w:sz w:val="18"/>
          <w:szCs w:val="18"/>
        </w:rPr>
        <w:t>Harbour</w:t>
      </w:r>
      <w:proofErr w:type="spellEnd"/>
      <w:r w:rsidRPr="00A12689">
        <w:rPr>
          <w:rFonts w:ascii="Times New Roman" w:hAnsi="Times New Roman" w:cs="Times New Roman"/>
          <w:sz w:val="18"/>
          <w:szCs w:val="18"/>
        </w:rPr>
        <w:t xml:space="preserve"> Public Company Limited </w:t>
      </w:r>
      <w:r w:rsidRPr="00A12689">
        <w:rPr>
          <w:rFonts w:ascii="Times New Roman" w:hAnsi="Times New Roman"/>
          <w:sz w:val="18"/>
          <w:szCs w:val="18"/>
          <w:cs/>
        </w:rPr>
        <w:t>(</w:t>
      </w:r>
      <w:r w:rsidRPr="00A12689">
        <w:rPr>
          <w:rFonts w:ascii="Times New Roman" w:hAnsi="Times New Roman" w:cs="Times New Roman"/>
          <w:sz w:val="18"/>
          <w:szCs w:val="18"/>
        </w:rPr>
        <w:t xml:space="preserve">the </w:t>
      </w:r>
      <w:r w:rsidRPr="00A12689">
        <w:rPr>
          <w:rFonts w:ascii="Times New Roman" w:hAnsi="Times New Roman"/>
          <w:sz w:val="18"/>
          <w:szCs w:val="18"/>
          <w:cs/>
        </w:rPr>
        <w:t>“</w:t>
      </w:r>
      <w:r w:rsidRPr="00A12689">
        <w:rPr>
          <w:rFonts w:ascii="Times New Roman" w:hAnsi="Times New Roman" w:cs="Times New Roman"/>
          <w:sz w:val="18"/>
          <w:szCs w:val="18"/>
        </w:rPr>
        <w:t>Company</w:t>
      </w:r>
      <w:r w:rsidRPr="00A12689">
        <w:rPr>
          <w:rFonts w:ascii="Times New Roman" w:hAnsi="Times New Roman"/>
          <w:sz w:val="18"/>
          <w:szCs w:val="18"/>
          <w:cs/>
        </w:rPr>
        <w:t>”)</w:t>
      </w:r>
      <w:r w:rsidRPr="00A12689">
        <w:rPr>
          <w:rFonts w:ascii="Times New Roman" w:hAnsi="Times New Roman"/>
          <w:sz w:val="18"/>
          <w:szCs w:val="18"/>
        </w:rPr>
        <w:t xml:space="preserve"> </w:t>
      </w:r>
      <w:r w:rsidRPr="0086313D">
        <w:rPr>
          <w:spacing w:val="-5"/>
          <w:sz w:val="32"/>
          <w:szCs w:val="32"/>
          <w:lang w:val="en"/>
        </w:rPr>
        <w:t>as of December 31, 202</w:t>
      </w:r>
      <w:r>
        <w:rPr>
          <w:spacing w:val="-5"/>
          <w:sz w:val="32"/>
          <w:szCs w:val="32"/>
          <w:lang w:val="en"/>
        </w:rPr>
        <w:t>2</w:t>
      </w:r>
      <w:r w:rsidRPr="0086313D">
        <w:rPr>
          <w:spacing w:val="-5"/>
          <w:sz w:val="32"/>
          <w:szCs w:val="32"/>
          <w:lang w:val="en"/>
        </w:rPr>
        <w:t>, and financial performance and cash flows for the year then ended in accordance with Thai Financial Reporting Standards</w:t>
      </w:r>
      <w:r w:rsidRPr="0086313D">
        <w:rPr>
          <w:spacing w:val="-5"/>
          <w:sz w:val="32"/>
          <w:szCs w:val="32"/>
          <w:cs/>
          <w:lang w:val="en"/>
        </w:rPr>
        <w:t xml:space="preserve"> </w:t>
      </w:r>
      <w:r w:rsidRPr="0086313D">
        <w:rPr>
          <w:spacing w:val="-5"/>
          <w:sz w:val="32"/>
          <w:szCs w:val="32"/>
          <w:lang w:val="en"/>
        </w:rPr>
        <w:t xml:space="preserve">(“TFRSs”). </w:t>
      </w:r>
    </w:p>
    <w:p w14:paraId="0B375FD7" w14:textId="77777777" w:rsidR="00C94F7B" w:rsidRPr="00C94F7B" w:rsidRDefault="00C94F7B" w:rsidP="003E053F">
      <w:pPr>
        <w:pStyle w:val="Default"/>
        <w:spacing w:after="240" w:line="360" w:lineRule="auto"/>
        <w:ind w:left="426" w:right="-23"/>
        <w:jc w:val="thaiDistribute"/>
        <w:rPr>
          <w:rFonts w:ascii="Times New Roman" w:hAnsi="Times New Roman" w:cs="Times New Roman"/>
          <w:sz w:val="18"/>
          <w:szCs w:val="18"/>
          <w:lang w:val="en"/>
        </w:rPr>
      </w:pPr>
    </w:p>
    <w:p w14:paraId="0BE1ECDF" w14:textId="77777777" w:rsidR="00DA0505" w:rsidRPr="00DA0505" w:rsidRDefault="00DA0505" w:rsidP="00DA0505">
      <w:pPr>
        <w:pStyle w:val="HTMLPreformatted"/>
        <w:shd w:val="clear" w:color="auto" w:fill="FFFFFF"/>
        <w:ind w:left="567" w:right="-318"/>
        <w:jc w:val="thaiDistribute"/>
        <w:rPr>
          <w:strike/>
          <w:spacing w:val="-5"/>
          <w:sz w:val="32"/>
          <w:szCs w:val="32"/>
          <w:highlight w:val="yellow"/>
          <w:lang w:val="en-US"/>
        </w:rPr>
      </w:pPr>
    </w:p>
    <w:p w14:paraId="7548EBF1"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099080F4"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r w:rsidRPr="00DA0505">
        <w:rPr>
          <w:rFonts w:ascii="Angsana New" w:hAnsi="Angsana New" w:cs="Angsana New"/>
          <w:spacing w:val="-4"/>
          <w:sz w:val="10"/>
          <w:szCs w:val="10"/>
          <w:highlight w:val="yellow"/>
        </w:rPr>
        <w:t xml:space="preserve"> </w:t>
      </w:r>
    </w:p>
    <w:p w14:paraId="07AFC29F"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7CCA0727"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6D81689D"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18973C35"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7CED89C1" w14:textId="77777777" w:rsidR="00DA0505" w:rsidRPr="00DA0505" w:rsidRDefault="00DA0505" w:rsidP="00DA0505">
      <w:pPr>
        <w:tabs>
          <w:tab w:val="left" w:pos="1134"/>
        </w:tabs>
        <w:ind w:left="709" w:right="-318" w:hanging="709"/>
        <w:jc w:val="thaiDistribute"/>
        <w:rPr>
          <w:rFonts w:ascii="Angsana New" w:hAnsi="Angsana New" w:cs="Angsana New"/>
          <w:spacing w:val="-4"/>
          <w:sz w:val="10"/>
          <w:szCs w:val="10"/>
          <w:highlight w:val="yellow"/>
        </w:rPr>
      </w:pPr>
    </w:p>
    <w:p w14:paraId="3FCA9C69" w14:textId="77777777" w:rsidR="00DA0505" w:rsidRPr="00DA0505" w:rsidRDefault="00DA0505" w:rsidP="00DA0505">
      <w:pPr>
        <w:tabs>
          <w:tab w:val="left" w:pos="1134"/>
        </w:tabs>
        <w:ind w:right="-318"/>
        <w:jc w:val="thaiDistribute"/>
        <w:rPr>
          <w:rFonts w:ascii="Angsana New" w:hAnsi="Angsana New" w:cs="Angsana New"/>
          <w:spacing w:val="-4"/>
          <w:sz w:val="10"/>
          <w:szCs w:val="10"/>
          <w:highlight w:val="yellow"/>
        </w:rPr>
      </w:pPr>
    </w:p>
    <w:p w14:paraId="5ADF462E" w14:textId="77777777" w:rsidR="00DA0505" w:rsidRPr="00DA0505" w:rsidRDefault="00DA0505" w:rsidP="00DA0505">
      <w:pPr>
        <w:tabs>
          <w:tab w:val="left" w:pos="1134"/>
        </w:tabs>
        <w:ind w:right="-318"/>
        <w:jc w:val="thaiDistribute"/>
        <w:rPr>
          <w:rFonts w:ascii="Angsana New" w:hAnsi="Angsana New" w:cs="Angsana New"/>
          <w:spacing w:val="-4"/>
          <w:sz w:val="4"/>
          <w:szCs w:val="4"/>
          <w:highlight w:val="yellow"/>
        </w:rPr>
      </w:pPr>
      <w:r w:rsidRPr="00DA0505">
        <w:rPr>
          <w:rFonts w:ascii="Angsana New" w:hAnsi="Angsana New" w:cs="Angsana New"/>
          <w:spacing w:val="-4"/>
          <w:sz w:val="10"/>
          <w:szCs w:val="10"/>
          <w:highlight w:val="yellow"/>
        </w:rPr>
        <w:br w:type="page"/>
      </w:r>
    </w:p>
    <w:p w14:paraId="42942AFA" w14:textId="166CEA19" w:rsidR="00DA0505" w:rsidRPr="00976EE4" w:rsidRDefault="00C94F7B" w:rsidP="00976EE4">
      <w:pPr>
        <w:pStyle w:val="ListParagraph"/>
        <w:numPr>
          <w:ilvl w:val="0"/>
          <w:numId w:val="9"/>
        </w:numPr>
        <w:spacing w:after="240"/>
        <w:ind w:left="425" w:right="-23" w:hanging="425"/>
        <w:outlineLvl w:val="0"/>
        <w:rPr>
          <w:rFonts w:ascii="Angsana New" w:hAnsi="Angsana New" w:cs="Angsana New"/>
          <w:b/>
          <w:bCs/>
          <w:color w:val="000000"/>
          <w:sz w:val="32"/>
          <w:szCs w:val="32"/>
        </w:rPr>
      </w:pPr>
      <w:r w:rsidRPr="00976EE4">
        <w:rPr>
          <w:rFonts w:ascii="Angsana New" w:hAnsi="Angsana New" w:cs="Angsana New"/>
          <w:b/>
          <w:bCs/>
          <w:color w:val="000000"/>
          <w:sz w:val="32"/>
          <w:szCs w:val="32"/>
        </w:rPr>
        <w:lastRenderedPageBreak/>
        <w:t xml:space="preserve"> </w:t>
      </w:r>
      <w:r w:rsidR="00DA0505" w:rsidRPr="00976EE4">
        <w:rPr>
          <w:rFonts w:ascii="Angsana New" w:hAnsi="Angsana New" w:cs="Angsana New"/>
          <w:b/>
          <w:bCs/>
          <w:color w:val="000000"/>
          <w:sz w:val="32"/>
          <w:szCs w:val="32"/>
        </w:rPr>
        <w:t>Basis for Qualified Opinion</w:t>
      </w:r>
    </w:p>
    <w:p w14:paraId="737BF0E0" w14:textId="4A1A2F80" w:rsidR="00DA0505" w:rsidRPr="00976EE4" w:rsidRDefault="00DA0505" w:rsidP="00C73101">
      <w:pPr>
        <w:pStyle w:val="HTMLPreformatted"/>
        <w:shd w:val="clear" w:color="auto" w:fill="FFFFFF"/>
        <w:tabs>
          <w:tab w:val="clear" w:pos="916"/>
          <w:tab w:val="clear" w:pos="2748"/>
          <w:tab w:val="left" w:pos="284"/>
        </w:tabs>
        <w:ind w:left="426" w:right="-318"/>
        <w:jc w:val="thaiDistribute"/>
        <w:rPr>
          <w:spacing w:val="-5"/>
          <w:sz w:val="32"/>
          <w:szCs w:val="32"/>
          <w:lang w:val="en"/>
        </w:rPr>
      </w:pPr>
      <w:r w:rsidRPr="00C73101">
        <w:rPr>
          <w:rFonts w:eastAsia="Calibri"/>
          <w:b/>
          <w:bCs/>
          <w:color w:val="000000"/>
          <w:sz w:val="16"/>
          <w:szCs w:val="16"/>
        </w:rPr>
        <w:t xml:space="preserve"> </w:t>
      </w:r>
      <w:r w:rsidRPr="00C73101">
        <w:rPr>
          <w:spacing w:val="-5"/>
          <w:sz w:val="32"/>
          <w:szCs w:val="32"/>
          <w:lang w:val="en"/>
        </w:rPr>
        <w:t>Due to the matters as follows;</w:t>
      </w:r>
    </w:p>
    <w:p w14:paraId="52A5A2E7" w14:textId="20C0B4BA" w:rsidR="00492413" w:rsidRPr="00976EE4" w:rsidRDefault="00DA0505" w:rsidP="00976EE4">
      <w:pPr>
        <w:pStyle w:val="HTMLPreformatted"/>
        <w:shd w:val="clear" w:color="auto" w:fill="FFFFFF"/>
        <w:tabs>
          <w:tab w:val="clear" w:pos="916"/>
          <w:tab w:val="clear" w:pos="2748"/>
          <w:tab w:val="left" w:pos="284"/>
        </w:tabs>
        <w:ind w:left="426" w:right="-318"/>
        <w:jc w:val="thaiDistribute"/>
        <w:rPr>
          <w:spacing w:val="-5"/>
          <w:sz w:val="32"/>
          <w:szCs w:val="32"/>
          <w:lang w:val="en"/>
        </w:rPr>
      </w:pPr>
      <w:r w:rsidRPr="00976EE4">
        <w:rPr>
          <w:spacing w:val="-5"/>
          <w:sz w:val="32"/>
          <w:szCs w:val="32"/>
          <w:lang w:val="en"/>
        </w:rPr>
        <w:t xml:space="preserve">As described in Note </w:t>
      </w:r>
      <w:r w:rsidR="00C94F7B" w:rsidRPr="00976EE4">
        <w:rPr>
          <w:spacing w:val="-5"/>
          <w:sz w:val="32"/>
          <w:szCs w:val="32"/>
          <w:lang w:val="en"/>
        </w:rPr>
        <w:t>12</w:t>
      </w:r>
      <w:r w:rsidRPr="00976EE4">
        <w:rPr>
          <w:spacing w:val="-5"/>
          <w:sz w:val="32"/>
          <w:szCs w:val="32"/>
          <w:lang w:val="en"/>
        </w:rPr>
        <w:t xml:space="preserve"> to the financial statements, as of December 31, 202</w:t>
      </w:r>
      <w:r w:rsidR="00C94F7B" w:rsidRPr="00976EE4">
        <w:rPr>
          <w:spacing w:val="-5"/>
          <w:sz w:val="32"/>
          <w:szCs w:val="32"/>
          <w:lang w:val="en"/>
        </w:rPr>
        <w:t>2</w:t>
      </w:r>
      <w:r w:rsidRPr="00976EE4">
        <w:rPr>
          <w:spacing w:val="-5"/>
          <w:sz w:val="32"/>
          <w:szCs w:val="32"/>
          <w:lang w:val="en"/>
        </w:rPr>
        <w:t xml:space="preserve">, </w:t>
      </w:r>
      <w:r w:rsidR="00492413" w:rsidRPr="00976EE4">
        <w:rPr>
          <w:spacing w:val="-5"/>
          <w:sz w:val="32"/>
          <w:szCs w:val="32"/>
          <w:lang w:val="en"/>
        </w:rPr>
        <w:t xml:space="preserve">the Group has machinery and </w:t>
      </w:r>
      <w:r w:rsidR="003567DD" w:rsidRPr="00976EE4">
        <w:rPr>
          <w:spacing w:val="-5"/>
          <w:sz w:val="32"/>
          <w:szCs w:val="32"/>
          <w:lang w:val="en"/>
        </w:rPr>
        <w:t>machine during installation</w:t>
      </w:r>
      <w:r w:rsidR="003567DD" w:rsidRPr="00976EE4">
        <w:rPr>
          <w:rFonts w:hint="cs"/>
          <w:spacing w:val="-5"/>
          <w:sz w:val="32"/>
          <w:szCs w:val="32"/>
          <w:cs/>
          <w:lang w:val="en"/>
        </w:rPr>
        <w:t xml:space="preserve"> </w:t>
      </w:r>
      <w:r w:rsidR="00492413" w:rsidRPr="00976EE4">
        <w:rPr>
          <w:spacing w:val="-5"/>
          <w:sz w:val="32"/>
          <w:szCs w:val="32"/>
          <w:lang w:val="en"/>
        </w:rPr>
        <w:t xml:space="preserve">in mining projects in Myanmar. The total book value is 199.22 million baht. However, due </w:t>
      </w:r>
      <w:r w:rsidR="00492413" w:rsidRPr="00976EE4">
        <w:rPr>
          <w:spacing w:val="-5"/>
          <w:sz w:val="32"/>
          <w:szCs w:val="32"/>
          <w:lang w:val="en"/>
        </w:rPr>
        <w:t>to the COVID-19 pandemic</w:t>
      </w:r>
      <w:r w:rsidR="00492413" w:rsidRPr="00976EE4">
        <w:rPr>
          <w:spacing w:val="-5"/>
          <w:sz w:val="32"/>
          <w:szCs w:val="32"/>
          <w:lang w:val="en"/>
        </w:rPr>
        <w:t xml:space="preserve"> and Myanmar's political situation beginning in February 2021, the company was ordered to temporarily suspend the production line for employee safety. Furthermore, Myanmar's policy in this situation is effect to make company operations harder.</w:t>
      </w:r>
    </w:p>
    <w:p w14:paraId="37676AEF" w14:textId="7795BAB1" w:rsidR="00492413" w:rsidRPr="00976EE4" w:rsidRDefault="00492413" w:rsidP="00976EE4">
      <w:pPr>
        <w:pStyle w:val="HTMLPreformatted"/>
        <w:shd w:val="clear" w:color="auto" w:fill="FFFFFF"/>
        <w:tabs>
          <w:tab w:val="clear" w:pos="916"/>
          <w:tab w:val="left" w:pos="284"/>
        </w:tabs>
        <w:ind w:left="426" w:right="-318"/>
        <w:jc w:val="thaiDistribute"/>
        <w:rPr>
          <w:spacing w:val="-5"/>
          <w:sz w:val="32"/>
          <w:szCs w:val="32"/>
          <w:lang w:val="en"/>
        </w:rPr>
      </w:pPr>
      <w:r w:rsidRPr="00976EE4">
        <w:rPr>
          <w:spacing w:val="-5"/>
          <w:sz w:val="32"/>
          <w:szCs w:val="32"/>
          <w:cs/>
          <w:lang w:val="en"/>
        </w:rPr>
        <w:t xml:space="preserve"> </w:t>
      </w:r>
      <w:r w:rsidRPr="00976EE4">
        <w:rPr>
          <w:spacing w:val="-5"/>
          <w:sz w:val="32"/>
          <w:szCs w:val="32"/>
          <w:lang w:val="en"/>
        </w:rPr>
        <w:t>However, the Group having been always followed up with the COVID-</w:t>
      </w:r>
      <w:r w:rsidRPr="00976EE4">
        <w:rPr>
          <w:spacing w:val="-5"/>
          <w:sz w:val="32"/>
          <w:szCs w:val="32"/>
          <w:cs/>
          <w:lang w:val="en"/>
        </w:rPr>
        <w:t>19</w:t>
      </w:r>
      <w:r w:rsidRPr="00976EE4">
        <w:rPr>
          <w:spacing w:val="-5"/>
          <w:sz w:val="32"/>
          <w:szCs w:val="32"/>
          <w:lang w:val="en"/>
        </w:rPr>
        <w:t xml:space="preserve"> </w:t>
      </w:r>
      <w:r w:rsidRPr="00976EE4">
        <w:rPr>
          <w:spacing w:val="-5"/>
          <w:sz w:val="32"/>
          <w:szCs w:val="32"/>
          <w:lang w:val="en"/>
        </w:rPr>
        <w:t>pandemic</w:t>
      </w:r>
      <w:r w:rsidRPr="00976EE4">
        <w:rPr>
          <w:spacing w:val="-5"/>
          <w:sz w:val="32"/>
          <w:szCs w:val="32"/>
          <w:lang w:val="en"/>
        </w:rPr>
        <w:t xml:space="preserve"> and Myanmar's political situation. The Group tries to go into operating the business when it observes that the level of violence has decreased from October </w:t>
      </w:r>
      <w:r w:rsidRPr="00976EE4">
        <w:rPr>
          <w:spacing w:val="-5"/>
          <w:sz w:val="32"/>
          <w:szCs w:val="32"/>
          <w:cs/>
          <w:lang w:val="en"/>
        </w:rPr>
        <w:t xml:space="preserve">2021 </w:t>
      </w:r>
      <w:r w:rsidRPr="00976EE4">
        <w:rPr>
          <w:spacing w:val="-5"/>
          <w:sz w:val="32"/>
          <w:szCs w:val="32"/>
          <w:lang w:val="en"/>
        </w:rPr>
        <w:t xml:space="preserve">to September </w:t>
      </w:r>
      <w:r w:rsidRPr="00976EE4">
        <w:rPr>
          <w:spacing w:val="-5"/>
          <w:sz w:val="32"/>
          <w:szCs w:val="32"/>
          <w:cs/>
          <w:lang w:val="en"/>
        </w:rPr>
        <w:t xml:space="preserve">2022. </w:t>
      </w:r>
      <w:r w:rsidRPr="00976EE4">
        <w:rPr>
          <w:spacing w:val="-5"/>
          <w:sz w:val="32"/>
          <w:szCs w:val="32"/>
          <w:lang w:val="en"/>
        </w:rPr>
        <w:t xml:space="preserve">However, since August </w:t>
      </w:r>
      <w:r w:rsidRPr="00976EE4">
        <w:rPr>
          <w:spacing w:val="-5"/>
          <w:sz w:val="32"/>
          <w:szCs w:val="32"/>
          <w:cs/>
          <w:lang w:val="en"/>
        </w:rPr>
        <w:t>2022</w:t>
      </w:r>
      <w:r w:rsidRPr="00976EE4">
        <w:rPr>
          <w:spacing w:val="-5"/>
          <w:sz w:val="32"/>
          <w:szCs w:val="32"/>
          <w:lang w:val="en"/>
        </w:rPr>
        <w:t>, Myanmar's political situation has intensified again, and it still finds itself unable to proceed. The company decided to stop operating in the area again and cannot estimate when it will resume operations.</w:t>
      </w:r>
    </w:p>
    <w:p w14:paraId="158DC12A" w14:textId="11A5A6DE" w:rsidR="003567DD" w:rsidRPr="00976EE4" w:rsidRDefault="00492413" w:rsidP="00976EE4">
      <w:pPr>
        <w:pStyle w:val="HTMLPreformatted"/>
        <w:shd w:val="clear" w:color="auto" w:fill="FFFFFF"/>
        <w:tabs>
          <w:tab w:val="clear" w:pos="916"/>
          <w:tab w:val="left" w:pos="284"/>
        </w:tabs>
        <w:ind w:left="426" w:right="-318"/>
        <w:jc w:val="thaiDistribute"/>
        <w:rPr>
          <w:spacing w:val="-5"/>
          <w:sz w:val="32"/>
          <w:szCs w:val="32"/>
          <w:lang w:val="en"/>
        </w:rPr>
      </w:pPr>
      <w:r w:rsidRPr="00976EE4">
        <w:rPr>
          <w:spacing w:val="-5"/>
          <w:sz w:val="32"/>
          <w:szCs w:val="32"/>
          <w:lang w:val="en"/>
        </w:rPr>
        <w:t xml:space="preserve">from the limitation with the situations mentioned above cause an indication of the impairment of the asset The recoverable value from the assessment of the impairment of such assets of the Company fluctuates greatly. In addition, </w:t>
      </w:r>
      <w:r w:rsidR="003567DD" w:rsidRPr="00976EE4">
        <w:rPr>
          <w:spacing w:val="-5"/>
          <w:sz w:val="32"/>
          <w:szCs w:val="32"/>
          <w:lang w:val="en"/>
        </w:rPr>
        <w:t xml:space="preserve">I was unable to verify whether machinery and </w:t>
      </w:r>
      <w:r w:rsidR="003567DD" w:rsidRPr="00976EE4">
        <w:rPr>
          <w:spacing w:val="-5"/>
          <w:sz w:val="32"/>
          <w:szCs w:val="32"/>
          <w:lang w:val="en"/>
        </w:rPr>
        <w:t>machine during installation</w:t>
      </w:r>
      <w:r w:rsidR="003567DD" w:rsidRPr="00976EE4">
        <w:rPr>
          <w:rFonts w:hint="cs"/>
          <w:spacing w:val="-5"/>
          <w:sz w:val="32"/>
          <w:szCs w:val="32"/>
          <w:cs/>
          <w:lang w:val="en"/>
        </w:rPr>
        <w:t xml:space="preserve"> </w:t>
      </w:r>
      <w:r w:rsidR="003567DD" w:rsidRPr="00976EE4">
        <w:rPr>
          <w:spacing w:val="-5"/>
          <w:sz w:val="32"/>
          <w:szCs w:val="32"/>
          <w:lang w:val="en"/>
        </w:rPr>
        <w:t xml:space="preserve">were existent and properly presented or not. </w:t>
      </w:r>
    </w:p>
    <w:p w14:paraId="1FEDACFC" w14:textId="257780D5" w:rsidR="003567DD" w:rsidRPr="00976EE4" w:rsidRDefault="00492413" w:rsidP="00976EE4">
      <w:pPr>
        <w:pStyle w:val="HTMLPreformatted"/>
        <w:shd w:val="clear" w:color="auto" w:fill="FFFFFF"/>
        <w:tabs>
          <w:tab w:val="clear" w:pos="916"/>
          <w:tab w:val="left" w:pos="284"/>
        </w:tabs>
        <w:ind w:left="426" w:right="-318"/>
        <w:jc w:val="thaiDistribute"/>
        <w:rPr>
          <w:spacing w:val="-5"/>
          <w:sz w:val="32"/>
          <w:szCs w:val="32"/>
          <w:lang w:val="en"/>
        </w:rPr>
      </w:pPr>
      <w:r w:rsidRPr="00976EE4">
        <w:rPr>
          <w:spacing w:val="-5"/>
          <w:sz w:val="32"/>
          <w:szCs w:val="32"/>
          <w:lang w:val="en"/>
        </w:rPr>
        <w:t xml:space="preserve">Therefore, I was unable to </w:t>
      </w:r>
      <w:proofErr w:type="gramStart"/>
      <w:r w:rsidRPr="00976EE4">
        <w:rPr>
          <w:spacing w:val="-5"/>
          <w:sz w:val="32"/>
          <w:szCs w:val="32"/>
          <w:lang w:val="en"/>
        </w:rPr>
        <w:t>verify  the</w:t>
      </w:r>
      <w:proofErr w:type="gramEnd"/>
      <w:r w:rsidRPr="00976EE4">
        <w:rPr>
          <w:spacing w:val="-5"/>
          <w:sz w:val="32"/>
          <w:szCs w:val="32"/>
          <w:lang w:val="en"/>
        </w:rPr>
        <w:t xml:space="preserve"> carrying value as of December 31, 2022 of the machinery and</w:t>
      </w:r>
      <w:r w:rsidR="003567DD" w:rsidRPr="00976EE4">
        <w:rPr>
          <w:spacing w:val="-5"/>
          <w:sz w:val="32"/>
          <w:szCs w:val="32"/>
          <w:lang w:val="en"/>
        </w:rPr>
        <w:t xml:space="preserve"> </w:t>
      </w:r>
      <w:r w:rsidR="003567DD" w:rsidRPr="00976EE4">
        <w:rPr>
          <w:spacing w:val="-5"/>
          <w:sz w:val="32"/>
          <w:szCs w:val="32"/>
          <w:lang w:val="en"/>
        </w:rPr>
        <w:t>machine during installation</w:t>
      </w:r>
      <w:r w:rsidRPr="00976EE4">
        <w:rPr>
          <w:spacing w:val="-5"/>
          <w:sz w:val="32"/>
          <w:szCs w:val="32"/>
          <w:lang w:val="en"/>
        </w:rPr>
        <w:t xml:space="preserve"> of the </w:t>
      </w:r>
      <w:r w:rsidRPr="00976EE4">
        <w:rPr>
          <w:spacing w:val="-5"/>
          <w:sz w:val="32"/>
          <w:szCs w:val="32"/>
          <w:lang w:val="en"/>
        </w:rPr>
        <w:t>G</w:t>
      </w:r>
      <w:r w:rsidRPr="00976EE4">
        <w:rPr>
          <w:spacing w:val="-5"/>
          <w:sz w:val="32"/>
          <w:szCs w:val="32"/>
          <w:lang w:val="en"/>
        </w:rPr>
        <w:t xml:space="preserve">roup </w:t>
      </w:r>
      <w:r w:rsidRPr="00976EE4">
        <w:rPr>
          <w:spacing w:val="-5"/>
          <w:sz w:val="32"/>
          <w:szCs w:val="32"/>
          <w:lang w:val="en"/>
        </w:rPr>
        <w:t>i</w:t>
      </w:r>
      <w:r w:rsidRPr="00976EE4">
        <w:rPr>
          <w:spacing w:val="-5"/>
          <w:sz w:val="32"/>
          <w:szCs w:val="32"/>
          <w:lang w:val="en"/>
        </w:rPr>
        <w:t>n the mining area that was contracted to mine minerals in Myanmar in the amount of 199.22 million baht in the consolidated financial statements</w:t>
      </w:r>
      <w:r w:rsidR="003567DD" w:rsidRPr="00976EE4">
        <w:rPr>
          <w:rFonts w:hint="cs"/>
          <w:spacing w:val="-5"/>
          <w:sz w:val="32"/>
          <w:szCs w:val="32"/>
          <w:cs/>
          <w:lang w:val="en"/>
        </w:rPr>
        <w:t xml:space="preserve"> </w:t>
      </w:r>
      <w:r w:rsidRPr="00976EE4">
        <w:rPr>
          <w:spacing w:val="-5"/>
          <w:sz w:val="32"/>
          <w:szCs w:val="32"/>
          <w:lang w:val="en"/>
        </w:rPr>
        <w:t xml:space="preserve"> and separate financial statements </w:t>
      </w:r>
      <w:r w:rsidR="003567DD" w:rsidRPr="00976EE4">
        <w:rPr>
          <w:spacing w:val="-5"/>
          <w:sz w:val="32"/>
          <w:szCs w:val="32"/>
          <w:lang w:val="en"/>
        </w:rPr>
        <w:t>were properly presented or not.</w:t>
      </w:r>
    </w:p>
    <w:p w14:paraId="2348BE15" w14:textId="13B193AB" w:rsidR="00DA0505" w:rsidRPr="00976EE4" w:rsidRDefault="00DA0505" w:rsidP="00976EE4">
      <w:pPr>
        <w:pStyle w:val="HTMLPreformatted"/>
        <w:shd w:val="clear" w:color="auto" w:fill="FFFFFF"/>
        <w:tabs>
          <w:tab w:val="clear" w:pos="916"/>
          <w:tab w:val="left" w:pos="284"/>
        </w:tabs>
        <w:ind w:left="426" w:right="-318"/>
        <w:jc w:val="thaiDistribute"/>
        <w:rPr>
          <w:spacing w:val="-5"/>
          <w:sz w:val="32"/>
          <w:szCs w:val="32"/>
          <w:lang w:val="en"/>
        </w:rPr>
      </w:pPr>
      <w:r w:rsidRPr="00976EE4">
        <w:rPr>
          <w:spacing w:val="-5"/>
          <w:sz w:val="32"/>
          <w:szCs w:val="32"/>
          <w:lang w:val="en"/>
        </w:rPr>
        <w:t xml:space="preserve">I conducted my audit in accordance with Thai Standards on Auditing (“TSAs”). My responsibilities under those standards are further described in the Auditor’s Responsibilities for the Audit </w:t>
      </w:r>
      <w:proofErr w:type="gramStart"/>
      <w:r w:rsidRPr="00976EE4">
        <w:rPr>
          <w:spacing w:val="-5"/>
          <w:sz w:val="32"/>
          <w:szCs w:val="32"/>
          <w:lang w:val="en"/>
        </w:rPr>
        <w:t>of  the</w:t>
      </w:r>
      <w:proofErr w:type="gramEnd"/>
      <w:r w:rsidRPr="00976EE4">
        <w:rPr>
          <w:spacing w:val="-5"/>
          <w:sz w:val="32"/>
          <w:szCs w:val="32"/>
          <w:lang w:val="en"/>
        </w:rPr>
        <w:t xml:space="preserve"> Consolidated and Separate Financial Statements section of my report. I am independent of the Group in accordance with the Federation of Accounting Professions under the Royal Patronage of his Majesty the King’s Code of Ethics for Professional Accountants together with the ethical requirements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qualified opinion.</w:t>
      </w:r>
    </w:p>
    <w:p w14:paraId="1E7AC2EB" w14:textId="669462E6" w:rsidR="00C94F7B" w:rsidRDefault="00C94F7B" w:rsidP="00DA0505">
      <w:pPr>
        <w:pStyle w:val="Default"/>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318"/>
        <w:jc w:val="thaiDistribute"/>
        <w:rPr>
          <w:rFonts w:ascii="Angsana New" w:eastAsia="Times New Roman" w:hAnsi="Angsana New" w:cs="Angsana New"/>
          <w:color w:val="auto"/>
          <w:spacing w:val="-2"/>
          <w:sz w:val="32"/>
          <w:szCs w:val="32"/>
          <w:lang w:val="en-ZW" w:bidi="ar-SA"/>
        </w:rPr>
      </w:pPr>
    </w:p>
    <w:p w14:paraId="65A2EDDD" w14:textId="699D2082" w:rsidR="00C94F7B" w:rsidRDefault="00C94F7B" w:rsidP="00DA0505">
      <w:pPr>
        <w:pStyle w:val="Default"/>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318"/>
        <w:jc w:val="thaiDistribute"/>
        <w:rPr>
          <w:rFonts w:ascii="Angsana New" w:eastAsia="Times New Roman" w:hAnsi="Angsana New" w:cs="Angsana New"/>
          <w:color w:val="auto"/>
          <w:spacing w:val="-2"/>
          <w:sz w:val="32"/>
          <w:szCs w:val="32"/>
          <w:lang w:val="en-ZW" w:bidi="ar-SA"/>
        </w:rPr>
      </w:pPr>
    </w:p>
    <w:p w14:paraId="4BF5015A" w14:textId="77777777" w:rsidR="00C73101" w:rsidRDefault="00C73101" w:rsidP="00DA0505">
      <w:pPr>
        <w:pStyle w:val="Default"/>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318"/>
        <w:jc w:val="thaiDistribute"/>
        <w:rPr>
          <w:rFonts w:ascii="Angsana New" w:eastAsia="Times New Roman" w:hAnsi="Angsana New" w:cs="Angsana New"/>
          <w:color w:val="auto"/>
          <w:spacing w:val="-2"/>
          <w:sz w:val="32"/>
          <w:szCs w:val="32"/>
          <w:lang w:val="en-ZW" w:bidi="ar-SA"/>
        </w:rPr>
      </w:pPr>
    </w:p>
    <w:p w14:paraId="3AF79691" w14:textId="77777777" w:rsidR="00C94F7B" w:rsidRPr="00C94F7B" w:rsidRDefault="00C94F7B" w:rsidP="00DA0505">
      <w:pPr>
        <w:pStyle w:val="Default"/>
        <w:tabs>
          <w:tab w:val="left" w:pos="42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right="-318"/>
        <w:jc w:val="thaiDistribute"/>
        <w:rPr>
          <w:rFonts w:ascii="Angsana New" w:eastAsia="Times New Roman" w:hAnsi="Angsana New" w:cs="Angsana New"/>
          <w:color w:val="auto"/>
          <w:spacing w:val="-2"/>
          <w:sz w:val="32"/>
          <w:szCs w:val="32"/>
        </w:rPr>
      </w:pPr>
    </w:p>
    <w:p w14:paraId="4E75530B" w14:textId="77777777" w:rsidR="00E063FB" w:rsidRPr="002032AF" w:rsidRDefault="00E063FB" w:rsidP="003E053F">
      <w:pPr>
        <w:pStyle w:val="Default"/>
        <w:numPr>
          <w:ilvl w:val="0"/>
          <w:numId w:val="9"/>
        </w:numPr>
        <w:spacing w:after="240"/>
        <w:ind w:left="425" w:right="-23" w:hanging="426"/>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14:paraId="11C7D723" w14:textId="1BE20BA7" w:rsidR="000E77E7" w:rsidRDefault="00E063FB" w:rsidP="00976EE4">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032AF">
        <w:rPr>
          <w:rFonts w:ascii="Times New Roman" w:hAnsi="Times New Roman" w:cs="Angsana New"/>
          <w:sz w:val="18"/>
          <w:szCs w:val="18"/>
          <w:cs/>
        </w:rPr>
        <w:t>.</w:t>
      </w:r>
    </w:p>
    <w:p w14:paraId="3BF24E71" w14:textId="39EB4521" w:rsidR="00E063FB" w:rsidRPr="00A12689" w:rsidRDefault="00E063FB" w:rsidP="003E053F">
      <w:pPr>
        <w:pStyle w:val="Default"/>
        <w:spacing w:before="120" w:after="240"/>
        <w:ind w:left="425" w:right="-23"/>
        <w:jc w:val="both"/>
        <w:rPr>
          <w:rFonts w:ascii="Times New Roman" w:hAnsi="Times New Roman" w:cs="Times New Roman"/>
          <w:sz w:val="18"/>
          <w:szCs w:val="18"/>
        </w:rPr>
      </w:pPr>
      <w:r w:rsidRPr="00A12689">
        <w:rPr>
          <w:rFonts w:ascii="Times New Roman" w:hAnsi="Times New Roman" w:cs="Times New Roman"/>
          <w:sz w:val="18"/>
          <w:szCs w:val="18"/>
        </w:rPr>
        <w:t>Key Audit Matters included Audited Procedures are as follows</w:t>
      </w:r>
      <w:r w:rsidRPr="00A12689">
        <w:rPr>
          <w:rFonts w:ascii="Times New Roman" w:hAnsi="Times New Roman" w:cs="Times New Roman"/>
          <w:sz w:val="18"/>
          <w:szCs w:val="18"/>
          <w:cs/>
        </w:rPr>
        <w:t>:</w:t>
      </w:r>
    </w:p>
    <w:p w14:paraId="2816D1D4" w14:textId="679915B8" w:rsidR="00976EE4" w:rsidRPr="00976EE4" w:rsidRDefault="00976EE4" w:rsidP="00976EE4">
      <w:pPr>
        <w:spacing w:before="80" w:after="0" w:line="360" w:lineRule="auto"/>
        <w:ind w:left="720"/>
        <w:jc w:val="thaiDistribute"/>
        <w:rPr>
          <w:rFonts w:ascii="Times New Roman" w:hAnsi="Times New Roman" w:cs="Times New Roman"/>
          <w:color w:val="000000"/>
          <w:sz w:val="18"/>
          <w:szCs w:val="18"/>
          <w:u w:val="single"/>
        </w:rPr>
      </w:pPr>
      <w:r w:rsidRPr="00976EE4">
        <w:rPr>
          <w:rFonts w:ascii="Times New Roman" w:hAnsi="Times New Roman" w:cs="Times New Roman"/>
          <w:color w:val="000000"/>
          <w:sz w:val="18"/>
          <w:szCs w:val="18"/>
          <w:u w:val="single"/>
        </w:rPr>
        <w:t xml:space="preserve">Determination of the adequacy of </w:t>
      </w:r>
      <w:r>
        <w:rPr>
          <w:rFonts w:ascii="Times New Roman" w:hAnsi="Times New Roman" w:cs="Times New Roman"/>
          <w:color w:val="000000"/>
          <w:sz w:val="18"/>
          <w:szCs w:val="18"/>
          <w:u w:val="single"/>
        </w:rPr>
        <w:t>a</w:t>
      </w:r>
      <w:r w:rsidRPr="00976EE4">
        <w:rPr>
          <w:rFonts w:ascii="Times New Roman" w:hAnsi="Times New Roman" w:cs="Times New Roman"/>
          <w:color w:val="000000"/>
          <w:sz w:val="18"/>
          <w:szCs w:val="18"/>
          <w:u w:val="single"/>
        </w:rPr>
        <w:t>llowance for expected credit losses</w:t>
      </w:r>
      <w:r>
        <w:rPr>
          <w:rFonts w:ascii="Times New Roman" w:hAnsi="Times New Roman" w:cs="Times New Roman"/>
          <w:color w:val="000000"/>
          <w:sz w:val="18"/>
          <w:szCs w:val="18"/>
          <w:u w:val="single"/>
        </w:rPr>
        <w:t xml:space="preserve"> </w:t>
      </w:r>
      <w:r w:rsidRPr="00976EE4">
        <w:rPr>
          <w:rFonts w:ascii="Times New Roman" w:hAnsi="Times New Roman" w:cs="Times New Roman"/>
          <w:color w:val="000000"/>
          <w:sz w:val="18"/>
          <w:szCs w:val="18"/>
          <w:u w:val="single"/>
        </w:rPr>
        <w:t>of trade receivables and investment receivables:</w:t>
      </w:r>
    </w:p>
    <w:p w14:paraId="10B939BD" w14:textId="2C40D103" w:rsidR="00976EE4" w:rsidRPr="00976EE4" w:rsidRDefault="00C73101" w:rsidP="00C73101">
      <w:pPr>
        <w:spacing w:before="80" w:after="0" w:line="360" w:lineRule="auto"/>
        <w:ind w:left="720"/>
        <w:jc w:val="thaiDistribute"/>
        <w:rPr>
          <w:rFonts w:ascii="Times New Roman" w:hAnsi="Times New Roman" w:cs="Times New Roman"/>
          <w:color w:val="000000"/>
          <w:sz w:val="18"/>
          <w:szCs w:val="18"/>
        </w:rPr>
      </w:pPr>
      <w:r w:rsidRPr="00C73101">
        <w:rPr>
          <w:rFonts w:ascii="Times New Roman" w:hAnsi="Times New Roman" w:cs="Times New Roman"/>
          <w:color w:val="000000"/>
          <w:sz w:val="18"/>
          <w:szCs w:val="18"/>
        </w:rPr>
        <w:t>Note to the financial statements No</w:t>
      </w:r>
      <w:r w:rsidR="00976EE4" w:rsidRPr="00976EE4">
        <w:rPr>
          <w:rFonts w:ascii="Times New Roman" w:hAnsi="Times New Roman" w:cs="Times New Roman"/>
          <w:color w:val="000000"/>
          <w:sz w:val="18"/>
          <w:szCs w:val="18"/>
        </w:rPr>
        <w:t xml:space="preserve">. 5.1 and </w:t>
      </w:r>
      <w:r>
        <w:rPr>
          <w:rFonts w:ascii="Times New Roman" w:hAnsi="Times New Roman" w:cs="Times New Roman"/>
          <w:color w:val="000000"/>
          <w:sz w:val="18"/>
          <w:szCs w:val="18"/>
        </w:rPr>
        <w:t>9</w:t>
      </w:r>
      <w:r w:rsidR="00976EE4" w:rsidRPr="00976EE4">
        <w:rPr>
          <w:rFonts w:ascii="Times New Roman" w:hAnsi="Times New Roman" w:cs="Times New Roman"/>
          <w:color w:val="000000"/>
          <w:sz w:val="18"/>
          <w:szCs w:val="18"/>
        </w:rPr>
        <w:t xml:space="preserve">, as of December 31, 2022, the company has trade accounts receivable in the amount of 289.34 million baht, allowance for expected credit losses in the amount of 10.73 million baht, trade accounts receivable net 278.61 million. and accounts receivable from the sale of investments (Sale of </w:t>
      </w:r>
      <w:proofErr w:type="spellStart"/>
      <w:r w:rsidR="00976EE4" w:rsidRPr="00976EE4">
        <w:rPr>
          <w:rFonts w:ascii="Times New Roman" w:hAnsi="Times New Roman" w:cs="Times New Roman"/>
          <w:color w:val="000000"/>
          <w:sz w:val="18"/>
          <w:szCs w:val="18"/>
        </w:rPr>
        <w:t>Cholsin</w:t>
      </w:r>
      <w:proofErr w:type="spellEnd"/>
      <w:r w:rsidR="00976EE4" w:rsidRPr="00976EE4">
        <w:rPr>
          <w:rFonts w:ascii="Times New Roman" w:hAnsi="Times New Roman" w:cs="Times New Roman"/>
          <w:color w:val="000000"/>
          <w:sz w:val="18"/>
          <w:szCs w:val="18"/>
        </w:rPr>
        <w:t xml:space="preserve"> Co., Ltd.) in the amount of </w:t>
      </w:r>
      <w:proofErr w:type="gramStart"/>
      <w:r w:rsidR="00976EE4" w:rsidRPr="00976EE4">
        <w:rPr>
          <w:rFonts w:ascii="Times New Roman" w:hAnsi="Times New Roman" w:cs="Times New Roman"/>
          <w:color w:val="000000"/>
          <w:sz w:val="18"/>
          <w:szCs w:val="18"/>
        </w:rPr>
        <w:t>138.78 million baht</w:t>
      </w:r>
      <w:proofErr w:type="gramEnd"/>
      <w:r w:rsidR="00976EE4" w:rsidRPr="00976EE4">
        <w:rPr>
          <w:rFonts w:ascii="Times New Roman" w:hAnsi="Times New Roman" w:cs="Times New Roman"/>
          <w:color w:val="000000"/>
          <w:sz w:val="18"/>
          <w:szCs w:val="18"/>
        </w:rPr>
        <w:t xml:space="preserve">, allowance for expected credit losses in the amount of 89.49 million baht, accounts receivable from the sale of investments (sales of </w:t>
      </w:r>
      <w:proofErr w:type="spellStart"/>
      <w:r w:rsidR="00976EE4" w:rsidRPr="00976EE4">
        <w:rPr>
          <w:rFonts w:ascii="Times New Roman" w:hAnsi="Times New Roman" w:cs="Times New Roman"/>
          <w:color w:val="000000"/>
          <w:sz w:val="18"/>
          <w:szCs w:val="18"/>
        </w:rPr>
        <w:t>Cholsin</w:t>
      </w:r>
      <w:proofErr w:type="spellEnd"/>
      <w:r w:rsidR="00976EE4" w:rsidRPr="00976EE4">
        <w:rPr>
          <w:rFonts w:ascii="Times New Roman" w:hAnsi="Times New Roman" w:cs="Times New Roman"/>
          <w:color w:val="000000"/>
          <w:sz w:val="18"/>
          <w:szCs w:val="18"/>
        </w:rPr>
        <w:t xml:space="preserve"> Co., Ltd.) net of 49.29 million baht. Considering the sufficiency of the allowance for such expected credit losses. Prepared by the management which must consider important assumptions Therefore, I determined that considering the adequacy of the allowance for expected credit losses of trade and other receivables. It's a matter of significance. which requires special attention in inspection</w:t>
      </w:r>
    </w:p>
    <w:p w14:paraId="2CE8B8AA" w14:textId="77777777" w:rsidR="00976EE4" w:rsidRPr="00976EE4" w:rsidRDefault="00976EE4" w:rsidP="00976EE4">
      <w:pPr>
        <w:spacing w:before="80" w:after="0" w:line="360" w:lineRule="auto"/>
        <w:ind w:left="72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My audit procedures in relation to this matter are as follows:</w:t>
      </w:r>
    </w:p>
    <w:p w14:paraId="770123A7" w14:textId="28D373D3" w:rsidR="00976EE4" w:rsidRPr="00976EE4" w:rsidRDefault="00976EE4" w:rsidP="00C73101">
      <w:pPr>
        <w:numPr>
          <w:ilvl w:val="0"/>
          <w:numId w:val="14"/>
        </w:numPr>
        <w:spacing w:before="80" w:after="0" w:line="360" w:lineRule="auto"/>
        <w:ind w:left="135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Evaluate management's approach to see whether it is appropriate or not. Both the assessment of the classification and the measurement of the expected credit losses.</w:t>
      </w:r>
    </w:p>
    <w:p w14:paraId="01C1ABF7" w14:textId="6BBAFC89" w:rsidR="00976EE4" w:rsidRPr="00976EE4" w:rsidRDefault="00976EE4" w:rsidP="00C73101">
      <w:pPr>
        <w:numPr>
          <w:ilvl w:val="0"/>
          <w:numId w:val="14"/>
        </w:numPr>
        <w:spacing w:before="80" w:after="0" w:line="360" w:lineRule="auto"/>
        <w:ind w:left="135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Consider and identify key assumptions used by management in making projections.</w:t>
      </w:r>
    </w:p>
    <w:p w14:paraId="7DEEE497" w14:textId="7F770030" w:rsidR="00976EE4" w:rsidRPr="00976EE4" w:rsidRDefault="00976EE4" w:rsidP="00C73101">
      <w:pPr>
        <w:numPr>
          <w:ilvl w:val="0"/>
          <w:numId w:val="14"/>
        </w:numPr>
        <w:spacing w:before="80" w:after="0" w:line="360" w:lineRule="auto"/>
        <w:ind w:left="135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xml:space="preserve"> Evaluate and test relevant inputs and assumptions used in calculating expected credit losses by:</w:t>
      </w:r>
    </w:p>
    <w:p w14:paraId="50C46819" w14:textId="7777777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Consider each input and assumption whether it is reasonable or not.</w:t>
      </w:r>
    </w:p>
    <w:p w14:paraId="19DA5F93" w14:textId="7777777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consider the relationship between the assumptions including whether the assumptions are relevant and consistent</w:t>
      </w:r>
    </w:p>
    <w:p w14:paraId="699151BB" w14:textId="7777777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Consider whether the assumptions reflect current market data.</w:t>
      </w:r>
    </w:p>
    <w:p w14:paraId="06F97024" w14:textId="7777777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Considering that the assumptions are reasonable.</w:t>
      </w:r>
    </w:p>
    <w:p w14:paraId="2A4FDC90" w14:textId="4D6E7A5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Assess whether the management has considered the assumptions. Or an alternative outcom</w:t>
      </w:r>
      <w:r w:rsidR="00C73101">
        <w:rPr>
          <w:rFonts w:ascii="Times New Roman" w:hAnsi="Times New Roman" w:cs="Times New Roman"/>
          <w:color w:val="000000"/>
          <w:sz w:val="18"/>
          <w:szCs w:val="18"/>
        </w:rPr>
        <w:t>e</w:t>
      </w:r>
    </w:p>
    <w:p w14:paraId="54CD3EBA" w14:textId="77777777" w:rsidR="00976EE4" w:rsidRPr="00976EE4" w:rsidRDefault="00976EE4" w:rsidP="00C73101">
      <w:pPr>
        <w:spacing w:before="80" w:after="0" w:line="360" w:lineRule="auto"/>
        <w:ind w:left="180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Assess the completeness, accuracy and suitability of the input data. including the main components of financial assets used in the calculation</w:t>
      </w:r>
    </w:p>
    <w:p w14:paraId="4D88D67B" w14:textId="22583047" w:rsidR="00950943" w:rsidRPr="009602B4" w:rsidRDefault="00976EE4" w:rsidP="00C73101">
      <w:pPr>
        <w:numPr>
          <w:ilvl w:val="0"/>
          <w:numId w:val="14"/>
        </w:numPr>
        <w:spacing w:before="80" w:after="0" w:line="360" w:lineRule="auto"/>
        <w:ind w:left="1350"/>
        <w:jc w:val="thaiDistribute"/>
        <w:rPr>
          <w:rFonts w:ascii="Times New Roman" w:hAnsi="Times New Roman" w:cs="Times New Roman"/>
          <w:color w:val="000000"/>
          <w:sz w:val="18"/>
          <w:szCs w:val="18"/>
        </w:rPr>
      </w:pPr>
      <w:r w:rsidRPr="00976EE4">
        <w:rPr>
          <w:rFonts w:ascii="Times New Roman" w:hAnsi="Times New Roman" w:cs="Times New Roman"/>
          <w:color w:val="000000"/>
          <w:sz w:val="18"/>
          <w:szCs w:val="18"/>
        </w:rPr>
        <w:t xml:space="preserve"> Review management's judgment in estimating expected credit losses. To assess whether there are factors indicating the likelihood of management bias or not.</w:t>
      </w:r>
    </w:p>
    <w:p w14:paraId="0C88D9C1" w14:textId="77777777" w:rsidR="00E063FB" w:rsidRPr="00997B85" w:rsidRDefault="00E063FB" w:rsidP="00C73101">
      <w:pPr>
        <w:pStyle w:val="Default"/>
        <w:numPr>
          <w:ilvl w:val="0"/>
          <w:numId w:val="9"/>
        </w:numPr>
        <w:spacing w:after="240"/>
        <w:ind w:left="425" w:right="-23" w:hanging="426"/>
        <w:jc w:val="both"/>
        <w:rPr>
          <w:rFonts w:ascii="Times New Roman" w:hAnsi="Times New Roman" w:cs="Times New Roman"/>
          <w:sz w:val="18"/>
          <w:szCs w:val="18"/>
        </w:rPr>
      </w:pPr>
      <w:r w:rsidRPr="00997B85">
        <w:rPr>
          <w:rFonts w:ascii="Times New Roman" w:hAnsi="Times New Roman" w:cs="Times New Roman"/>
          <w:b/>
          <w:bCs/>
          <w:sz w:val="18"/>
          <w:szCs w:val="18"/>
        </w:rPr>
        <w:t xml:space="preserve">Other Information </w:t>
      </w:r>
    </w:p>
    <w:p w14:paraId="79168093"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9602B4">
        <w:rPr>
          <w:rFonts w:ascii="Times New Roman" w:hAnsi="Times New Roman" w:cs="Times New Roman"/>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9602B4">
        <w:rPr>
          <w:rFonts w:ascii="Times New Roman" w:hAnsi="Times New Roman" w:cs="Times New Roman"/>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9602B4">
        <w:rPr>
          <w:rFonts w:ascii="Times New Roman" w:hAnsi="Times New Roman" w:cs="Times New Roman"/>
          <w:sz w:val="18"/>
          <w:szCs w:val="18"/>
          <w:cs/>
        </w:rPr>
        <w:t>’</w:t>
      </w:r>
      <w:r w:rsidRPr="002032AF">
        <w:rPr>
          <w:rFonts w:ascii="Times New Roman" w:hAnsi="Times New Roman" w:cs="Times New Roman"/>
          <w:sz w:val="18"/>
          <w:szCs w:val="18"/>
        </w:rPr>
        <w:t>s report</w:t>
      </w:r>
      <w:r w:rsidRPr="009602B4">
        <w:rPr>
          <w:rFonts w:ascii="Times New Roman" w:hAnsi="Times New Roman" w:cs="Times New Roman"/>
          <w:sz w:val="18"/>
          <w:szCs w:val="18"/>
          <w:cs/>
        </w:rPr>
        <w:t>.</w:t>
      </w:r>
    </w:p>
    <w:p w14:paraId="6F4F81D5"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lastRenderedPageBreak/>
        <w:t>My opinion on the consolidated and separate financial statements does not cover the other information and I do not express any form of assurance conclusion thereon</w:t>
      </w:r>
      <w:r w:rsidRPr="009602B4">
        <w:rPr>
          <w:rFonts w:ascii="Times New Roman" w:hAnsi="Times New Roman" w:cs="Times New Roman"/>
          <w:sz w:val="18"/>
          <w:szCs w:val="18"/>
          <w:cs/>
        </w:rPr>
        <w:t>.</w:t>
      </w:r>
    </w:p>
    <w:p w14:paraId="5834C116" w14:textId="77777777" w:rsidR="00E063FB" w:rsidRPr="002032AF" w:rsidRDefault="00E063FB" w:rsidP="009602B4">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9602B4">
        <w:rPr>
          <w:rFonts w:ascii="Times New Roman" w:hAnsi="Times New Roman" w:cs="Times New Roman"/>
          <w:sz w:val="18"/>
          <w:szCs w:val="18"/>
          <w:cs/>
        </w:rPr>
        <w:t>.</w:t>
      </w:r>
    </w:p>
    <w:p w14:paraId="7AE05ACE" w14:textId="77777777" w:rsidR="00E063FB" w:rsidRPr="002032AF" w:rsidRDefault="00E063FB" w:rsidP="009602B4">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9602B4">
        <w:rPr>
          <w:rFonts w:ascii="Times New Roman" w:hAnsi="Times New Roman" w:cs="Times New Roman"/>
          <w:sz w:val="18"/>
          <w:szCs w:val="18"/>
          <w:cs/>
        </w:rPr>
        <w:t>.</w:t>
      </w:r>
    </w:p>
    <w:p w14:paraId="0C088DAC" w14:textId="77777777" w:rsidR="00E063FB" w:rsidRPr="00F56F2F" w:rsidRDefault="00E063FB" w:rsidP="00C73101">
      <w:pPr>
        <w:pStyle w:val="Default"/>
        <w:numPr>
          <w:ilvl w:val="0"/>
          <w:numId w:val="9"/>
        </w:numPr>
        <w:spacing w:after="240"/>
        <w:ind w:left="425" w:right="-23" w:hanging="426"/>
        <w:jc w:val="both"/>
        <w:rPr>
          <w:rFonts w:ascii="Times New Roman" w:hAnsi="Times New Roman" w:cs="Times New Roman"/>
          <w:sz w:val="18"/>
          <w:szCs w:val="18"/>
        </w:rPr>
      </w:pPr>
      <w:r w:rsidRPr="00F56F2F">
        <w:rPr>
          <w:rFonts w:ascii="Times New Roman" w:hAnsi="Times New Roman" w:cs="Times New Roman"/>
          <w:b/>
          <w:bCs/>
          <w:spacing w:val="-4"/>
          <w:sz w:val="18"/>
          <w:szCs w:val="18"/>
        </w:rPr>
        <w:t>Responsibilities of Management and Those Charged with Governance for the Consolidated</w:t>
      </w:r>
      <w:r w:rsidRPr="00F56F2F">
        <w:rPr>
          <w:rFonts w:ascii="Times New Roman" w:hAnsi="Times New Roman" w:cs="Times New Roman"/>
          <w:b/>
          <w:bCs/>
          <w:sz w:val="18"/>
          <w:szCs w:val="18"/>
        </w:rPr>
        <w:t xml:space="preserve"> and Separate Financial Statements</w:t>
      </w:r>
    </w:p>
    <w:p w14:paraId="3F2FA44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21BDF264"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0F089B75" w14:textId="77777777" w:rsidR="00E063FB" w:rsidRDefault="00E063FB" w:rsidP="003E053F">
      <w:pPr>
        <w:pStyle w:val="Default"/>
        <w:spacing w:after="240" w:line="360" w:lineRule="auto"/>
        <w:ind w:left="425" w:right="-2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584082A9" w14:textId="77777777" w:rsidR="00E063FB" w:rsidRPr="00F56F2F" w:rsidRDefault="00E063FB" w:rsidP="00C73101">
      <w:pPr>
        <w:pStyle w:val="Default"/>
        <w:numPr>
          <w:ilvl w:val="0"/>
          <w:numId w:val="9"/>
        </w:numPr>
        <w:spacing w:after="240"/>
        <w:ind w:left="425" w:right="-23" w:hanging="426"/>
        <w:jc w:val="both"/>
        <w:rPr>
          <w:rFonts w:ascii="Times New Roman" w:hAnsi="Times New Roman" w:cs="Times New Roman"/>
          <w:sz w:val="18"/>
          <w:szCs w:val="18"/>
        </w:rPr>
      </w:pPr>
      <w:r w:rsidRPr="00F56F2F">
        <w:rPr>
          <w:rFonts w:ascii="Times New Roman" w:hAnsi="Times New Roman" w:cs="Times New Roman"/>
          <w:b/>
          <w:bCs/>
          <w:sz w:val="18"/>
          <w:szCs w:val="18"/>
        </w:rPr>
        <w:t>Auditor</w:t>
      </w:r>
      <w:r w:rsidRPr="00F56F2F">
        <w:rPr>
          <w:rFonts w:ascii="Times New Roman" w:hAnsi="Times New Roman" w:cs="Angsana New"/>
          <w:b/>
          <w:bCs/>
          <w:sz w:val="18"/>
          <w:szCs w:val="18"/>
          <w:cs/>
        </w:rPr>
        <w:t>’</w:t>
      </w:r>
      <w:r w:rsidRPr="00F56F2F">
        <w:rPr>
          <w:rFonts w:ascii="Times New Roman" w:hAnsi="Times New Roman" w:cs="Times New Roman"/>
          <w:b/>
          <w:bCs/>
          <w:sz w:val="18"/>
          <w:szCs w:val="18"/>
        </w:rPr>
        <w:t xml:space="preserve">s Responsibilities for the Audit of </w:t>
      </w:r>
      <w:r w:rsidRPr="00F56F2F">
        <w:rPr>
          <w:rFonts w:ascii="Times New Roman" w:hAnsi="Times New Roman" w:cs="Times New Roman"/>
          <w:b/>
          <w:bCs/>
          <w:spacing w:val="-4"/>
          <w:sz w:val="18"/>
          <w:szCs w:val="18"/>
        </w:rPr>
        <w:t>the Consolidated</w:t>
      </w:r>
      <w:r w:rsidRPr="00F56F2F">
        <w:rPr>
          <w:rFonts w:ascii="Times New Roman" w:hAnsi="Times New Roman" w:cs="Times New Roman"/>
          <w:b/>
          <w:bCs/>
          <w:sz w:val="18"/>
          <w:szCs w:val="18"/>
        </w:rPr>
        <w:t xml:space="preserve"> and Separate Financial Statements</w:t>
      </w:r>
      <w:r w:rsidRPr="00F56F2F">
        <w:rPr>
          <w:rFonts w:ascii="Times New Roman" w:hAnsi="Times New Roman" w:cs="Angsana New"/>
          <w:sz w:val="18"/>
          <w:szCs w:val="18"/>
          <w:cs/>
        </w:rPr>
        <w:t xml:space="preserve"> </w:t>
      </w:r>
    </w:p>
    <w:p w14:paraId="3DE17F36" w14:textId="77777777" w:rsidR="00E063FB" w:rsidRPr="002032AF" w:rsidRDefault="00E063FB" w:rsidP="00817DDD">
      <w:pPr>
        <w:pStyle w:val="Default"/>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0EDA1116" w14:textId="77777777" w:rsidR="00E063FB" w:rsidRPr="002032AF" w:rsidRDefault="00E063FB" w:rsidP="00817DDD">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5ECE43F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2A1360A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446FF0C3"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1574399E"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6D30E88"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09E150B9" w14:textId="77777777" w:rsidR="00E063FB" w:rsidRPr="002032AF" w:rsidRDefault="00E063FB" w:rsidP="00817DDD">
      <w:pPr>
        <w:pStyle w:val="ListParagraph"/>
        <w:numPr>
          <w:ilvl w:val="0"/>
          <w:numId w:val="5"/>
        </w:numPr>
        <w:autoSpaceDE w:val="0"/>
        <w:autoSpaceDN w:val="0"/>
        <w:adjustRightInd w:val="0"/>
        <w:spacing w:line="360" w:lineRule="auto"/>
        <w:ind w:left="851" w:right="-2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23E29077" w14:textId="77777777" w:rsidR="00E063FB" w:rsidRPr="002032AF" w:rsidRDefault="00E063FB" w:rsidP="00817DDD">
      <w:pPr>
        <w:spacing w:after="120" w:line="360" w:lineRule="auto"/>
        <w:ind w:left="851" w:right="-2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45CCF51B" w14:textId="77777777" w:rsidR="00E063FB" w:rsidRPr="002032AF" w:rsidRDefault="00E063FB" w:rsidP="00817DDD">
      <w:pPr>
        <w:spacing w:after="120" w:line="360" w:lineRule="auto"/>
        <w:ind w:left="426" w:right="-2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5A908E1C" w14:textId="0EBCFC63" w:rsidR="00817DDD" w:rsidRDefault="00E063FB" w:rsidP="009602B4">
      <w:pPr>
        <w:spacing w:after="120" w:line="360" w:lineRule="auto"/>
        <w:ind w:left="426" w:right="-23"/>
        <w:jc w:val="both"/>
        <w:rPr>
          <w:rFonts w:ascii="Times New Roman" w:hAnsi="Times New Roman" w:cs="Times New Roman"/>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76A8BC75" w14:textId="77777777" w:rsidR="00817DDD" w:rsidRDefault="00817DDD" w:rsidP="002032AF">
      <w:pPr>
        <w:spacing w:after="120" w:line="240" w:lineRule="auto"/>
        <w:ind w:right="-23"/>
        <w:jc w:val="both"/>
        <w:rPr>
          <w:rFonts w:ascii="Times New Roman" w:hAnsi="Times New Roman" w:cs="Times New Roman"/>
          <w:sz w:val="18"/>
          <w:szCs w:val="18"/>
        </w:rPr>
      </w:pPr>
    </w:p>
    <w:p w14:paraId="4252D11C" w14:textId="750DF853" w:rsidR="00B16F8D" w:rsidRDefault="00B16F8D" w:rsidP="002032AF">
      <w:pPr>
        <w:spacing w:after="120" w:line="240" w:lineRule="auto"/>
        <w:ind w:right="-23"/>
        <w:jc w:val="both"/>
        <w:rPr>
          <w:rFonts w:ascii="Times New Roman" w:hAnsi="Times New Roman" w:cs="Times New Roman"/>
          <w:sz w:val="18"/>
          <w:szCs w:val="18"/>
        </w:rPr>
      </w:pPr>
    </w:p>
    <w:p w14:paraId="33FC868F" w14:textId="77777777" w:rsidR="00946175" w:rsidRDefault="00946175" w:rsidP="002032AF">
      <w:pPr>
        <w:spacing w:after="120" w:line="240" w:lineRule="auto"/>
        <w:ind w:right="-23"/>
        <w:jc w:val="both"/>
        <w:rPr>
          <w:rFonts w:ascii="Times New Roman" w:hAnsi="Times New Roman" w:cs="Times New Roman"/>
          <w:sz w:val="18"/>
          <w:szCs w:val="18"/>
        </w:rPr>
      </w:pPr>
    </w:p>
    <w:p w14:paraId="64180955" w14:textId="77777777" w:rsidR="009602B4" w:rsidRPr="002761D4" w:rsidRDefault="009602B4" w:rsidP="009602B4">
      <w:pPr>
        <w:spacing w:after="0" w:line="240" w:lineRule="auto"/>
        <w:ind w:right="-25" w:firstLine="4678"/>
        <w:rPr>
          <w:rFonts w:ascii="Times New Roman" w:hAnsi="Times New Roman" w:cs="Times New Roman"/>
          <w:sz w:val="18"/>
          <w:szCs w:val="18"/>
        </w:rPr>
      </w:pPr>
      <w:r w:rsidRPr="002761D4">
        <w:rPr>
          <w:rFonts w:ascii="Times New Roman" w:hAnsi="Times New Roman" w:cs="Times New Roman"/>
          <w:sz w:val="18"/>
          <w:szCs w:val="18"/>
          <w:cs/>
        </w:rPr>
        <w:t>(</w:t>
      </w:r>
      <w:r w:rsidRPr="002761D4">
        <w:rPr>
          <w:rFonts w:ascii="Times New Roman" w:hAnsi="Times New Roman" w:cs="Times New Roman"/>
          <w:sz w:val="18"/>
          <w:szCs w:val="18"/>
        </w:rPr>
        <w:t>CHAIYUTH  ANGSUWITHAYA</w:t>
      </w:r>
      <w:r w:rsidRPr="002761D4">
        <w:rPr>
          <w:rFonts w:ascii="Times New Roman" w:hAnsi="Times New Roman" w:cs="Times New Roman"/>
          <w:sz w:val="18"/>
          <w:szCs w:val="18"/>
          <w:cs/>
        </w:rPr>
        <w:t>)</w:t>
      </w:r>
    </w:p>
    <w:p w14:paraId="092AE756" w14:textId="77777777" w:rsidR="009602B4" w:rsidRPr="002761D4" w:rsidRDefault="009602B4" w:rsidP="009602B4">
      <w:pPr>
        <w:spacing w:after="0" w:line="240" w:lineRule="auto"/>
        <w:ind w:right="-25" w:firstLine="4962"/>
        <w:rPr>
          <w:rFonts w:ascii="Times New Roman" w:hAnsi="Times New Roman" w:cs="Times New Roman"/>
          <w:sz w:val="18"/>
          <w:szCs w:val="18"/>
        </w:rPr>
      </w:pPr>
      <w:r w:rsidRPr="002761D4">
        <w:rPr>
          <w:rFonts w:ascii="Times New Roman" w:hAnsi="Times New Roman" w:cs="Times New Roman"/>
          <w:sz w:val="18"/>
          <w:szCs w:val="18"/>
        </w:rPr>
        <w:t>Certified Public Accountant</w:t>
      </w:r>
    </w:p>
    <w:p w14:paraId="4DF97F78" w14:textId="77777777" w:rsidR="009602B4" w:rsidRPr="002761D4" w:rsidRDefault="009602B4" w:rsidP="009602B4">
      <w:pPr>
        <w:spacing w:after="0" w:line="240" w:lineRule="auto"/>
        <w:ind w:right="-25" w:firstLine="5245"/>
        <w:rPr>
          <w:rFonts w:ascii="Times New Roman" w:hAnsi="Times New Roman" w:cs="Times New Roman"/>
          <w:sz w:val="18"/>
          <w:szCs w:val="18"/>
        </w:rPr>
      </w:pPr>
      <w:r w:rsidRPr="002761D4">
        <w:rPr>
          <w:rFonts w:ascii="Times New Roman" w:hAnsi="Times New Roman" w:cs="Times New Roman"/>
          <w:sz w:val="18"/>
          <w:szCs w:val="18"/>
        </w:rPr>
        <w:t>Registration No</w:t>
      </w:r>
      <w:r w:rsidRPr="002761D4">
        <w:rPr>
          <w:rFonts w:ascii="Times New Roman" w:hAnsi="Times New Roman" w:cs="Times New Roman"/>
          <w:sz w:val="18"/>
          <w:szCs w:val="18"/>
          <w:cs/>
        </w:rPr>
        <w:t>. 3885</w:t>
      </w:r>
    </w:p>
    <w:p w14:paraId="7046EC5C" w14:textId="77777777" w:rsidR="00817DDD" w:rsidRDefault="00817DDD" w:rsidP="00D36A53">
      <w:pPr>
        <w:tabs>
          <w:tab w:val="center" w:pos="7088"/>
        </w:tabs>
        <w:spacing w:after="0"/>
        <w:ind w:right="-23"/>
        <w:rPr>
          <w:rFonts w:ascii="Times New Roman" w:hAnsi="Times New Roman" w:cs="Times New Roman"/>
          <w:sz w:val="18"/>
          <w:szCs w:val="18"/>
        </w:rPr>
      </w:pPr>
    </w:p>
    <w:p w14:paraId="03D251C6" w14:textId="77777777" w:rsidR="00817DDD" w:rsidRDefault="00817DDD" w:rsidP="00D36A53">
      <w:pPr>
        <w:tabs>
          <w:tab w:val="center" w:pos="7088"/>
        </w:tabs>
        <w:spacing w:after="0"/>
        <w:ind w:right="-23"/>
        <w:rPr>
          <w:rFonts w:ascii="Times New Roman" w:hAnsi="Times New Roman" w:cs="Times New Roman"/>
          <w:sz w:val="18"/>
          <w:szCs w:val="18"/>
        </w:rPr>
      </w:pPr>
    </w:p>
    <w:p w14:paraId="45025E36" w14:textId="77777777" w:rsidR="00E063FB" w:rsidRPr="002032AF" w:rsidRDefault="00E063FB" w:rsidP="00946175">
      <w:pPr>
        <w:spacing w:after="0" w:line="240" w:lineRule="auto"/>
        <w:ind w:left="426" w:right="-25"/>
        <w:jc w:val="both"/>
        <w:rPr>
          <w:rFonts w:ascii="Times New Roman" w:hAnsi="Times New Roman" w:cs="Times New Roman"/>
          <w:sz w:val="18"/>
          <w:szCs w:val="18"/>
        </w:rPr>
      </w:pPr>
      <w:r w:rsidRPr="002032AF">
        <w:rPr>
          <w:rFonts w:ascii="Times New Roman" w:hAnsi="Times New Roman" w:cs="Times New Roman"/>
          <w:sz w:val="18"/>
          <w:szCs w:val="18"/>
        </w:rPr>
        <w:t>A</w:t>
      </w:r>
      <w:r w:rsidRPr="002032AF">
        <w:rPr>
          <w:rFonts w:ascii="Times New Roman" w:hAnsi="Times New Roman" w:cs="Angsana New"/>
          <w:sz w:val="18"/>
          <w:szCs w:val="18"/>
          <w:cs/>
        </w:rPr>
        <w:t>.</w:t>
      </w:r>
      <w:r w:rsidRPr="002032AF">
        <w:rPr>
          <w:rFonts w:ascii="Times New Roman" w:hAnsi="Times New Roman" w:cs="Times New Roman"/>
          <w:sz w:val="18"/>
          <w:szCs w:val="18"/>
        </w:rPr>
        <w:t>M</w:t>
      </w:r>
      <w:r w:rsidRPr="002032AF">
        <w:rPr>
          <w:rFonts w:ascii="Times New Roman" w:hAnsi="Times New Roman" w:cs="Angsana New"/>
          <w:sz w:val="18"/>
          <w:szCs w:val="18"/>
          <w:cs/>
        </w:rPr>
        <w:t>.</w:t>
      </w:r>
      <w:r w:rsidRPr="002032AF">
        <w:rPr>
          <w:rFonts w:ascii="Times New Roman" w:hAnsi="Times New Roman" w:cs="Times New Roman"/>
          <w:sz w:val="18"/>
          <w:szCs w:val="18"/>
        </w:rPr>
        <w:t>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&amp; ASSOCIATES  </w:t>
      </w:r>
    </w:p>
    <w:p w14:paraId="06E51536" w14:textId="77777777" w:rsidR="00E063FB" w:rsidRPr="002032AF" w:rsidRDefault="00E063FB" w:rsidP="00946175">
      <w:pPr>
        <w:spacing w:after="0" w:line="240" w:lineRule="auto"/>
        <w:ind w:right="-25" w:firstLine="426"/>
        <w:jc w:val="both"/>
        <w:rPr>
          <w:rFonts w:ascii="Times New Roman" w:hAnsi="Times New Roman" w:cs="Times New Roman"/>
          <w:sz w:val="18"/>
          <w:szCs w:val="18"/>
        </w:rPr>
      </w:pPr>
      <w:r w:rsidRPr="002032AF">
        <w:rPr>
          <w:rFonts w:ascii="Times New Roman" w:hAnsi="Times New Roman" w:cs="Times New Roman"/>
          <w:sz w:val="18"/>
          <w:szCs w:val="18"/>
        </w:rPr>
        <w:t>Bangkok, Thailand</w:t>
      </w:r>
    </w:p>
    <w:p w14:paraId="3F0FF005" w14:textId="018EB755" w:rsidR="007C6642" w:rsidRPr="002032AF" w:rsidRDefault="00001B29" w:rsidP="00D0417B">
      <w:pPr>
        <w:spacing w:after="0" w:line="240" w:lineRule="auto"/>
        <w:ind w:right="-25" w:firstLine="426"/>
        <w:jc w:val="both"/>
        <w:rPr>
          <w:rFonts w:ascii="Times New Roman" w:hAnsi="Times New Roman" w:cs="Times New Roman"/>
          <w:sz w:val="18"/>
          <w:szCs w:val="18"/>
        </w:rPr>
      </w:pPr>
      <w:r>
        <w:rPr>
          <w:rFonts w:ascii="Times New Roman" w:hAnsi="Times New Roman" w:cstheme="minorBidi"/>
          <w:sz w:val="18"/>
          <w:szCs w:val="18"/>
        </w:rPr>
        <w:t>February</w:t>
      </w:r>
      <w:r w:rsidR="00E063FB" w:rsidRPr="002032AF">
        <w:rPr>
          <w:rFonts w:ascii="Times New Roman" w:hAnsi="Times New Roman" w:cs="Times New Roman"/>
          <w:sz w:val="18"/>
          <w:szCs w:val="18"/>
        </w:rPr>
        <w:t xml:space="preserve"> </w:t>
      </w:r>
      <w:r>
        <w:rPr>
          <w:rFonts w:ascii="Times New Roman" w:hAnsi="Times New Roman" w:cs="Times New Roman"/>
          <w:sz w:val="18"/>
          <w:szCs w:val="18"/>
        </w:rPr>
        <w:t>28</w:t>
      </w:r>
      <w:r w:rsidR="00E063FB" w:rsidRPr="002032AF">
        <w:rPr>
          <w:rFonts w:ascii="Times New Roman" w:hAnsi="Times New Roman" w:cs="Times New Roman"/>
          <w:sz w:val="18"/>
          <w:szCs w:val="18"/>
        </w:rPr>
        <w:t>, 20</w:t>
      </w:r>
      <w:r w:rsidR="00B875E2">
        <w:rPr>
          <w:rFonts w:ascii="Times New Roman" w:hAnsi="Times New Roman" w:cs="Times New Roman"/>
          <w:sz w:val="18"/>
          <w:szCs w:val="18"/>
        </w:rPr>
        <w:t>2</w:t>
      </w:r>
      <w:r>
        <w:rPr>
          <w:rFonts w:ascii="Times New Roman" w:hAnsi="Times New Roman" w:cs="Times New Roman"/>
          <w:sz w:val="18"/>
          <w:szCs w:val="18"/>
        </w:rPr>
        <w:t>3</w:t>
      </w:r>
    </w:p>
    <w:sectPr w:rsidR="007C6642" w:rsidRPr="002032AF" w:rsidSect="002032AF">
      <w:headerReference w:type="default" r:id="rId8"/>
      <w:footerReference w:type="default" r:id="rId9"/>
      <w:pgSz w:w="11906" w:h="16838"/>
      <w:pgMar w:top="1440" w:right="1440" w:bottom="1440"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F448DC" w14:textId="77777777" w:rsidR="007E27F9" w:rsidRDefault="007E27F9" w:rsidP="005034AA">
      <w:pPr>
        <w:spacing w:after="0" w:line="240" w:lineRule="auto"/>
      </w:pPr>
      <w:r>
        <w:separator/>
      </w:r>
    </w:p>
  </w:endnote>
  <w:endnote w:type="continuationSeparator" w:id="0">
    <w:p w14:paraId="0C229B82" w14:textId="77777777" w:rsidR="007E27F9" w:rsidRDefault="007E27F9"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8EF3AF" w14:textId="77777777" w:rsidR="00E063FB" w:rsidRPr="004D2547" w:rsidRDefault="00E063FB" w:rsidP="00F024D3">
    <w:pPr>
      <w:pStyle w:val="Footer"/>
      <w:jc w:val="center"/>
      <w:rPr>
        <w:rFonts w:ascii="Times New Roman" w:hAnsi="Times New Roman" w:cs="Times New Roman"/>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E411A" w14:textId="77777777" w:rsidR="007E27F9" w:rsidRDefault="007E27F9" w:rsidP="005034AA">
      <w:pPr>
        <w:spacing w:after="0" w:line="240" w:lineRule="auto"/>
      </w:pPr>
      <w:r>
        <w:separator/>
      </w:r>
    </w:p>
  </w:footnote>
  <w:footnote w:type="continuationSeparator" w:id="0">
    <w:p w14:paraId="5A38F203" w14:textId="77777777" w:rsidR="007E27F9" w:rsidRDefault="007E27F9" w:rsidP="005034A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92F2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2DF3"/>
    <w:multiLevelType w:val="hybridMultilevel"/>
    <w:tmpl w:val="5EB6D54A"/>
    <w:lvl w:ilvl="0" w:tplc="1D70B998">
      <w:start w:val="1"/>
      <w:numFmt w:val="decimal"/>
      <w:lvlText w:val="(%1)"/>
      <w:lvlJc w:val="left"/>
      <w:pPr>
        <w:ind w:left="360" w:hanging="360"/>
      </w:pPr>
      <w:rPr>
        <w:b w:val="0"/>
        <w:bCs w:val="0"/>
        <w:strike w:val="0"/>
        <w:dstrike w:val="0"/>
        <w:u w:val="none"/>
        <w:effect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11CE4699"/>
    <w:multiLevelType w:val="hybridMultilevel"/>
    <w:tmpl w:val="8758D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24B15E47"/>
    <w:multiLevelType w:val="hybridMultilevel"/>
    <w:tmpl w:val="FC085E4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 w15:restartNumberingAfterBreak="0">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46613AAD"/>
    <w:multiLevelType w:val="hybridMultilevel"/>
    <w:tmpl w:val="CD887394"/>
    <w:lvl w:ilvl="0" w:tplc="55DE9DAE">
      <w:start w:val="4"/>
      <w:numFmt w:val="bullet"/>
      <w:lvlText w:val="-"/>
      <w:lvlJc w:val="left"/>
      <w:pPr>
        <w:ind w:left="786" w:hanging="360"/>
      </w:pPr>
      <w:rPr>
        <w:rFonts w:ascii="Times New Roman" w:eastAsia="Calibri" w:hAnsi="Times New Roman" w:cs="Times New Roman"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8" w15:restartNumberingAfterBreak="0">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903624"/>
    <w:multiLevelType w:val="hybridMultilevel"/>
    <w:tmpl w:val="CF209B98"/>
    <w:lvl w:ilvl="0" w:tplc="50902990">
      <w:start w:val="1"/>
      <w:numFmt w:val="thaiLetters"/>
      <w:lvlText w:val="(%1.)"/>
      <w:lvlJc w:val="left"/>
      <w:pPr>
        <w:ind w:left="720" w:hanging="360"/>
      </w:pPr>
      <w:rPr>
        <w:rFonts w:cs="AngsanaUPC" w:hint="default"/>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7525CC7"/>
    <w:multiLevelType w:val="hybridMultilevel"/>
    <w:tmpl w:val="076C0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5B9E10A3"/>
    <w:multiLevelType w:val="hybridMultilevel"/>
    <w:tmpl w:val="01128E64"/>
    <w:lvl w:ilvl="0" w:tplc="15303BC4">
      <w:start w:val="1"/>
      <w:numFmt w:val="decimal"/>
      <w:lvlText w:val="(%1)"/>
      <w:lvlJc w:val="left"/>
      <w:pPr>
        <w:ind w:left="107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011087"/>
    <w:multiLevelType w:val="hybridMultilevel"/>
    <w:tmpl w:val="8DAEE8B2"/>
    <w:lvl w:ilvl="0" w:tplc="04090003">
      <w:start w:val="1"/>
      <w:numFmt w:val="bullet"/>
      <w:lvlText w:val="o"/>
      <w:lvlJc w:val="left"/>
      <w:pPr>
        <w:ind w:left="1440" w:hanging="360"/>
      </w:pPr>
      <w:rPr>
        <w:rFonts w:ascii="Courier New" w:hAnsi="Courier New" w:cs="Courier New"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1246916859">
    <w:abstractNumId w:val="12"/>
  </w:num>
  <w:num w:numId="2" w16cid:durableId="493105083">
    <w:abstractNumId w:val="11"/>
  </w:num>
  <w:num w:numId="3" w16cid:durableId="1380975721">
    <w:abstractNumId w:val="13"/>
  </w:num>
  <w:num w:numId="4" w16cid:durableId="957225394">
    <w:abstractNumId w:val="6"/>
  </w:num>
  <w:num w:numId="5" w16cid:durableId="1867600445">
    <w:abstractNumId w:val="2"/>
  </w:num>
  <w:num w:numId="6" w16cid:durableId="1799493492">
    <w:abstractNumId w:val="5"/>
  </w:num>
  <w:num w:numId="7" w16cid:durableId="362438645">
    <w:abstractNumId w:val="3"/>
  </w:num>
  <w:num w:numId="8" w16cid:durableId="1179079784">
    <w:abstractNumId w:val="8"/>
  </w:num>
  <w:num w:numId="9" w16cid:durableId="1790121027">
    <w:abstractNumId w:val="14"/>
  </w:num>
  <w:num w:numId="10" w16cid:durableId="1757747165">
    <w:abstractNumId w:val="7"/>
  </w:num>
  <w:num w:numId="11" w16cid:durableId="807867497">
    <w:abstractNumId w:val="1"/>
  </w:num>
  <w:num w:numId="12" w16cid:durableId="1114522673">
    <w:abstractNumId w:val="15"/>
  </w:num>
  <w:num w:numId="13" w16cid:durableId="1407259707">
    <w:abstractNumId w:val="4"/>
  </w:num>
  <w:num w:numId="14" w16cid:durableId="288316726">
    <w:abstractNumId w:val="10"/>
  </w:num>
  <w:num w:numId="15" w16cid:durableId="1618756560">
    <w:abstractNumId w:val="9"/>
  </w:num>
  <w:num w:numId="16" w16cid:durableId="5983942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efaultTabStop w:val="720"/>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34AA"/>
    <w:rsid w:val="00000E53"/>
    <w:rsid w:val="00001B29"/>
    <w:rsid w:val="00023A8B"/>
    <w:rsid w:val="00045F52"/>
    <w:rsid w:val="000907A9"/>
    <w:rsid w:val="00090EE2"/>
    <w:rsid w:val="000922D5"/>
    <w:rsid w:val="000B3E4D"/>
    <w:rsid w:val="000C61A7"/>
    <w:rsid w:val="000E3948"/>
    <w:rsid w:val="000E77E7"/>
    <w:rsid w:val="000F6819"/>
    <w:rsid w:val="0010041F"/>
    <w:rsid w:val="00116243"/>
    <w:rsid w:val="00174374"/>
    <w:rsid w:val="00197285"/>
    <w:rsid w:val="001C5C4E"/>
    <w:rsid w:val="001F1FAD"/>
    <w:rsid w:val="002032AF"/>
    <w:rsid w:val="00207FCE"/>
    <w:rsid w:val="00263BC7"/>
    <w:rsid w:val="00284FFD"/>
    <w:rsid w:val="0028648E"/>
    <w:rsid w:val="002A2CC1"/>
    <w:rsid w:val="002A34F4"/>
    <w:rsid w:val="002A68A0"/>
    <w:rsid w:val="002D4A65"/>
    <w:rsid w:val="00325899"/>
    <w:rsid w:val="00334944"/>
    <w:rsid w:val="0035063E"/>
    <w:rsid w:val="003567DD"/>
    <w:rsid w:val="003B5D02"/>
    <w:rsid w:val="003D6B11"/>
    <w:rsid w:val="003E053F"/>
    <w:rsid w:val="003F6D86"/>
    <w:rsid w:val="00401BCD"/>
    <w:rsid w:val="00410EC5"/>
    <w:rsid w:val="004161F2"/>
    <w:rsid w:val="004257EC"/>
    <w:rsid w:val="00443304"/>
    <w:rsid w:val="00447D20"/>
    <w:rsid w:val="004629ED"/>
    <w:rsid w:val="0047551B"/>
    <w:rsid w:val="004847C8"/>
    <w:rsid w:val="00492413"/>
    <w:rsid w:val="0049449C"/>
    <w:rsid w:val="004A1DBF"/>
    <w:rsid w:val="004D2547"/>
    <w:rsid w:val="004D6D57"/>
    <w:rsid w:val="005034AA"/>
    <w:rsid w:val="005342E9"/>
    <w:rsid w:val="00560565"/>
    <w:rsid w:val="005B4C7E"/>
    <w:rsid w:val="005F0018"/>
    <w:rsid w:val="006110F7"/>
    <w:rsid w:val="006171DD"/>
    <w:rsid w:val="00642DCF"/>
    <w:rsid w:val="00655F98"/>
    <w:rsid w:val="006760FC"/>
    <w:rsid w:val="0067756E"/>
    <w:rsid w:val="006817BB"/>
    <w:rsid w:val="0069689B"/>
    <w:rsid w:val="006C4391"/>
    <w:rsid w:val="006C4DBC"/>
    <w:rsid w:val="006C5AB4"/>
    <w:rsid w:val="006D7FAB"/>
    <w:rsid w:val="007076DA"/>
    <w:rsid w:val="007144E8"/>
    <w:rsid w:val="00736A48"/>
    <w:rsid w:val="007535A8"/>
    <w:rsid w:val="00755AA6"/>
    <w:rsid w:val="007707D2"/>
    <w:rsid w:val="00774E76"/>
    <w:rsid w:val="00775281"/>
    <w:rsid w:val="007B782E"/>
    <w:rsid w:val="007C4F53"/>
    <w:rsid w:val="007C6642"/>
    <w:rsid w:val="007E27F9"/>
    <w:rsid w:val="007E710F"/>
    <w:rsid w:val="007F4FE9"/>
    <w:rsid w:val="008161C8"/>
    <w:rsid w:val="00817DDD"/>
    <w:rsid w:val="00853A5E"/>
    <w:rsid w:val="0087206B"/>
    <w:rsid w:val="008859F1"/>
    <w:rsid w:val="008C4333"/>
    <w:rsid w:val="008D0470"/>
    <w:rsid w:val="008E29E7"/>
    <w:rsid w:val="00904205"/>
    <w:rsid w:val="009124A5"/>
    <w:rsid w:val="00917B25"/>
    <w:rsid w:val="00946175"/>
    <w:rsid w:val="00950943"/>
    <w:rsid w:val="009602B4"/>
    <w:rsid w:val="009638EF"/>
    <w:rsid w:val="00967CF2"/>
    <w:rsid w:val="00972DF1"/>
    <w:rsid w:val="00976EE4"/>
    <w:rsid w:val="00981459"/>
    <w:rsid w:val="009815C4"/>
    <w:rsid w:val="00997B85"/>
    <w:rsid w:val="009B1A8E"/>
    <w:rsid w:val="009D6760"/>
    <w:rsid w:val="009E0455"/>
    <w:rsid w:val="009E471A"/>
    <w:rsid w:val="009F713D"/>
    <w:rsid w:val="00A12689"/>
    <w:rsid w:val="00A40EA6"/>
    <w:rsid w:val="00A62ABC"/>
    <w:rsid w:val="00AF404D"/>
    <w:rsid w:val="00AF5BA6"/>
    <w:rsid w:val="00B00577"/>
    <w:rsid w:val="00B01212"/>
    <w:rsid w:val="00B03074"/>
    <w:rsid w:val="00B1298F"/>
    <w:rsid w:val="00B16F8D"/>
    <w:rsid w:val="00B179DC"/>
    <w:rsid w:val="00B52ACC"/>
    <w:rsid w:val="00B6657A"/>
    <w:rsid w:val="00B875E2"/>
    <w:rsid w:val="00B87C0D"/>
    <w:rsid w:val="00B94152"/>
    <w:rsid w:val="00BB1384"/>
    <w:rsid w:val="00BB1894"/>
    <w:rsid w:val="00BB6504"/>
    <w:rsid w:val="00BB79CF"/>
    <w:rsid w:val="00BE18F2"/>
    <w:rsid w:val="00BE4940"/>
    <w:rsid w:val="00BF5285"/>
    <w:rsid w:val="00BF71B0"/>
    <w:rsid w:val="00C073DA"/>
    <w:rsid w:val="00C12979"/>
    <w:rsid w:val="00C12BBD"/>
    <w:rsid w:val="00C20917"/>
    <w:rsid w:val="00C269C2"/>
    <w:rsid w:val="00C328C4"/>
    <w:rsid w:val="00C442C7"/>
    <w:rsid w:val="00C52659"/>
    <w:rsid w:val="00C5519D"/>
    <w:rsid w:val="00C64F1E"/>
    <w:rsid w:val="00C73101"/>
    <w:rsid w:val="00C85875"/>
    <w:rsid w:val="00C85BA5"/>
    <w:rsid w:val="00C94F7B"/>
    <w:rsid w:val="00CA217E"/>
    <w:rsid w:val="00CB7BD7"/>
    <w:rsid w:val="00CE0FD1"/>
    <w:rsid w:val="00CE472C"/>
    <w:rsid w:val="00D0417B"/>
    <w:rsid w:val="00D1540A"/>
    <w:rsid w:val="00D21504"/>
    <w:rsid w:val="00D36A53"/>
    <w:rsid w:val="00D46D9B"/>
    <w:rsid w:val="00D85430"/>
    <w:rsid w:val="00D87BA7"/>
    <w:rsid w:val="00DA0505"/>
    <w:rsid w:val="00DB3B68"/>
    <w:rsid w:val="00E063FB"/>
    <w:rsid w:val="00E3443A"/>
    <w:rsid w:val="00E34C8D"/>
    <w:rsid w:val="00E6461B"/>
    <w:rsid w:val="00E84847"/>
    <w:rsid w:val="00E9105E"/>
    <w:rsid w:val="00E95954"/>
    <w:rsid w:val="00EC2A69"/>
    <w:rsid w:val="00EE2643"/>
    <w:rsid w:val="00EE6A9C"/>
    <w:rsid w:val="00EF5561"/>
    <w:rsid w:val="00F024D3"/>
    <w:rsid w:val="00F27CBB"/>
    <w:rsid w:val="00F32B89"/>
    <w:rsid w:val="00F411DA"/>
    <w:rsid w:val="00F56F2F"/>
    <w:rsid w:val="00F61FC3"/>
    <w:rsid w:val="00F73861"/>
    <w:rsid w:val="00F9767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23BD141"/>
  <w15:docId w15:val="{0CEFBD7E-828A-4FE7-8071-A080CD43FC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 w:type="paragraph" w:styleId="HTMLPreformatted">
    <w:name w:val="HTML Preformatted"/>
    <w:basedOn w:val="Normal"/>
    <w:link w:val="HTMLPreformattedChar"/>
    <w:uiPriority w:val="99"/>
    <w:unhideWhenUsed/>
    <w:rsid w:val="00DA05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Angsana New" w:eastAsia="Times New Roman" w:hAnsi="Angsana New" w:cs="Angsana New"/>
      <w:sz w:val="28"/>
      <w:szCs w:val="20"/>
      <w:lang w:val="x-none" w:eastAsia="x-none"/>
    </w:rPr>
  </w:style>
  <w:style w:type="character" w:customStyle="1" w:styleId="HTMLPreformattedChar">
    <w:name w:val="HTML Preformatted Char"/>
    <w:basedOn w:val="DefaultParagraphFont"/>
    <w:link w:val="HTMLPreformatted"/>
    <w:uiPriority w:val="99"/>
    <w:rsid w:val="00DA0505"/>
    <w:rPr>
      <w:rFonts w:ascii="Angsana New" w:eastAsia="Times New Roman" w:hAnsi="Angsana New" w:cs="Angsana New"/>
      <w:sz w:val="28"/>
      <w:lang w:val="x-none" w:eastAsia="x-none"/>
    </w:rPr>
  </w:style>
  <w:style w:type="character" w:customStyle="1" w:styleId="y2iqfc">
    <w:name w:val="y2iqfc"/>
    <w:basedOn w:val="DefaultParagraphFont"/>
    <w:rsid w:val="003567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4154082">
      <w:bodyDiv w:val="1"/>
      <w:marLeft w:val="0"/>
      <w:marRight w:val="0"/>
      <w:marTop w:val="0"/>
      <w:marBottom w:val="0"/>
      <w:divBdr>
        <w:top w:val="none" w:sz="0" w:space="0" w:color="auto"/>
        <w:left w:val="none" w:sz="0" w:space="0" w:color="auto"/>
        <w:bottom w:val="none" w:sz="0" w:space="0" w:color="auto"/>
        <w:right w:val="none" w:sz="0" w:space="0" w:color="auto"/>
      </w:divBdr>
    </w:div>
    <w:div w:id="1244754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6D5F12-2550-4481-B1F3-1182DFD1C5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158</TotalTime>
  <Pages>6</Pages>
  <Words>2035</Words>
  <Characters>11600</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Acumen</Company>
  <LinksUpToDate>false</LinksUpToDate>
  <CharactersWithSpaces>13608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yaowalak somprasert</cp:lastModifiedBy>
  <cp:revision>9</cp:revision>
  <cp:lastPrinted>2022-05-31T08:06:00Z</cp:lastPrinted>
  <dcterms:created xsi:type="dcterms:W3CDTF">2022-05-31T10:05:00Z</dcterms:created>
  <dcterms:modified xsi:type="dcterms:W3CDTF">2023-02-28T11:50:00Z</dcterms:modified>
</cp:coreProperties>
</file>