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F2D374A" w:rsidR="00621C86" w:rsidRPr="001E2C79" w:rsidRDefault="00621C86" w:rsidP="00D3042A">
      <w:pPr>
        <w:pStyle w:val="BodyText"/>
        <w:tabs>
          <w:tab w:val="left" w:pos="720"/>
        </w:tabs>
        <w:spacing w:line="240" w:lineRule="atLeast"/>
        <w:jc w:val="both"/>
        <w:rPr>
          <w:rFonts w:ascii="Arial" w:hAnsi="Arial" w:cstheme="minorBidi"/>
          <w:b/>
          <w:bCs/>
          <w:sz w:val="18"/>
          <w:szCs w:val="18"/>
          <w:cs/>
        </w:rPr>
      </w:pPr>
      <w:r w:rsidRPr="001E2C79">
        <w:rPr>
          <w:rFonts w:ascii="Arial" w:hAnsi="Arial" w:cs="Arial"/>
          <w:b/>
          <w:bCs/>
          <w:sz w:val="18"/>
          <w:szCs w:val="18"/>
        </w:rPr>
        <w:t>Note</w:t>
      </w:r>
      <w:r w:rsidR="00D2094D" w:rsidRPr="001E2C79">
        <w:rPr>
          <w:rFonts w:ascii="Arial" w:hAnsi="Arial" w:cs="Arial"/>
          <w:b/>
          <w:bCs/>
          <w:sz w:val="18"/>
          <w:szCs w:val="18"/>
        </w:rPr>
        <w:t>s</w:t>
      </w:r>
      <w:r w:rsidRPr="001E2C79">
        <w:rPr>
          <w:rFonts w:ascii="Arial" w:hAnsi="Arial" w:cs="Arial"/>
          <w:b/>
          <w:bCs/>
          <w:sz w:val="18"/>
          <w:szCs w:val="18"/>
        </w:rPr>
        <w:tab/>
        <w:t>Contents</w:t>
      </w:r>
    </w:p>
    <w:p w14:paraId="1B07C8B0" w14:textId="77777777" w:rsidR="00621C86" w:rsidRPr="001E2C79"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1E2C79"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General information</w:t>
      </w:r>
    </w:p>
    <w:p w14:paraId="74ACE5D6" w14:textId="2AE7517F" w:rsidR="00A3342A" w:rsidRPr="001E2C79" w:rsidRDefault="00256E14" w:rsidP="008F7516">
      <w:pPr>
        <w:pStyle w:val="ListParagraph"/>
        <w:numPr>
          <w:ilvl w:val="0"/>
          <w:numId w:val="1"/>
        </w:numPr>
        <w:spacing w:after="60" w:line="240" w:lineRule="atLeast"/>
        <w:ind w:hanging="720"/>
        <w:rPr>
          <w:rFonts w:ascii="Arial" w:hAnsi="Arial" w:cs="Arial"/>
          <w:snapToGrid w:val="0"/>
          <w:sz w:val="18"/>
          <w:szCs w:val="18"/>
          <w:lang w:eastAsia="th-TH"/>
        </w:rPr>
      </w:pPr>
      <w:r w:rsidRPr="001E2C79">
        <w:rPr>
          <w:rFonts w:ascii="Arial" w:hAnsi="Arial" w:cs="Arial"/>
          <w:snapToGrid w:val="0"/>
          <w:sz w:val="18"/>
          <w:szCs w:val="18"/>
          <w:lang w:eastAsia="th-TH"/>
        </w:rPr>
        <w:t xml:space="preserve">Basis of preparation and presentation of the </w:t>
      </w:r>
      <w:r w:rsidR="008F7516" w:rsidRPr="001E2C79">
        <w:rPr>
          <w:rFonts w:ascii="Arial" w:hAnsi="Arial" w:cs="Arial"/>
          <w:snapToGrid w:val="0"/>
          <w:sz w:val="18"/>
          <w:szCs w:val="18"/>
          <w:lang w:eastAsia="th-TH"/>
        </w:rPr>
        <w:t xml:space="preserve">interim </w:t>
      </w:r>
      <w:r w:rsidRPr="001E2C79">
        <w:rPr>
          <w:rFonts w:ascii="Arial" w:hAnsi="Arial" w:cs="Arial"/>
          <w:snapToGrid w:val="0"/>
          <w:sz w:val="18"/>
          <w:szCs w:val="18"/>
          <w:lang w:eastAsia="th-TH"/>
        </w:rPr>
        <w:t>financial statements</w:t>
      </w:r>
    </w:p>
    <w:p w14:paraId="61A6BC1F" w14:textId="1CB55C91" w:rsidR="00310FA4" w:rsidRPr="001E2C79"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Related party transactions and balances</w:t>
      </w:r>
    </w:p>
    <w:p w14:paraId="4B02ACCA" w14:textId="50DFE7E0" w:rsidR="00AE75C5" w:rsidRPr="001E2C79"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Other</w:t>
      </w:r>
      <w:r w:rsidR="006C6AC5" w:rsidRPr="001E2C79">
        <w:rPr>
          <w:rFonts w:ascii="Arial" w:hAnsi="Arial" w:cs="Arial"/>
          <w:sz w:val="18"/>
          <w:szCs w:val="18"/>
        </w:rPr>
        <w:t xml:space="preserve"> current</w:t>
      </w:r>
      <w:r w:rsidRPr="001E2C79">
        <w:rPr>
          <w:rFonts w:ascii="Arial" w:hAnsi="Arial" w:cs="Arial"/>
          <w:sz w:val="18"/>
          <w:szCs w:val="18"/>
        </w:rPr>
        <w:t xml:space="preserve"> financial assets</w:t>
      </w:r>
    </w:p>
    <w:p w14:paraId="08229753" w14:textId="74009286" w:rsidR="003400B1" w:rsidRPr="001E2C79" w:rsidRDefault="00310FA4" w:rsidP="008F7516">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Investments in subsidiaries</w:t>
      </w:r>
      <w:r w:rsidR="00314C79" w:rsidRPr="001E2C79">
        <w:rPr>
          <w:rFonts w:ascii="Arial" w:hAnsi="Arial" w:cs="Arial"/>
          <w:sz w:val="18"/>
          <w:szCs w:val="18"/>
        </w:rPr>
        <w:t xml:space="preserve"> </w:t>
      </w:r>
      <w:r w:rsidRPr="001E2C79">
        <w:rPr>
          <w:rFonts w:ascii="Arial" w:hAnsi="Arial" w:cs="Arial"/>
          <w:sz w:val="18"/>
          <w:szCs w:val="18"/>
        </w:rPr>
        <w:t xml:space="preserve">and </w:t>
      </w:r>
      <w:r w:rsidR="00BF58F6" w:rsidRPr="001E2C79">
        <w:rPr>
          <w:rFonts w:ascii="Arial" w:hAnsi="Arial" w:cs="Arial"/>
          <w:sz w:val="18"/>
          <w:szCs w:val="18"/>
        </w:rPr>
        <w:t xml:space="preserve">an </w:t>
      </w:r>
      <w:r w:rsidRPr="001E2C79">
        <w:rPr>
          <w:rFonts w:ascii="Arial" w:hAnsi="Arial" w:cs="Arial"/>
          <w:sz w:val="18"/>
          <w:szCs w:val="18"/>
        </w:rPr>
        <w:t>associate</w:t>
      </w:r>
    </w:p>
    <w:p w14:paraId="7FCB3F66" w14:textId="06626753" w:rsidR="00AE75C5" w:rsidRPr="001E2C79"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 xml:space="preserve">Investments in </w:t>
      </w:r>
      <w:r w:rsidR="00BF58F6" w:rsidRPr="001E2C79">
        <w:rPr>
          <w:rFonts w:ascii="Arial" w:hAnsi="Arial" w:cs="Arial"/>
          <w:sz w:val="18"/>
          <w:szCs w:val="18"/>
        </w:rPr>
        <w:t>v</w:t>
      </w:r>
      <w:r w:rsidRPr="001E2C79">
        <w:rPr>
          <w:rFonts w:ascii="Arial" w:hAnsi="Arial" w:cs="Arial"/>
          <w:sz w:val="18"/>
          <w:szCs w:val="18"/>
        </w:rPr>
        <w:t xml:space="preserve">enture </w:t>
      </w:r>
      <w:r w:rsidR="00BF58F6" w:rsidRPr="001E2C79">
        <w:rPr>
          <w:rFonts w:ascii="Arial" w:hAnsi="Arial" w:cs="Arial"/>
          <w:sz w:val="18"/>
          <w:szCs w:val="18"/>
        </w:rPr>
        <w:t>c</w:t>
      </w:r>
      <w:r w:rsidRPr="001E2C79">
        <w:rPr>
          <w:rFonts w:ascii="Arial" w:hAnsi="Arial" w:cs="Arial"/>
          <w:sz w:val="18"/>
          <w:szCs w:val="18"/>
        </w:rPr>
        <w:t>apital</w:t>
      </w:r>
    </w:p>
    <w:p w14:paraId="4B6C3FE0" w14:textId="493C5FBB" w:rsidR="00905034" w:rsidRPr="001E2C79" w:rsidRDefault="008F7516"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1E2C79">
        <w:rPr>
          <w:rFonts w:ascii="Arial" w:hAnsi="Arial" w:cs="Arial"/>
          <w:sz w:val="18"/>
          <w:szCs w:val="18"/>
        </w:rPr>
        <w:t>Capital expenditure</w:t>
      </w:r>
    </w:p>
    <w:p w14:paraId="1624E3AD" w14:textId="6DC7BB1C" w:rsidR="00310FA4" w:rsidRPr="001E2C79" w:rsidRDefault="00F3385B"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Interest-</w:t>
      </w:r>
      <w:r w:rsidR="00E842A1" w:rsidRPr="001E2C79">
        <w:rPr>
          <w:rFonts w:ascii="Arial" w:hAnsi="Arial" w:cs="Arial"/>
          <w:sz w:val="18"/>
          <w:szCs w:val="18"/>
        </w:rPr>
        <w:t>bearing</w:t>
      </w:r>
      <w:r w:rsidR="00310FA4" w:rsidRPr="001E2C79">
        <w:rPr>
          <w:rFonts w:ascii="Arial" w:hAnsi="Arial" w:cs="Arial"/>
          <w:sz w:val="18"/>
          <w:szCs w:val="18"/>
        </w:rPr>
        <w:t xml:space="preserve"> liabilit</w:t>
      </w:r>
      <w:r w:rsidR="008311C6" w:rsidRPr="001E2C79">
        <w:rPr>
          <w:rFonts w:ascii="Arial" w:hAnsi="Arial" w:cs="Arial"/>
          <w:sz w:val="18"/>
          <w:szCs w:val="18"/>
        </w:rPr>
        <w:t>y</w:t>
      </w:r>
    </w:p>
    <w:p w14:paraId="20F27D1B" w14:textId="545C6F13" w:rsidR="008C476F" w:rsidRPr="001E2C79"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Segment information</w:t>
      </w:r>
    </w:p>
    <w:p w14:paraId="432C8D65" w14:textId="54FA3B57" w:rsidR="00310FA4" w:rsidRPr="001E2C79"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Dividends</w:t>
      </w:r>
    </w:p>
    <w:p w14:paraId="6FADC0C0" w14:textId="77777777" w:rsidR="00830FE8" w:rsidRPr="001E2C79"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Commitments</w:t>
      </w:r>
    </w:p>
    <w:p w14:paraId="77C8735E" w14:textId="0F3BC07C" w:rsidR="00830FE8" w:rsidRPr="001E2C79"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Significant events, disputes</w:t>
      </w:r>
      <w:r w:rsidR="00195A9A" w:rsidRPr="001E2C79">
        <w:rPr>
          <w:rFonts w:ascii="Arial" w:hAnsi="Arial" w:cs="Arial"/>
          <w:sz w:val="18"/>
          <w:szCs w:val="18"/>
        </w:rPr>
        <w:t>,</w:t>
      </w:r>
      <w:r w:rsidRPr="001E2C79">
        <w:rPr>
          <w:rFonts w:ascii="Arial" w:hAnsi="Arial" w:cs="Arial"/>
          <w:sz w:val="18"/>
          <w:szCs w:val="18"/>
        </w:rPr>
        <w:t xml:space="preserve"> and litigation of INTOUCH Group</w:t>
      </w:r>
    </w:p>
    <w:p w14:paraId="3730ED7C" w14:textId="796943C0" w:rsidR="00310FA4" w:rsidRPr="001E2C79"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 xml:space="preserve">Approval of </w:t>
      </w:r>
      <w:r w:rsidR="00FA3139" w:rsidRPr="001E2C79">
        <w:rPr>
          <w:rFonts w:ascii="Arial" w:hAnsi="Arial" w:cs="Arial"/>
          <w:sz w:val="18"/>
          <w:szCs w:val="18"/>
        </w:rPr>
        <w:t>the</w:t>
      </w:r>
      <w:r w:rsidR="008F7516" w:rsidRPr="001E2C79">
        <w:rPr>
          <w:rFonts w:ascii="Arial" w:hAnsi="Arial" w:cs="Arial"/>
          <w:sz w:val="18"/>
          <w:szCs w:val="18"/>
        </w:rPr>
        <w:t xml:space="preserve"> interim</w:t>
      </w:r>
      <w:r w:rsidR="00FA3139" w:rsidRPr="001E2C79">
        <w:rPr>
          <w:rFonts w:ascii="Arial" w:hAnsi="Arial" w:cs="Arial"/>
          <w:sz w:val="18"/>
          <w:szCs w:val="18"/>
        </w:rPr>
        <w:t xml:space="preserve"> </w:t>
      </w:r>
      <w:r w:rsidRPr="001E2C79">
        <w:rPr>
          <w:rFonts w:ascii="Arial" w:hAnsi="Arial" w:cs="Arial"/>
          <w:sz w:val="18"/>
          <w:szCs w:val="18"/>
        </w:rPr>
        <w:t>financial statements</w:t>
      </w:r>
    </w:p>
    <w:p w14:paraId="6B137EAB" w14:textId="77777777" w:rsidR="00310FA4" w:rsidRPr="001E2C79" w:rsidRDefault="00310FA4" w:rsidP="00310FA4">
      <w:pPr>
        <w:spacing w:line="240" w:lineRule="atLeast"/>
        <w:ind w:left="720" w:hanging="720"/>
        <w:jc w:val="both"/>
        <w:rPr>
          <w:rFonts w:ascii="Arial" w:hAnsi="Arial" w:cs="Arial"/>
          <w:sz w:val="18"/>
          <w:szCs w:val="18"/>
        </w:rPr>
      </w:pPr>
    </w:p>
    <w:p w14:paraId="65EF510B" w14:textId="77777777" w:rsidR="00730E24" w:rsidRPr="001E2C79" w:rsidRDefault="00232BDC" w:rsidP="00310FA4">
      <w:pPr>
        <w:spacing w:line="240" w:lineRule="atLeast"/>
        <w:ind w:left="720" w:hanging="720"/>
        <w:jc w:val="both"/>
        <w:rPr>
          <w:rFonts w:ascii="Arial" w:hAnsi="Arial" w:cstheme="minorBidi"/>
          <w:sz w:val="18"/>
          <w:szCs w:val="18"/>
        </w:rPr>
      </w:pPr>
      <w:r w:rsidRPr="001E2C79">
        <w:rPr>
          <w:rFonts w:ascii="Arial" w:hAnsi="Arial" w:cs="Arial"/>
          <w:sz w:val="18"/>
          <w:szCs w:val="18"/>
        </w:rPr>
        <w:br w:type="page"/>
      </w:r>
    </w:p>
    <w:p w14:paraId="2904F4A1" w14:textId="77777777" w:rsidR="000E23C0" w:rsidRPr="001E2C79" w:rsidRDefault="00A44A33" w:rsidP="00F414B1">
      <w:pPr>
        <w:spacing w:after="120" w:line="240" w:lineRule="atLeast"/>
        <w:ind w:left="567" w:hanging="567"/>
        <w:jc w:val="both"/>
        <w:rPr>
          <w:rFonts w:ascii="Arial" w:hAnsi="Arial" w:cs="Arial"/>
          <w:b/>
          <w:bCs/>
          <w:sz w:val="18"/>
          <w:szCs w:val="18"/>
        </w:rPr>
      </w:pPr>
      <w:r w:rsidRPr="001E2C79">
        <w:rPr>
          <w:rFonts w:ascii="Arial" w:hAnsi="Arial" w:cs="Arial"/>
          <w:b/>
          <w:bCs/>
          <w:sz w:val="18"/>
          <w:szCs w:val="18"/>
        </w:rPr>
        <w:lastRenderedPageBreak/>
        <w:t>1</w:t>
      </w:r>
      <w:r w:rsidRPr="001E2C79">
        <w:rPr>
          <w:rFonts w:ascii="Arial" w:hAnsi="Arial" w:cs="Arial"/>
          <w:b/>
          <w:bCs/>
          <w:sz w:val="18"/>
          <w:szCs w:val="18"/>
        </w:rPr>
        <w:tab/>
      </w:r>
      <w:r w:rsidR="000E23C0" w:rsidRPr="001E2C79">
        <w:rPr>
          <w:rFonts w:ascii="Arial" w:hAnsi="Arial" w:cs="Arial"/>
          <w:b/>
          <w:bCs/>
          <w:sz w:val="18"/>
          <w:szCs w:val="18"/>
        </w:rPr>
        <w:t>G</w:t>
      </w:r>
      <w:r w:rsidR="00344CCB" w:rsidRPr="001E2C79">
        <w:rPr>
          <w:rFonts w:ascii="Arial" w:hAnsi="Arial" w:cs="Arial"/>
          <w:b/>
          <w:bCs/>
          <w:sz w:val="18"/>
          <w:szCs w:val="18"/>
        </w:rPr>
        <w:t>eneral information</w:t>
      </w:r>
    </w:p>
    <w:p w14:paraId="3E2991F7" w14:textId="19DA25AA" w:rsidR="000047CE" w:rsidRPr="001E2C79" w:rsidRDefault="00682263" w:rsidP="00F414B1">
      <w:pPr>
        <w:adjustRightInd w:val="0"/>
        <w:spacing w:after="120" w:line="240" w:lineRule="atLeast"/>
        <w:ind w:left="567"/>
        <w:jc w:val="both"/>
        <w:rPr>
          <w:rFonts w:ascii="Arial" w:hAnsi="Arial" w:cstheme="minorBidi"/>
          <w:sz w:val="18"/>
          <w:szCs w:val="18"/>
          <w:cs/>
        </w:rPr>
      </w:pPr>
      <w:r w:rsidRPr="001E2C79">
        <w:rPr>
          <w:rFonts w:ascii="Arial" w:hAnsi="Arial" w:cs="Arial"/>
          <w:sz w:val="18"/>
          <w:szCs w:val="18"/>
        </w:rPr>
        <w:t>Intouch Holdings Public Company Limited (t</w:t>
      </w:r>
      <w:r w:rsidR="000047CE" w:rsidRPr="001E2C79">
        <w:rPr>
          <w:rFonts w:ascii="Arial" w:hAnsi="Arial" w:cs="Arial"/>
          <w:sz w:val="18"/>
          <w:szCs w:val="18"/>
        </w:rPr>
        <w:t xml:space="preserve">he </w:t>
      </w:r>
      <w:r w:rsidRPr="001E2C79">
        <w:rPr>
          <w:rFonts w:ascii="Arial" w:hAnsi="Arial" w:cs="Arial"/>
          <w:sz w:val="18"/>
          <w:szCs w:val="18"/>
        </w:rPr>
        <w:t>“</w:t>
      </w:r>
      <w:r w:rsidR="000047CE" w:rsidRPr="001E2C79">
        <w:rPr>
          <w:rFonts w:ascii="Arial" w:hAnsi="Arial" w:cs="Arial"/>
          <w:sz w:val="18"/>
          <w:szCs w:val="18"/>
        </w:rPr>
        <w:t>Company</w:t>
      </w:r>
      <w:r w:rsidRPr="001E2C79">
        <w:rPr>
          <w:rFonts w:ascii="Arial" w:hAnsi="Arial" w:cs="Arial"/>
          <w:sz w:val="18"/>
          <w:szCs w:val="18"/>
        </w:rPr>
        <w:t>”)</w:t>
      </w:r>
      <w:r w:rsidR="000047CE" w:rsidRPr="001E2C79">
        <w:rPr>
          <w:rFonts w:ascii="Arial" w:hAnsi="Arial" w:cs="Arial"/>
          <w:sz w:val="18"/>
          <w:szCs w:val="18"/>
        </w:rPr>
        <w:t xml:space="preserve"> is incorporated and domiciled in Thailand</w:t>
      </w:r>
      <w:r w:rsidR="00582AED" w:rsidRPr="001E2C79">
        <w:rPr>
          <w:rFonts w:ascii="Arial" w:hAnsi="Arial" w:cs="Arial"/>
          <w:sz w:val="18"/>
          <w:szCs w:val="18"/>
        </w:rPr>
        <w:t xml:space="preserve">. Its registered office is </w:t>
      </w:r>
      <w:r w:rsidR="00F652F0" w:rsidRPr="001E2C79">
        <w:rPr>
          <w:rFonts w:ascii="Arial" w:hAnsi="Arial" w:cs="Browallia New"/>
          <w:sz w:val="18"/>
          <w:szCs w:val="22"/>
        </w:rPr>
        <w:t>87</w:t>
      </w:r>
      <w:r w:rsidR="00D236BC" w:rsidRPr="001E2C79">
        <w:rPr>
          <w:rFonts w:ascii="Arial" w:hAnsi="Arial" w:cs="Arial"/>
          <w:sz w:val="18"/>
          <w:szCs w:val="18"/>
        </w:rPr>
        <w:t xml:space="preserve"> </w:t>
      </w:r>
      <w:r w:rsidR="00F652F0" w:rsidRPr="001E2C79">
        <w:rPr>
          <w:rFonts w:ascii="Arial" w:hAnsi="Arial" w:cs="Arial"/>
          <w:sz w:val="18"/>
          <w:szCs w:val="18"/>
        </w:rPr>
        <w:t xml:space="preserve">M. Thai Tower, </w:t>
      </w:r>
      <w:r w:rsidR="00A80D0D" w:rsidRPr="001E2C79">
        <w:rPr>
          <w:rFonts w:ascii="Arial" w:hAnsi="Arial" w:cs="Arial"/>
          <w:sz w:val="18"/>
          <w:szCs w:val="18"/>
        </w:rPr>
        <w:t xml:space="preserve">All Seasons Place, </w:t>
      </w:r>
      <w:r w:rsidR="00582AED" w:rsidRPr="001E2C79">
        <w:rPr>
          <w:rFonts w:ascii="Arial" w:hAnsi="Arial" w:cs="Arial"/>
          <w:sz w:val="18"/>
          <w:szCs w:val="18"/>
        </w:rPr>
        <w:t>27</w:t>
      </w:r>
      <w:r w:rsidR="00582AED" w:rsidRPr="001E2C79">
        <w:rPr>
          <w:rFonts w:ascii="Arial" w:hAnsi="Arial" w:cs="Arial"/>
          <w:sz w:val="18"/>
          <w:szCs w:val="18"/>
          <w:vertAlign w:val="superscript"/>
        </w:rPr>
        <w:t>th</w:t>
      </w:r>
      <w:r w:rsidR="00582AED" w:rsidRPr="001E2C79">
        <w:rPr>
          <w:rFonts w:ascii="Arial" w:hAnsi="Arial" w:cs="Arial"/>
          <w:sz w:val="18"/>
          <w:szCs w:val="18"/>
        </w:rPr>
        <w:t>-floor</w:t>
      </w:r>
      <w:r w:rsidR="000C7523" w:rsidRPr="001E2C79">
        <w:rPr>
          <w:rFonts w:ascii="Arial" w:hAnsi="Arial" w:cs="Arial"/>
          <w:sz w:val="18"/>
          <w:szCs w:val="18"/>
        </w:rPr>
        <w:t xml:space="preserve"> Unit 2</w:t>
      </w:r>
      <w:r w:rsidR="00F74E65" w:rsidRPr="001E2C79">
        <w:rPr>
          <w:rFonts w:ascii="Arial" w:hAnsi="Arial" w:cs="Arial"/>
          <w:sz w:val="18"/>
          <w:szCs w:val="18"/>
        </w:rPr>
        <w:t>,</w:t>
      </w:r>
      <w:r w:rsidR="00F652F0" w:rsidRPr="001E2C79">
        <w:rPr>
          <w:rFonts w:ascii="Arial" w:hAnsi="Arial" w:cs="Arial"/>
          <w:sz w:val="18"/>
          <w:szCs w:val="18"/>
        </w:rPr>
        <w:t xml:space="preserve"> Wireless</w:t>
      </w:r>
      <w:r w:rsidR="00943B94" w:rsidRPr="001E2C79">
        <w:rPr>
          <w:rFonts w:ascii="Arial" w:hAnsi="Arial" w:cs="Arial"/>
          <w:sz w:val="18"/>
          <w:szCs w:val="18"/>
        </w:rPr>
        <w:t xml:space="preserve"> Road, </w:t>
      </w:r>
      <w:proofErr w:type="spellStart"/>
      <w:r w:rsidR="00F652F0" w:rsidRPr="001E2C79">
        <w:rPr>
          <w:rFonts w:ascii="Arial" w:hAnsi="Arial" w:cs="Arial"/>
          <w:sz w:val="18"/>
          <w:szCs w:val="18"/>
        </w:rPr>
        <w:t>Lumpini</w:t>
      </w:r>
      <w:proofErr w:type="spellEnd"/>
      <w:r w:rsidR="00F652F0" w:rsidRPr="001E2C79">
        <w:rPr>
          <w:rFonts w:ascii="Arial" w:hAnsi="Arial" w:cs="Arial"/>
          <w:sz w:val="18"/>
          <w:szCs w:val="18"/>
        </w:rPr>
        <w:t xml:space="preserve">, </w:t>
      </w:r>
      <w:proofErr w:type="spellStart"/>
      <w:r w:rsidR="00F652F0" w:rsidRPr="001E2C79">
        <w:rPr>
          <w:rFonts w:ascii="Arial" w:hAnsi="Arial" w:cs="Arial"/>
          <w:sz w:val="18"/>
          <w:szCs w:val="18"/>
        </w:rPr>
        <w:t>Pat</w:t>
      </w:r>
      <w:r w:rsidR="00B02E19" w:rsidRPr="001E2C79">
        <w:rPr>
          <w:rFonts w:ascii="Arial" w:hAnsi="Arial" w:cs="Browallia New"/>
          <w:sz w:val="18"/>
          <w:szCs w:val="22"/>
        </w:rPr>
        <w:t>h</w:t>
      </w:r>
      <w:r w:rsidR="00F652F0" w:rsidRPr="001E2C79">
        <w:rPr>
          <w:rFonts w:ascii="Arial" w:hAnsi="Arial" w:cs="Arial"/>
          <w:sz w:val="18"/>
          <w:szCs w:val="18"/>
        </w:rPr>
        <w:t>umwan</w:t>
      </w:r>
      <w:proofErr w:type="spellEnd"/>
      <w:r w:rsidR="00943B94" w:rsidRPr="001E2C79">
        <w:rPr>
          <w:rFonts w:ascii="Arial" w:hAnsi="Arial" w:cs="Arial"/>
          <w:sz w:val="18"/>
          <w:szCs w:val="18"/>
        </w:rPr>
        <w:t>, Bangkok, 10</w:t>
      </w:r>
      <w:r w:rsidR="00F652F0" w:rsidRPr="001E2C79">
        <w:rPr>
          <w:rFonts w:ascii="Arial" w:hAnsi="Arial" w:cs="Arial"/>
          <w:sz w:val="18"/>
          <w:szCs w:val="18"/>
        </w:rPr>
        <w:t>330</w:t>
      </w:r>
      <w:r w:rsidR="00582AED" w:rsidRPr="001E2C79">
        <w:rPr>
          <w:rFonts w:ascii="Arial" w:hAnsi="Arial" w:cs="Arial"/>
          <w:sz w:val="18"/>
          <w:szCs w:val="18"/>
        </w:rPr>
        <w:t>.</w:t>
      </w:r>
    </w:p>
    <w:p w14:paraId="5BD18386" w14:textId="77777777" w:rsidR="000E23C0" w:rsidRPr="001E2C79" w:rsidRDefault="000E23C0" w:rsidP="00F414B1">
      <w:pPr>
        <w:adjustRightInd w:val="0"/>
        <w:spacing w:after="120" w:line="240" w:lineRule="atLeast"/>
        <w:ind w:left="567"/>
        <w:jc w:val="both"/>
        <w:rPr>
          <w:rFonts w:ascii="Arial" w:hAnsi="Arial" w:cs="Arial"/>
          <w:spacing w:val="-2"/>
          <w:sz w:val="18"/>
          <w:szCs w:val="18"/>
        </w:rPr>
      </w:pPr>
      <w:r w:rsidRPr="001E2C79">
        <w:rPr>
          <w:rFonts w:ascii="Arial" w:hAnsi="Arial" w:cs="Arial"/>
          <w:spacing w:val="-2"/>
          <w:sz w:val="18"/>
          <w:szCs w:val="18"/>
        </w:rPr>
        <w:t xml:space="preserve">The Company was listed on the Stock Exchange of Thailand </w:t>
      </w:r>
      <w:r w:rsidR="00EB3B67" w:rsidRPr="001E2C79">
        <w:rPr>
          <w:rFonts w:ascii="Arial" w:hAnsi="Arial" w:cs="Arial"/>
          <w:spacing w:val="-2"/>
          <w:sz w:val="18"/>
          <w:szCs w:val="18"/>
        </w:rPr>
        <w:t>(</w:t>
      </w:r>
      <w:r w:rsidR="00EB3B67" w:rsidRPr="001E2C79">
        <w:rPr>
          <w:rFonts w:ascii="Arial" w:hAnsi="Arial"/>
          <w:spacing w:val="-2"/>
          <w:sz w:val="18"/>
          <w:szCs w:val="18"/>
        </w:rPr>
        <w:t xml:space="preserve">“SET”) </w:t>
      </w:r>
      <w:r w:rsidRPr="001E2C79">
        <w:rPr>
          <w:rFonts w:ascii="Arial" w:hAnsi="Arial" w:cs="Arial"/>
          <w:spacing w:val="-2"/>
          <w:sz w:val="18"/>
          <w:szCs w:val="18"/>
        </w:rPr>
        <w:t>in August 1990</w:t>
      </w:r>
      <w:r w:rsidR="00344BB3" w:rsidRPr="001E2C79">
        <w:rPr>
          <w:rFonts w:ascii="Arial" w:hAnsi="Arial" w:cs="Arial"/>
          <w:spacing w:val="-2"/>
          <w:sz w:val="18"/>
          <w:szCs w:val="18"/>
        </w:rPr>
        <w:t>.</w:t>
      </w:r>
    </w:p>
    <w:p w14:paraId="0FAFA0DF" w14:textId="3E20F6C0" w:rsidR="000E23C0" w:rsidRPr="001E2C79" w:rsidRDefault="00CC6442" w:rsidP="00F414B1">
      <w:pPr>
        <w:spacing w:after="120" w:line="240" w:lineRule="atLeast"/>
        <w:ind w:left="567"/>
        <w:jc w:val="both"/>
        <w:rPr>
          <w:rFonts w:ascii="Arial" w:hAnsi="Arial" w:cs="Arial"/>
          <w:sz w:val="18"/>
          <w:szCs w:val="18"/>
        </w:rPr>
      </w:pPr>
      <w:r w:rsidRPr="001E2C79">
        <w:rPr>
          <w:rFonts w:ascii="Arial" w:hAnsi="Arial" w:cs="Arial"/>
          <w:sz w:val="18"/>
          <w:szCs w:val="18"/>
        </w:rPr>
        <w:t xml:space="preserve">As </w:t>
      </w:r>
      <w:proofErr w:type="gramStart"/>
      <w:r w:rsidRPr="001E2C79">
        <w:rPr>
          <w:rFonts w:ascii="Arial" w:hAnsi="Arial" w:cs="Arial"/>
          <w:sz w:val="18"/>
          <w:szCs w:val="18"/>
        </w:rPr>
        <w:t>at</w:t>
      </w:r>
      <w:proofErr w:type="gramEnd"/>
      <w:r w:rsidRPr="001E2C79">
        <w:rPr>
          <w:rFonts w:ascii="Arial" w:hAnsi="Arial" w:cs="Arial"/>
          <w:sz w:val="18"/>
          <w:szCs w:val="18"/>
        </w:rPr>
        <w:t xml:space="preserve"> 3</w:t>
      </w:r>
      <w:r w:rsidR="00FA442A" w:rsidRPr="001E2C79">
        <w:rPr>
          <w:rFonts w:ascii="Arial" w:hAnsi="Arial" w:cs="Arial"/>
          <w:sz w:val="18"/>
          <w:szCs w:val="18"/>
        </w:rPr>
        <w:t>1</w:t>
      </w:r>
      <w:r w:rsidR="000047CE" w:rsidRPr="001E2C79">
        <w:rPr>
          <w:rFonts w:ascii="Arial" w:hAnsi="Arial" w:cs="Arial"/>
          <w:sz w:val="18"/>
          <w:szCs w:val="18"/>
        </w:rPr>
        <w:t xml:space="preserve"> </w:t>
      </w:r>
      <w:r w:rsidR="00A259C9" w:rsidRPr="001E2C79">
        <w:rPr>
          <w:rFonts w:ascii="Arial" w:hAnsi="Arial" w:cs="Arial"/>
          <w:sz w:val="18"/>
          <w:szCs w:val="18"/>
        </w:rPr>
        <w:t>March</w:t>
      </w:r>
      <w:r w:rsidR="005354AD" w:rsidRPr="001E2C79">
        <w:rPr>
          <w:rFonts w:ascii="Arial" w:hAnsi="Arial" w:cs="Arial"/>
          <w:sz w:val="18"/>
          <w:szCs w:val="18"/>
        </w:rPr>
        <w:t xml:space="preserve"> 202</w:t>
      </w:r>
      <w:r w:rsidR="00A259C9" w:rsidRPr="001E2C79">
        <w:rPr>
          <w:rFonts w:ascii="Arial" w:hAnsi="Arial" w:cs="Arial"/>
          <w:sz w:val="18"/>
          <w:szCs w:val="18"/>
        </w:rPr>
        <w:t>3</w:t>
      </w:r>
      <w:r w:rsidR="005A0217" w:rsidRPr="001E2C79">
        <w:rPr>
          <w:rFonts w:ascii="Arial" w:hAnsi="Arial" w:cs="Arial"/>
          <w:sz w:val="18"/>
          <w:szCs w:val="18"/>
        </w:rPr>
        <w:t xml:space="preserve">, </w:t>
      </w:r>
      <w:r w:rsidR="00305855" w:rsidRPr="001E2C79">
        <w:rPr>
          <w:rFonts w:ascii="Arial" w:hAnsi="Arial" w:cs="Arial"/>
          <w:sz w:val="18"/>
          <w:szCs w:val="18"/>
        </w:rPr>
        <w:t xml:space="preserve">the two </w:t>
      </w:r>
      <w:r w:rsidR="00BD2CBC" w:rsidRPr="001E2C79">
        <w:rPr>
          <w:rFonts w:ascii="Arial" w:hAnsi="Arial" w:cs="Arial"/>
          <w:sz w:val="18"/>
          <w:szCs w:val="18"/>
        </w:rPr>
        <w:t>largest</w:t>
      </w:r>
      <w:r w:rsidR="00E56E03" w:rsidRPr="001E2C79">
        <w:rPr>
          <w:rFonts w:ascii="Arial" w:hAnsi="Arial" w:cs="Arial"/>
          <w:sz w:val="18"/>
          <w:szCs w:val="18"/>
        </w:rPr>
        <w:t xml:space="preserve"> shareholder</w:t>
      </w:r>
      <w:r w:rsidR="00305855" w:rsidRPr="001E2C79">
        <w:rPr>
          <w:rFonts w:ascii="Arial" w:hAnsi="Arial" w:cs="Arial"/>
          <w:sz w:val="18"/>
          <w:szCs w:val="18"/>
        </w:rPr>
        <w:t>s</w:t>
      </w:r>
      <w:r w:rsidR="000E23C0" w:rsidRPr="001E2C79">
        <w:rPr>
          <w:rFonts w:ascii="Arial" w:hAnsi="Arial" w:cs="Arial"/>
          <w:sz w:val="18"/>
          <w:szCs w:val="18"/>
        </w:rPr>
        <w:t xml:space="preserve"> of the Company </w:t>
      </w:r>
      <w:r w:rsidR="004F7CA0" w:rsidRPr="001E2C79">
        <w:rPr>
          <w:rFonts w:ascii="Arial" w:hAnsi="Arial" w:cs="Arial"/>
          <w:sz w:val="18"/>
          <w:szCs w:val="18"/>
        </w:rPr>
        <w:t>are</w:t>
      </w:r>
      <w:r w:rsidR="00305855" w:rsidRPr="001E2C79">
        <w:rPr>
          <w:rFonts w:ascii="Arial" w:hAnsi="Arial" w:cs="Arial"/>
          <w:sz w:val="18"/>
          <w:szCs w:val="18"/>
        </w:rPr>
        <w:t xml:space="preserve"> </w:t>
      </w:r>
      <w:r w:rsidR="007008B8" w:rsidRPr="001E2C79">
        <w:rPr>
          <w:rFonts w:ascii="Arial" w:hAnsi="Arial" w:cs="Arial"/>
          <w:sz w:val="18"/>
          <w:szCs w:val="18"/>
        </w:rPr>
        <w:t>Gulf Energy Development Public Company Limited</w:t>
      </w:r>
      <w:r w:rsidR="0041126D" w:rsidRPr="001E2C79">
        <w:rPr>
          <w:rFonts w:ascii="Arial" w:hAnsi="Arial" w:cs="Arial"/>
          <w:sz w:val="18"/>
          <w:szCs w:val="18"/>
        </w:rPr>
        <w:t xml:space="preserve"> (“GULF”)</w:t>
      </w:r>
      <w:r w:rsidR="007008B8" w:rsidRPr="001E2C79">
        <w:rPr>
          <w:rFonts w:ascii="Arial" w:hAnsi="Arial" w:cs="Arial"/>
          <w:sz w:val="18"/>
          <w:szCs w:val="18"/>
        </w:rPr>
        <w:t xml:space="preserve"> </w:t>
      </w:r>
      <w:r w:rsidR="00305855" w:rsidRPr="001E2C79">
        <w:rPr>
          <w:rFonts w:ascii="Arial" w:hAnsi="Arial" w:cs="Arial"/>
          <w:sz w:val="18"/>
          <w:szCs w:val="18"/>
        </w:rPr>
        <w:t>and</w:t>
      </w:r>
      <w:r w:rsidR="000E23C0" w:rsidRPr="001E2C79">
        <w:rPr>
          <w:rFonts w:ascii="Arial" w:hAnsi="Arial" w:cs="Arial"/>
          <w:sz w:val="18"/>
          <w:szCs w:val="18"/>
        </w:rPr>
        <w:t xml:space="preserve"> </w:t>
      </w:r>
      <w:r w:rsidR="00BC3340" w:rsidRPr="001E2C79">
        <w:rPr>
          <w:rFonts w:ascii="Arial" w:hAnsi="Arial" w:cs="Arial"/>
          <w:sz w:val="18"/>
          <w:szCs w:val="18"/>
        </w:rPr>
        <w:t xml:space="preserve">Singtel Global Investment Pte. Ltd., holding </w:t>
      </w:r>
      <w:r w:rsidR="00305855" w:rsidRPr="001E2C79">
        <w:rPr>
          <w:rFonts w:ascii="Arial" w:hAnsi="Arial" w:cs="Arial"/>
          <w:sz w:val="18"/>
          <w:szCs w:val="18"/>
        </w:rPr>
        <w:t>4</w:t>
      </w:r>
      <w:r w:rsidR="00147332" w:rsidRPr="001E2C79">
        <w:rPr>
          <w:rFonts w:ascii="Arial" w:hAnsi="Arial" w:cs="Arial"/>
          <w:sz w:val="18"/>
          <w:szCs w:val="18"/>
        </w:rPr>
        <w:t>6.</w:t>
      </w:r>
      <w:r w:rsidR="00685655" w:rsidRPr="001E2C79">
        <w:rPr>
          <w:rFonts w:ascii="Arial" w:hAnsi="Arial" w:cs="Arial"/>
          <w:sz w:val="18"/>
          <w:szCs w:val="18"/>
        </w:rPr>
        <w:t>88</w:t>
      </w:r>
      <w:r w:rsidR="00305855" w:rsidRPr="001E2C79">
        <w:rPr>
          <w:rFonts w:ascii="Arial" w:hAnsi="Arial" w:cs="Arial"/>
          <w:sz w:val="18"/>
          <w:szCs w:val="18"/>
        </w:rPr>
        <w:t xml:space="preserve">% and </w:t>
      </w:r>
      <w:r w:rsidR="00BC3340" w:rsidRPr="001E2C79">
        <w:rPr>
          <w:rFonts w:ascii="Arial" w:hAnsi="Arial" w:cs="Arial"/>
          <w:sz w:val="18"/>
          <w:szCs w:val="18"/>
        </w:rPr>
        <w:t>2</w:t>
      </w:r>
      <w:r w:rsidR="002507FB" w:rsidRPr="001E2C79">
        <w:rPr>
          <w:rFonts w:ascii="Arial" w:hAnsi="Arial" w:cs="Arial"/>
          <w:sz w:val="18"/>
          <w:szCs w:val="18"/>
        </w:rPr>
        <w:t>4.99</w:t>
      </w:r>
      <w:r w:rsidR="00BC3340" w:rsidRPr="001E2C79">
        <w:rPr>
          <w:rFonts w:ascii="Arial" w:hAnsi="Arial" w:cs="Arial"/>
          <w:sz w:val="18"/>
          <w:szCs w:val="18"/>
        </w:rPr>
        <w:t>%</w:t>
      </w:r>
      <w:r w:rsidR="00305855" w:rsidRPr="001E2C79">
        <w:rPr>
          <w:rFonts w:ascii="Arial" w:hAnsi="Arial" w:cs="Arial"/>
          <w:sz w:val="18"/>
          <w:szCs w:val="18"/>
        </w:rPr>
        <w:t>, respectively</w:t>
      </w:r>
      <w:r w:rsidR="00E500A4" w:rsidRPr="001E2C79">
        <w:rPr>
          <w:rFonts w:ascii="Arial" w:hAnsi="Arial" w:cs="Arial"/>
          <w:sz w:val="18"/>
          <w:szCs w:val="18"/>
        </w:rPr>
        <w:t xml:space="preserve"> </w:t>
      </w:r>
      <w:r w:rsidR="00E57826" w:rsidRPr="001E2C79">
        <w:rPr>
          <w:rFonts w:ascii="Arial" w:hAnsi="Arial" w:cs="Arial"/>
          <w:sz w:val="18"/>
          <w:szCs w:val="18"/>
        </w:rPr>
        <w:t>(</w:t>
      </w:r>
      <w:r w:rsidR="00F02D9C" w:rsidRPr="001E2C79">
        <w:rPr>
          <w:rFonts w:ascii="Arial" w:hAnsi="Arial" w:cs="Arial"/>
          <w:i/>
          <w:iCs/>
          <w:sz w:val="18"/>
          <w:szCs w:val="18"/>
        </w:rPr>
        <w:t xml:space="preserve">31 December </w:t>
      </w:r>
      <w:r w:rsidR="003767ED" w:rsidRPr="001E2C79">
        <w:rPr>
          <w:rFonts w:ascii="Arial" w:hAnsi="Arial" w:cs="Arial"/>
          <w:i/>
          <w:iCs/>
          <w:sz w:val="18"/>
          <w:szCs w:val="18"/>
        </w:rPr>
        <w:t>20</w:t>
      </w:r>
      <w:r w:rsidR="00B2318D" w:rsidRPr="001E2C79">
        <w:rPr>
          <w:rFonts w:ascii="Arial" w:hAnsi="Arial" w:cs="Arial"/>
          <w:i/>
          <w:iCs/>
          <w:sz w:val="18"/>
          <w:szCs w:val="18"/>
        </w:rPr>
        <w:t>2</w:t>
      </w:r>
      <w:r w:rsidR="00A259C9" w:rsidRPr="001E2C79">
        <w:rPr>
          <w:rFonts w:ascii="Arial" w:hAnsi="Arial" w:cs="Arial"/>
          <w:i/>
          <w:iCs/>
          <w:sz w:val="18"/>
          <w:szCs w:val="18"/>
        </w:rPr>
        <w:t>2</w:t>
      </w:r>
      <w:r w:rsidR="003767ED" w:rsidRPr="001E2C79">
        <w:rPr>
          <w:rFonts w:ascii="Arial" w:hAnsi="Arial" w:cs="Arial"/>
          <w:i/>
          <w:iCs/>
          <w:sz w:val="18"/>
          <w:szCs w:val="18"/>
        </w:rPr>
        <w:t xml:space="preserve">: </w:t>
      </w:r>
      <w:r w:rsidR="00091821" w:rsidRPr="001E2C79">
        <w:rPr>
          <w:rFonts w:ascii="Arial" w:hAnsi="Arial" w:cs="Arial"/>
          <w:i/>
          <w:iCs/>
          <w:sz w:val="18"/>
          <w:szCs w:val="18"/>
        </w:rPr>
        <w:t>G</w:t>
      </w:r>
      <w:r w:rsidR="0041126D" w:rsidRPr="001E2C79">
        <w:rPr>
          <w:rFonts w:ascii="Arial" w:hAnsi="Arial" w:cs="Arial"/>
          <w:i/>
          <w:iCs/>
          <w:sz w:val="18"/>
          <w:szCs w:val="18"/>
        </w:rPr>
        <w:t>ULF</w:t>
      </w:r>
      <w:r w:rsidR="00DD480A" w:rsidRPr="001E2C79">
        <w:rPr>
          <w:rFonts w:ascii="Arial" w:hAnsi="Arial" w:cs="Arial"/>
          <w:i/>
          <w:iCs/>
          <w:sz w:val="18"/>
          <w:szCs w:val="18"/>
        </w:rPr>
        <w:t xml:space="preserve"> and </w:t>
      </w:r>
      <w:r w:rsidR="00A44A33" w:rsidRPr="001E2C79">
        <w:rPr>
          <w:rFonts w:ascii="Arial" w:hAnsi="Arial" w:cs="Arial"/>
          <w:i/>
          <w:iCs/>
          <w:sz w:val="18"/>
          <w:szCs w:val="18"/>
        </w:rPr>
        <w:t>Singtel Global Investment Pte. Ltd.,</w:t>
      </w:r>
      <w:r w:rsidR="00F235EA" w:rsidRPr="001E2C79">
        <w:rPr>
          <w:rFonts w:ascii="Arial" w:hAnsi="Arial" w:cs="Arial"/>
          <w:i/>
          <w:iCs/>
          <w:sz w:val="18"/>
          <w:szCs w:val="18"/>
        </w:rPr>
        <w:t xml:space="preserve"> </w:t>
      </w:r>
      <w:r w:rsidR="00590D97" w:rsidRPr="001E2C79">
        <w:rPr>
          <w:rFonts w:ascii="Arial" w:hAnsi="Arial" w:cs="Arial"/>
          <w:i/>
          <w:iCs/>
          <w:sz w:val="18"/>
          <w:szCs w:val="18"/>
        </w:rPr>
        <w:t>had</w:t>
      </w:r>
      <w:r w:rsidR="00DD480A" w:rsidRPr="001E2C79">
        <w:rPr>
          <w:rFonts w:ascii="Arial" w:hAnsi="Arial" w:cs="Arial"/>
          <w:i/>
          <w:iCs/>
          <w:sz w:val="18"/>
          <w:szCs w:val="18"/>
        </w:rPr>
        <w:t xml:space="preserve"> 4</w:t>
      </w:r>
      <w:r w:rsidR="00A259C9" w:rsidRPr="001E2C79">
        <w:rPr>
          <w:rFonts w:ascii="Arial" w:hAnsi="Arial" w:cs="Arial"/>
          <w:i/>
          <w:iCs/>
          <w:sz w:val="18"/>
          <w:szCs w:val="18"/>
        </w:rPr>
        <w:t>6.57</w:t>
      </w:r>
      <w:r w:rsidR="00487CC1" w:rsidRPr="001E2C79">
        <w:rPr>
          <w:rFonts w:ascii="Arial" w:hAnsi="Arial" w:cs="Arial"/>
          <w:i/>
          <w:iCs/>
          <w:sz w:val="18"/>
          <w:szCs w:val="18"/>
        </w:rPr>
        <w:t>%</w:t>
      </w:r>
      <w:r w:rsidR="00DD480A" w:rsidRPr="001E2C79">
        <w:rPr>
          <w:rFonts w:ascii="Arial" w:hAnsi="Arial" w:cs="Arial"/>
          <w:i/>
          <w:iCs/>
          <w:sz w:val="18"/>
          <w:szCs w:val="18"/>
        </w:rPr>
        <w:t xml:space="preserve"> and </w:t>
      </w:r>
      <w:r w:rsidR="00A44A33" w:rsidRPr="001E2C79">
        <w:rPr>
          <w:rFonts w:ascii="Arial" w:hAnsi="Arial" w:cs="Arial"/>
          <w:i/>
          <w:iCs/>
          <w:sz w:val="18"/>
          <w:szCs w:val="18"/>
        </w:rPr>
        <w:t>2</w:t>
      </w:r>
      <w:r w:rsidR="00A259C9" w:rsidRPr="001E2C79">
        <w:rPr>
          <w:rFonts w:ascii="Arial" w:hAnsi="Arial" w:cs="Arial"/>
          <w:i/>
          <w:iCs/>
          <w:sz w:val="18"/>
          <w:szCs w:val="18"/>
        </w:rPr>
        <w:t>4.99</w:t>
      </w:r>
      <w:r w:rsidR="00A44A33" w:rsidRPr="001E2C79">
        <w:rPr>
          <w:rFonts w:ascii="Arial" w:hAnsi="Arial" w:cs="Arial"/>
          <w:i/>
          <w:iCs/>
          <w:sz w:val="18"/>
          <w:szCs w:val="18"/>
        </w:rPr>
        <w:t>%</w:t>
      </w:r>
      <w:r w:rsidR="00DD480A" w:rsidRPr="001E2C79">
        <w:rPr>
          <w:rFonts w:ascii="Arial" w:hAnsi="Arial" w:cs="Arial"/>
          <w:i/>
          <w:iCs/>
          <w:sz w:val="18"/>
          <w:szCs w:val="18"/>
        </w:rPr>
        <w:t>, respectively</w:t>
      </w:r>
      <w:r w:rsidR="003767ED" w:rsidRPr="001E2C79">
        <w:rPr>
          <w:rFonts w:ascii="Arial" w:hAnsi="Arial" w:cs="Arial"/>
          <w:i/>
          <w:iCs/>
          <w:sz w:val="18"/>
          <w:szCs w:val="18"/>
        </w:rPr>
        <w:t>)</w:t>
      </w:r>
      <w:r w:rsidR="0031618E" w:rsidRPr="001E2C79">
        <w:rPr>
          <w:rFonts w:ascii="Arial" w:hAnsi="Arial" w:cs="Arial"/>
          <w:sz w:val="18"/>
          <w:szCs w:val="18"/>
        </w:rPr>
        <w:t>.</w:t>
      </w:r>
    </w:p>
    <w:p w14:paraId="5FBB41C8" w14:textId="5C357241" w:rsidR="000047CE" w:rsidRPr="001E2C79" w:rsidRDefault="00BC3340" w:rsidP="00F414B1">
      <w:pPr>
        <w:pStyle w:val="BodyTextIndent2"/>
        <w:spacing w:after="120" w:line="240" w:lineRule="atLeast"/>
        <w:ind w:left="567"/>
        <w:jc w:val="both"/>
        <w:rPr>
          <w:rFonts w:ascii="Arial" w:hAnsi="Arial" w:cstheme="minorBidi"/>
          <w:sz w:val="18"/>
          <w:szCs w:val="18"/>
        </w:rPr>
      </w:pPr>
      <w:r w:rsidRPr="001E2C79">
        <w:rPr>
          <w:rFonts w:ascii="Arial" w:hAnsi="Arial" w:cs="Arial"/>
          <w:sz w:val="18"/>
          <w:szCs w:val="18"/>
        </w:rPr>
        <w:t xml:space="preserve">The Company, </w:t>
      </w:r>
      <w:r w:rsidR="00582AED" w:rsidRPr="001E2C79">
        <w:rPr>
          <w:rFonts w:ascii="Arial" w:hAnsi="Arial" w:cs="Arial"/>
          <w:sz w:val="18"/>
          <w:szCs w:val="18"/>
        </w:rPr>
        <w:t xml:space="preserve">its </w:t>
      </w:r>
      <w:r w:rsidRPr="001E2C79">
        <w:rPr>
          <w:rFonts w:ascii="Arial" w:hAnsi="Arial" w:cs="Arial"/>
          <w:sz w:val="18"/>
          <w:szCs w:val="18"/>
        </w:rPr>
        <w:t>subsidiaries</w:t>
      </w:r>
      <w:r w:rsidR="00582AED" w:rsidRPr="001E2C79">
        <w:rPr>
          <w:rFonts w:ascii="Arial" w:hAnsi="Arial" w:cs="Arial"/>
          <w:sz w:val="18"/>
          <w:szCs w:val="18"/>
        </w:rPr>
        <w:t xml:space="preserve"> </w:t>
      </w:r>
      <w:r w:rsidRPr="001E2C79">
        <w:rPr>
          <w:rFonts w:ascii="Arial" w:hAnsi="Arial" w:cs="Arial"/>
          <w:sz w:val="18"/>
          <w:szCs w:val="18"/>
        </w:rPr>
        <w:t xml:space="preserve">and </w:t>
      </w:r>
      <w:r w:rsidR="00582AED" w:rsidRPr="001E2C79">
        <w:rPr>
          <w:rFonts w:ascii="Arial" w:hAnsi="Arial" w:cs="Arial"/>
          <w:sz w:val="18"/>
          <w:szCs w:val="18"/>
        </w:rPr>
        <w:t xml:space="preserve">an </w:t>
      </w:r>
      <w:r w:rsidRPr="001E2C79">
        <w:rPr>
          <w:rFonts w:ascii="Arial" w:hAnsi="Arial" w:cs="Arial"/>
          <w:sz w:val="18"/>
          <w:szCs w:val="18"/>
        </w:rPr>
        <w:t>associate, collectively call</w:t>
      </w:r>
      <w:r w:rsidR="003A55D9" w:rsidRPr="001E2C79">
        <w:rPr>
          <w:rFonts w:ascii="Arial" w:hAnsi="Arial" w:cs="Arial"/>
          <w:sz w:val="18"/>
          <w:szCs w:val="18"/>
        </w:rPr>
        <w:t>ed</w:t>
      </w:r>
      <w:r w:rsidRPr="001E2C79">
        <w:rPr>
          <w:rFonts w:ascii="Arial" w:hAnsi="Arial" w:cs="Arial"/>
          <w:sz w:val="18"/>
          <w:szCs w:val="18"/>
        </w:rPr>
        <w:t xml:space="preserve"> </w:t>
      </w:r>
      <w:r w:rsidR="00534000" w:rsidRPr="001E2C79">
        <w:rPr>
          <w:rFonts w:ascii="Arial" w:hAnsi="Arial" w:cs="Arial"/>
          <w:sz w:val="18"/>
          <w:szCs w:val="18"/>
        </w:rPr>
        <w:t>“</w:t>
      </w:r>
      <w:r w:rsidR="000047CE" w:rsidRPr="001E2C79">
        <w:rPr>
          <w:rFonts w:ascii="Arial" w:hAnsi="Arial" w:cs="Arial"/>
          <w:sz w:val="18"/>
          <w:szCs w:val="18"/>
        </w:rPr>
        <w:t>INTOUCH Group</w:t>
      </w:r>
      <w:r w:rsidR="00534000" w:rsidRPr="001E2C79">
        <w:rPr>
          <w:rFonts w:ascii="Arial" w:hAnsi="Arial" w:cs="Arial"/>
          <w:sz w:val="18"/>
          <w:szCs w:val="18"/>
        </w:rPr>
        <w:t>”</w:t>
      </w:r>
      <w:r w:rsidRPr="001E2C79">
        <w:rPr>
          <w:rFonts w:ascii="Arial" w:hAnsi="Arial" w:cs="Arial"/>
          <w:sz w:val="18"/>
          <w:szCs w:val="18"/>
        </w:rPr>
        <w:t>,</w:t>
      </w:r>
      <w:r w:rsidR="000047CE" w:rsidRPr="001E2C79">
        <w:rPr>
          <w:rFonts w:ascii="Arial" w:hAnsi="Arial" w:cs="Arial"/>
          <w:sz w:val="18"/>
          <w:szCs w:val="18"/>
        </w:rPr>
        <w:t xml:space="preserve"> </w:t>
      </w:r>
      <w:r w:rsidRPr="001E2C79">
        <w:rPr>
          <w:rFonts w:ascii="Arial" w:hAnsi="Arial" w:cs="Arial"/>
          <w:sz w:val="18"/>
          <w:szCs w:val="18"/>
        </w:rPr>
        <w:t>are</w:t>
      </w:r>
      <w:r w:rsidR="000047CE" w:rsidRPr="001E2C79">
        <w:rPr>
          <w:rFonts w:ascii="Arial" w:hAnsi="Arial" w:cs="Arial"/>
          <w:sz w:val="18"/>
          <w:szCs w:val="18"/>
        </w:rPr>
        <w:t xml:space="preserve"> principally engaged in telecommunications</w:t>
      </w:r>
      <w:r w:rsidR="00582AED" w:rsidRPr="001E2C79">
        <w:rPr>
          <w:rFonts w:ascii="Arial" w:hAnsi="Arial" w:cs="Arial"/>
          <w:sz w:val="18"/>
          <w:szCs w:val="18"/>
        </w:rPr>
        <w:t xml:space="preserve"> </w:t>
      </w:r>
      <w:r w:rsidR="005146DA" w:rsidRPr="001E2C79">
        <w:rPr>
          <w:rFonts w:ascii="Arial" w:hAnsi="Arial" w:cstheme="minorBidi"/>
          <w:sz w:val="18"/>
          <w:szCs w:val="18"/>
        </w:rPr>
        <w:t xml:space="preserve">and </w:t>
      </w:r>
      <w:r w:rsidR="00582AED" w:rsidRPr="001E2C79">
        <w:rPr>
          <w:rFonts w:ascii="Arial" w:hAnsi="Arial" w:cstheme="minorBidi"/>
          <w:sz w:val="18"/>
          <w:szCs w:val="18"/>
        </w:rPr>
        <w:t xml:space="preserve">other businesses, including </w:t>
      </w:r>
      <w:r w:rsidR="00BF021C" w:rsidRPr="001E2C79">
        <w:rPr>
          <w:rFonts w:ascii="Arial" w:hAnsi="Arial" w:cstheme="minorBidi"/>
          <w:sz w:val="18"/>
          <w:szCs w:val="18"/>
        </w:rPr>
        <w:t xml:space="preserve">operations </w:t>
      </w:r>
      <w:r w:rsidR="006C33FC" w:rsidRPr="001E2C79">
        <w:rPr>
          <w:rFonts w:ascii="Arial" w:hAnsi="Arial" w:cstheme="minorBidi"/>
          <w:sz w:val="18"/>
          <w:szCs w:val="18"/>
        </w:rPr>
        <w:t xml:space="preserve">under </w:t>
      </w:r>
      <w:r w:rsidR="004B78F4" w:rsidRPr="001E2C79">
        <w:rPr>
          <w:rFonts w:ascii="Arial" w:hAnsi="Arial" w:cstheme="minorBidi"/>
          <w:sz w:val="18"/>
          <w:szCs w:val="18"/>
        </w:rPr>
        <w:t xml:space="preserve">a </w:t>
      </w:r>
      <w:r w:rsidR="00A9207F" w:rsidRPr="001E2C79">
        <w:rPr>
          <w:rFonts w:ascii="Arial" w:hAnsi="Arial" w:cstheme="minorBidi"/>
          <w:sz w:val="18"/>
          <w:szCs w:val="18"/>
        </w:rPr>
        <w:t>v</w:t>
      </w:r>
      <w:r w:rsidR="005146DA" w:rsidRPr="001E2C79">
        <w:rPr>
          <w:rFonts w:ascii="Arial" w:hAnsi="Arial" w:cstheme="minorBidi"/>
          <w:sz w:val="18"/>
          <w:szCs w:val="18"/>
        </w:rPr>
        <w:t>enture</w:t>
      </w:r>
      <w:r w:rsidR="00A9207F" w:rsidRPr="001E2C79">
        <w:rPr>
          <w:rFonts w:ascii="Arial" w:hAnsi="Arial" w:cstheme="minorBidi"/>
          <w:sz w:val="18"/>
          <w:szCs w:val="18"/>
        </w:rPr>
        <w:t xml:space="preserve"> c</w:t>
      </w:r>
      <w:r w:rsidR="005146DA" w:rsidRPr="001E2C79">
        <w:rPr>
          <w:rFonts w:ascii="Arial" w:hAnsi="Arial" w:cstheme="minorBidi"/>
          <w:sz w:val="18"/>
          <w:szCs w:val="18"/>
        </w:rPr>
        <w:t>apital</w:t>
      </w:r>
      <w:r w:rsidR="000368BD" w:rsidRPr="001E2C79">
        <w:rPr>
          <w:rFonts w:ascii="Arial" w:hAnsi="Arial" w:cstheme="minorBidi"/>
          <w:sz w:val="18"/>
          <w:szCs w:val="18"/>
        </w:rPr>
        <w:t xml:space="preserve"> project.</w:t>
      </w:r>
    </w:p>
    <w:p w14:paraId="2DD78D65" w14:textId="15BC70D9" w:rsidR="000E23C0" w:rsidRPr="001E2C79" w:rsidRDefault="000E23C0" w:rsidP="00F414B1">
      <w:pPr>
        <w:pStyle w:val="BodyTextIndent2"/>
        <w:spacing w:after="120" w:line="240" w:lineRule="atLeast"/>
        <w:ind w:left="567"/>
        <w:jc w:val="both"/>
        <w:rPr>
          <w:rFonts w:ascii="Arial" w:hAnsi="Arial" w:cs="Arial"/>
          <w:sz w:val="18"/>
          <w:szCs w:val="18"/>
        </w:rPr>
      </w:pPr>
      <w:r w:rsidRPr="001E2C79">
        <w:rPr>
          <w:rFonts w:ascii="Arial" w:hAnsi="Arial" w:cs="Arial"/>
          <w:sz w:val="18"/>
          <w:szCs w:val="18"/>
        </w:rPr>
        <w:t>Detail o</w:t>
      </w:r>
      <w:r w:rsidR="00E56E03" w:rsidRPr="001E2C79">
        <w:rPr>
          <w:rFonts w:ascii="Arial" w:hAnsi="Arial" w:cs="Arial"/>
          <w:sz w:val="18"/>
          <w:szCs w:val="18"/>
        </w:rPr>
        <w:t>f the Company’s subsidiaries</w:t>
      </w:r>
      <w:r w:rsidR="00582AED" w:rsidRPr="001E2C79">
        <w:rPr>
          <w:rFonts w:ascii="Arial" w:hAnsi="Arial" w:cs="Arial"/>
          <w:sz w:val="18"/>
          <w:szCs w:val="18"/>
        </w:rPr>
        <w:t xml:space="preserve"> and</w:t>
      </w:r>
      <w:r w:rsidR="005C5DF0" w:rsidRPr="001E2C79">
        <w:rPr>
          <w:rFonts w:ascii="Arial" w:hAnsi="Arial" w:cs="Arial"/>
          <w:sz w:val="18"/>
          <w:szCs w:val="18"/>
        </w:rPr>
        <w:t xml:space="preserve"> </w:t>
      </w:r>
      <w:r w:rsidR="0041126D" w:rsidRPr="001E2C79">
        <w:rPr>
          <w:rFonts w:ascii="Arial" w:hAnsi="Arial" w:cs="Arial"/>
          <w:sz w:val="18"/>
          <w:szCs w:val="18"/>
        </w:rPr>
        <w:t xml:space="preserve">an </w:t>
      </w:r>
      <w:r w:rsidR="005C5DF0" w:rsidRPr="001E2C79">
        <w:rPr>
          <w:rFonts w:ascii="Arial" w:hAnsi="Arial" w:cs="Arial"/>
          <w:sz w:val="18"/>
          <w:szCs w:val="18"/>
        </w:rPr>
        <w:t>associate</w:t>
      </w:r>
      <w:r w:rsidR="00582AED" w:rsidRPr="001E2C79">
        <w:rPr>
          <w:rFonts w:ascii="Arial" w:hAnsi="Arial" w:cs="Arial"/>
          <w:sz w:val="18"/>
          <w:szCs w:val="18"/>
        </w:rPr>
        <w:t xml:space="preserve"> </w:t>
      </w:r>
      <w:r w:rsidR="00CC6442" w:rsidRPr="001E2C79">
        <w:rPr>
          <w:rFonts w:ascii="Arial" w:hAnsi="Arial" w:cs="Arial"/>
          <w:sz w:val="18"/>
          <w:szCs w:val="18"/>
        </w:rPr>
        <w:t xml:space="preserve">as at </w:t>
      </w:r>
      <w:r w:rsidR="00DD480A" w:rsidRPr="001E2C79">
        <w:rPr>
          <w:rFonts w:ascii="Arial" w:hAnsi="Arial" w:cs="Arial"/>
          <w:sz w:val="18"/>
          <w:szCs w:val="18"/>
        </w:rPr>
        <w:t>3</w:t>
      </w:r>
      <w:r w:rsidR="00FA442A" w:rsidRPr="001E2C79">
        <w:rPr>
          <w:rFonts w:ascii="Arial" w:hAnsi="Arial" w:cs="Arial"/>
          <w:sz w:val="18"/>
          <w:szCs w:val="18"/>
        </w:rPr>
        <w:t>1</w:t>
      </w:r>
      <w:r w:rsidR="00DD480A" w:rsidRPr="001E2C79">
        <w:rPr>
          <w:rFonts w:ascii="Arial" w:hAnsi="Arial" w:cs="Arial"/>
          <w:sz w:val="18"/>
          <w:szCs w:val="18"/>
        </w:rPr>
        <w:t xml:space="preserve"> </w:t>
      </w:r>
      <w:r w:rsidR="00A259C9" w:rsidRPr="001E2C79">
        <w:rPr>
          <w:rFonts w:ascii="Arial" w:hAnsi="Arial" w:cs="Arial"/>
          <w:sz w:val="18"/>
          <w:szCs w:val="18"/>
        </w:rPr>
        <w:t xml:space="preserve">March 2023 </w:t>
      </w:r>
      <w:r w:rsidR="00DD480A" w:rsidRPr="001E2C79">
        <w:rPr>
          <w:rFonts w:ascii="Arial" w:hAnsi="Arial" w:cs="Arial"/>
          <w:sz w:val="18"/>
          <w:szCs w:val="18"/>
        </w:rPr>
        <w:t xml:space="preserve">and </w:t>
      </w:r>
      <w:r w:rsidR="00850A83" w:rsidRPr="001E2C79">
        <w:rPr>
          <w:rFonts w:ascii="Arial" w:hAnsi="Arial" w:cs="Arial"/>
          <w:sz w:val="18"/>
          <w:szCs w:val="18"/>
        </w:rPr>
        <w:t xml:space="preserve">31 </w:t>
      </w:r>
      <w:r w:rsidR="005354AD" w:rsidRPr="001E2C79">
        <w:rPr>
          <w:rFonts w:ascii="Arial" w:hAnsi="Arial" w:cs="Arial"/>
          <w:sz w:val="18"/>
          <w:szCs w:val="18"/>
        </w:rPr>
        <w:t xml:space="preserve">December </w:t>
      </w:r>
      <w:r w:rsidR="00600C26" w:rsidRPr="001E2C79">
        <w:rPr>
          <w:rFonts w:ascii="Arial" w:hAnsi="Arial" w:cs="Arial"/>
          <w:sz w:val="18"/>
          <w:szCs w:val="18"/>
        </w:rPr>
        <w:t>202</w:t>
      </w:r>
      <w:r w:rsidR="00A259C9" w:rsidRPr="001E2C79">
        <w:rPr>
          <w:rFonts w:ascii="Arial" w:hAnsi="Arial" w:cs="Arial"/>
          <w:sz w:val="18"/>
          <w:szCs w:val="18"/>
        </w:rPr>
        <w:t>2</w:t>
      </w:r>
      <w:r w:rsidR="00600C26" w:rsidRPr="001E2C79">
        <w:rPr>
          <w:rFonts w:ascii="Arial" w:hAnsi="Arial" w:cs="Arial"/>
          <w:sz w:val="18"/>
          <w:szCs w:val="18"/>
        </w:rPr>
        <w:t xml:space="preserve"> </w:t>
      </w:r>
      <w:r w:rsidR="005C5DF0" w:rsidRPr="001E2C79">
        <w:rPr>
          <w:rFonts w:ascii="Arial" w:hAnsi="Arial" w:cs="Arial"/>
          <w:sz w:val="18"/>
          <w:szCs w:val="18"/>
        </w:rPr>
        <w:t>w</w:t>
      </w:r>
      <w:r w:rsidR="00F235EA" w:rsidRPr="001E2C79">
        <w:rPr>
          <w:rFonts w:ascii="Arial" w:hAnsi="Arial" w:cs="Arial"/>
          <w:sz w:val="18"/>
          <w:szCs w:val="18"/>
        </w:rPr>
        <w:t>ere</w:t>
      </w:r>
      <w:r w:rsidRPr="001E2C79">
        <w:rPr>
          <w:rFonts w:ascii="Arial" w:hAnsi="Arial" w:cs="Arial"/>
          <w:sz w:val="18"/>
          <w:szCs w:val="18"/>
        </w:rPr>
        <w:t xml:space="preserve"> as follows:</w:t>
      </w:r>
    </w:p>
    <w:p w14:paraId="41581935" w14:textId="77777777" w:rsidR="00347089" w:rsidRPr="001E2C79" w:rsidRDefault="00D06D05" w:rsidP="00A64D07">
      <w:pPr>
        <w:spacing w:after="120" w:line="240" w:lineRule="atLeast"/>
        <w:ind w:left="540" w:right="-109" w:hanging="630"/>
        <w:jc w:val="right"/>
        <w:rPr>
          <w:rFonts w:ascii="Arial" w:hAnsi="Arial" w:cs="Arial"/>
          <w:b/>
          <w:bCs/>
          <w:sz w:val="18"/>
          <w:szCs w:val="18"/>
        </w:rPr>
      </w:pPr>
      <w:r w:rsidRPr="001E2C79">
        <w:rPr>
          <w:rFonts w:ascii="Arial" w:hAnsi="Arial" w:cs="Arial"/>
          <w:b/>
          <w:bCs/>
          <w:sz w:val="18"/>
          <w:szCs w:val="18"/>
        </w:rPr>
        <w:t>Unit</w:t>
      </w:r>
      <w:r w:rsidR="00347089" w:rsidRPr="001E2C79">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217"/>
        <w:gridCol w:w="1451"/>
        <w:gridCol w:w="709"/>
        <w:gridCol w:w="11"/>
        <w:gridCol w:w="273"/>
        <w:gridCol w:w="810"/>
      </w:tblGrid>
      <w:tr w:rsidR="00260A51" w:rsidRPr="001E2C79" w14:paraId="150D032B" w14:textId="77777777" w:rsidTr="00582AED">
        <w:trPr>
          <w:trHeight w:val="299"/>
        </w:trPr>
        <w:tc>
          <w:tcPr>
            <w:tcW w:w="1709" w:type="dxa"/>
            <w:vAlign w:val="bottom"/>
          </w:tcPr>
          <w:p w14:paraId="6BCBE4F6" w14:textId="77777777" w:rsidR="007C1EFF" w:rsidRPr="001E2C79" w:rsidRDefault="007C1EFF" w:rsidP="00EA064C">
            <w:pPr>
              <w:pStyle w:val="Heading1"/>
              <w:spacing w:line="240" w:lineRule="atLeast"/>
              <w:ind w:left="-126" w:hanging="630"/>
              <w:jc w:val="center"/>
              <w:rPr>
                <w:rFonts w:ascii="Arial" w:hAnsi="Arial" w:cs="Arial"/>
                <w:sz w:val="18"/>
                <w:szCs w:val="18"/>
              </w:rPr>
            </w:pPr>
          </w:p>
        </w:tc>
        <w:tc>
          <w:tcPr>
            <w:tcW w:w="4217" w:type="dxa"/>
            <w:vAlign w:val="bottom"/>
          </w:tcPr>
          <w:p w14:paraId="081BA1FD" w14:textId="77777777" w:rsidR="007C1EFF" w:rsidRPr="001E2C79"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1E2C79" w:rsidRDefault="007C1EFF" w:rsidP="00A75F14">
            <w:pPr>
              <w:pStyle w:val="Heading1"/>
              <w:spacing w:line="240" w:lineRule="atLeast"/>
              <w:ind w:left="-108"/>
              <w:jc w:val="center"/>
              <w:rPr>
                <w:rFonts w:ascii="Arial" w:hAnsi="Arial" w:cs="Arial"/>
                <w:sz w:val="18"/>
                <w:szCs w:val="18"/>
              </w:rPr>
            </w:pPr>
            <w:r w:rsidRPr="001E2C79">
              <w:rPr>
                <w:rFonts w:ascii="Arial" w:hAnsi="Arial" w:cs="Arial"/>
                <w:sz w:val="18"/>
                <w:szCs w:val="18"/>
              </w:rPr>
              <w:t>Country of</w:t>
            </w:r>
          </w:p>
        </w:tc>
        <w:tc>
          <w:tcPr>
            <w:tcW w:w="1803" w:type="dxa"/>
            <w:gridSpan w:val="4"/>
          </w:tcPr>
          <w:p w14:paraId="6266991E" w14:textId="77777777" w:rsidR="007C1EFF" w:rsidRPr="001E2C79" w:rsidRDefault="007C1EFF" w:rsidP="00A75F14">
            <w:pPr>
              <w:pStyle w:val="Heading1"/>
              <w:spacing w:line="240" w:lineRule="atLeast"/>
              <w:ind w:left="-141"/>
              <w:jc w:val="center"/>
              <w:rPr>
                <w:rFonts w:ascii="Arial" w:hAnsi="Arial" w:cs="Arial"/>
                <w:sz w:val="18"/>
                <w:szCs w:val="18"/>
              </w:rPr>
            </w:pPr>
            <w:r w:rsidRPr="001E2C79">
              <w:rPr>
                <w:rFonts w:ascii="Arial" w:hAnsi="Arial" w:cs="Arial"/>
                <w:sz w:val="18"/>
                <w:szCs w:val="18"/>
              </w:rPr>
              <w:t>Ownership</w:t>
            </w:r>
          </w:p>
        </w:tc>
      </w:tr>
      <w:tr w:rsidR="00260A51" w:rsidRPr="001E2C79" w14:paraId="4E9F9838" w14:textId="77777777" w:rsidTr="00582AED">
        <w:trPr>
          <w:trHeight w:val="299"/>
        </w:trPr>
        <w:tc>
          <w:tcPr>
            <w:tcW w:w="1709" w:type="dxa"/>
            <w:vAlign w:val="bottom"/>
          </w:tcPr>
          <w:p w14:paraId="2F3F5859" w14:textId="77777777" w:rsidR="00861AB7" w:rsidRPr="001E2C79" w:rsidRDefault="00861AB7" w:rsidP="00EA064C">
            <w:pPr>
              <w:pStyle w:val="Heading1"/>
              <w:spacing w:line="240" w:lineRule="atLeast"/>
              <w:ind w:left="-108"/>
              <w:jc w:val="center"/>
              <w:rPr>
                <w:rFonts w:ascii="Arial" w:hAnsi="Arial" w:cs="Arial"/>
                <w:sz w:val="18"/>
                <w:szCs w:val="18"/>
              </w:rPr>
            </w:pPr>
            <w:r w:rsidRPr="001E2C79">
              <w:rPr>
                <w:rFonts w:ascii="Arial" w:hAnsi="Arial" w:cs="Arial"/>
                <w:sz w:val="18"/>
                <w:szCs w:val="18"/>
              </w:rPr>
              <w:t>Name of the entity</w:t>
            </w:r>
          </w:p>
        </w:tc>
        <w:tc>
          <w:tcPr>
            <w:tcW w:w="4217" w:type="dxa"/>
            <w:vAlign w:val="bottom"/>
          </w:tcPr>
          <w:p w14:paraId="2C2D0C00" w14:textId="77777777" w:rsidR="00861AB7" w:rsidRPr="001E2C79" w:rsidRDefault="00861AB7" w:rsidP="00A75F14">
            <w:pPr>
              <w:pStyle w:val="Heading1"/>
              <w:spacing w:line="240" w:lineRule="atLeast"/>
              <w:jc w:val="center"/>
              <w:rPr>
                <w:rFonts w:ascii="Arial" w:hAnsi="Arial" w:cs="Arial"/>
                <w:sz w:val="18"/>
                <w:szCs w:val="18"/>
              </w:rPr>
            </w:pPr>
            <w:r w:rsidRPr="001E2C79">
              <w:rPr>
                <w:rFonts w:ascii="Arial" w:hAnsi="Arial" w:cs="Arial"/>
                <w:sz w:val="18"/>
                <w:szCs w:val="18"/>
              </w:rPr>
              <w:t>Type of business</w:t>
            </w:r>
          </w:p>
        </w:tc>
        <w:tc>
          <w:tcPr>
            <w:tcW w:w="1451" w:type="dxa"/>
            <w:vAlign w:val="bottom"/>
          </w:tcPr>
          <w:p w14:paraId="57322248" w14:textId="77777777" w:rsidR="00861AB7" w:rsidRPr="001E2C79" w:rsidRDefault="00210AB2" w:rsidP="00A75F14">
            <w:pPr>
              <w:pStyle w:val="Heading1"/>
              <w:spacing w:line="240" w:lineRule="atLeast"/>
              <w:ind w:left="-108"/>
              <w:jc w:val="center"/>
              <w:rPr>
                <w:rFonts w:ascii="Arial" w:hAnsi="Arial" w:cs="Arial"/>
                <w:sz w:val="18"/>
                <w:szCs w:val="18"/>
              </w:rPr>
            </w:pPr>
            <w:r w:rsidRPr="001E2C79">
              <w:rPr>
                <w:rFonts w:ascii="Arial" w:hAnsi="Arial" w:cs="Arial"/>
                <w:sz w:val="18"/>
                <w:szCs w:val="18"/>
              </w:rPr>
              <w:t>incorporation</w:t>
            </w:r>
          </w:p>
        </w:tc>
        <w:tc>
          <w:tcPr>
            <w:tcW w:w="1803" w:type="dxa"/>
            <w:gridSpan w:val="4"/>
            <w:vAlign w:val="bottom"/>
          </w:tcPr>
          <w:p w14:paraId="395A0C88" w14:textId="77777777" w:rsidR="00861AB7" w:rsidRPr="001E2C79" w:rsidRDefault="00861AB7" w:rsidP="00A75F14">
            <w:pPr>
              <w:pStyle w:val="Heading1"/>
              <w:spacing w:line="240" w:lineRule="atLeast"/>
              <w:ind w:left="-141"/>
              <w:jc w:val="center"/>
              <w:rPr>
                <w:rFonts w:ascii="Arial" w:hAnsi="Arial" w:cs="Arial"/>
                <w:sz w:val="18"/>
                <w:szCs w:val="18"/>
              </w:rPr>
            </w:pPr>
            <w:r w:rsidRPr="001E2C79">
              <w:rPr>
                <w:rFonts w:ascii="Arial" w:hAnsi="Arial" w:cs="Arial"/>
                <w:sz w:val="18"/>
                <w:szCs w:val="18"/>
              </w:rPr>
              <w:t>interest</w:t>
            </w:r>
          </w:p>
        </w:tc>
      </w:tr>
      <w:tr w:rsidR="00DD480A" w:rsidRPr="001E2C79" w14:paraId="5330A41D" w14:textId="77777777" w:rsidTr="00582AED">
        <w:trPr>
          <w:trHeight w:val="20"/>
        </w:trPr>
        <w:tc>
          <w:tcPr>
            <w:tcW w:w="1709" w:type="dxa"/>
            <w:vAlign w:val="bottom"/>
          </w:tcPr>
          <w:p w14:paraId="5B9F7BE0" w14:textId="77777777" w:rsidR="00DD480A" w:rsidRPr="001E2C79" w:rsidRDefault="00DD480A"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06030EC" w14:textId="77777777" w:rsidR="00DD480A" w:rsidRPr="001E2C79" w:rsidRDefault="00DD480A"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DD480A" w:rsidRPr="001E2C79"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09" w:type="dxa"/>
          </w:tcPr>
          <w:p w14:paraId="5E5EF73C" w14:textId="1C6A5EE7" w:rsidR="00DD480A" w:rsidRPr="001E2C79"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sidRPr="001E2C79">
              <w:rPr>
                <w:rFonts w:ascii="Arial" w:hAnsi="Arial" w:cs="Arial"/>
                <w:sz w:val="18"/>
                <w:szCs w:val="18"/>
              </w:rPr>
              <w:t>3</w:t>
            </w:r>
            <w:r w:rsidR="00FA442A" w:rsidRPr="001E2C79">
              <w:rPr>
                <w:rFonts w:ascii="Arial" w:hAnsi="Arial" w:cs="Arial"/>
                <w:sz w:val="18"/>
                <w:szCs w:val="18"/>
              </w:rPr>
              <w:t>1</w:t>
            </w:r>
            <w:r w:rsidRPr="001E2C79">
              <w:rPr>
                <w:rFonts w:ascii="Arial" w:hAnsi="Arial" w:cs="Arial"/>
                <w:sz w:val="18"/>
                <w:szCs w:val="18"/>
              </w:rPr>
              <w:t xml:space="preserve"> </w:t>
            </w:r>
            <w:r w:rsidR="00A259C9" w:rsidRPr="001E2C79">
              <w:rPr>
                <w:rFonts w:ascii="Arial" w:hAnsi="Arial" w:cs="Arial"/>
                <w:sz w:val="18"/>
                <w:szCs w:val="18"/>
              </w:rPr>
              <w:t>Mar</w:t>
            </w:r>
          </w:p>
        </w:tc>
        <w:tc>
          <w:tcPr>
            <w:tcW w:w="284" w:type="dxa"/>
            <w:gridSpan w:val="2"/>
          </w:tcPr>
          <w:p w14:paraId="7C3FA25E" w14:textId="77777777" w:rsidR="00DD480A" w:rsidRPr="001E2C79"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10" w:type="dxa"/>
          </w:tcPr>
          <w:p w14:paraId="4C0411EE" w14:textId="237C64D4" w:rsidR="00DD480A" w:rsidRPr="001E2C79"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sidRPr="001E2C79">
              <w:rPr>
                <w:rFonts w:ascii="Arial" w:hAnsi="Arial" w:cs="Arial"/>
                <w:sz w:val="18"/>
                <w:szCs w:val="18"/>
              </w:rPr>
              <w:t>31 Dec</w:t>
            </w:r>
          </w:p>
        </w:tc>
      </w:tr>
      <w:tr w:rsidR="005354AD" w:rsidRPr="001E2C79" w14:paraId="02A5034D" w14:textId="77777777" w:rsidTr="00582AED">
        <w:trPr>
          <w:trHeight w:val="20"/>
        </w:trPr>
        <w:tc>
          <w:tcPr>
            <w:tcW w:w="1709" w:type="dxa"/>
            <w:vAlign w:val="bottom"/>
          </w:tcPr>
          <w:p w14:paraId="0C14BF69" w14:textId="77777777" w:rsidR="005354AD" w:rsidRPr="001E2C79"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7" w:type="dxa"/>
            <w:vAlign w:val="bottom"/>
          </w:tcPr>
          <w:p w14:paraId="12FFCE94" w14:textId="77777777" w:rsidR="005354AD" w:rsidRPr="001E2C79"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1E2C79"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7BE2BC59" w:rsidR="005354AD" w:rsidRPr="001E2C79" w:rsidRDefault="005354AD" w:rsidP="005354AD">
            <w:pPr>
              <w:pStyle w:val="Header"/>
              <w:tabs>
                <w:tab w:val="clear" w:pos="4320"/>
                <w:tab w:val="clear" w:pos="8640"/>
              </w:tabs>
              <w:spacing w:line="240" w:lineRule="atLeast"/>
              <w:ind w:left="-46"/>
              <w:jc w:val="center"/>
              <w:rPr>
                <w:rFonts w:ascii="Arial" w:hAnsi="Arial" w:cs="Arial"/>
                <w:sz w:val="18"/>
                <w:szCs w:val="18"/>
              </w:rPr>
            </w:pPr>
            <w:r w:rsidRPr="001E2C79">
              <w:rPr>
                <w:rFonts w:ascii="Arial" w:hAnsi="Arial" w:cs="Arial"/>
                <w:sz w:val="18"/>
                <w:szCs w:val="18"/>
              </w:rPr>
              <w:t>202</w:t>
            </w:r>
            <w:r w:rsidR="00A259C9" w:rsidRPr="001E2C79">
              <w:rPr>
                <w:rFonts w:ascii="Arial" w:hAnsi="Arial" w:cs="Arial"/>
                <w:sz w:val="18"/>
                <w:szCs w:val="18"/>
              </w:rPr>
              <w:t>3</w:t>
            </w:r>
          </w:p>
        </w:tc>
        <w:tc>
          <w:tcPr>
            <w:tcW w:w="273" w:type="dxa"/>
          </w:tcPr>
          <w:p w14:paraId="6CACA5D4" w14:textId="77777777" w:rsidR="005354AD" w:rsidRPr="001E2C79"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4B6A8661" w:rsidR="005354AD" w:rsidRPr="001E2C79" w:rsidRDefault="005354AD" w:rsidP="005354AD">
            <w:pPr>
              <w:pStyle w:val="Header"/>
              <w:tabs>
                <w:tab w:val="clear" w:pos="4320"/>
                <w:tab w:val="clear" w:pos="8640"/>
              </w:tabs>
              <w:spacing w:line="240" w:lineRule="atLeast"/>
              <w:ind w:left="72"/>
              <w:jc w:val="center"/>
              <w:rPr>
                <w:rFonts w:ascii="Arial" w:hAnsi="Arial"/>
                <w:sz w:val="18"/>
                <w:szCs w:val="18"/>
              </w:rPr>
            </w:pPr>
            <w:r w:rsidRPr="001E2C79">
              <w:rPr>
                <w:rFonts w:ascii="Arial" w:hAnsi="Arial" w:cs="Arial"/>
                <w:sz w:val="18"/>
                <w:szCs w:val="18"/>
              </w:rPr>
              <w:t>202</w:t>
            </w:r>
            <w:r w:rsidR="00A259C9" w:rsidRPr="001E2C79">
              <w:rPr>
                <w:rFonts w:ascii="Arial" w:hAnsi="Arial" w:cs="Arial"/>
                <w:sz w:val="18"/>
                <w:szCs w:val="18"/>
              </w:rPr>
              <w:t>2</w:t>
            </w:r>
          </w:p>
        </w:tc>
      </w:tr>
      <w:tr w:rsidR="005354AD" w:rsidRPr="001E2C79" w14:paraId="73E3376C" w14:textId="77777777" w:rsidTr="00582AED">
        <w:trPr>
          <w:trHeight w:val="20"/>
        </w:trPr>
        <w:tc>
          <w:tcPr>
            <w:tcW w:w="1709" w:type="dxa"/>
            <w:vAlign w:val="bottom"/>
          </w:tcPr>
          <w:p w14:paraId="0F7C5161" w14:textId="77777777" w:rsidR="005354AD" w:rsidRPr="001E2C79" w:rsidRDefault="005354AD" w:rsidP="005354AD">
            <w:pPr>
              <w:pStyle w:val="Header"/>
              <w:spacing w:line="240" w:lineRule="atLeast"/>
              <w:ind w:hanging="18"/>
              <w:rPr>
                <w:rFonts w:ascii="Arial" w:hAnsi="Arial" w:cs="Arial"/>
                <w:b/>
                <w:bCs/>
                <w:i/>
                <w:iCs/>
                <w:sz w:val="18"/>
                <w:szCs w:val="18"/>
              </w:rPr>
            </w:pPr>
            <w:r w:rsidRPr="001E2C79">
              <w:rPr>
                <w:rFonts w:ascii="Arial" w:hAnsi="Arial" w:cs="Arial"/>
                <w:b/>
                <w:bCs/>
                <w:i/>
                <w:iCs/>
                <w:sz w:val="18"/>
                <w:szCs w:val="18"/>
              </w:rPr>
              <w:t>Subsidiaries</w:t>
            </w:r>
          </w:p>
        </w:tc>
        <w:tc>
          <w:tcPr>
            <w:tcW w:w="4217" w:type="dxa"/>
            <w:vAlign w:val="bottom"/>
          </w:tcPr>
          <w:p w14:paraId="2F4AB6C1" w14:textId="77777777" w:rsidR="005354AD" w:rsidRPr="001E2C79"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1E2C79"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1E2C79" w:rsidRDefault="005354AD" w:rsidP="005354AD">
            <w:pPr>
              <w:pStyle w:val="Header"/>
              <w:spacing w:line="240" w:lineRule="atLeast"/>
              <w:ind w:left="-46"/>
              <w:jc w:val="center"/>
              <w:rPr>
                <w:rFonts w:ascii="Arial" w:hAnsi="Arial" w:cs="Arial"/>
                <w:i/>
                <w:iCs/>
                <w:sz w:val="18"/>
                <w:szCs w:val="18"/>
              </w:rPr>
            </w:pPr>
          </w:p>
        </w:tc>
        <w:tc>
          <w:tcPr>
            <w:tcW w:w="273" w:type="dxa"/>
          </w:tcPr>
          <w:p w14:paraId="095E03E5" w14:textId="77777777" w:rsidR="005354AD" w:rsidRPr="001E2C79"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1E2C79" w:rsidRDefault="005354AD" w:rsidP="005354AD">
            <w:pPr>
              <w:pStyle w:val="Header"/>
              <w:spacing w:line="240" w:lineRule="atLeast"/>
              <w:ind w:left="72"/>
              <w:jc w:val="center"/>
              <w:rPr>
                <w:rFonts w:ascii="Arial" w:hAnsi="Arial" w:cs="Arial"/>
                <w:i/>
                <w:iCs/>
                <w:sz w:val="18"/>
                <w:szCs w:val="18"/>
              </w:rPr>
            </w:pPr>
          </w:p>
        </w:tc>
      </w:tr>
      <w:tr w:rsidR="005354AD" w:rsidRPr="001E2C79" w14:paraId="5EDDD4CF" w14:textId="77777777" w:rsidTr="00582AED">
        <w:trPr>
          <w:trHeight w:val="20"/>
        </w:trPr>
        <w:tc>
          <w:tcPr>
            <w:tcW w:w="1709" w:type="dxa"/>
          </w:tcPr>
          <w:p w14:paraId="7B6AB1D9" w14:textId="77777777" w:rsidR="005354AD" w:rsidRPr="001E2C79" w:rsidRDefault="005354AD" w:rsidP="005354AD">
            <w:pPr>
              <w:pStyle w:val="Header"/>
              <w:spacing w:after="120" w:line="240" w:lineRule="atLeast"/>
              <w:ind w:hanging="14"/>
              <w:rPr>
                <w:rFonts w:ascii="Arial" w:hAnsi="Arial" w:cs="Arial"/>
                <w:sz w:val="18"/>
                <w:szCs w:val="18"/>
              </w:rPr>
            </w:pPr>
            <w:r w:rsidRPr="001E2C79">
              <w:rPr>
                <w:rFonts w:ascii="Arial" w:hAnsi="Arial" w:cs="Arial"/>
                <w:sz w:val="18"/>
                <w:szCs w:val="18"/>
              </w:rPr>
              <w:t>I.T. Applications and Service Co., Ltd. (“ITAS”)</w:t>
            </w:r>
          </w:p>
        </w:tc>
        <w:tc>
          <w:tcPr>
            <w:tcW w:w="4217" w:type="dxa"/>
          </w:tcPr>
          <w:p w14:paraId="4735C00D" w14:textId="12FCA39D" w:rsidR="005354AD" w:rsidRPr="001E2C79" w:rsidRDefault="00BE5D51" w:rsidP="005354AD">
            <w:pPr>
              <w:pStyle w:val="Header"/>
              <w:spacing w:after="120" w:line="240" w:lineRule="atLeast"/>
              <w:rPr>
                <w:rFonts w:ascii="Arial" w:hAnsi="Arial" w:cs="Arial"/>
                <w:sz w:val="18"/>
                <w:szCs w:val="18"/>
              </w:rPr>
            </w:pPr>
            <w:r w:rsidRPr="001E2C79">
              <w:rPr>
                <w:rFonts w:ascii="Arial" w:hAnsi="Arial" w:cs="Arial"/>
                <w:sz w:val="18"/>
                <w:szCs w:val="18"/>
              </w:rPr>
              <w:t>At present, ITAS ceased its operation</w:t>
            </w:r>
            <w:r w:rsidR="005354AD" w:rsidRPr="001E2C79">
              <w:rPr>
                <w:rFonts w:ascii="Arial" w:hAnsi="Arial" w:cs="Arial"/>
                <w:sz w:val="18"/>
                <w:szCs w:val="18"/>
              </w:rPr>
              <w:t>.</w:t>
            </w:r>
          </w:p>
        </w:tc>
        <w:tc>
          <w:tcPr>
            <w:tcW w:w="1451" w:type="dxa"/>
          </w:tcPr>
          <w:p w14:paraId="7415940D" w14:textId="77777777" w:rsidR="005354AD" w:rsidRPr="001E2C79" w:rsidRDefault="005354AD" w:rsidP="005354AD">
            <w:pPr>
              <w:pStyle w:val="Header"/>
              <w:spacing w:after="120" w:line="240" w:lineRule="atLeast"/>
              <w:ind w:left="72"/>
              <w:jc w:val="center"/>
              <w:rPr>
                <w:rFonts w:ascii="Arial" w:hAnsi="Arial" w:cs="Arial"/>
                <w:sz w:val="18"/>
                <w:szCs w:val="18"/>
              </w:rPr>
            </w:pPr>
            <w:r w:rsidRPr="001E2C79">
              <w:rPr>
                <w:rFonts w:ascii="Arial" w:hAnsi="Arial" w:cs="Arial"/>
                <w:sz w:val="18"/>
                <w:szCs w:val="18"/>
              </w:rPr>
              <w:t>Thailand</w:t>
            </w:r>
          </w:p>
        </w:tc>
        <w:tc>
          <w:tcPr>
            <w:tcW w:w="720" w:type="dxa"/>
            <w:gridSpan w:val="2"/>
          </w:tcPr>
          <w:p w14:paraId="7ADDB50C"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99.99</w:t>
            </w:r>
          </w:p>
        </w:tc>
        <w:tc>
          <w:tcPr>
            <w:tcW w:w="273" w:type="dxa"/>
          </w:tcPr>
          <w:p w14:paraId="26779728"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1E2C79">
              <w:rPr>
                <w:rFonts w:ascii="Arial" w:hAnsi="Arial" w:cs="Arial"/>
                <w:sz w:val="18"/>
                <w:szCs w:val="18"/>
              </w:rPr>
              <w:t>99.99</w:t>
            </w:r>
          </w:p>
        </w:tc>
      </w:tr>
      <w:tr w:rsidR="005354AD" w:rsidRPr="001E2C79" w14:paraId="4D4B66D7" w14:textId="77777777" w:rsidTr="00582AED">
        <w:trPr>
          <w:trHeight w:val="20"/>
        </w:trPr>
        <w:tc>
          <w:tcPr>
            <w:tcW w:w="1709" w:type="dxa"/>
          </w:tcPr>
          <w:p w14:paraId="7F3A0341" w14:textId="77777777" w:rsidR="005354AD" w:rsidRPr="001E2C79" w:rsidRDefault="005354AD" w:rsidP="005354AD">
            <w:pPr>
              <w:pStyle w:val="Header"/>
              <w:spacing w:after="120" w:line="240" w:lineRule="atLeast"/>
              <w:ind w:hanging="14"/>
              <w:rPr>
                <w:rFonts w:ascii="Arial" w:hAnsi="Arial" w:cs="Arial"/>
                <w:sz w:val="18"/>
                <w:szCs w:val="18"/>
              </w:rPr>
            </w:pPr>
            <w:r w:rsidRPr="001E2C79">
              <w:rPr>
                <w:rFonts w:ascii="Arial" w:hAnsi="Arial" w:cs="Arial"/>
                <w:sz w:val="18"/>
                <w:szCs w:val="18"/>
              </w:rPr>
              <w:t>Intouch Media Co., Ltd. and its Group (“Intouch Media”)</w:t>
            </w:r>
          </w:p>
        </w:tc>
        <w:tc>
          <w:tcPr>
            <w:tcW w:w="4217" w:type="dxa"/>
          </w:tcPr>
          <w:p w14:paraId="6F9BD0B1" w14:textId="5DA7CECC" w:rsidR="005354AD" w:rsidRPr="001E2C79" w:rsidRDefault="00F42372" w:rsidP="005354AD">
            <w:pPr>
              <w:pStyle w:val="Header"/>
              <w:spacing w:after="120" w:line="240" w:lineRule="atLeast"/>
              <w:rPr>
                <w:rFonts w:ascii="Arial" w:hAnsi="Arial" w:cs="Arial"/>
                <w:sz w:val="18"/>
                <w:szCs w:val="18"/>
              </w:rPr>
            </w:pPr>
            <w:r w:rsidRPr="001E2C79">
              <w:rPr>
                <w:rFonts w:ascii="Arial" w:hAnsi="Arial" w:cs="Arial"/>
                <w:sz w:val="18"/>
                <w:szCs w:val="18"/>
              </w:rPr>
              <w:t>Operating</w:t>
            </w:r>
            <w:r w:rsidR="005354AD" w:rsidRPr="001E2C79">
              <w:rPr>
                <w:rFonts w:ascii="Arial" w:hAnsi="Arial" w:cs="Arial"/>
                <w:sz w:val="18"/>
                <w:szCs w:val="18"/>
              </w:rPr>
              <w:t xml:space="preserve"> business </w:t>
            </w:r>
            <w:r w:rsidR="00E842A1" w:rsidRPr="001E2C79">
              <w:rPr>
                <w:rFonts w:ascii="Arial" w:hAnsi="Arial" w:cs="Arial"/>
                <w:sz w:val="18"/>
                <w:szCs w:val="18"/>
              </w:rPr>
              <w:t>in</w:t>
            </w:r>
            <w:r w:rsidR="005354AD" w:rsidRPr="001E2C79">
              <w:rPr>
                <w:rFonts w:ascii="Arial" w:hAnsi="Arial" w:cs="Arial"/>
                <w:sz w:val="18"/>
                <w:szCs w:val="18"/>
              </w:rPr>
              <w:t xml:space="preserve"> broadcasting and television, including</w:t>
            </w:r>
            <w:r w:rsidR="009F11D0" w:rsidRPr="001E2C79">
              <w:rPr>
                <w:rFonts w:ascii="Arial" w:hAnsi="Arial" w:cs="Arial"/>
                <w:sz w:val="18"/>
                <w:szCs w:val="18"/>
              </w:rPr>
              <w:t xml:space="preserve"> human-resource </w:t>
            </w:r>
            <w:r w:rsidR="00367EE5" w:rsidRPr="001E2C79">
              <w:rPr>
                <w:rFonts w:ascii="Arial" w:hAnsi="Arial" w:cs="Arial"/>
                <w:sz w:val="18"/>
                <w:szCs w:val="18"/>
              </w:rPr>
              <w:t>development for</w:t>
            </w:r>
            <w:r w:rsidR="005354AD" w:rsidRPr="001E2C79">
              <w:rPr>
                <w:rFonts w:ascii="Arial" w:hAnsi="Arial" w:cs="Arial"/>
                <w:sz w:val="18"/>
                <w:szCs w:val="18"/>
              </w:rPr>
              <w:t xml:space="preserve"> the </w:t>
            </w:r>
            <w:r w:rsidRPr="001E2C79">
              <w:rPr>
                <w:rFonts w:ascii="Arial" w:hAnsi="Arial" w:cs="Arial"/>
                <w:sz w:val="18"/>
                <w:szCs w:val="18"/>
              </w:rPr>
              <w:t xml:space="preserve">INTOUCH </w:t>
            </w:r>
            <w:r w:rsidR="005354AD" w:rsidRPr="001E2C79">
              <w:rPr>
                <w:rFonts w:ascii="Arial" w:hAnsi="Arial" w:cs="Arial"/>
                <w:sz w:val="18"/>
                <w:szCs w:val="18"/>
              </w:rPr>
              <w:t>Group.</w:t>
            </w:r>
          </w:p>
        </w:tc>
        <w:tc>
          <w:tcPr>
            <w:tcW w:w="1451" w:type="dxa"/>
          </w:tcPr>
          <w:p w14:paraId="47A20EB6" w14:textId="77777777" w:rsidR="005354AD" w:rsidRPr="001E2C79" w:rsidRDefault="005354AD" w:rsidP="005354AD">
            <w:pPr>
              <w:pStyle w:val="Header"/>
              <w:spacing w:after="120" w:line="240" w:lineRule="atLeast"/>
              <w:ind w:left="72"/>
              <w:jc w:val="center"/>
              <w:rPr>
                <w:rFonts w:ascii="Arial" w:hAnsi="Arial" w:cs="Arial"/>
                <w:sz w:val="18"/>
                <w:szCs w:val="18"/>
              </w:rPr>
            </w:pPr>
            <w:r w:rsidRPr="001E2C79">
              <w:rPr>
                <w:rFonts w:ascii="Arial" w:hAnsi="Arial" w:cs="Arial"/>
                <w:sz w:val="18"/>
                <w:szCs w:val="18"/>
              </w:rPr>
              <w:t>Thailand</w:t>
            </w:r>
          </w:p>
        </w:tc>
        <w:tc>
          <w:tcPr>
            <w:tcW w:w="720" w:type="dxa"/>
            <w:gridSpan w:val="2"/>
          </w:tcPr>
          <w:p w14:paraId="2F1B3210"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99.99</w:t>
            </w:r>
          </w:p>
        </w:tc>
        <w:tc>
          <w:tcPr>
            <w:tcW w:w="273" w:type="dxa"/>
          </w:tcPr>
          <w:p w14:paraId="415C5067"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1E2C79">
              <w:rPr>
                <w:rFonts w:ascii="Arial" w:hAnsi="Arial" w:cs="Arial"/>
                <w:sz w:val="18"/>
                <w:szCs w:val="18"/>
              </w:rPr>
              <w:t>99.99</w:t>
            </w:r>
          </w:p>
        </w:tc>
      </w:tr>
      <w:tr w:rsidR="005354AD" w:rsidRPr="001E2C79" w14:paraId="390DE728" w14:textId="77777777" w:rsidTr="00582AED">
        <w:trPr>
          <w:trHeight w:val="20"/>
        </w:trPr>
        <w:tc>
          <w:tcPr>
            <w:tcW w:w="1709" w:type="dxa"/>
          </w:tcPr>
          <w:p w14:paraId="60B52F87" w14:textId="77777777" w:rsidR="005354AD" w:rsidRPr="001E2C79" w:rsidRDefault="005354AD" w:rsidP="005354AD">
            <w:pPr>
              <w:pStyle w:val="Header"/>
              <w:spacing w:after="120" w:line="240" w:lineRule="atLeast"/>
              <w:ind w:hanging="18"/>
              <w:rPr>
                <w:rFonts w:ascii="Arial" w:eastAsia="Times New Roman" w:hAnsi="Arial" w:cs="Arial"/>
                <w:b/>
                <w:bCs/>
                <w:sz w:val="18"/>
                <w:szCs w:val="18"/>
                <w:lang w:val="en-GB" w:bidi="ar-SA"/>
              </w:rPr>
            </w:pPr>
            <w:r w:rsidRPr="001E2C79">
              <w:rPr>
                <w:rFonts w:ascii="Arial" w:hAnsi="Arial" w:cs="Arial"/>
                <w:sz w:val="18"/>
                <w:szCs w:val="18"/>
              </w:rPr>
              <w:t>ITV PLC and its Group (“ITV”)</w:t>
            </w:r>
          </w:p>
        </w:tc>
        <w:tc>
          <w:tcPr>
            <w:tcW w:w="4217" w:type="dxa"/>
          </w:tcPr>
          <w:p w14:paraId="21ED3DB0" w14:textId="3C3418E7" w:rsidR="005354AD" w:rsidRPr="001E2C79" w:rsidRDefault="005354AD" w:rsidP="005354AD">
            <w:pPr>
              <w:pStyle w:val="Header"/>
              <w:spacing w:after="120" w:line="240" w:lineRule="atLeast"/>
              <w:rPr>
                <w:rFonts w:ascii="Arial" w:hAnsi="Arial" w:cs="Arial"/>
                <w:sz w:val="18"/>
                <w:szCs w:val="18"/>
              </w:rPr>
            </w:pPr>
            <w:r w:rsidRPr="001E2C79">
              <w:rPr>
                <w:rFonts w:ascii="Arial" w:hAnsi="Arial" w:cs="Arial"/>
                <w:sz w:val="18"/>
                <w:szCs w:val="18"/>
              </w:rPr>
              <w:t xml:space="preserve">At present, ITV ceased its operation </w:t>
            </w:r>
            <w:r w:rsidRPr="001E2C79">
              <w:rPr>
                <w:rFonts w:ascii="Arial" w:hAnsi="Arial" w:cs="Arial"/>
                <w:i/>
                <w:iCs/>
                <w:sz w:val="18"/>
                <w:szCs w:val="18"/>
              </w:rPr>
              <w:t>(</w:t>
            </w:r>
            <w:r w:rsidR="00FA442A" w:rsidRPr="001E2C79">
              <w:rPr>
                <w:rFonts w:ascii="Arial" w:hAnsi="Arial" w:cs="Arial"/>
                <w:i/>
                <w:iCs/>
                <w:sz w:val="18"/>
                <w:szCs w:val="18"/>
              </w:rPr>
              <w:t>note</w:t>
            </w:r>
            <w:r w:rsidRPr="001E2C79">
              <w:rPr>
                <w:rFonts w:ascii="Arial" w:hAnsi="Arial" w:cs="Arial"/>
                <w:i/>
                <w:iCs/>
                <w:sz w:val="18"/>
                <w:szCs w:val="18"/>
              </w:rPr>
              <w:t xml:space="preserve"> </w:t>
            </w:r>
            <w:r w:rsidR="00F12F81" w:rsidRPr="001E2C79">
              <w:rPr>
                <w:rFonts w:ascii="Arial" w:hAnsi="Arial" w:cs="Arial"/>
                <w:i/>
                <w:iCs/>
                <w:sz w:val="18"/>
                <w:szCs w:val="18"/>
              </w:rPr>
              <w:t>1</w:t>
            </w:r>
            <w:r w:rsidR="00BB0A82" w:rsidRPr="001E2C79">
              <w:rPr>
                <w:rFonts w:ascii="Arial" w:hAnsi="Arial" w:cs="Arial"/>
                <w:i/>
                <w:iCs/>
                <w:sz w:val="18"/>
                <w:szCs w:val="18"/>
              </w:rPr>
              <w:t>1</w:t>
            </w:r>
            <w:r w:rsidR="00C70A6C" w:rsidRPr="001E2C79">
              <w:rPr>
                <w:rFonts w:ascii="Arial" w:hAnsi="Arial" w:cs="Arial"/>
                <w:i/>
                <w:iCs/>
                <w:sz w:val="18"/>
                <w:szCs w:val="18"/>
              </w:rPr>
              <w:t>.1</w:t>
            </w:r>
            <w:r w:rsidRPr="001E2C79">
              <w:rPr>
                <w:rFonts w:ascii="Arial" w:hAnsi="Arial" w:cs="Arial"/>
                <w:i/>
                <w:iCs/>
                <w:sz w:val="18"/>
                <w:szCs w:val="18"/>
              </w:rPr>
              <w:t>).</w:t>
            </w:r>
          </w:p>
        </w:tc>
        <w:tc>
          <w:tcPr>
            <w:tcW w:w="1451" w:type="dxa"/>
          </w:tcPr>
          <w:p w14:paraId="25645524" w14:textId="77777777" w:rsidR="005354AD" w:rsidRPr="001E2C79" w:rsidRDefault="005354AD" w:rsidP="005354AD">
            <w:pPr>
              <w:pStyle w:val="Header"/>
              <w:spacing w:after="120" w:line="240" w:lineRule="atLeast"/>
              <w:ind w:left="72"/>
              <w:jc w:val="center"/>
              <w:rPr>
                <w:rFonts w:ascii="Arial" w:hAnsi="Arial" w:cs="Arial"/>
                <w:sz w:val="18"/>
                <w:szCs w:val="18"/>
              </w:rPr>
            </w:pPr>
            <w:r w:rsidRPr="001E2C79">
              <w:rPr>
                <w:rFonts w:ascii="Arial" w:hAnsi="Arial" w:cs="Arial"/>
                <w:sz w:val="18"/>
                <w:szCs w:val="18"/>
              </w:rPr>
              <w:t>Thailand</w:t>
            </w:r>
          </w:p>
        </w:tc>
        <w:tc>
          <w:tcPr>
            <w:tcW w:w="720" w:type="dxa"/>
            <w:gridSpan w:val="2"/>
          </w:tcPr>
          <w:p w14:paraId="15231581"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52.92</w:t>
            </w:r>
          </w:p>
        </w:tc>
        <w:tc>
          <w:tcPr>
            <w:tcW w:w="273" w:type="dxa"/>
          </w:tcPr>
          <w:p w14:paraId="7DFCBE04"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1E2C79">
              <w:rPr>
                <w:rFonts w:ascii="Arial" w:hAnsi="Arial" w:cs="Arial"/>
                <w:sz w:val="18"/>
                <w:szCs w:val="18"/>
              </w:rPr>
              <w:t>52.92</w:t>
            </w:r>
          </w:p>
        </w:tc>
      </w:tr>
      <w:tr w:rsidR="005354AD" w:rsidRPr="001E2C79" w14:paraId="5D1F4B7D" w14:textId="77777777" w:rsidTr="00582AED">
        <w:trPr>
          <w:trHeight w:val="20"/>
        </w:trPr>
        <w:tc>
          <w:tcPr>
            <w:tcW w:w="1709" w:type="dxa"/>
          </w:tcPr>
          <w:p w14:paraId="0EC015D0" w14:textId="63C17E0B" w:rsidR="005354AD" w:rsidRPr="001E2C79" w:rsidRDefault="005354AD" w:rsidP="005354AD">
            <w:pPr>
              <w:pStyle w:val="Header"/>
              <w:spacing w:after="120" w:line="240" w:lineRule="atLeast"/>
              <w:ind w:hanging="18"/>
              <w:rPr>
                <w:rFonts w:ascii="Arial" w:hAnsi="Arial" w:cstheme="minorBidi"/>
                <w:sz w:val="18"/>
                <w:szCs w:val="18"/>
              </w:rPr>
            </w:pPr>
            <w:r w:rsidRPr="001E2C79">
              <w:rPr>
                <w:rFonts w:ascii="Arial" w:hAnsi="Arial" w:cs="Arial"/>
                <w:b/>
                <w:bCs/>
                <w:i/>
                <w:iCs/>
                <w:sz w:val="18"/>
                <w:szCs w:val="18"/>
              </w:rPr>
              <w:t>Associate</w:t>
            </w:r>
          </w:p>
        </w:tc>
        <w:tc>
          <w:tcPr>
            <w:tcW w:w="4217" w:type="dxa"/>
          </w:tcPr>
          <w:p w14:paraId="7A119670" w14:textId="77777777" w:rsidR="005354AD" w:rsidRPr="001E2C79"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1E2C79"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3" w:type="dxa"/>
          </w:tcPr>
          <w:p w14:paraId="3EEF184B"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1E2C79" w14:paraId="79FDF97B" w14:textId="77777777" w:rsidTr="00582AED">
        <w:trPr>
          <w:trHeight w:val="20"/>
        </w:trPr>
        <w:tc>
          <w:tcPr>
            <w:tcW w:w="1709" w:type="dxa"/>
          </w:tcPr>
          <w:p w14:paraId="149FEEED" w14:textId="77777777" w:rsidR="005354AD" w:rsidRPr="001E2C79" w:rsidRDefault="005354AD" w:rsidP="005354AD">
            <w:pPr>
              <w:pStyle w:val="Header"/>
              <w:spacing w:after="120" w:line="240" w:lineRule="atLeast"/>
              <w:ind w:hanging="18"/>
              <w:rPr>
                <w:rFonts w:ascii="Arial" w:hAnsi="Arial" w:cs="Arial"/>
                <w:sz w:val="18"/>
                <w:szCs w:val="18"/>
              </w:rPr>
            </w:pPr>
            <w:r w:rsidRPr="001E2C79">
              <w:rPr>
                <w:rFonts w:ascii="Arial" w:hAnsi="Arial" w:cs="Arial"/>
                <w:sz w:val="18"/>
                <w:szCs w:val="18"/>
              </w:rPr>
              <w:t>Advanced Info Service PLC and its Group (“AIS”)</w:t>
            </w:r>
          </w:p>
        </w:tc>
        <w:tc>
          <w:tcPr>
            <w:tcW w:w="4217" w:type="dxa"/>
          </w:tcPr>
          <w:p w14:paraId="569DBEE1" w14:textId="1498B2D3" w:rsidR="005354AD" w:rsidRPr="001E2C79" w:rsidRDefault="00DA21AF" w:rsidP="005354AD">
            <w:pPr>
              <w:pStyle w:val="Header"/>
              <w:tabs>
                <w:tab w:val="clear" w:pos="4320"/>
                <w:tab w:val="center" w:pos="3942"/>
              </w:tabs>
              <w:spacing w:after="120" w:line="240" w:lineRule="atLeast"/>
              <w:rPr>
                <w:rFonts w:ascii="Arial" w:hAnsi="Arial" w:cs="Arial"/>
                <w:sz w:val="18"/>
                <w:szCs w:val="18"/>
              </w:rPr>
            </w:pPr>
            <w:r w:rsidRPr="001E2C79">
              <w:rPr>
                <w:rFonts w:ascii="Arial" w:hAnsi="Arial" w:cs="Arial"/>
                <w:sz w:val="18"/>
                <w:szCs w:val="18"/>
              </w:rPr>
              <w:t xml:space="preserve">Cellular mobile telephone </w:t>
            </w:r>
            <w:r w:rsidR="005354AD" w:rsidRPr="001E2C79">
              <w:rPr>
                <w:rFonts w:ascii="Arial" w:hAnsi="Arial" w:cs="Arial"/>
                <w:sz w:val="18"/>
                <w:szCs w:val="18"/>
              </w:rPr>
              <w:t xml:space="preserve">service provider on a </w:t>
            </w:r>
            <w:r w:rsidR="005A66EC" w:rsidRPr="001E2C79">
              <w:rPr>
                <w:rFonts w:ascii="Arial" w:hAnsi="Arial" w:cs="Arial"/>
                <w:sz w:val="18"/>
                <w:szCs w:val="18"/>
              </w:rPr>
              <w:t xml:space="preserve">26GHz, </w:t>
            </w:r>
            <w:r w:rsidR="005354AD" w:rsidRPr="001E2C79">
              <w:rPr>
                <w:rFonts w:ascii="Arial" w:hAnsi="Arial" w:cs="Arial"/>
                <w:sz w:val="18"/>
                <w:szCs w:val="18"/>
              </w:rPr>
              <w:t>21</w:t>
            </w:r>
            <w:r w:rsidR="005A66EC" w:rsidRPr="001E2C79">
              <w:rPr>
                <w:rFonts w:ascii="Arial" w:hAnsi="Arial" w:cs="Arial"/>
                <w:sz w:val="18"/>
                <w:szCs w:val="18"/>
              </w:rPr>
              <w:t>00MHz</w:t>
            </w:r>
            <w:r w:rsidR="005354AD" w:rsidRPr="001E2C79">
              <w:rPr>
                <w:rFonts w:ascii="Arial" w:hAnsi="Arial" w:cs="Arial"/>
                <w:sz w:val="18"/>
                <w:szCs w:val="18"/>
              </w:rPr>
              <w:t>, 2600MHz, 1800MHz</w:t>
            </w:r>
            <w:r w:rsidR="005B44C5" w:rsidRPr="001E2C79">
              <w:rPr>
                <w:rFonts w:ascii="Arial" w:hAnsi="Arial" w:cs="Arial"/>
                <w:sz w:val="18"/>
                <w:szCs w:val="18"/>
              </w:rPr>
              <w:t>,</w:t>
            </w:r>
            <w:r w:rsidR="005354AD" w:rsidRPr="001E2C79">
              <w:rPr>
                <w:rFonts w:ascii="Arial" w:hAnsi="Arial" w:cs="Arial"/>
                <w:sz w:val="18"/>
                <w:szCs w:val="18"/>
              </w:rPr>
              <w:t xml:space="preserve"> 900MHz </w:t>
            </w:r>
            <w:r w:rsidR="00432F5F" w:rsidRPr="001E2C79">
              <w:rPr>
                <w:rFonts w:ascii="Arial" w:hAnsi="Arial" w:cs="Arial"/>
                <w:sz w:val="18"/>
                <w:szCs w:val="18"/>
              </w:rPr>
              <w:t>and 700MHz</w:t>
            </w:r>
            <w:r w:rsidR="005354AD" w:rsidRPr="001E2C79">
              <w:rPr>
                <w:rFonts w:ascii="Arial" w:hAnsi="Arial" w:cs="Arial"/>
                <w:sz w:val="18"/>
                <w:szCs w:val="18"/>
              </w:rPr>
              <w:t xml:space="preserve">, </w:t>
            </w:r>
            <w:r w:rsidR="005B44C5" w:rsidRPr="001E2C79">
              <w:rPr>
                <w:rFonts w:ascii="Arial" w:hAnsi="Arial" w:cs="Arial"/>
                <w:sz w:val="18"/>
                <w:szCs w:val="18"/>
              </w:rPr>
              <w:t xml:space="preserve">the </w:t>
            </w:r>
            <w:r w:rsidR="005354AD" w:rsidRPr="001E2C79">
              <w:rPr>
                <w:rFonts w:ascii="Arial" w:hAnsi="Arial" w:cs="Arial"/>
                <w:sz w:val="18"/>
                <w:szCs w:val="18"/>
              </w:rPr>
              <w:t xml:space="preserve">service provider of online data communications via telephone </w:t>
            </w:r>
            <w:r w:rsidR="005B44C5" w:rsidRPr="001E2C79">
              <w:rPr>
                <w:rFonts w:ascii="Arial" w:hAnsi="Arial" w:cs="Arial"/>
                <w:sz w:val="18"/>
                <w:szCs w:val="18"/>
              </w:rPr>
              <w:t>landline</w:t>
            </w:r>
            <w:r w:rsidR="005354AD" w:rsidRPr="001E2C79">
              <w:rPr>
                <w:rFonts w:ascii="Arial" w:hAnsi="Arial" w:cs="Arial"/>
                <w:sz w:val="18"/>
                <w:szCs w:val="18"/>
              </w:rPr>
              <w:t xml:space="preserve"> &amp; optical </w:t>
            </w:r>
            <w:proofErr w:type="spellStart"/>
            <w:r w:rsidR="00CD631B" w:rsidRPr="001E2C79">
              <w:rPr>
                <w:rFonts w:ascii="Arial" w:hAnsi="Arial" w:cs="Arial"/>
                <w:sz w:val="18"/>
                <w:szCs w:val="18"/>
              </w:rPr>
              <w:t>fibre</w:t>
            </w:r>
            <w:proofErr w:type="spellEnd"/>
            <w:r w:rsidR="005354AD" w:rsidRPr="001E2C79">
              <w:rPr>
                <w:rFonts w:ascii="Arial" w:hAnsi="Arial" w:cs="Arial"/>
                <w:sz w:val="18"/>
                <w:szCs w:val="18"/>
              </w:rPr>
              <w:t>, telecom &amp; network operator, broadcasting network services or television, importer &amp; distribution of handsets &amp; accessories, internet data center services, distribute internet equipment, advertising, insurance broker and other related services.</w:t>
            </w:r>
          </w:p>
        </w:tc>
        <w:tc>
          <w:tcPr>
            <w:tcW w:w="1451" w:type="dxa"/>
          </w:tcPr>
          <w:p w14:paraId="7CB0B432" w14:textId="77777777" w:rsidR="005354AD" w:rsidRPr="001E2C79" w:rsidRDefault="005354AD" w:rsidP="005354AD">
            <w:pPr>
              <w:pStyle w:val="Header"/>
              <w:spacing w:after="120" w:line="240" w:lineRule="atLeast"/>
              <w:jc w:val="center"/>
              <w:rPr>
                <w:rFonts w:ascii="Arial" w:hAnsi="Arial" w:cs="Arial"/>
                <w:sz w:val="18"/>
                <w:szCs w:val="18"/>
              </w:rPr>
            </w:pPr>
            <w:r w:rsidRPr="001E2C79">
              <w:rPr>
                <w:rFonts w:ascii="Arial" w:hAnsi="Arial" w:cs="Arial"/>
                <w:sz w:val="18"/>
                <w:szCs w:val="18"/>
              </w:rPr>
              <w:t>Thailand</w:t>
            </w:r>
          </w:p>
        </w:tc>
        <w:tc>
          <w:tcPr>
            <w:tcW w:w="720" w:type="dxa"/>
            <w:gridSpan w:val="2"/>
          </w:tcPr>
          <w:p w14:paraId="21FDE90A" w14:textId="1A6F5A04" w:rsidR="005354AD" w:rsidRPr="001E2C79" w:rsidRDefault="005354AD" w:rsidP="005354AD">
            <w:pPr>
              <w:pStyle w:val="Header"/>
              <w:spacing w:after="120" w:line="240" w:lineRule="atLeast"/>
              <w:ind w:left="-46"/>
              <w:rPr>
                <w:rFonts w:ascii="Arial" w:hAnsi="Arial" w:cs="Arial"/>
                <w:sz w:val="18"/>
                <w:szCs w:val="18"/>
              </w:rPr>
            </w:pPr>
            <w:r w:rsidRPr="001E2C79">
              <w:rPr>
                <w:rFonts w:ascii="Arial" w:hAnsi="Arial" w:cs="Arial"/>
                <w:sz w:val="18"/>
                <w:szCs w:val="18"/>
              </w:rPr>
              <w:t>40.4</w:t>
            </w:r>
            <w:r w:rsidR="00A64D07" w:rsidRPr="001E2C79">
              <w:rPr>
                <w:rFonts w:ascii="Arial" w:hAnsi="Arial" w:cs="Arial"/>
                <w:sz w:val="18"/>
                <w:szCs w:val="18"/>
              </w:rPr>
              <w:t>4</w:t>
            </w:r>
          </w:p>
        </w:tc>
        <w:tc>
          <w:tcPr>
            <w:tcW w:w="273" w:type="dxa"/>
          </w:tcPr>
          <w:p w14:paraId="24E1D650" w14:textId="77777777" w:rsidR="005354AD" w:rsidRPr="001E2C79" w:rsidRDefault="005354AD" w:rsidP="005354AD">
            <w:pPr>
              <w:pStyle w:val="Header"/>
              <w:spacing w:after="120" w:line="240" w:lineRule="atLeast"/>
              <w:rPr>
                <w:rFonts w:ascii="Arial" w:hAnsi="Arial" w:cs="Arial"/>
                <w:sz w:val="18"/>
                <w:szCs w:val="18"/>
              </w:rPr>
            </w:pPr>
          </w:p>
        </w:tc>
        <w:tc>
          <w:tcPr>
            <w:tcW w:w="810" w:type="dxa"/>
          </w:tcPr>
          <w:p w14:paraId="06E77EF4" w14:textId="710242DA" w:rsidR="005354AD" w:rsidRPr="001E2C79" w:rsidRDefault="005354AD" w:rsidP="005354AD">
            <w:pPr>
              <w:pStyle w:val="Header"/>
              <w:spacing w:after="120" w:line="240" w:lineRule="atLeast"/>
              <w:ind w:left="72"/>
              <w:rPr>
                <w:rFonts w:ascii="Arial" w:hAnsi="Arial" w:cs="Arial"/>
                <w:sz w:val="18"/>
                <w:szCs w:val="18"/>
              </w:rPr>
            </w:pPr>
            <w:r w:rsidRPr="001E2C79">
              <w:rPr>
                <w:rFonts w:ascii="Arial" w:hAnsi="Arial" w:cs="Arial"/>
                <w:sz w:val="18"/>
                <w:szCs w:val="18"/>
              </w:rPr>
              <w:t>40.4</w:t>
            </w:r>
            <w:r w:rsidR="00487CC1" w:rsidRPr="001E2C79">
              <w:rPr>
                <w:rFonts w:ascii="Arial" w:hAnsi="Arial" w:cs="Arial"/>
                <w:sz w:val="18"/>
                <w:szCs w:val="18"/>
              </w:rPr>
              <w:t>4</w:t>
            </w:r>
          </w:p>
        </w:tc>
      </w:tr>
    </w:tbl>
    <w:p w14:paraId="1F58CF48" w14:textId="11293CDA" w:rsidR="00EA064C" w:rsidRPr="001E2C79" w:rsidRDefault="00EA064C">
      <w:pPr>
        <w:rPr>
          <w:rFonts w:ascii="Arial" w:hAnsi="Arial" w:cs="Arial"/>
          <w:b/>
          <w:bCs/>
          <w:sz w:val="18"/>
          <w:szCs w:val="18"/>
        </w:rPr>
      </w:pPr>
    </w:p>
    <w:p w14:paraId="4D8E45D3" w14:textId="77777777" w:rsidR="00E46F3F" w:rsidRPr="001E2C79" w:rsidRDefault="00E46F3F">
      <w:pPr>
        <w:rPr>
          <w:rFonts w:ascii="Arial" w:hAnsi="Arial" w:cs="Arial"/>
          <w:sz w:val="18"/>
          <w:szCs w:val="18"/>
        </w:rPr>
      </w:pPr>
      <w:r w:rsidRPr="001E2C79">
        <w:rPr>
          <w:rFonts w:ascii="Arial" w:hAnsi="Arial" w:cs="Arial"/>
          <w:sz w:val="18"/>
          <w:szCs w:val="18"/>
        </w:rPr>
        <w:br w:type="page"/>
      </w:r>
    </w:p>
    <w:p w14:paraId="3A7534FA" w14:textId="3D197D8F" w:rsidR="00422A26" w:rsidRPr="001E2C79" w:rsidRDefault="00E46F3F" w:rsidP="00422A26">
      <w:pPr>
        <w:pStyle w:val="BodyTextIndent2"/>
        <w:spacing w:after="120" w:line="240" w:lineRule="atLeast"/>
        <w:ind w:left="567"/>
        <w:jc w:val="both"/>
        <w:rPr>
          <w:rFonts w:ascii="Arial" w:hAnsi="Arial" w:cs="Arial"/>
          <w:sz w:val="18"/>
          <w:szCs w:val="18"/>
        </w:rPr>
      </w:pPr>
      <w:r w:rsidRPr="001E2C79">
        <w:rPr>
          <w:rFonts w:ascii="Arial" w:hAnsi="Arial" w:cs="Arial"/>
          <w:sz w:val="18"/>
          <w:szCs w:val="18"/>
        </w:rPr>
        <w:lastRenderedPageBreak/>
        <w:t>D</w:t>
      </w:r>
      <w:r w:rsidR="00132A40" w:rsidRPr="001E2C79">
        <w:rPr>
          <w:rFonts w:ascii="Arial" w:hAnsi="Arial" w:cs="Arial"/>
          <w:sz w:val="18"/>
          <w:szCs w:val="18"/>
        </w:rPr>
        <w:t>etail</w:t>
      </w:r>
      <w:r w:rsidR="00422A26" w:rsidRPr="001E2C79">
        <w:rPr>
          <w:rFonts w:ascii="Arial" w:hAnsi="Arial" w:cs="Arial"/>
          <w:sz w:val="18"/>
          <w:szCs w:val="18"/>
        </w:rPr>
        <w:t xml:space="preserve"> of the </w:t>
      </w:r>
      <w:r w:rsidRPr="001E2C79">
        <w:rPr>
          <w:rFonts w:ascii="Arial" w:hAnsi="Arial" w:cs="Arial"/>
          <w:sz w:val="18"/>
          <w:szCs w:val="18"/>
        </w:rPr>
        <w:t>companies under</w:t>
      </w:r>
      <w:r w:rsidR="00422A26" w:rsidRPr="001E2C79">
        <w:rPr>
          <w:rFonts w:ascii="Arial" w:hAnsi="Arial" w:cs="Arial"/>
          <w:sz w:val="18"/>
          <w:szCs w:val="18"/>
        </w:rPr>
        <w:t xml:space="preserve"> venture capital as at 31 March 2023 was as follows:</w:t>
      </w:r>
    </w:p>
    <w:tbl>
      <w:tblPr>
        <w:tblW w:w="9179" w:type="dxa"/>
        <w:tblInd w:w="558" w:type="dxa"/>
        <w:tblLayout w:type="fixed"/>
        <w:tblLook w:val="0000" w:firstRow="0" w:lastRow="0" w:firstColumn="0" w:lastColumn="0" w:noHBand="0" w:noVBand="0"/>
      </w:tblPr>
      <w:tblGrid>
        <w:gridCol w:w="2702"/>
        <w:gridCol w:w="4300"/>
        <w:gridCol w:w="2177"/>
      </w:tblGrid>
      <w:tr w:rsidR="005146DA" w:rsidRPr="001E2C79" w14:paraId="6402033F" w14:textId="77777777" w:rsidTr="00647545">
        <w:trPr>
          <w:trHeight w:val="20"/>
        </w:trPr>
        <w:tc>
          <w:tcPr>
            <w:tcW w:w="2702" w:type="dxa"/>
          </w:tcPr>
          <w:p w14:paraId="203C6143" w14:textId="77777777" w:rsidR="005146DA" w:rsidRPr="001E2C79" w:rsidRDefault="005146DA" w:rsidP="00C373F1">
            <w:pPr>
              <w:spacing w:line="240" w:lineRule="exact"/>
              <w:jc w:val="center"/>
              <w:rPr>
                <w:rFonts w:ascii="Arial" w:hAnsi="Arial" w:cs="Arial"/>
                <w:b/>
                <w:bCs/>
                <w:sz w:val="18"/>
                <w:szCs w:val="18"/>
              </w:rPr>
            </w:pPr>
            <w:r w:rsidRPr="001E2C79">
              <w:rPr>
                <w:rFonts w:ascii="Arial" w:hAnsi="Arial" w:cs="Arial"/>
                <w:b/>
                <w:bCs/>
                <w:sz w:val="18"/>
                <w:szCs w:val="18"/>
              </w:rPr>
              <w:t>Name of the entity</w:t>
            </w:r>
          </w:p>
        </w:tc>
        <w:tc>
          <w:tcPr>
            <w:tcW w:w="4300" w:type="dxa"/>
          </w:tcPr>
          <w:p w14:paraId="476C0FDF" w14:textId="77777777" w:rsidR="005146DA" w:rsidRPr="001E2C79" w:rsidRDefault="005146DA" w:rsidP="00C373F1">
            <w:pPr>
              <w:spacing w:after="120" w:line="240" w:lineRule="exact"/>
              <w:jc w:val="center"/>
              <w:rPr>
                <w:rFonts w:ascii="Arial" w:hAnsi="Arial" w:cs="Arial"/>
                <w:b/>
                <w:bCs/>
                <w:sz w:val="18"/>
                <w:szCs w:val="18"/>
              </w:rPr>
            </w:pPr>
            <w:r w:rsidRPr="001E2C79">
              <w:rPr>
                <w:rFonts w:ascii="Arial" w:hAnsi="Arial" w:cs="Arial"/>
                <w:b/>
                <w:bCs/>
                <w:sz w:val="18"/>
                <w:szCs w:val="18"/>
              </w:rPr>
              <w:t>Type of business</w:t>
            </w:r>
          </w:p>
        </w:tc>
        <w:tc>
          <w:tcPr>
            <w:tcW w:w="2177" w:type="dxa"/>
          </w:tcPr>
          <w:p w14:paraId="17A9B143" w14:textId="77777777" w:rsidR="005146DA" w:rsidRPr="001E2C79" w:rsidRDefault="005146DA" w:rsidP="00C373F1">
            <w:pPr>
              <w:spacing w:after="120" w:line="240" w:lineRule="exact"/>
              <w:ind w:left="-126" w:right="-108" w:firstLine="8"/>
              <w:jc w:val="center"/>
              <w:rPr>
                <w:rFonts w:ascii="Arial" w:hAnsi="Arial" w:cs="Arial"/>
                <w:b/>
                <w:bCs/>
                <w:sz w:val="18"/>
                <w:szCs w:val="18"/>
              </w:rPr>
            </w:pPr>
            <w:r w:rsidRPr="001E2C79">
              <w:rPr>
                <w:rFonts w:ascii="Arial" w:hAnsi="Arial" w:cs="Arial"/>
                <w:b/>
                <w:bCs/>
                <w:sz w:val="18"/>
                <w:szCs w:val="18"/>
              </w:rPr>
              <w:t>Country of incorporation</w:t>
            </w:r>
          </w:p>
        </w:tc>
      </w:tr>
      <w:tr w:rsidR="005146DA" w:rsidRPr="001E2C79" w14:paraId="4C1C4901" w14:textId="77777777" w:rsidTr="00647545">
        <w:trPr>
          <w:trHeight w:val="20"/>
        </w:trPr>
        <w:tc>
          <w:tcPr>
            <w:tcW w:w="7002" w:type="dxa"/>
            <w:gridSpan w:val="2"/>
          </w:tcPr>
          <w:p w14:paraId="09938C1A" w14:textId="6BC26A8E" w:rsidR="005146DA" w:rsidRPr="001E2C79" w:rsidRDefault="005146DA" w:rsidP="00C373F1">
            <w:pPr>
              <w:spacing w:after="120" w:line="240" w:lineRule="exact"/>
              <w:rPr>
                <w:rFonts w:ascii="Arial" w:hAnsi="Arial" w:cs="Arial"/>
                <w:b/>
                <w:bCs/>
                <w:sz w:val="18"/>
                <w:szCs w:val="18"/>
              </w:rPr>
            </w:pPr>
            <w:r w:rsidRPr="001E2C79">
              <w:rPr>
                <w:rFonts w:ascii="Arial" w:hAnsi="Arial" w:cs="Arial"/>
                <w:b/>
                <w:bCs/>
                <w:sz w:val="18"/>
                <w:szCs w:val="18"/>
              </w:rPr>
              <w:t xml:space="preserve">Investment in </w:t>
            </w:r>
            <w:r w:rsidR="00BF58F6" w:rsidRPr="001E2C79">
              <w:rPr>
                <w:rFonts w:ascii="Arial" w:hAnsi="Arial" w:cs="Arial"/>
                <w:b/>
                <w:bCs/>
                <w:sz w:val="18"/>
                <w:szCs w:val="18"/>
              </w:rPr>
              <w:t>v</w:t>
            </w:r>
            <w:r w:rsidRPr="001E2C79">
              <w:rPr>
                <w:rFonts w:ascii="Arial" w:hAnsi="Arial" w:cs="Arial"/>
                <w:b/>
                <w:bCs/>
                <w:sz w:val="18"/>
                <w:szCs w:val="18"/>
              </w:rPr>
              <w:t xml:space="preserve">enture </w:t>
            </w:r>
            <w:r w:rsidR="00BF58F6" w:rsidRPr="001E2C79">
              <w:rPr>
                <w:rFonts w:ascii="Arial" w:hAnsi="Arial" w:cs="Arial"/>
                <w:b/>
                <w:bCs/>
                <w:sz w:val="18"/>
                <w:szCs w:val="18"/>
              </w:rPr>
              <w:t>capital</w:t>
            </w:r>
          </w:p>
        </w:tc>
        <w:tc>
          <w:tcPr>
            <w:tcW w:w="2177" w:type="dxa"/>
          </w:tcPr>
          <w:p w14:paraId="7C726868" w14:textId="77777777" w:rsidR="005146DA" w:rsidRPr="001E2C79" w:rsidRDefault="005146DA" w:rsidP="00C373F1">
            <w:pPr>
              <w:spacing w:after="120" w:line="240" w:lineRule="exact"/>
              <w:ind w:left="-126" w:right="-108" w:firstLine="8"/>
              <w:jc w:val="center"/>
              <w:rPr>
                <w:rFonts w:ascii="Arial" w:hAnsi="Arial" w:cs="Arial"/>
                <w:b/>
                <w:bCs/>
                <w:sz w:val="18"/>
                <w:szCs w:val="18"/>
              </w:rPr>
            </w:pPr>
          </w:p>
        </w:tc>
      </w:tr>
      <w:tr w:rsidR="005146DA" w:rsidRPr="001E2C79" w14:paraId="4BD21534" w14:textId="77777777" w:rsidTr="00647545">
        <w:trPr>
          <w:trHeight w:val="20"/>
        </w:trPr>
        <w:tc>
          <w:tcPr>
            <w:tcW w:w="7002" w:type="dxa"/>
            <w:gridSpan w:val="2"/>
          </w:tcPr>
          <w:p w14:paraId="3C4372A9" w14:textId="15AAA2CA" w:rsidR="005146DA" w:rsidRPr="001E2C79" w:rsidRDefault="005146DA" w:rsidP="00C373F1">
            <w:pPr>
              <w:spacing w:after="120" w:line="240" w:lineRule="exact"/>
              <w:rPr>
                <w:rFonts w:ascii="Arial" w:hAnsi="Arial" w:cs="Arial"/>
                <w:b/>
                <w:bCs/>
                <w:sz w:val="18"/>
                <w:szCs w:val="18"/>
              </w:rPr>
            </w:pPr>
            <w:r w:rsidRPr="001E2C79">
              <w:rPr>
                <w:rFonts w:ascii="Arial" w:hAnsi="Arial"/>
                <w:b/>
                <w:bCs/>
                <w:i/>
                <w:iCs/>
                <w:sz w:val="18"/>
                <w:szCs w:val="18"/>
              </w:rPr>
              <w:t>Associates</w:t>
            </w:r>
          </w:p>
        </w:tc>
        <w:tc>
          <w:tcPr>
            <w:tcW w:w="2177" w:type="dxa"/>
          </w:tcPr>
          <w:p w14:paraId="02929105" w14:textId="77777777" w:rsidR="005146DA" w:rsidRPr="001E2C79" w:rsidRDefault="005146DA" w:rsidP="00C373F1">
            <w:pPr>
              <w:spacing w:after="120" w:line="240" w:lineRule="exact"/>
              <w:ind w:left="-126" w:right="-108" w:firstLine="8"/>
              <w:jc w:val="center"/>
              <w:rPr>
                <w:rFonts w:ascii="Arial" w:hAnsi="Arial" w:cs="Arial"/>
                <w:b/>
                <w:bCs/>
                <w:sz w:val="18"/>
                <w:szCs w:val="18"/>
              </w:rPr>
            </w:pPr>
          </w:p>
        </w:tc>
      </w:tr>
      <w:tr w:rsidR="005146DA" w:rsidRPr="001E2C79" w14:paraId="323352C0" w14:textId="77777777" w:rsidTr="00647545">
        <w:trPr>
          <w:trHeight w:val="20"/>
        </w:trPr>
        <w:tc>
          <w:tcPr>
            <w:tcW w:w="2702" w:type="dxa"/>
          </w:tcPr>
          <w:p w14:paraId="5584420F" w14:textId="3E7E8B6B" w:rsidR="005146DA" w:rsidRPr="001E2C79" w:rsidRDefault="005146DA" w:rsidP="00B00745">
            <w:pPr>
              <w:spacing w:after="120" w:line="240" w:lineRule="exact"/>
              <w:rPr>
                <w:rFonts w:ascii="Arial" w:hAnsi="Arial" w:cs="Arial"/>
                <w:b/>
                <w:bCs/>
                <w:sz w:val="18"/>
                <w:szCs w:val="18"/>
              </w:rPr>
            </w:pPr>
            <w:proofErr w:type="spellStart"/>
            <w:r w:rsidRPr="001E2C79">
              <w:rPr>
                <w:rFonts w:ascii="Arial" w:hAnsi="Arial" w:cs="Arial"/>
                <w:sz w:val="18"/>
                <w:szCs w:val="18"/>
              </w:rPr>
              <w:t>Ookbee</w:t>
            </w:r>
            <w:proofErr w:type="spellEnd"/>
            <w:r w:rsidRPr="001E2C79">
              <w:rPr>
                <w:rFonts w:ascii="Arial" w:hAnsi="Arial" w:cs="Arial"/>
                <w:sz w:val="18"/>
                <w:szCs w:val="18"/>
              </w:rPr>
              <w:t xml:space="preserve"> Co., Ltd. </w:t>
            </w:r>
            <w:r w:rsidR="00074F9F" w:rsidRPr="001E2C79">
              <w:rPr>
                <w:rFonts w:ascii="Arial" w:hAnsi="Arial" w:cstheme="minorBidi" w:hint="cs"/>
                <w:sz w:val="18"/>
                <w:szCs w:val="18"/>
                <w:cs/>
              </w:rPr>
              <w:t xml:space="preserve">   </w:t>
            </w:r>
            <w:r w:rsidRPr="001E2C79">
              <w:rPr>
                <w:rFonts w:ascii="Arial" w:hAnsi="Arial" w:cs="Arial"/>
                <w:sz w:val="18"/>
                <w:szCs w:val="18"/>
              </w:rPr>
              <w:t>(“OOKBEE”)</w:t>
            </w:r>
          </w:p>
        </w:tc>
        <w:tc>
          <w:tcPr>
            <w:tcW w:w="4300" w:type="dxa"/>
          </w:tcPr>
          <w:p w14:paraId="4DE725F2" w14:textId="35FE2508" w:rsidR="005146DA" w:rsidRPr="001E2C79" w:rsidRDefault="005146DA" w:rsidP="00647545">
            <w:pPr>
              <w:spacing w:after="120" w:line="240" w:lineRule="exact"/>
              <w:ind w:right="-20"/>
              <w:rPr>
                <w:rFonts w:ascii="Arial" w:hAnsi="Arial" w:cs="Arial"/>
                <w:b/>
                <w:bCs/>
                <w:sz w:val="18"/>
                <w:szCs w:val="18"/>
              </w:rPr>
            </w:pPr>
            <w:r w:rsidRPr="001E2C79">
              <w:rPr>
                <w:rFonts w:ascii="Arial" w:hAnsi="Arial" w:cs="Arial"/>
                <w:sz w:val="18"/>
                <w:szCs w:val="18"/>
              </w:rPr>
              <w:t>Service provider and developer of digital publication, e-booking</w:t>
            </w:r>
            <w:r w:rsidR="005B44C5" w:rsidRPr="001E2C79">
              <w:rPr>
                <w:rFonts w:ascii="Arial" w:hAnsi="Arial" w:cs="Arial"/>
                <w:sz w:val="18"/>
                <w:szCs w:val="18"/>
              </w:rPr>
              <w:t>,</w:t>
            </w:r>
            <w:r w:rsidRPr="001E2C79">
              <w:rPr>
                <w:rFonts w:ascii="Arial" w:hAnsi="Arial" w:cs="Arial"/>
                <w:sz w:val="18"/>
                <w:szCs w:val="18"/>
              </w:rPr>
              <w:t xml:space="preserve"> and multimedia </w:t>
            </w:r>
            <w:r w:rsidR="005B44C5" w:rsidRPr="001E2C79">
              <w:rPr>
                <w:rFonts w:ascii="Arial" w:hAnsi="Arial" w:cs="Arial"/>
                <w:sz w:val="18"/>
                <w:szCs w:val="18"/>
              </w:rPr>
              <w:t>platforms</w:t>
            </w:r>
            <w:r w:rsidRPr="001E2C79">
              <w:rPr>
                <w:rFonts w:ascii="Arial" w:hAnsi="Arial" w:cs="Arial"/>
                <w:sz w:val="18"/>
                <w:szCs w:val="18"/>
              </w:rPr>
              <w:t>.</w:t>
            </w:r>
          </w:p>
        </w:tc>
        <w:tc>
          <w:tcPr>
            <w:tcW w:w="2177" w:type="dxa"/>
          </w:tcPr>
          <w:p w14:paraId="37A78F5A" w14:textId="42CD1049" w:rsidR="005146DA" w:rsidRPr="001E2C79" w:rsidRDefault="005146DA"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Thailand</w:t>
            </w:r>
          </w:p>
        </w:tc>
      </w:tr>
      <w:tr w:rsidR="001C0D39" w:rsidRPr="001E2C79" w14:paraId="576A6FB9" w14:textId="77777777" w:rsidTr="00647545">
        <w:trPr>
          <w:trHeight w:val="20"/>
        </w:trPr>
        <w:tc>
          <w:tcPr>
            <w:tcW w:w="2702" w:type="dxa"/>
          </w:tcPr>
          <w:p w14:paraId="0E17CA55" w14:textId="3B5AA79C" w:rsidR="001C0D39" w:rsidRPr="001E2C79" w:rsidRDefault="001C0D39" w:rsidP="00B00745">
            <w:pPr>
              <w:spacing w:after="120" w:line="240" w:lineRule="exact"/>
              <w:rPr>
                <w:rFonts w:ascii="Arial" w:hAnsi="Arial" w:cs="Arial"/>
                <w:b/>
                <w:bCs/>
                <w:sz w:val="18"/>
                <w:szCs w:val="18"/>
              </w:rPr>
            </w:pPr>
            <w:proofErr w:type="spellStart"/>
            <w:r w:rsidRPr="001E2C79">
              <w:rPr>
                <w:rFonts w:ascii="Arial" w:hAnsi="Arial" w:cs="Arial"/>
                <w:sz w:val="18"/>
                <w:szCs w:val="18"/>
              </w:rPr>
              <w:t>Playbasis</w:t>
            </w:r>
            <w:proofErr w:type="spellEnd"/>
            <w:r w:rsidRPr="001E2C79">
              <w:rPr>
                <w:rFonts w:ascii="Arial" w:hAnsi="Arial" w:cs="Arial"/>
                <w:sz w:val="18"/>
                <w:szCs w:val="18"/>
              </w:rPr>
              <w:t xml:space="preserve"> Pte. Ltd. (“</w:t>
            </w:r>
            <w:proofErr w:type="spellStart"/>
            <w:r w:rsidRPr="001E2C79">
              <w:rPr>
                <w:rFonts w:ascii="Arial" w:hAnsi="Arial" w:cs="Arial"/>
                <w:sz w:val="18"/>
                <w:szCs w:val="18"/>
              </w:rPr>
              <w:t>Playbasis</w:t>
            </w:r>
            <w:proofErr w:type="spellEnd"/>
            <w:r w:rsidRPr="001E2C79">
              <w:rPr>
                <w:rFonts w:ascii="Arial" w:hAnsi="Arial" w:cs="Arial"/>
                <w:sz w:val="18"/>
                <w:szCs w:val="18"/>
              </w:rPr>
              <w:t>”)</w:t>
            </w:r>
          </w:p>
        </w:tc>
        <w:tc>
          <w:tcPr>
            <w:tcW w:w="4300" w:type="dxa"/>
          </w:tcPr>
          <w:p w14:paraId="41B9E802" w14:textId="1FDCDEEB" w:rsidR="001C0D39" w:rsidRPr="001E2C79" w:rsidRDefault="001C0D39" w:rsidP="00647545">
            <w:pPr>
              <w:spacing w:after="120" w:line="240" w:lineRule="exact"/>
              <w:ind w:right="-20"/>
              <w:rPr>
                <w:rFonts w:ascii="Arial" w:hAnsi="Arial" w:cs="Arial"/>
                <w:b/>
                <w:bCs/>
                <w:sz w:val="18"/>
                <w:szCs w:val="18"/>
              </w:rPr>
            </w:pPr>
            <w:r w:rsidRPr="001E2C79">
              <w:rPr>
                <w:rFonts w:ascii="Arial" w:hAnsi="Arial" w:cs="Arial"/>
                <w:sz w:val="18"/>
                <w:szCs w:val="18"/>
              </w:rPr>
              <w:t>Service provider and developer for the digital gamification platform.</w:t>
            </w:r>
          </w:p>
        </w:tc>
        <w:tc>
          <w:tcPr>
            <w:tcW w:w="2177" w:type="dxa"/>
          </w:tcPr>
          <w:p w14:paraId="1406795C" w14:textId="7760AFA4" w:rsidR="001C0D39" w:rsidRPr="001E2C79" w:rsidRDefault="001C0D39"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Singapore</w:t>
            </w:r>
          </w:p>
        </w:tc>
      </w:tr>
      <w:tr w:rsidR="001C0D39" w:rsidRPr="001E2C79" w14:paraId="0686203B" w14:textId="77777777" w:rsidTr="00647545">
        <w:trPr>
          <w:trHeight w:val="20"/>
        </w:trPr>
        <w:tc>
          <w:tcPr>
            <w:tcW w:w="2702" w:type="dxa"/>
          </w:tcPr>
          <w:p w14:paraId="0A1409EA" w14:textId="57E65266" w:rsidR="001C0D39" w:rsidRPr="001E2C79" w:rsidRDefault="001C0D39" w:rsidP="00B00745">
            <w:pPr>
              <w:spacing w:after="120" w:line="240" w:lineRule="exact"/>
              <w:rPr>
                <w:rFonts w:ascii="Arial" w:hAnsi="Arial" w:cs="Arial"/>
                <w:b/>
                <w:bCs/>
                <w:sz w:val="18"/>
                <w:szCs w:val="18"/>
              </w:rPr>
            </w:pPr>
            <w:r w:rsidRPr="001E2C79">
              <w:rPr>
                <w:rFonts w:ascii="Arial" w:hAnsi="Arial" w:cs="Arial"/>
                <w:sz w:val="18"/>
                <w:szCs w:val="18"/>
              </w:rPr>
              <w:t>YDM (Thailand) Co., Ltd. (“YDM”)</w:t>
            </w:r>
          </w:p>
        </w:tc>
        <w:tc>
          <w:tcPr>
            <w:tcW w:w="4300" w:type="dxa"/>
          </w:tcPr>
          <w:p w14:paraId="3DCCFB19" w14:textId="7642C635" w:rsidR="001C0D39" w:rsidRPr="001E2C79" w:rsidRDefault="001C0D39" w:rsidP="00647545">
            <w:pPr>
              <w:spacing w:after="120" w:line="240" w:lineRule="exact"/>
              <w:ind w:right="-20"/>
              <w:rPr>
                <w:rFonts w:ascii="Arial" w:hAnsi="Arial" w:cs="Angsana New"/>
                <w:sz w:val="18"/>
                <w:szCs w:val="18"/>
              </w:rPr>
            </w:pPr>
            <w:r w:rsidRPr="001E2C79">
              <w:rPr>
                <w:rFonts w:ascii="Arial" w:hAnsi="Arial" w:cs="Arial"/>
                <w:sz w:val="18"/>
                <w:szCs w:val="18"/>
              </w:rPr>
              <w:t xml:space="preserve">Service provider for online marketing </w:t>
            </w:r>
            <w:r w:rsidR="005B44C5" w:rsidRPr="001E2C79">
              <w:rPr>
                <w:rFonts w:ascii="Arial" w:hAnsi="Arial" w:cs="Arial"/>
                <w:sz w:val="18"/>
                <w:szCs w:val="18"/>
              </w:rPr>
              <w:t>solutions</w:t>
            </w:r>
            <w:r w:rsidRPr="001E2C79">
              <w:rPr>
                <w:rFonts w:ascii="Arial" w:hAnsi="Arial" w:cs="Arial"/>
                <w:sz w:val="18"/>
                <w:szCs w:val="18"/>
              </w:rPr>
              <w:t>.</w:t>
            </w:r>
          </w:p>
        </w:tc>
        <w:tc>
          <w:tcPr>
            <w:tcW w:w="2177" w:type="dxa"/>
          </w:tcPr>
          <w:p w14:paraId="7BC9C48C" w14:textId="5EEAB251" w:rsidR="001C0D39" w:rsidRPr="001E2C79" w:rsidRDefault="001C0D39" w:rsidP="00B00745">
            <w:pPr>
              <w:spacing w:after="120" w:line="240" w:lineRule="exact"/>
              <w:ind w:left="-126" w:right="-108" w:firstLine="8"/>
              <w:jc w:val="center"/>
              <w:rPr>
                <w:rFonts w:ascii="Arial" w:hAnsi="Arial" w:cs="Arial"/>
                <w:sz w:val="18"/>
                <w:szCs w:val="18"/>
              </w:rPr>
            </w:pPr>
            <w:r w:rsidRPr="001E2C79">
              <w:rPr>
                <w:rFonts w:ascii="Arial" w:hAnsi="Arial" w:cs="Arial"/>
                <w:sz w:val="18"/>
                <w:szCs w:val="18"/>
              </w:rPr>
              <w:t>Thailand</w:t>
            </w:r>
          </w:p>
        </w:tc>
      </w:tr>
      <w:tr w:rsidR="001C0D39" w:rsidRPr="001E2C79" w14:paraId="405076EB" w14:textId="77777777" w:rsidTr="00647545">
        <w:trPr>
          <w:trHeight w:val="20"/>
        </w:trPr>
        <w:tc>
          <w:tcPr>
            <w:tcW w:w="2702" w:type="dxa"/>
          </w:tcPr>
          <w:p w14:paraId="07F52632" w14:textId="52EFBD2C" w:rsidR="001C0D39" w:rsidRPr="001E2C79" w:rsidRDefault="001C0D39" w:rsidP="00B00745">
            <w:pPr>
              <w:spacing w:after="120" w:line="240" w:lineRule="exact"/>
              <w:rPr>
                <w:rFonts w:ascii="Arial" w:hAnsi="Arial" w:cs="Arial"/>
                <w:b/>
                <w:bCs/>
                <w:sz w:val="18"/>
                <w:szCs w:val="18"/>
              </w:rPr>
            </w:pPr>
            <w:r w:rsidRPr="001E2C79">
              <w:rPr>
                <w:rFonts w:ascii="Arial" w:hAnsi="Arial" w:cs="Arial"/>
                <w:sz w:val="18"/>
                <w:szCs w:val="18"/>
              </w:rPr>
              <w:t xml:space="preserve">Peer Power Co., Ltd. </w:t>
            </w:r>
            <w:r w:rsidR="00573C87" w:rsidRPr="001E2C79">
              <w:rPr>
                <w:rFonts w:ascii="Arial" w:hAnsi="Arial" w:cstheme="minorBidi" w:hint="cs"/>
                <w:sz w:val="18"/>
                <w:szCs w:val="18"/>
                <w:cs/>
              </w:rPr>
              <w:t xml:space="preserve">         </w:t>
            </w:r>
            <w:r w:rsidRPr="001E2C79">
              <w:rPr>
                <w:rFonts w:ascii="Arial" w:hAnsi="Arial" w:cs="Arial"/>
                <w:sz w:val="18"/>
                <w:szCs w:val="18"/>
              </w:rPr>
              <w:t>(“Peer Power”)</w:t>
            </w:r>
          </w:p>
        </w:tc>
        <w:tc>
          <w:tcPr>
            <w:tcW w:w="4300" w:type="dxa"/>
          </w:tcPr>
          <w:p w14:paraId="62C6F898" w14:textId="245DBD96" w:rsidR="001C0D39" w:rsidRPr="001E2C79" w:rsidRDefault="001C0D39" w:rsidP="00647545">
            <w:pPr>
              <w:spacing w:after="120" w:line="240" w:lineRule="exact"/>
              <w:ind w:right="-20"/>
              <w:rPr>
                <w:rFonts w:ascii="Arial" w:hAnsi="Arial" w:cs="Angsana New"/>
                <w:sz w:val="18"/>
                <w:szCs w:val="18"/>
              </w:rPr>
            </w:pPr>
            <w:r w:rsidRPr="001E2C79">
              <w:rPr>
                <w:rFonts w:ascii="Arial" w:hAnsi="Arial" w:cs="Arial"/>
                <w:sz w:val="18"/>
                <w:szCs w:val="18"/>
              </w:rPr>
              <w:t xml:space="preserve">Develop and service </w:t>
            </w:r>
            <w:r w:rsidR="007B50EF" w:rsidRPr="001E2C79">
              <w:rPr>
                <w:rFonts w:ascii="Arial" w:hAnsi="Arial" w:cs="Arial"/>
                <w:sz w:val="18"/>
                <w:szCs w:val="18"/>
              </w:rPr>
              <w:t>providers</w:t>
            </w:r>
            <w:r w:rsidRPr="001E2C79">
              <w:rPr>
                <w:rFonts w:ascii="Arial" w:hAnsi="Arial" w:cs="Arial"/>
                <w:sz w:val="18"/>
                <w:szCs w:val="18"/>
              </w:rPr>
              <w:t xml:space="preserve"> on </w:t>
            </w:r>
            <w:r w:rsidR="005B44C5" w:rsidRPr="001E2C79">
              <w:rPr>
                <w:rFonts w:ascii="Arial" w:hAnsi="Arial" w:cs="Arial"/>
                <w:sz w:val="18"/>
                <w:szCs w:val="18"/>
              </w:rPr>
              <w:t xml:space="preserve">the </w:t>
            </w:r>
            <w:r w:rsidRPr="001E2C79">
              <w:rPr>
                <w:rFonts w:ascii="Arial" w:hAnsi="Arial" w:cs="Arial"/>
                <w:sz w:val="18"/>
                <w:szCs w:val="18"/>
              </w:rPr>
              <w:t xml:space="preserve">debt </w:t>
            </w:r>
            <w:r w:rsidR="005B44C5" w:rsidRPr="001E2C79">
              <w:rPr>
                <w:rFonts w:ascii="Arial" w:hAnsi="Arial" w:cs="Arial"/>
                <w:sz w:val="18"/>
                <w:szCs w:val="18"/>
              </w:rPr>
              <w:t>crowdfunding</w:t>
            </w:r>
            <w:r w:rsidRPr="001E2C79">
              <w:rPr>
                <w:rFonts w:ascii="Arial" w:hAnsi="Arial" w:cs="Arial"/>
                <w:sz w:val="18"/>
                <w:szCs w:val="18"/>
              </w:rPr>
              <w:t xml:space="preserve"> platform.</w:t>
            </w:r>
          </w:p>
        </w:tc>
        <w:tc>
          <w:tcPr>
            <w:tcW w:w="2177" w:type="dxa"/>
          </w:tcPr>
          <w:p w14:paraId="063BD469" w14:textId="6035F2FD" w:rsidR="001C0D39" w:rsidRPr="001E2C79" w:rsidRDefault="001C0D39" w:rsidP="00B00745">
            <w:pPr>
              <w:spacing w:after="120" w:line="240" w:lineRule="exact"/>
              <w:ind w:left="-126" w:right="-108" w:firstLine="8"/>
              <w:jc w:val="center"/>
              <w:rPr>
                <w:rFonts w:ascii="Arial" w:hAnsi="Arial" w:cs="Arial"/>
                <w:sz w:val="18"/>
                <w:szCs w:val="18"/>
              </w:rPr>
            </w:pPr>
            <w:r w:rsidRPr="001E2C79">
              <w:rPr>
                <w:rFonts w:ascii="Arial" w:hAnsi="Arial" w:cs="Arial"/>
                <w:sz w:val="18"/>
                <w:szCs w:val="18"/>
              </w:rPr>
              <w:t>Thailand</w:t>
            </w:r>
          </w:p>
        </w:tc>
      </w:tr>
      <w:tr w:rsidR="001C0D39" w:rsidRPr="001E2C79" w14:paraId="1A098E48" w14:textId="77777777" w:rsidTr="00647545">
        <w:trPr>
          <w:trHeight w:val="20"/>
        </w:trPr>
        <w:tc>
          <w:tcPr>
            <w:tcW w:w="2702" w:type="dxa"/>
          </w:tcPr>
          <w:p w14:paraId="7B6F4F9E" w14:textId="456AF258" w:rsidR="001C0D39" w:rsidRPr="001E2C79" w:rsidRDefault="001C0D39" w:rsidP="00573C87">
            <w:pPr>
              <w:spacing w:after="120" w:line="240" w:lineRule="exact"/>
              <w:rPr>
                <w:rFonts w:ascii="Arial" w:hAnsi="Arial" w:cs="Arial"/>
                <w:sz w:val="18"/>
                <w:szCs w:val="18"/>
              </w:rPr>
            </w:pPr>
            <w:proofErr w:type="spellStart"/>
            <w:r w:rsidRPr="001E2C79">
              <w:rPr>
                <w:rFonts w:ascii="Arial" w:hAnsi="Arial" w:cs="Arial"/>
                <w:sz w:val="18"/>
                <w:szCs w:val="18"/>
              </w:rPr>
              <w:t>Conicle</w:t>
            </w:r>
            <w:proofErr w:type="spellEnd"/>
            <w:r w:rsidRPr="001E2C79">
              <w:rPr>
                <w:rFonts w:ascii="Arial" w:hAnsi="Arial" w:cs="Arial"/>
                <w:sz w:val="18"/>
                <w:szCs w:val="18"/>
              </w:rPr>
              <w:t xml:space="preserve"> Co., Ltd.</w:t>
            </w:r>
            <w:r w:rsidR="00573C87" w:rsidRPr="001E2C79">
              <w:rPr>
                <w:rFonts w:ascii="Arial" w:hAnsi="Arial" w:cstheme="minorBidi" w:hint="cs"/>
                <w:sz w:val="18"/>
                <w:szCs w:val="18"/>
                <w:cs/>
              </w:rPr>
              <w:t xml:space="preserve">          </w:t>
            </w:r>
            <w:r w:rsidRPr="001E2C79">
              <w:rPr>
                <w:rFonts w:ascii="Arial" w:hAnsi="Arial" w:cs="Arial"/>
                <w:sz w:val="18"/>
                <w:szCs w:val="18"/>
              </w:rPr>
              <w:t>(“</w:t>
            </w:r>
            <w:proofErr w:type="spellStart"/>
            <w:r w:rsidRPr="001E2C79">
              <w:rPr>
                <w:rFonts w:ascii="Arial" w:hAnsi="Arial" w:cs="Arial"/>
                <w:sz w:val="18"/>
                <w:szCs w:val="18"/>
              </w:rPr>
              <w:t>Conicle</w:t>
            </w:r>
            <w:proofErr w:type="spellEnd"/>
            <w:r w:rsidRPr="001E2C79">
              <w:rPr>
                <w:rFonts w:ascii="Arial" w:hAnsi="Arial" w:cs="Arial"/>
                <w:sz w:val="18"/>
                <w:szCs w:val="18"/>
              </w:rPr>
              <w:t>”)</w:t>
            </w:r>
          </w:p>
        </w:tc>
        <w:tc>
          <w:tcPr>
            <w:tcW w:w="4300" w:type="dxa"/>
          </w:tcPr>
          <w:p w14:paraId="784E659E" w14:textId="26E995C6" w:rsidR="001C0D39" w:rsidRPr="001E2C79" w:rsidRDefault="001C0D39" w:rsidP="00647545">
            <w:pPr>
              <w:spacing w:after="120" w:line="240" w:lineRule="exact"/>
              <w:ind w:right="-20"/>
              <w:rPr>
                <w:rFonts w:ascii="Arial" w:hAnsi="Arial" w:cs="Arial"/>
                <w:sz w:val="18"/>
                <w:szCs w:val="18"/>
              </w:rPr>
            </w:pPr>
            <w:r w:rsidRPr="001E2C79">
              <w:rPr>
                <w:rFonts w:ascii="Arial" w:hAnsi="Arial" w:cs="Arial"/>
                <w:sz w:val="18"/>
                <w:szCs w:val="18"/>
              </w:rPr>
              <w:t xml:space="preserve">Developing organizational learning </w:t>
            </w:r>
            <w:r w:rsidR="00CD631B" w:rsidRPr="001E2C79">
              <w:rPr>
                <w:rFonts w:ascii="Arial" w:hAnsi="Arial" w:cs="Arial"/>
                <w:sz w:val="18"/>
                <w:szCs w:val="18"/>
              </w:rPr>
              <w:t>platforms</w:t>
            </w:r>
            <w:r w:rsidRPr="001E2C79">
              <w:rPr>
                <w:rFonts w:ascii="Arial" w:hAnsi="Arial" w:cs="Arial"/>
                <w:sz w:val="18"/>
                <w:szCs w:val="18"/>
              </w:rPr>
              <w:t xml:space="preserve"> and solutions.</w:t>
            </w:r>
          </w:p>
        </w:tc>
        <w:tc>
          <w:tcPr>
            <w:tcW w:w="2177" w:type="dxa"/>
          </w:tcPr>
          <w:p w14:paraId="729D5D19" w14:textId="0DBC7066" w:rsidR="001C0D39" w:rsidRPr="001E2C79" w:rsidRDefault="001C0D39" w:rsidP="00B00745">
            <w:pPr>
              <w:spacing w:after="120" w:line="240" w:lineRule="exact"/>
              <w:ind w:left="-126" w:right="-108" w:firstLine="8"/>
              <w:jc w:val="center"/>
              <w:rPr>
                <w:rFonts w:ascii="Arial" w:hAnsi="Arial" w:cs="Arial"/>
                <w:sz w:val="18"/>
                <w:szCs w:val="18"/>
              </w:rPr>
            </w:pPr>
            <w:r w:rsidRPr="001E2C79">
              <w:rPr>
                <w:rFonts w:ascii="Arial" w:hAnsi="Arial" w:cs="Arial"/>
                <w:sz w:val="18"/>
                <w:szCs w:val="18"/>
              </w:rPr>
              <w:t>Thailand</w:t>
            </w:r>
          </w:p>
        </w:tc>
      </w:tr>
      <w:tr w:rsidR="006804D2" w:rsidRPr="001E2C79" w14:paraId="4106F1DD" w14:textId="77777777" w:rsidTr="00647545">
        <w:trPr>
          <w:trHeight w:val="20"/>
        </w:trPr>
        <w:tc>
          <w:tcPr>
            <w:tcW w:w="7002" w:type="dxa"/>
            <w:gridSpan w:val="2"/>
          </w:tcPr>
          <w:p w14:paraId="70D7593F" w14:textId="0F9E96FF" w:rsidR="006804D2" w:rsidRPr="001E2C79" w:rsidRDefault="006804D2" w:rsidP="006804D2">
            <w:pPr>
              <w:spacing w:after="120" w:line="240" w:lineRule="exact"/>
              <w:rPr>
                <w:rFonts w:ascii="Arial" w:hAnsi="Arial" w:cs="Arial"/>
                <w:b/>
                <w:bCs/>
                <w:sz w:val="18"/>
                <w:szCs w:val="18"/>
              </w:rPr>
            </w:pPr>
            <w:r w:rsidRPr="001E2C79">
              <w:rPr>
                <w:rFonts w:ascii="Arial" w:hAnsi="Arial" w:cs="Arial"/>
                <w:b/>
                <w:bCs/>
                <w:sz w:val="18"/>
                <w:szCs w:val="18"/>
              </w:rPr>
              <w:t>Other investments</w:t>
            </w:r>
          </w:p>
        </w:tc>
        <w:tc>
          <w:tcPr>
            <w:tcW w:w="2177" w:type="dxa"/>
          </w:tcPr>
          <w:p w14:paraId="1087B3BC" w14:textId="77777777" w:rsidR="006804D2" w:rsidRPr="001E2C79" w:rsidRDefault="006804D2" w:rsidP="006804D2">
            <w:pPr>
              <w:spacing w:after="120" w:line="240" w:lineRule="exact"/>
              <w:ind w:left="-126" w:right="-108" w:firstLine="8"/>
              <w:jc w:val="center"/>
              <w:rPr>
                <w:rFonts w:ascii="Arial" w:hAnsi="Arial" w:cs="Arial"/>
                <w:b/>
                <w:bCs/>
                <w:sz w:val="18"/>
                <w:szCs w:val="18"/>
              </w:rPr>
            </w:pPr>
          </w:p>
        </w:tc>
      </w:tr>
      <w:tr w:rsidR="006804D2" w:rsidRPr="001E2C79" w14:paraId="7AE4D726" w14:textId="77777777" w:rsidTr="00647545">
        <w:trPr>
          <w:trHeight w:val="20"/>
        </w:trPr>
        <w:tc>
          <w:tcPr>
            <w:tcW w:w="2702" w:type="dxa"/>
          </w:tcPr>
          <w:p w14:paraId="24EC83E9" w14:textId="77777777" w:rsidR="006804D2" w:rsidRPr="001E2C79" w:rsidRDefault="006804D2" w:rsidP="00B00745">
            <w:pPr>
              <w:spacing w:line="240" w:lineRule="exact"/>
              <w:rPr>
                <w:rFonts w:ascii="Arial" w:hAnsi="Arial" w:cs="Arial"/>
                <w:b/>
                <w:bCs/>
                <w:sz w:val="18"/>
                <w:szCs w:val="18"/>
              </w:rPr>
            </w:pPr>
            <w:r w:rsidRPr="001E2C79">
              <w:rPr>
                <w:rFonts w:ascii="Arial" w:hAnsi="Arial" w:cs="Arial"/>
                <w:sz w:val="18"/>
                <w:szCs w:val="18"/>
              </w:rPr>
              <w:t>Ecommerce Enablers Pte. Ltd.</w:t>
            </w:r>
          </w:p>
        </w:tc>
        <w:tc>
          <w:tcPr>
            <w:tcW w:w="4300" w:type="dxa"/>
          </w:tcPr>
          <w:p w14:paraId="208D5352" w14:textId="7A2BB291" w:rsidR="006804D2" w:rsidRPr="001E2C79" w:rsidRDefault="006804D2" w:rsidP="00B00745">
            <w:pPr>
              <w:spacing w:after="120" w:line="240" w:lineRule="exact"/>
              <w:rPr>
                <w:rFonts w:ascii="Arial" w:hAnsi="Arial" w:cs="Arial"/>
                <w:b/>
                <w:bCs/>
                <w:sz w:val="18"/>
                <w:szCs w:val="18"/>
              </w:rPr>
            </w:pPr>
            <w:r w:rsidRPr="001E2C79">
              <w:rPr>
                <w:rFonts w:ascii="Arial" w:hAnsi="Arial" w:cs="Angsana New"/>
                <w:sz w:val="18"/>
                <w:szCs w:val="18"/>
              </w:rPr>
              <w:t xml:space="preserve">Provide </w:t>
            </w:r>
            <w:r w:rsidR="005B44C5" w:rsidRPr="001E2C79">
              <w:rPr>
                <w:rFonts w:ascii="Arial" w:hAnsi="Arial" w:cs="Angsana New"/>
                <w:sz w:val="18"/>
                <w:szCs w:val="18"/>
              </w:rPr>
              <w:t xml:space="preserve">an </w:t>
            </w:r>
            <w:r w:rsidRPr="001E2C79">
              <w:rPr>
                <w:rFonts w:ascii="Arial" w:hAnsi="Arial" w:cs="Angsana New"/>
                <w:sz w:val="18"/>
                <w:szCs w:val="18"/>
              </w:rPr>
              <w:t>integrated e-commerce platform</w:t>
            </w:r>
            <w:r w:rsidR="00FB16A8" w:rsidRPr="001E2C79">
              <w:rPr>
                <w:rFonts w:ascii="Arial" w:hAnsi="Arial" w:cs="Arial"/>
                <w:b/>
                <w:bCs/>
                <w:sz w:val="18"/>
                <w:szCs w:val="18"/>
              </w:rPr>
              <w:t>.</w:t>
            </w:r>
          </w:p>
        </w:tc>
        <w:tc>
          <w:tcPr>
            <w:tcW w:w="2177" w:type="dxa"/>
            <w:vAlign w:val="center"/>
          </w:tcPr>
          <w:p w14:paraId="68C223D0" w14:textId="77777777" w:rsidR="006804D2" w:rsidRPr="001E2C79" w:rsidRDefault="006804D2"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Singapore</w:t>
            </w:r>
          </w:p>
        </w:tc>
      </w:tr>
      <w:tr w:rsidR="00446B8E" w:rsidRPr="001E2C79" w14:paraId="5B2664C3" w14:textId="77777777" w:rsidTr="00647545">
        <w:trPr>
          <w:trHeight w:val="20"/>
        </w:trPr>
        <w:tc>
          <w:tcPr>
            <w:tcW w:w="2702" w:type="dxa"/>
          </w:tcPr>
          <w:p w14:paraId="390F6219" w14:textId="77777777" w:rsidR="00446B8E" w:rsidRPr="001E2C79" w:rsidRDefault="00446B8E" w:rsidP="00B00745">
            <w:pPr>
              <w:spacing w:line="240" w:lineRule="exact"/>
              <w:rPr>
                <w:rFonts w:ascii="Arial" w:hAnsi="Arial" w:cs="Arial"/>
                <w:b/>
                <w:bCs/>
                <w:sz w:val="18"/>
                <w:szCs w:val="18"/>
              </w:rPr>
            </w:pPr>
            <w:r w:rsidRPr="001E2C79">
              <w:rPr>
                <w:rFonts w:ascii="Arial" w:hAnsi="Arial" w:cs="Arial"/>
                <w:sz w:val="18"/>
                <w:szCs w:val="18"/>
              </w:rPr>
              <w:t>Paronym Inc.</w:t>
            </w:r>
          </w:p>
        </w:tc>
        <w:tc>
          <w:tcPr>
            <w:tcW w:w="4300" w:type="dxa"/>
          </w:tcPr>
          <w:p w14:paraId="1E332FC7" w14:textId="77777777" w:rsidR="00446B8E" w:rsidRPr="001E2C79" w:rsidRDefault="00446B8E" w:rsidP="00B00745">
            <w:pPr>
              <w:spacing w:line="240" w:lineRule="exact"/>
              <w:rPr>
                <w:rFonts w:ascii="Arial" w:hAnsi="Arial" w:cs="Arial"/>
                <w:b/>
                <w:bCs/>
                <w:sz w:val="18"/>
                <w:szCs w:val="18"/>
              </w:rPr>
            </w:pPr>
            <w:r w:rsidRPr="001E2C79">
              <w:rPr>
                <w:rFonts w:ascii="Arial" w:hAnsi="Arial" w:cs="Angsana New"/>
                <w:sz w:val="18"/>
                <w:szCs w:val="18"/>
              </w:rPr>
              <w:t>Provide an IP video augmented image technology</w:t>
            </w:r>
            <w:r w:rsidRPr="001E2C79">
              <w:rPr>
                <w:rFonts w:ascii="Arial" w:hAnsi="Arial" w:cs="Arial"/>
                <w:b/>
                <w:bCs/>
                <w:sz w:val="18"/>
                <w:szCs w:val="18"/>
              </w:rPr>
              <w:t>.</w:t>
            </w:r>
          </w:p>
        </w:tc>
        <w:tc>
          <w:tcPr>
            <w:tcW w:w="2177" w:type="dxa"/>
            <w:vAlign w:val="center"/>
          </w:tcPr>
          <w:p w14:paraId="2CBC9ED7" w14:textId="77777777" w:rsidR="00446B8E" w:rsidRPr="001E2C79" w:rsidRDefault="00446B8E"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Japan</w:t>
            </w:r>
          </w:p>
        </w:tc>
      </w:tr>
      <w:tr w:rsidR="006804D2" w:rsidRPr="001E2C79" w14:paraId="7F5749F0" w14:textId="77777777" w:rsidTr="00647545">
        <w:trPr>
          <w:trHeight w:val="20"/>
        </w:trPr>
        <w:tc>
          <w:tcPr>
            <w:tcW w:w="2702" w:type="dxa"/>
          </w:tcPr>
          <w:p w14:paraId="6A6B8878" w14:textId="554DFB7F" w:rsidR="006804D2" w:rsidRPr="001E2C79" w:rsidRDefault="00446B8E" w:rsidP="00B00745">
            <w:pPr>
              <w:spacing w:line="240" w:lineRule="exact"/>
              <w:rPr>
                <w:rFonts w:ascii="Arial" w:hAnsi="Arial" w:cs="Arial"/>
                <w:b/>
                <w:bCs/>
                <w:sz w:val="18"/>
                <w:szCs w:val="18"/>
              </w:rPr>
            </w:pPr>
            <w:r w:rsidRPr="001E2C79">
              <w:rPr>
                <w:rFonts w:ascii="Arial" w:hAnsi="Arial" w:cs="Arial"/>
                <w:sz w:val="18"/>
                <w:szCs w:val="18"/>
              </w:rPr>
              <w:t>Viola Ventures VI, L.P.</w:t>
            </w:r>
          </w:p>
        </w:tc>
        <w:tc>
          <w:tcPr>
            <w:tcW w:w="4300" w:type="dxa"/>
          </w:tcPr>
          <w:p w14:paraId="3A5F4C92" w14:textId="66B5954F" w:rsidR="006804D2" w:rsidRPr="001E2C79" w:rsidRDefault="003358DA" w:rsidP="00B00745">
            <w:pPr>
              <w:spacing w:line="240" w:lineRule="exact"/>
              <w:rPr>
                <w:rFonts w:ascii="Arial" w:hAnsi="Arial" w:cs="Angsana New"/>
                <w:sz w:val="18"/>
                <w:szCs w:val="18"/>
              </w:rPr>
            </w:pPr>
            <w:r w:rsidRPr="001E2C79">
              <w:rPr>
                <w:rFonts w:ascii="Arial" w:hAnsi="Arial" w:cs="Angsana New"/>
                <w:sz w:val="18"/>
                <w:szCs w:val="18"/>
              </w:rPr>
              <w:t xml:space="preserve">Venture </w:t>
            </w:r>
            <w:r w:rsidR="00EE7B41" w:rsidRPr="001E2C79">
              <w:rPr>
                <w:rFonts w:ascii="Arial" w:hAnsi="Arial" w:cs="Angsana New"/>
                <w:sz w:val="18"/>
                <w:szCs w:val="18"/>
              </w:rPr>
              <w:t>C</w:t>
            </w:r>
            <w:r w:rsidRPr="001E2C79">
              <w:rPr>
                <w:rFonts w:ascii="Arial" w:hAnsi="Arial" w:cs="Angsana New"/>
                <w:sz w:val="18"/>
                <w:szCs w:val="18"/>
              </w:rPr>
              <w:t xml:space="preserve">apital </w:t>
            </w:r>
            <w:r w:rsidR="00EE7B41" w:rsidRPr="001E2C79">
              <w:rPr>
                <w:rFonts w:ascii="Arial" w:hAnsi="Arial" w:cs="Angsana New"/>
                <w:sz w:val="18"/>
                <w:szCs w:val="18"/>
              </w:rPr>
              <w:t>F</w:t>
            </w:r>
            <w:r w:rsidRPr="001E2C79">
              <w:rPr>
                <w:rFonts w:ascii="Arial" w:hAnsi="Arial" w:cs="Angsana New"/>
                <w:sz w:val="18"/>
                <w:szCs w:val="18"/>
              </w:rPr>
              <w:t>unds</w:t>
            </w:r>
            <w:r w:rsidR="00BC3336" w:rsidRPr="001E2C79">
              <w:rPr>
                <w:rFonts w:ascii="Arial" w:hAnsi="Arial" w:cs="Angsana New"/>
                <w:sz w:val="18"/>
                <w:szCs w:val="18"/>
              </w:rPr>
              <w:t>.</w:t>
            </w:r>
          </w:p>
        </w:tc>
        <w:tc>
          <w:tcPr>
            <w:tcW w:w="2177" w:type="dxa"/>
            <w:vAlign w:val="center"/>
          </w:tcPr>
          <w:p w14:paraId="750942DF" w14:textId="73FF158A" w:rsidR="006804D2" w:rsidRPr="001E2C79" w:rsidRDefault="00FB6D31" w:rsidP="00B00745">
            <w:pPr>
              <w:spacing w:after="120" w:line="240" w:lineRule="exact"/>
              <w:ind w:left="-126" w:right="-108" w:firstLine="8"/>
              <w:jc w:val="center"/>
              <w:rPr>
                <w:rFonts w:ascii="Arial" w:hAnsi="Arial" w:cstheme="minorBidi"/>
                <w:sz w:val="18"/>
                <w:szCs w:val="18"/>
              </w:rPr>
            </w:pPr>
            <w:r w:rsidRPr="001E2C79">
              <w:rPr>
                <w:rFonts w:ascii="Arial" w:hAnsi="Arial" w:cs="Arial"/>
                <w:sz w:val="18"/>
                <w:szCs w:val="18"/>
              </w:rPr>
              <w:t>Israel</w:t>
            </w:r>
          </w:p>
        </w:tc>
      </w:tr>
    </w:tbl>
    <w:p w14:paraId="5AC830BF" w14:textId="3DBE9A0C" w:rsidR="00C34501" w:rsidRPr="001E2C79" w:rsidRDefault="00C34501">
      <w:pPr>
        <w:rPr>
          <w:rFonts w:ascii="Arial" w:hAnsi="Arial" w:cs="Arial"/>
          <w:sz w:val="18"/>
          <w:szCs w:val="18"/>
        </w:rPr>
      </w:pPr>
    </w:p>
    <w:p w14:paraId="48D03274" w14:textId="5FB7563E" w:rsidR="000E23C0" w:rsidRPr="001E2C79" w:rsidRDefault="00D40E66" w:rsidP="002A7889">
      <w:pPr>
        <w:pStyle w:val="Heading1"/>
        <w:tabs>
          <w:tab w:val="left" w:pos="567"/>
        </w:tabs>
        <w:spacing w:after="120" w:line="240" w:lineRule="exact"/>
        <w:ind w:left="567" w:hanging="567"/>
        <w:jc w:val="both"/>
        <w:rPr>
          <w:rFonts w:ascii="Arial" w:hAnsi="Arial" w:cs="Arial"/>
          <w:sz w:val="18"/>
          <w:szCs w:val="18"/>
        </w:rPr>
      </w:pPr>
      <w:r w:rsidRPr="001E2C79">
        <w:rPr>
          <w:rFonts w:ascii="Arial" w:hAnsi="Arial" w:cs="Arial"/>
          <w:sz w:val="18"/>
          <w:szCs w:val="18"/>
        </w:rPr>
        <w:t>2</w:t>
      </w:r>
      <w:r w:rsidRPr="001E2C79">
        <w:rPr>
          <w:rFonts w:ascii="Arial" w:hAnsi="Arial" w:cs="Arial"/>
          <w:sz w:val="18"/>
          <w:szCs w:val="18"/>
        </w:rPr>
        <w:tab/>
      </w:r>
      <w:r w:rsidR="000E23C0" w:rsidRPr="001E2C79">
        <w:rPr>
          <w:rFonts w:ascii="Arial" w:hAnsi="Arial" w:cs="Arial"/>
          <w:sz w:val="18"/>
          <w:szCs w:val="18"/>
        </w:rPr>
        <w:t>B</w:t>
      </w:r>
      <w:r w:rsidR="00344CCB" w:rsidRPr="001E2C79">
        <w:rPr>
          <w:rFonts w:ascii="Arial" w:hAnsi="Arial" w:cs="Arial"/>
          <w:sz w:val="18"/>
          <w:szCs w:val="18"/>
        </w:rPr>
        <w:t xml:space="preserve">asis of preparation </w:t>
      </w:r>
      <w:r w:rsidR="00616569" w:rsidRPr="001E2C79">
        <w:rPr>
          <w:rFonts w:ascii="Arial" w:hAnsi="Arial" w:cs="Arial"/>
          <w:sz w:val="18"/>
          <w:szCs w:val="18"/>
        </w:rPr>
        <w:t xml:space="preserve">and presentation </w:t>
      </w:r>
      <w:r w:rsidR="00CE7FE3" w:rsidRPr="001E2C79">
        <w:rPr>
          <w:rFonts w:ascii="Arial" w:hAnsi="Arial" w:cs="Arial"/>
          <w:sz w:val="18"/>
          <w:szCs w:val="18"/>
        </w:rPr>
        <w:t xml:space="preserve">of the </w:t>
      </w:r>
      <w:r w:rsidR="00B27B99" w:rsidRPr="001E2C79">
        <w:rPr>
          <w:rFonts w:ascii="Arial" w:hAnsi="Arial" w:cs="Arial"/>
          <w:sz w:val="18"/>
          <w:szCs w:val="18"/>
        </w:rPr>
        <w:t xml:space="preserve">interim </w:t>
      </w:r>
      <w:r w:rsidR="00344CCB" w:rsidRPr="001E2C79">
        <w:rPr>
          <w:rFonts w:ascii="Arial" w:hAnsi="Arial" w:cs="Arial"/>
          <w:sz w:val="18"/>
          <w:szCs w:val="18"/>
        </w:rPr>
        <w:t>financial statements</w:t>
      </w:r>
    </w:p>
    <w:p w14:paraId="762C5CB0" w14:textId="4D99429E" w:rsidR="00F93B7E" w:rsidRPr="001E2C79" w:rsidRDefault="00F93B7E" w:rsidP="002A7889">
      <w:pPr>
        <w:pStyle w:val="Heading1"/>
        <w:numPr>
          <w:ilvl w:val="1"/>
          <w:numId w:val="4"/>
        </w:numPr>
        <w:spacing w:after="120" w:line="240" w:lineRule="exact"/>
        <w:ind w:left="1134" w:hanging="567"/>
        <w:jc w:val="both"/>
        <w:rPr>
          <w:rFonts w:ascii="Arial" w:hAnsi="Arial"/>
          <w:sz w:val="18"/>
          <w:szCs w:val="18"/>
        </w:rPr>
      </w:pPr>
      <w:r w:rsidRPr="001E2C79">
        <w:rPr>
          <w:rFonts w:ascii="Arial" w:hAnsi="Arial" w:cs="Arial"/>
          <w:i/>
          <w:iCs/>
          <w:sz w:val="18"/>
          <w:szCs w:val="18"/>
        </w:rPr>
        <w:t>Basis of preparation of the</w:t>
      </w:r>
      <w:r w:rsidR="00B27B99" w:rsidRPr="001E2C79">
        <w:rPr>
          <w:rFonts w:ascii="Arial" w:hAnsi="Arial" w:cs="Arial"/>
          <w:i/>
          <w:iCs/>
          <w:sz w:val="18"/>
          <w:szCs w:val="18"/>
        </w:rPr>
        <w:t xml:space="preserve"> interim </w:t>
      </w:r>
      <w:r w:rsidRPr="001E2C79">
        <w:rPr>
          <w:rFonts w:ascii="Arial" w:hAnsi="Arial" w:cs="Arial"/>
          <w:i/>
          <w:iCs/>
          <w:sz w:val="18"/>
          <w:szCs w:val="18"/>
        </w:rPr>
        <w:t>financial statements</w:t>
      </w:r>
    </w:p>
    <w:p w14:paraId="757119AE" w14:textId="607E9899" w:rsidR="00B27B99" w:rsidRPr="001E2C79" w:rsidRDefault="00A329AB" w:rsidP="00B27B99">
      <w:pPr>
        <w:pStyle w:val="BodyText"/>
        <w:numPr>
          <w:ilvl w:val="0"/>
          <w:numId w:val="31"/>
        </w:numPr>
        <w:snapToGrid w:val="0"/>
        <w:spacing w:after="120" w:line="240" w:lineRule="atLeast"/>
        <w:ind w:left="851" w:hanging="284"/>
        <w:jc w:val="both"/>
        <w:rPr>
          <w:rFonts w:ascii="Arial" w:hAnsi="Arial" w:cs="Arial"/>
          <w:sz w:val="18"/>
          <w:szCs w:val="18"/>
        </w:rPr>
      </w:pPr>
      <w:r w:rsidRPr="001E2C79">
        <w:rPr>
          <w:rFonts w:ascii="Arial" w:eastAsia="Times New Roman" w:hAnsi="Arial" w:cs="Arial"/>
          <w:snapToGrid/>
          <w:sz w:val="18"/>
          <w:szCs w:val="18"/>
          <w:lang w:eastAsia="en-US"/>
        </w:rPr>
        <w:t xml:space="preserve">The </w:t>
      </w:r>
      <w:r w:rsidR="00B27B99" w:rsidRPr="001E2C79">
        <w:rPr>
          <w:rFonts w:ascii="Arial" w:eastAsia="Times New Roman" w:hAnsi="Arial" w:cs="Arial"/>
          <w:snapToGrid/>
          <w:sz w:val="18"/>
          <w:szCs w:val="18"/>
          <w:lang w:eastAsia="en-US"/>
        </w:rPr>
        <w:t xml:space="preserve">interim </w:t>
      </w:r>
      <w:r w:rsidRPr="001E2C79">
        <w:rPr>
          <w:rFonts w:ascii="Arial" w:eastAsia="Times New Roman" w:hAnsi="Arial" w:cs="Arial"/>
          <w:snapToGrid/>
          <w:sz w:val="18"/>
          <w:szCs w:val="18"/>
          <w:lang w:eastAsia="en-US"/>
        </w:rPr>
        <w:t xml:space="preserve">financial statements are prepared </w:t>
      </w:r>
      <w:r w:rsidR="00B27B99" w:rsidRPr="001E2C79">
        <w:rPr>
          <w:rFonts w:ascii="Arial" w:hAnsi="Arial" w:cs="Arial"/>
          <w:sz w:val="18"/>
          <w:szCs w:val="18"/>
        </w:rPr>
        <w:t>on a condensed basis following Thai Accounting Standard 34 “Interim Financial Reporting,” including related interpretations and guidelines promulgated by the Federation of Accounting Professions (“TFAC”); and applicable rules and regulations at the Securities and Exchange Commission</w:t>
      </w:r>
      <w:r w:rsidR="000B14B5" w:rsidRPr="001E2C79">
        <w:rPr>
          <w:rFonts w:ascii="Arial" w:hAnsi="Arial" w:cs="Arial"/>
          <w:sz w:val="18"/>
          <w:szCs w:val="18"/>
        </w:rPr>
        <w:t>.</w:t>
      </w:r>
      <w:r w:rsidR="00B27B99" w:rsidRPr="001E2C79">
        <w:rPr>
          <w:rFonts w:ascii="Arial" w:hAnsi="Arial" w:cs="Arial"/>
          <w:sz w:val="18"/>
          <w:szCs w:val="18"/>
        </w:rPr>
        <w:t xml:space="preserve">  The format of the presentation of the financial statements is not significantly different from the Notification of the Department of Business Development regarding “The Brief Particulars in the Financial Statements.”</w:t>
      </w:r>
    </w:p>
    <w:p w14:paraId="576646F1" w14:textId="623F564B" w:rsidR="00B27B99" w:rsidRPr="001E2C79" w:rsidRDefault="00B27B99" w:rsidP="00A50701">
      <w:pPr>
        <w:pStyle w:val="BodyText"/>
        <w:numPr>
          <w:ilvl w:val="0"/>
          <w:numId w:val="3"/>
        </w:numPr>
        <w:snapToGrid w:val="0"/>
        <w:spacing w:after="120" w:line="240" w:lineRule="exact"/>
        <w:ind w:left="851" w:hanging="284"/>
        <w:jc w:val="both"/>
        <w:rPr>
          <w:rFonts w:ascii="Arial" w:hAnsi="Arial" w:cstheme="minorBidi"/>
          <w:sz w:val="18"/>
          <w:szCs w:val="18"/>
        </w:rPr>
      </w:pPr>
      <w:r w:rsidRPr="001E2C79">
        <w:rPr>
          <w:rFonts w:ascii="Arial" w:eastAsia="Times New Roman" w:hAnsi="Arial" w:cs="Arial"/>
          <w:snapToGrid/>
          <w:sz w:val="18"/>
          <w:szCs w:val="18"/>
          <w:lang w:eastAsia="en-US"/>
        </w:rPr>
        <w:t xml:space="preserve">The interim financial statements are prepared to provide an update on the financial statements for the year </w:t>
      </w:r>
      <w:r w:rsidR="000B14B5" w:rsidRPr="001E2C79">
        <w:rPr>
          <w:rFonts w:ascii="Arial" w:eastAsia="Times New Roman" w:hAnsi="Arial" w:cs="Arial"/>
          <w:snapToGrid/>
          <w:sz w:val="18"/>
          <w:szCs w:val="18"/>
          <w:lang w:eastAsia="en-US"/>
        </w:rPr>
        <w:t>ending</w:t>
      </w:r>
      <w:r w:rsidRPr="001E2C79">
        <w:rPr>
          <w:rFonts w:ascii="Arial" w:eastAsia="Times New Roman" w:hAnsi="Arial" w:cs="Arial"/>
          <w:snapToGrid/>
          <w:sz w:val="18"/>
          <w:szCs w:val="18"/>
          <w:lang w:eastAsia="en-US"/>
        </w:rPr>
        <w:t xml:space="preserve"> 31 December 2022. They do not include all the financial information required for full annual financial statements but focus on new activities, events, and circumstances to avoid the repetition of previously reported information. Accordingly, these interim financial statements should be read in conjunction with the Company's and its </w:t>
      </w:r>
      <w:r w:rsidR="000B14B5" w:rsidRPr="001E2C79">
        <w:rPr>
          <w:rFonts w:ascii="Arial" w:eastAsia="Times New Roman" w:hAnsi="Arial" w:cs="Arial"/>
          <w:snapToGrid/>
          <w:sz w:val="18"/>
          <w:szCs w:val="18"/>
          <w:lang w:eastAsia="en-US"/>
        </w:rPr>
        <w:t>subsidiaries’</w:t>
      </w:r>
      <w:r w:rsidRPr="001E2C79">
        <w:rPr>
          <w:rFonts w:ascii="Arial" w:eastAsia="Times New Roman" w:hAnsi="Arial" w:cs="Arial"/>
          <w:snapToGrid/>
          <w:sz w:val="18"/>
          <w:szCs w:val="18"/>
          <w:lang w:eastAsia="en-US"/>
        </w:rPr>
        <w:t xml:space="preserve"> financial statements for the year ended 31 December 2022.</w:t>
      </w:r>
    </w:p>
    <w:p w14:paraId="278397F9" w14:textId="01076992" w:rsidR="00B27B99" w:rsidRPr="001E2C79" w:rsidRDefault="00B27B99" w:rsidP="00B27B99">
      <w:pPr>
        <w:pStyle w:val="BodyText"/>
        <w:numPr>
          <w:ilvl w:val="0"/>
          <w:numId w:val="3"/>
        </w:numPr>
        <w:snapToGrid w:val="0"/>
        <w:spacing w:after="120" w:line="240" w:lineRule="atLeast"/>
        <w:ind w:left="851" w:hanging="284"/>
        <w:jc w:val="both"/>
        <w:rPr>
          <w:rFonts w:ascii="Arial" w:hAnsi="Arial" w:cstheme="minorBidi"/>
          <w:sz w:val="18"/>
          <w:szCs w:val="18"/>
        </w:rPr>
      </w:pPr>
      <w:r w:rsidRPr="001E2C79">
        <w:rPr>
          <w:rFonts w:ascii="Arial" w:eastAsia="Times New Roman" w:hAnsi="Arial" w:cs="Arial"/>
          <w:sz w:val="18"/>
          <w:szCs w:val="18"/>
          <w:lang w:eastAsia="en-US"/>
        </w:rPr>
        <w:t xml:space="preserve">The interim financial statements are prepared and presented in Thai Baht, </w:t>
      </w:r>
      <w:r w:rsidR="000B14B5" w:rsidRPr="001E2C79">
        <w:rPr>
          <w:rFonts w:ascii="Arial" w:eastAsia="Times New Roman" w:hAnsi="Arial" w:cs="Arial"/>
          <w:sz w:val="18"/>
          <w:szCs w:val="18"/>
          <w:lang w:eastAsia="en-US"/>
        </w:rPr>
        <w:t xml:space="preserve">the Company’s functional currency and </w:t>
      </w:r>
      <w:r w:rsidRPr="001E2C79">
        <w:rPr>
          <w:rFonts w:ascii="Arial" w:eastAsia="Times New Roman" w:hAnsi="Arial" w:cs="Arial"/>
          <w:sz w:val="18"/>
          <w:szCs w:val="18"/>
          <w:lang w:eastAsia="en-US"/>
        </w:rPr>
        <w:t>rounded to the nearest thousand unless otherwise stated.</w:t>
      </w:r>
    </w:p>
    <w:p w14:paraId="7E69E61F" w14:textId="32B75903" w:rsidR="00B27B99" w:rsidRPr="001E2C79" w:rsidRDefault="00B27B99" w:rsidP="00B27B99">
      <w:pPr>
        <w:pStyle w:val="BodyText"/>
        <w:numPr>
          <w:ilvl w:val="0"/>
          <w:numId w:val="3"/>
        </w:numPr>
        <w:snapToGrid w:val="0"/>
        <w:spacing w:after="120" w:line="240" w:lineRule="atLeast"/>
        <w:ind w:left="851" w:hanging="284"/>
        <w:jc w:val="both"/>
        <w:rPr>
          <w:rFonts w:ascii="Arial" w:eastAsia="Times New Roman" w:hAnsi="Arial" w:cs="Arial"/>
          <w:sz w:val="18"/>
          <w:szCs w:val="18"/>
        </w:rPr>
      </w:pPr>
      <w:r w:rsidRPr="001E2C79">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202</w:t>
      </w:r>
      <w:r w:rsidR="00424DD3" w:rsidRPr="001E2C79">
        <w:rPr>
          <w:rFonts w:ascii="Arial" w:eastAsia="Times New Roman" w:hAnsi="Arial" w:cs="Arial"/>
          <w:sz w:val="18"/>
          <w:szCs w:val="18"/>
        </w:rPr>
        <w:t>2</w:t>
      </w:r>
      <w:r w:rsidRPr="001E2C79">
        <w:rPr>
          <w:rFonts w:ascii="Arial" w:eastAsia="Times New Roman" w:hAnsi="Arial" w:cs="Arial"/>
          <w:sz w:val="18"/>
          <w:szCs w:val="18"/>
        </w:rPr>
        <w:t>.</w:t>
      </w:r>
    </w:p>
    <w:p w14:paraId="206F77A9" w14:textId="77777777" w:rsidR="00424DD3" w:rsidRPr="001E2C79" w:rsidRDefault="00424DD3" w:rsidP="00424DD3">
      <w:pPr>
        <w:pStyle w:val="BodyText"/>
        <w:numPr>
          <w:ilvl w:val="0"/>
          <w:numId w:val="3"/>
        </w:numPr>
        <w:snapToGrid w:val="0"/>
        <w:spacing w:after="120" w:line="240" w:lineRule="atLeast"/>
        <w:ind w:left="851" w:hanging="284"/>
        <w:jc w:val="both"/>
        <w:rPr>
          <w:rFonts w:ascii="Arial" w:eastAsia="Times New Roman" w:hAnsi="Arial" w:cs="Arial"/>
          <w:snapToGrid/>
          <w:sz w:val="18"/>
          <w:szCs w:val="18"/>
          <w:lang w:eastAsia="en-US"/>
        </w:rPr>
      </w:pPr>
      <w:r w:rsidRPr="001E2C79">
        <w:rPr>
          <w:rFonts w:ascii="Arial" w:eastAsia="Times New Roman" w:hAnsi="Arial" w:cs="Arial"/>
          <w:snapToGrid/>
          <w:sz w:val="18"/>
          <w:szCs w:val="18"/>
          <w:lang w:eastAsia="en-US"/>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14:paraId="3A9C3D2F" w14:textId="6E0349BD" w:rsidR="00424DD3" w:rsidRPr="001E2C79" w:rsidRDefault="00424DD3" w:rsidP="00424DD3">
      <w:pPr>
        <w:pStyle w:val="ListParagraph"/>
        <w:numPr>
          <w:ilvl w:val="0"/>
          <w:numId w:val="3"/>
        </w:numPr>
        <w:spacing w:after="120" w:line="240" w:lineRule="atLeast"/>
        <w:ind w:left="851" w:hanging="284"/>
        <w:jc w:val="both"/>
        <w:rPr>
          <w:rFonts w:ascii="Arial" w:hAnsi="Arial" w:cs="Arial"/>
          <w:sz w:val="18"/>
          <w:szCs w:val="18"/>
          <w:lang w:val="en-GB"/>
        </w:rPr>
      </w:pPr>
      <w:r w:rsidRPr="001E2C79">
        <w:rPr>
          <w:rFonts w:ascii="Arial" w:hAnsi="Arial" w:cs="Arial"/>
          <w:sz w:val="18"/>
          <w:szCs w:val="18"/>
          <w:lang w:val="en-GB"/>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2022.</w:t>
      </w:r>
    </w:p>
    <w:p w14:paraId="16E40FB7" w14:textId="18B96E24" w:rsidR="00424DD3" w:rsidRPr="001E2C79" w:rsidRDefault="00424DD3" w:rsidP="00424DD3">
      <w:pPr>
        <w:pStyle w:val="ListParagraph"/>
        <w:numPr>
          <w:ilvl w:val="0"/>
          <w:numId w:val="3"/>
        </w:numPr>
        <w:spacing w:after="120" w:line="240" w:lineRule="atLeast"/>
        <w:ind w:left="851" w:hanging="284"/>
        <w:jc w:val="both"/>
        <w:rPr>
          <w:rFonts w:ascii="Arial" w:hAnsi="Arial" w:cs="Arial"/>
          <w:sz w:val="18"/>
          <w:szCs w:val="18"/>
          <w:lang w:val="en-GB"/>
        </w:rPr>
      </w:pPr>
      <w:r w:rsidRPr="001E2C79">
        <w:rPr>
          <w:rFonts w:ascii="Arial" w:hAnsi="Arial" w:cs="Arial"/>
          <w:sz w:val="18"/>
          <w:szCs w:val="18"/>
          <w:lang w:val="en-GB"/>
        </w:rPr>
        <w:t>INTOUCH Group adopted the new and revised TFRSs announced by the TFAC and became effective for the financial statements from the period beginning or after 1 January 2023 onwards. These TFRSs have no material impact on the presentation and/or disclosure in the current financial statements of INTOUCH Group.</w:t>
      </w:r>
    </w:p>
    <w:p w14:paraId="10DD8249" w14:textId="6985FF4B" w:rsidR="00F6066C" w:rsidRPr="001E2C79" w:rsidRDefault="00F6066C" w:rsidP="002A7889">
      <w:pPr>
        <w:spacing w:line="240" w:lineRule="exact"/>
        <w:rPr>
          <w:rFonts w:ascii="Arial" w:hAnsi="Arial" w:cs="Arial"/>
          <w:b/>
          <w:bCs/>
          <w:i/>
          <w:iCs/>
          <w:sz w:val="18"/>
          <w:szCs w:val="18"/>
          <w:lang w:val="en-GB"/>
        </w:rPr>
      </w:pPr>
    </w:p>
    <w:p w14:paraId="386057A4" w14:textId="1CCD73BB" w:rsidR="00A76293" w:rsidRPr="001E2C79" w:rsidRDefault="00A76293" w:rsidP="002A7889">
      <w:pPr>
        <w:pStyle w:val="BalloonText"/>
        <w:spacing w:after="120" w:line="240" w:lineRule="exact"/>
        <w:ind w:left="1134" w:hanging="567"/>
        <w:jc w:val="both"/>
        <w:rPr>
          <w:rFonts w:ascii="Arial" w:hAnsi="Arial" w:cs="Arial"/>
          <w:b/>
          <w:bCs/>
          <w:i/>
          <w:iCs/>
          <w:sz w:val="18"/>
          <w:szCs w:val="18"/>
          <w:cs/>
          <w:lang w:val="en-GB"/>
        </w:rPr>
      </w:pPr>
      <w:r w:rsidRPr="001E2C79">
        <w:rPr>
          <w:rFonts w:ascii="Arial" w:hAnsi="Arial" w:cs="Arial"/>
          <w:b/>
          <w:bCs/>
          <w:i/>
          <w:iCs/>
          <w:sz w:val="18"/>
          <w:szCs w:val="18"/>
          <w:lang w:val="en-GB"/>
        </w:rPr>
        <w:lastRenderedPageBreak/>
        <w:t>2.2</w:t>
      </w:r>
      <w:r w:rsidRPr="001E2C79">
        <w:rPr>
          <w:rFonts w:ascii="Arial" w:hAnsi="Arial" w:cs="Arial"/>
          <w:i/>
          <w:iCs/>
          <w:sz w:val="18"/>
          <w:szCs w:val="18"/>
          <w:lang w:val="en-GB"/>
        </w:rPr>
        <w:tab/>
      </w:r>
      <w:r w:rsidRPr="001E2C79">
        <w:rPr>
          <w:rFonts w:ascii="Arial" w:hAnsi="Arial" w:cs="Arial"/>
          <w:b/>
          <w:bCs/>
          <w:i/>
          <w:iCs/>
          <w:sz w:val="18"/>
          <w:szCs w:val="18"/>
          <w:lang w:val="en-GB"/>
        </w:rPr>
        <w:t>Financial status of</w:t>
      </w:r>
      <w:r w:rsidRPr="001E2C79">
        <w:rPr>
          <w:rFonts w:ascii="Arial" w:hAnsi="Arial" w:cs="Arial"/>
          <w:b/>
          <w:bCs/>
          <w:i/>
          <w:iCs/>
          <w:sz w:val="18"/>
          <w:szCs w:val="18"/>
          <w:cs/>
          <w:lang w:val="en-GB"/>
        </w:rPr>
        <w:t xml:space="preserve"> </w:t>
      </w:r>
      <w:r w:rsidRPr="001E2C79">
        <w:rPr>
          <w:rFonts w:ascii="Arial" w:hAnsi="Arial" w:cs="Arial"/>
          <w:b/>
          <w:bCs/>
          <w:i/>
          <w:iCs/>
          <w:sz w:val="18"/>
          <w:szCs w:val="18"/>
          <w:lang w:val="en-GB"/>
        </w:rPr>
        <w:t>ITV Public Company Limited and its Group (“ITV”)</w:t>
      </w:r>
    </w:p>
    <w:p w14:paraId="630F1321" w14:textId="155D150A" w:rsidR="007A0A4B" w:rsidRPr="001E2C79" w:rsidRDefault="00805EE1" w:rsidP="002A7889">
      <w:pPr>
        <w:spacing w:after="120" w:line="240" w:lineRule="exact"/>
        <w:ind w:left="567"/>
        <w:jc w:val="both"/>
        <w:rPr>
          <w:rFonts w:ascii="Arial" w:hAnsi="Arial" w:cs="Arial"/>
          <w:sz w:val="18"/>
          <w:szCs w:val="18"/>
        </w:rPr>
      </w:pPr>
      <w:r w:rsidRPr="001E2C79">
        <w:rPr>
          <w:rFonts w:ascii="Arial" w:hAnsi="Arial" w:cs="Arial"/>
          <w:sz w:val="18"/>
          <w:szCs w:val="18"/>
        </w:rPr>
        <w:t xml:space="preserve">As </w:t>
      </w:r>
      <w:r w:rsidR="00315C14" w:rsidRPr="001E2C79">
        <w:rPr>
          <w:rFonts w:ascii="Arial" w:hAnsi="Arial" w:cs="Browallia New"/>
          <w:sz w:val="18"/>
          <w:szCs w:val="22"/>
        </w:rPr>
        <w:t>at</w:t>
      </w:r>
      <w:r w:rsidR="00315C14" w:rsidRPr="001E2C79">
        <w:rPr>
          <w:rFonts w:ascii="Arial" w:hAnsi="Arial" w:cs="Arial"/>
          <w:sz w:val="18"/>
          <w:szCs w:val="18"/>
        </w:rPr>
        <w:t xml:space="preserve"> 31 March 2023, ITV’s current liabilities exceed its current assets by Baht 1,62</w:t>
      </w:r>
      <w:r w:rsidR="009F7780" w:rsidRPr="001E2C79">
        <w:rPr>
          <w:rFonts w:ascii="Arial" w:hAnsi="Arial" w:cs="Arial"/>
          <w:sz w:val="18"/>
          <w:szCs w:val="18"/>
        </w:rPr>
        <w:t>5</w:t>
      </w:r>
      <w:r w:rsidR="00315C14" w:rsidRPr="001E2C79">
        <w:rPr>
          <w:rFonts w:ascii="Arial" w:hAnsi="Arial" w:cs="Arial"/>
          <w:sz w:val="18"/>
          <w:szCs w:val="18"/>
        </w:rPr>
        <w:t xml:space="preserve"> million and its deficit over its share capital by an amount of Baht 1,62</w:t>
      </w:r>
      <w:r w:rsidR="009F7780" w:rsidRPr="001E2C79">
        <w:rPr>
          <w:rFonts w:ascii="Arial" w:hAnsi="Arial" w:cs="Arial"/>
          <w:sz w:val="18"/>
          <w:szCs w:val="18"/>
        </w:rPr>
        <w:t>4</w:t>
      </w:r>
      <w:r w:rsidR="00315C14" w:rsidRPr="001E2C79">
        <w:rPr>
          <w:rFonts w:ascii="Arial" w:hAnsi="Arial" w:cs="Arial"/>
          <w:sz w:val="18"/>
          <w:szCs w:val="18"/>
        </w:rPr>
        <w:t xml:space="preserve"> million (as of</w:t>
      </w:r>
      <w:r w:rsidR="00564996" w:rsidRPr="001E2C79">
        <w:rPr>
          <w:rFonts w:ascii="Arial" w:hAnsi="Arial" w:cs="Arial"/>
          <w:i/>
          <w:iCs/>
          <w:sz w:val="18"/>
          <w:szCs w:val="18"/>
        </w:rPr>
        <w:t xml:space="preserve"> 31 December </w:t>
      </w:r>
      <w:r w:rsidR="00E33895" w:rsidRPr="001E2C79">
        <w:rPr>
          <w:rFonts w:ascii="Arial" w:hAnsi="Arial" w:cs="Arial"/>
          <w:i/>
          <w:iCs/>
          <w:sz w:val="18"/>
          <w:szCs w:val="18"/>
        </w:rPr>
        <w:t>20</w:t>
      </w:r>
      <w:r w:rsidR="00325CC1" w:rsidRPr="001E2C79">
        <w:rPr>
          <w:rFonts w:ascii="Arial" w:hAnsi="Arial" w:cs="Arial"/>
          <w:i/>
          <w:iCs/>
          <w:sz w:val="18"/>
          <w:szCs w:val="18"/>
        </w:rPr>
        <w:t>2</w:t>
      </w:r>
      <w:r w:rsidR="0058368E" w:rsidRPr="001E2C79">
        <w:rPr>
          <w:rFonts w:ascii="Arial" w:hAnsi="Arial" w:cs="Arial"/>
          <w:i/>
          <w:iCs/>
          <w:sz w:val="18"/>
          <w:szCs w:val="18"/>
        </w:rPr>
        <w:t>2</w:t>
      </w:r>
      <w:r w:rsidR="00E33895" w:rsidRPr="001E2C79">
        <w:rPr>
          <w:rFonts w:ascii="Arial" w:hAnsi="Arial" w:cs="Arial"/>
          <w:i/>
          <w:iCs/>
          <w:sz w:val="18"/>
          <w:szCs w:val="18"/>
        </w:rPr>
        <w:t>: Baht 1,6</w:t>
      </w:r>
      <w:r w:rsidR="00325CC1" w:rsidRPr="001E2C79">
        <w:rPr>
          <w:rFonts w:ascii="Arial" w:hAnsi="Arial" w:cs="Arial"/>
          <w:i/>
          <w:iCs/>
          <w:sz w:val="18"/>
          <w:szCs w:val="18"/>
        </w:rPr>
        <w:t>2</w:t>
      </w:r>
      <w:r w:rsidR="0058368E" w:rsidRPr="001E2C79">
        <w:rPr>
          <w:rFonts w:ascii="Arial" w:hAnsi="Arial" w:cs="Arial"/>
          <w:i/>
          <w:iCs/>
          <w:sz w:val="18"/>
          <w:szCs w:val="18"/>
        </w:rPr>
        <w:t>7</w:t>
      </w:r>
      <w:r w:rsidR="0039424E" w:rsidRPr="001E2C79">
        <w:rPr>
          <w:rFonts w:ascii="Arial" w:hAnsi="Arial" w:cs="Arial"/>
          <w:i/>
          <w:iCs/>
          <w:sz w:val="18"/>
          <w:szCs w:val="18"/>
        </w:rPr>
        <w:t xml:space="preserve"> million and Baht 1,6</w:t>
      </w:r>
      <w:r w:rsidR="00325CC1" w:rsidRPr="001E2C79">
        <w:rPr>
          <w:rFonts w:ascii="Arial" w:hAnsi="Arial" w:cs="Arial"/>
          <w:i/>
          <w:iCs/>
          <w:sz w:val="18"/>
          <w:szCs w:val="18"/>
        </w:rPr>
        <w:t>2</w:t>
      </w:r>
      <w:r w:rsidR="0058368E" w:rsidRPr="001E2C79">
        <w:rPr>
          <w:rFonts w:ascii="Arial" w:hAnsi="Arial" w:cs="Arial"/>
          <w:i/>
          <w:iCs/>
          <w:sz w:val="18"/>
          <w:szCs w:val="18"/>
        </w:rPr>
        <w:t>6</w:t>
      </w:r>
      <w:r w:rsidR="00E33895" w:rsidRPr="001E2C79">
        <w:rPr>
          <w:rFonts w:ascii="Arial" w:hAnsi="Arial" w:cs="Arial"/>
          <w:i/>
          <w:iCs/>
          <w:sz w:val="18"/>
          <w:szCs w:val="18"/>
        </w:rPr>
        <w:t xml:space="preserve"> million, respectively)</w:t>
      </w:r>
      <w:r w:rsidR="00E33895" w:rsidRPr="001E2C79">
        <w:rPr>
          <w:rFonts w:ascii="Arial" w:hAnsi="Arial" w:cs="Arial"/>
          <w:sz w:val="18"/>
          <w:szCs w:val="18"/>
        </w:rPr>
        <w:t>.</w:t>
      </w:r>
    </w:p>
    <w:p w14:paraId="545DD00C" w14:textId="5B0E43EC" w:rsidR="000A613F" w:rsidRPr="001E2C79" w:rsidRDefault="00911C55" w:rsidP="002A7889">
      <w:pPr>
        <w:spacing w:after="120" w:line="240" w:lineRule="exact"/>
        <w:ind w:left="567"/>
        <w:jc w:val="both"/>
        <w:rPr>
          <w:rFonts w:ascii="Arial" w:hAnsi="Arial" w:cs="Arial"/>
          <w:sz w:val="18"/>
          <w:szCs w:val="18"/>
        </w:rPr>
      </w:pPr>
      <w:r w:rsidRPr="001E2C79">
        <w:rPr>
          <w:rFonts w:ascii="Arial" w:hAnsi="Arial" w:cs="Arial"/>
          <w:sz w:val="18"/>
          <w:szCs w:val="18"/>
        </w:rPr>
        <w:t xml:space="preserve">The </w:t>
      </w:r>
      <w:r w:rsidR="00797EDB" w:rsidRPr="001E2C79">
        <w:rPr>
          <w:rFonts w:ascii="Arial" w:hAnsi="Arial" w:cs="Arial"/>
          <w:sz w:val="18"/>
          <w:szCs w:val="18"/>
        </w:rPr>
        <w:t>company's consolidated financial statements have consolidated ITV's financial statements</w:t>
      </w:r>
      <w:r w:rsidRPr="001E2C79">
        <w:rPr>
          <w:rFonts w:ascii="Arial" w:hAnsi="Arial" w:cs="Arial"/>
          <w:sz w:val="18"/>
          <w:szCs w:val="18"/>
        </w:rPr>
        <w:t>. Accordingly, the recorded assets amounting to Baht 1,</w:t>
      </w:r>
      <w:r w:rsidR="00C84EBF" w:rsidRPr="001E2C79">
        <w:rPr>
          <w:rFonts w:ascii="Arial" w:hAnsi="Arial" w:cs="Arial"/>
          <w:sz w:val="18"/>
          <w:szCs w:val="18"/>
        </w:rPr>
        <w:t>2</w:t>
      </w:r>
      <w:r w:rsidR="008F4DBA" w:rsidRPr="001E2C79">
        <w:rPr>
          <w:rFonts w:ascii="Arial" w:hAnsi="Arial" w:cs="Arial"/>
          <w:sz w:val="18"/>
          <w:szCs w:val="18"/>
        </w:rPr>
        <w:t>6</w:t>
      </w:r>
      <w:r w:rsidR="009F7780" w:rsidRPr="001E2C79">
        <w:rPr>
          <w:rFonts w:ascii="Arial" w:hAnsi="Arial" w:cs="Arial"/>
          <w:sz w:val="18"/>
          <w:szCs w:val="18"/>
        </w:rPr>
        <w:t>9</w:t>
      </w:r>
      <w:r w:rsidRPr="001E2C79">
        <w:rPr>
          <w:rFonts w:ascii="Arial" w:hAnsi="Arial" w:cs="Arial"/>
          <w:sz w:val="18"/>
          <w:szCs w:val="18"/>
        </w:rPr>
        <w:t xml:space="preserve"> million represent </w:t>
      </w:r>
      <w:r w:rsidR="009F7780" w:rsidRPr="001E2C79">
        <w:rPr>
          <w:rFonts w:ascii="Arial" w:hAnsi="Arial" w:cs="Arial"/>
          <w:sz w:val="18"/>
          <w:szCs w:val="18"/>
        </w:rPr>
        <w:t>3.1</w:t>
      </w:r>
      <w:r w:rsidRPr="001E2C79">
        <w:rPr>
          <w:rFonts w:ascii="Arial" w:hAnsi="Arial" w:cs="Arial"/>
          <w:sz w:val="18"/>
          <w:szCs w:val="18"/>
        </w:rPr>
        <w:t xml:space="preserve">% of consolidated total assets </w:t>
      </w:r>
      <w:r w:rsidR="003C3FCB" w:rsidRPr="001E2C79">
        <w:rPr>
          <w:rFonts w:ascii="Arial" w:hAnsi="Arial" w:cs="Arial"/>
          <w:i/>
          <w:iCs/>
          <w:sz w:val="18"/>
          <w:szCs w:val="18"/>
        </w:rPr>
        <w:t>(</w:t>
      </w:r>
      <w:r w:rsidR="00780E4E" w:rsidRPr="001E2C79">
        <w:rPr>
          <w:rFonts w:ascii="Arial" w:hAnsi="Arial" w:cs="Arial"/>
          <w:i/>
          <w:iCs/>
          <w:sz w:val="18"/>
          <w:szCs w:val="18"/>
        </w:rPr>
        <w:t xml:space="preserve">31 December </w:t>
      </w:r>
      <w:r w:rsidR="007A0A4B" w:rsidRPr="001E2C79">
        <w:rPr>
          <w:rFonts w:ascii="Arial" w:hAnsi="Arial" w:cs="Arial"/>
          <w:i/>
          <w:iCs/>
          <w:sz w:val="18"/>
          <w:szCs w:val="18"/>
        </w:rPr>
        <w:t>20</w:t>
      </w:r>
      <w:r w:rsidR="00150BE9" w:rsidRPr="001E2C79">
        <w:rPr>
          <w:rFonts w:ascii="Arial" w:hAnsi="Arial" w:cs="Arial"/>
          <w:i/>
          <w:iCs/>
          <w:sz w:val="18"/>
          <w:szCs w:val="18"/>
        </w:rPr>
        <w:t>2</w:t>
      </w:r>
      <w:r w:rsidR="00927BC8" w:rsidRPr="001E2C79">
        <w:rPr>
          <w:rFonts w:ascii="Arial" w:hAnsi="Arial" w:cs="Arial"/>
          <w:i/>
          <w:iCs/>
          <w:sz w:val="18"/>
          <w:szCs w:val="18"/>
        </w:rPr>
        <w:t>2</w:t>
      </w:r>
      <w:r w:rsidR="00677260" w:rsidRPr="001E2C79">
        <w:rPr>
          <w:rFonts w:ascii="Arial" w:hAnsi="Arial" w:cs="Arial"/>
          <w:i/>
          <w:iCs/>
          <w:sz w:val="18"/>
          <w:szCs w:val="18"/>
        </w:rPr>
        <w:t>: Baht 1,2</w:t>
      </w:r>
      <w:r w:rsidR="00927BC8" w:rsidRPr="001E2C79">
        <w:rPr>
          <w:rFonts w:ascii="Arial" w:hAnsi="Arial" w:cs="Arial"/>
          <w:i/>
          <w:iCs/>
          <w:sz w:val="18"/>
          <w:szCs w:val="18"/>
        </w:rPr>
        <w:t>66</w:t>
      </w:r>
      <w:r w:rsidR="00AC01DE" w:rsidRPr="001E2C79">
        <w:rPr>
          <w:rFonts w:ascii="Arial" w:hAnsi="Arial" w:cs="Arial"/>
          <w:i/>
          <w:iCs/>
          <w:sz w:val="18"/>
          <w:szCs w:val="18"/>
        </w:rPr>
        <w:t xml:space="preserve"> million, represented 2.</w:t>
      </w:r>
      <w:r w:rsidR="00927BC8" w:rsidRPr="001E2C79">
        <w:rPr>
          <w:rFonts w:ascii="Arial" w:hAnsi="Arial" w:cs="Arial"/>
          <w:i/>
          <w:iCs/>
          <w:sz w:val="18"/>
          <w:szCs w:val="18"/>
        </w:rPr>
        <w:t>9</w:t>
      </w:r>
      <w:r w:rsidRPr="001E2C79">
        <w:rPr>
          <w:rFonts w:ascii="Arial" w:hAnsi="Arial" w:cs="Arial"/>
          <w:i/>
          <w:iCs/>
          <w:sz w:val="18"/>
          <w:szCs w:val="18"/>
        </w:rPr>
        <w:t>%)</w:t>
      </w:r>
      <w:r w:rsidR="00797EDB" w:rsidRPr="001E2C79">
        <w:rPr>
          <w:rFonts w:ascii="Arial" w:hAnsi="Arial" w:cs="Arial"/>
          <w:i/>
          <w:iCs/>
          <w:sz w:val="18"/>
          <w:szCs w:val="18"/>
        </w:rPr>
        <w:t>,</w:t>
      </w:r>
      <w:r w:rsidRPr="001E2C79">
        <w:rPr>
          <w:rFonts w:ascii="Arial" w:hAnsi="Arial" w:cs="Arial"/>
          <w:sz w:val="18"/>
          <w:szCs w:val="18"/>
        </w:rPr>
        <w:t xml:space="preserve"> and liabilities amounting to Baht 2,</w:t>
      </w:r>
      <w:r w:rsidR="00A94131" w:rsidRPr="001E2C79">
        <w:rPr>
          <w:rFonts w:ascii="Arial" w:hAnsi="Arial" w:cs="Arial"/>
          <w:sz w:val="18"/>
          <w:szCs w:val="18"/>
        </w:rPr>
        <w:t>89</w:t>
      </w:r>
      <w:r w:rsidR="009F7780" w:rsidRPr="001E2C79">
        <w:rPr>
          <w:rFonts w:ascii="Arial" w:hAnsi="Arial" w:cs="Arial"/>
          <w:sz w:val="18"/>
          <w:szCs w:val="18"/>
        </w:rPr>
        <w:t>3</w:t>
      </w:r>
      <w:r w:rsidRPr="001E2C79">
        <w:rPr>
          <w:rFonts w:ascii="Arial" w:hAnsi="Arial" w:cs="Arial"/>
          <w:sz w:val="18"/>
          <w:szCs w:val="18"/>
        </w:rPr>
        <w:t xml:space="preserve"> million represent </w:t>
      </w:r>
      <w:r w:rsidR="00BD5A63" w:rsidRPr="001E2C79">
        <w:rPr>
          <w:rFonts w:ascii="Arial" w:hAnsi="Arial" w:cs="Arial"/>
          <w:sz w:val="18"/>
          <w:szCs w:val="18"/>
        </w:rPr>
        <w:t>3</w:t>
      </w:r>
      <w:r w:rsidR="009F7780" w:rsidRPr="001E2C79">
        <w:rPr>
          <w:rFonts w:ascii="Arial" w:hAnsi="Arial" w:cs="Arial"/>
          <w:sz w:val="18"/>
          <w:szCs w:val="18"/>
        </w:rPr>
        <w:t>6.2</w:t>
      </w:r>
      <w:r w:rsidR="00DE0E11" w:rsidRPr="001E2C79">
        <w:rPr>
          <w:rFonts w:ascii="Arial" w:hAnsi="Arial" w:cs="Arial"/>
          <w:sz w:val="18"/>
          <w:szCs w:val="18"/>
        </w:rPr>
        <w:t>%</w:t>
      </w:r>
      <w:r w:rsidRPr="001E2C79">
        <w:rPr>
          <w:rFonts w:ascii="Arial" w:hAnsi="Arial" w:cs="Arial"/>
          <w:sz w:val="18"/>
          <w:szCs w:val="18"/>
        </w:rPr>
        <w:t xml:space="preserve"> of consolidated total liabilities </w:t>
      </w:r>
      <w:r w:rsidR="003C3FCB" w:rsidRPr="001E2C79">
        <w:rPr>
          <w:rFonts w:ascii="Arial" w:hAnsi="Arial" w:cs="Arial"/>
          <w:i/>
          <w:iCs/>
          <w:sz w:val="18"/>
          <w:szCs w:val="18"/>
        </w:rPr>
        <w:t>(</w:t>
      </w:r>
      <w:r w:rsidR="00780E4E" w:rsidRPr="001E2C79">
        <w:rPr>
          <w:rFonts w:ascii="Arial" w:hAnsi="Arial" w:cs="Arial"/>
          <w:i/>
          <w:iCs/>
          <w:sz w:val="18"/>
          <w:szCs w:val="18"/>
        </w:rPr>
        <w:t xml:space="preserve">31 December </w:t>
      </w:r>
      <w:r w:rsidR="007A0A4B" w:rsidRPr="001E2C79">
        <w:rPr>
          <w:rFonts w:ascii="Arial" w:hAnsi="Arial" w:cs="Arial"/>
          <w:i/>
          <w:iCs/>
          <w:sz w:val="18"/>
          <w:szCs w:val="18"/>
        </w:rPr>
        <w:t>20</w:t>
      </w:r>
      <w:r w:rsidR="00325CC1" w:rsidRPr="001E2C79">
        <w:rPr>
          <w:rFonts w:ascii="Arial" w:hAnsi="Arial" w:cs="Arial"/>
          <w:i/>
          <w:iCs/>
          <w:sz w:val="18"/>
          <w:szCs w:val="18"/>
        </w:rPr>
        <w:t>2</w:t>
      </w:r>
      <w:r w:rsidR="00927BC8" w:rsidRPr="001E2C79">
        <w:rPr>
          <w:rFonts w:ascii="Arial" w:hAnsi="Arial" w:cs="Arial"/>
          <w:i/>
          <w:iCs/>
          <w:sz w:val="18"/>
          <w:szCs w:val="18"/>
        </w:rPr>
        <w:t>2</w:t>
      </w:r>
      <w:r w:rsidR="00677260" w:rsidRPr="001E2C79">
        <w:rPr>
          <w:rFonts w:ascii="Arial" w:hAnsi="Arial" w:cs="Arial"/>
          <w:i/>
          <w:iCs/>
          <w:sz w:val="18"/>
          <w:szCs w:val="18"/>
        </w:rPr>
        <w:t>: Baht 2</w:t>
      </w:r>
      <w:r w:rsidRPr="001E2C79">
        <w:rPr>
          <w:rFonts w:ascii="Arial" w:hAnsi="Arial" w:cs="Arial"/>
          <w:i/>
          <w:iCs/>
          <w:sz w:val="18"/>
          <w:szCs w:val="18"/>
        </w:rPr>
        <w:t>,</w:t>
      </w:r>
      <w:r w:rsidR="007A0A4B" w:rsidRPr="001E2C79">
        <w:rPr>
          <w:rFonts w:ascii="Arial" w:hAnsi="Arial" w:cs="Arial"/>
          <w:i/>
          <w:iCs/>
          <w:sz w:val="18"/>
          <w:szCs w:val="18"/>
        </w:rPr>
        <w:t>89</w:t>
      </w:r>
      <w:r w:rsidR="00927BC8" w:rsidRPr="001E2C79">
        <w:rPr>
          <w:rFonts w:ascii="Arial" w:hAnsi="Arial" w:cs="Arial"/>
          <w:i/>
          <w:iCs/>
          <w:sz w:val="18"/>
          <w:szCs w:val="18"/>
        </w:rPr>
        <w:t>2</w:t>
      </w:r>
      <w:r w:rsidRPr="001E2C79">
        <w:rPr>
          <w:rFonts w:ascii="Arial" w:hAnsi="Arial" w:cs="Arial"/>
          <w:i/>
          <w:iCs/>
          <w:sz w:val="18"/>
          <w:szCs w:val="18"/>
        </w:rPr>
        <w:t xml:space="preserve"> million, represented </w:t>
      </w:r>
      <w:r w:rsidR="00780E4E" w:rsidRPr="001E2C79">
        <w:rPr>
          <w:rFonts w:ascii="Arial" w:hAnsi="Arial" w:cs="Arial"/>
          <w:i/>
          <w:iCs/>
          <w:sz w:val="18"/>
          <w:szCs w:val="18"/>
        </w:rPr>
        <w:t>3</w:t>
      </w:r>
      <w:r w:rsidR="00927BC8" w:rsidRPr="001E2C79">
        <w:rPr>
          <w:rFonts w:ascii="Arial" w:hAnsi="Arial" w:cs="Arial"/>
          <w:i/>
          <w:iCs/>
          <w:sz w:val="18"/>
          <w:szCs w:val="18"/>
        </w:rPr>
        <w:t>8.6</w:t>
      </w:r>
      <w:r w:rsidRPr="001E2C79">
        <w:rPr>
          <w:rFonts w:ascii="Arial" w:hAnsi="Arial" w:cs="Arial"/>
          <w:i/>
          <w:iCs/>
          <w:sz w:val="18"/>
          <w:szCs w:val="18"/>
        </w:rPr>
        <w:t>%)</w:t>
      </w:r>
      <w:r w:rsidRPr="001E2C79">
        <w:rPr>
          <w:rFonts w:ascii="Arial" w:hAnsi="Arial" w:cs="Arial"/>
          <w:sz w:val="18"/>
          <w:szCs w:val="18"/>
        </w:rPr>
        <w:t xml:space="preserve">, and therefore, the recorded deficit </w:t>
      </w:r>
      <w:r w:rsidR="00797EDB" w:rsidRPr="001E2C79">
        <w:rPr>
          <w:rFonts w:ascii="Arial" w:hAnsi="Arial" w:cs="Arial"/>
          <w:sz w:val="18"/>
          <w:szCs w:val="18"/>
        </w:rPr>
        <w:t>over</w:t>
      </w:r>
      <w:r w:rsidRPr="001E2C79">
        <w:rPr>
          <w:rFonts w:ascii="Arial" w:hAnsi="Arial" w:cs="Arial"/>
          <w:sz w:val="18"/>
          <w:szCs w:val="18"/>
        </w:rPr>
        <w:t xml:space="preserve"> ITV’s issued share capital amounting to Baht </w:t>
      </w:r>
      <w:r w:rsidR="00191E6A" w:rsidRPr="001E2C79">
        <w:rPr>
          <w:rFonts w:ascii="Arial" w:hAnsi="Arial" w:cs="Arial"/>
          <w:sz w:val="18"/>
          <w:szCs w:val="18"/>
        </w:rPr>
        <w:t>1,6</w:t>
      </w:r>
      <w:r w:rsidR="008F4DBA" w:rsidRPr="001E2C79">
        <w:rPr>
          <w:rFonts w:ascii="Arial" w:hAnsi="Arial" w:cs="Arial"/>
          <w:sz w:val="18"/>
          <w:szCs w:val="18"/>
        </w:rPr>
        <w:t>2</w:t>
      </w:r>
      <w:r w:rsidR="009F7780" w:rsidRPr="001E2C79">
        <w:rPr>
          <w:rFonts w:ascii="Arial" w:hAnsi="Arial" w:cs="Arial"/>
          <w:sz w:val="18"/>
          <w:szCs w:val="18"/>
        </w:rPr>
        <w:t>4</w:t>
      </w:r>
      <w:r w:rsidRPr="001E2C79">
        <w:rPr>
          <w:rFonts w:ascii="Arial" w:hAnsi="Arial" w:cs="Arial"/>
          <w:sz w:val="18"/>
          <w:szCs w:val="18"/>
        </w:rPr>
        <w:t xml:space="preserve"> million </w:t>
      </w:r>
      <w:r w:rsidR="003C3FCB" w:rsidRPr="001E2C79">
        <w:rPr>
          <w:rFonts w:ascii="Arial" w:hAnsi="Arial" w:cs="Arial"/>
          <w:i/>
          <w:iCs/>
          <w:sz w:val="18"/>
          <w:szCs w:val="18"/>
        </w:rPr>
        <w:t>(</w:t>
      </w:r>
      <w:r w:rsidR="00780E4E" w:rsidRPr="001E2C79">
        <w:rPr>
          <w:rFonts w:ascii="Arial" w:hAnsi="Arial" w:cs="Arial"/>
          <w:i/>
          <w:iCs/>
          <w:sz w:val="18"/>
          <w:szCs w:val="18"/>
        </w:rPr>
        <w:t xml:space="preserve">31 December </w:t>
      </w:r>
      <w:r w:rsidRPr="001E2C79">
        <w:rPr>
          <w:rFonts w:ascii="Arial" w:hAnsi="Arial" w:cs="Arial"/>
          <w:i/>
          <w:iCs/>
          <w:sz w:val="18"/>
          <w:szCs w:val="18"/>
        </w:rPr>
        <w:t>20</w:t>
      </w:r>
      <w:r w:rsidR="00325CC1" w:rsidRPr="001E2C79">
        <w:rPr>
          <w:rFonts w:ascii="Arial" w:hAnsi="Arial" w:cs="Arial"/>
          <w:i/>
          <w:iCs/>
          <w:sz w:val="18"/>
          <w:szCs w:val="18"/>
        </w:rPr>
        <w:t>2</w:t>
      </w:r>
      <w:r w:rsidR="00927BC8" w:rsidRPr="001E2C79">
        <w:rPr>
          <w:rFonts w:ascii="Arial" w:hAnsi="Arial" w:cs="Arial"/>
          <w:i/>
          <w:iCs/>
          <w:sz w:val="18"/>
          <w:szCs w:val="18"/>
        </w:rPr>
        <w:t>2</w:t>
      </w:r>
      <w:r w:rsidR="0051159F" w:rsidRPr="001E2C79">
        <w:rPr>
          <w:rFonts w:ascii="Arial" w:hAnsi="Arial" w:cs="Arial"/>
          <w:i/>
          <w:iCs/>
          <w:sz w:val="18"/>
          <w:szCs w:val="18"/>
        </w:rPr>
        <w:t>: Baht 1</w:t>
      </w:r>
      <w:r w:rsidRPr="001E2C79">
        <w:rPr>
          <w:rFonts w:ascii="Arial" w:hAnsi="Arial" w:cs="Arial"/>
          <w:i/>
          <w:iCs/>
          <w:sz w:val="18"/>
          <w:szCs w:val="18"/>
        </w:rPr>
        <w:t>,</w:t>
      </w:r>
      <w:r w:rsidR="007A0A4B" w:rsidRPr="001E2C79">
        <w:rPr>
          <w:rFonts w:ascii="Arial" w:hAnsi="Arial" w:cs="Arial"/>
          <w:i/>
          <w:iCs/>
          <w:sz w:val="18"/>
          <w:szCs w:val="18"/>
        </w:rPr>
        <w:t>6</w:t>
      </w:r>
      <w:r w:rsidR="00325CC1" w:rsidRPr="001E2C79">
        <w:rPr>
          <w:rFonts w:ascii="Arial" w:hAnsi="Arial" w:cs="Arial"/>
          <w:i/>
          <w:iCs/>
          <w:sz w:val="18"/>
          <w:szCs w:val="18"/>
        </w:rPr>
        <w:t>2</w:t>
      </w:r>
      <w:r w:rsidR="00927BC8" w:rsidRPr="001E2C79">
        <w:rPr>
          <w:rFonts w:ascii="Arial" w:hAnsi="Arial" w:cs="Arial"/>
          <w:i/>
          <w:iCs/>
          <w:sz w:val="18"/>
          <w:szCs w:val="18"/>
        </w:rPr>
        <w:t>6</w:t>
      </w:r>
      <w:r w:rsidRPr="001E2C79">
        <w:rPr>
          <w:rFonts w:ascii="Arial" w:hAnsi="Arial" w:cs="Arial"/>
          <w:i/>
          <w:iCs/>
          <w:sz w:val="18"/>
          <w:szCs w:val="18"/>
        </w:rPr>
        <w:t xml:space="preserve"> million)</w:t>
      </w:r>
      <w:r w:rsidRPr="001E2C79">
        <w:rPr>
          <w:rFonts w:ascii="Arial" w:hAnsi="Arial" w:cs="Arial"/>
          <w:sz w:val="18"/>
          <w:szCs w:val="18"/>
        </w:rPr>
        <w:t xml:space="preserve"> has been taken up in full in the consolidated financial statements.</w:t>
      </w:r>
    </w:p>
    <w:p w14:paraId="2E034E40" w14:textId="2AC8CD84" w:rsidR="00911C55" w:rsidRPr="001E2C79" w:rsidRDefault="00BD4BA7" w:rsidP="002A7889">
      <w:pPr>
        <w:spacing w:after="120" w:line="240" w:lineRule="exact"/>
        <w:ind w:left="567"/>
        <w:jc w:val="both"/>
        <w:rPr>
          <w:rFonts w:ascii="Arial" w:hAnsi="Arial" w:cs="Arial"/>
          <w:sz w:val="18"/>
          <w:szCs w:val="18"/>
        </w:rPr>
      </w:pPr>
      <w:r w:rsidRPr="001E2C79">
        <w:rPr>
          <w:rFonts w:ascii="Arial" w:hAnsi="Arial" w:cs="Arial"/>
          <w:sz w:val="18"/>
          <w:szCs w:val="18"/>
        </w:rPr>
        <w:t>T</w:t>
      </w:r>
      <w:r w:rsidR="006F254A" w:rsidRPr="001E2C79">
        <w:rPr>
          <w:rFonts w:ascii="Arial" w:hAnsi="Arial" w:cs="Arial"/>
          <w:sz w:val="18"/>
          <w:szCs w:val="18"/>
        </w:rPr>
        <w:t xml:space="preserve">he Company’s legal liability for any losses incurred by ITV is limited to the Company’s share paid to ITV’s capital. If the Company losses its control over ITV, the consolidated net liabilities would be </w:t>
      </w:r>
      <w:proofErr w:type="spellStart"/>
      <w:r w:rsidR="00763E97" w:rsidRPr="001E2C79">
        <w:rPr>
          <w:rFonts w:ascii="Arial" w:hAnsi="Arial" w:cs="Arial"/>
          <w:sz w:val="18"/>
          <w:szCs w:val="18"/>
        </w:rPr>
        <w:t>derecognised</w:t>
      </w:r>
      <w:proofErr w:type="spellEnd"/>
      <w:r w:rsidR="006F254A" w:rsidRPr="001E2C79">
        <w:rPr>
          <w:rFonts w:ascii="Arial" w:hAnsi="Arial" w:cs="Arial"/>
          <w:sz w:val="18"/>
          <w:szCs w:val="18"/>
        </w:rPr>
        <w:t xml:space="preserve"> by the amount of ITV’s net liabilities (Baht 1,6</w:t>
      </w:r>
      <w:r w:rsidR="008F4DBA" w:rsidRPr="001E2C79">
        <w:rPr>
          <w:rFonts w:ascii="Arial" w:hAnsi="Arial" w:cs="Arial"/>
          <w:sz w:val="18"/>
          <w:szCs w:val="18"/>
        </w:rPr>
        <w:t>2</w:t>
      </w:r>
      <w:r w:rsidR="009F7780" w:rsidRPr="001E2C79">
        <w:rPr>
          <w:rFonts w:ascii="Arial" w:hAnsi="Arial" w:cs="Arial"/>
          <w:sz w:val="18"/>
          <w:szCs w:val="18"/>
        </w:rPr>
        <w:t>4</w:t>
      </w:r>
      <w:r w:rsidR="006F254A" w:rsidRPr="001E2C79">
        <w:rPr>
          <w:rFonts w:ascii="Arial" w:hAnsi="Arial" w:cs="Arial"/>
          <w:sz w:val="18"/>
          <w:szCs w:val="18"/>
        </w:rPr>
        <w:t xml:space="preserve"> million and Baht 1,62</w:t>
      </w:r>
      <w:r w:rsidR="00F63ABB" w:rsidRPr="001E2C79">
        <w:rPr>
          <w:rFonts w:ascii="Arial" w:hAnsi="Arial" w:cs="Arial"/>
          <w:sz w:val="18"/>
          <w:szCs w:val="18"/>
        </w:rPr>
        <w:t>6</w:t>
      </w:r>
      <w:r w:rsidR="006F254A" w:rsidRPr="001E2C79">
        <w:rPr>
          <w:rFonts w:ascii="Arial" w:hAnsi="Arial" w:cs="Arial"/>
          <w:sz w:val="18"/>
          <w:szCs w:val="18"/>
        </w:rPr>
        <w:t xml:space="preserve"> million as at 3</w:t>
      </w:r>
      <w:r w:rsidR="0070720A" w:rsidRPr="001E2C79">
        <w:rPr>
          <w:rFonts w:ascii="Arial" w:hAnsi="Arial" w:cs="Arial"/>
          <w:sz w:val="18"/>
          <w:szCs w:val="18"/>
        </w:rPr>
        <w:t>1</w:t>
      </w:r>
      <w:r w:rsidR="006F254A" w:rsidRPr="001E2C79">
        <w:rPr>
          <w:rFonts w:ascii="Arial" w:hAnsi="Arial" w:cs="Arial"/>
          <w:sz w:val="18"/>
          <w:szCs w:val="18"/>
        </w:rPr>
        <w:t xml:space="preserve"> </w:t>
      </w:r>
      <w:r w:rsidR="00F63ABB" w:rsidRPr="001E2C79">
        <w:rPr>
          <w:rFonts w:ascii="Arial" w:hAnsi="Arial" w:cs="Arial"/>
          <w:sz w:val="18"/>
          <w:szCs w:val="18"/>
        </w:rPr>
        <w:t>March 2023</w:t>
      </w:r>
      <w:r w:rsidR="006F254A" w:rsidRPr="001E2C79">
        <w:rPr>
          <w:rFonts w:ascii="Arial" w:hAnsi="Arial" w:cs="Arial"/>
          <w:sz w:val="18"/>
          <w:szCs w:val="18"/>
        </w:rPr>
        <w:t xml:space="preserve"> and 31 December 202</w:t>
      </w:r>
      <w:r w:rsidR="00F63ABB" w:rsidRPr="001E2C79">
        <w:rPr>
          <w:rFonts w:ascii="Arial" w:hAnsi="Arial" w:cs="Arial"/>
          <w:sz w:val="18"/>
          <w:szCs w:val="18"/>
        </w:rPr>
        <w:t>2</w:t>
      </w:r>
      <w:r w:rsidR="0070720A" w:rsidRPr="001E2C79">
        <w:rPr>
          <w:rFonts w:ascii="Arial" w:hAnsi="Arial" w:cs="Arial"/>
          <w:sz w:val="18"/>
          <w:szCs w:val="18"/>
        </w:rPr>
        <w:t>,</w:t>
      </w:r>
      <w:r w:rsidR="006F254A" w:rsidRPr="001E2C79">
        <w:rPr>
          <w:rFonts w:ascii="Arial" w:hAnsi="Arial" w:cs="Arial"/>
          <w:sz w:val="18"/>
          <w:szCs w:val="18"/>
        </w:rPr>
        <w:t xml:space="preserve"> respectively). Similarly, the retained earnings and shareholders’ equity would increase by the same amount.</w:t>
      </w:r>
    </w:p>
    <w:p w14:paraId="358B9415" w14:textId="77777777" w:rsidR="0070720A" w:rsidRPr="001E2C79" w:rsidRDefault="0070720A" w:rsidP="002A7889">
      <w:pPr>
        <w:spacing w:after="120" w:line="240" w:lineRule="exact"/>
        <w:ind w:left="709"/>
        <w:jc w:val="both"/>
        <w:rPr>
          <w:rFonts w:ascii="Arial" w:hAnsi="Arial" w:cs="Arial"/>
          <w:sz w:val="18"/>
          <w:szCs w:val="18"/>
        </w:rPr>
      </w:pPr>
    </w:p>
    <w:p w14:paraId="3E3F4851" w14:textId="3965B63C" w:rsidR="000E23C0" w:rsidRPr="001E2C79" w:rsidRDefault="0070720A" w:rsidP="00C30B88">
      <w:pPr>
        <w:spacing w:after="120" w:line="240" w:lineRule="exact"/>
        <w:ind w:left="567" w:hanging="567"/>
        <w:jc w:val="both"/>
        <w:rPr>
          <w:rFonts w:ascii="Arial" w:hAnsi="Arial" w:cs="Arial"/>
          <w:b/>
          <w:bCs/>
          <w:sz w:val="18"/>
          <w:szCs w:val="18"/>
        </w:rPr>
      </w:pPr>
      <w:r w:rsidRPr="001E2C79">
        <w:rPr>
          <w:rFonts w:ascii="Arial" w:hAnsi="Arial" w:cs="Arial"/>
          <w:b/>
          <w:bCs/>
          <w:sz w:val="20"/>
          <w:szCs w:val="20"/>
        </w:rPr>
        <w:t>3</w:t>
      </w:r>
      <w:r w:rsidRPr="001E2C79">
        <w:rPr>
          <w:rFonts w:ascii="Arial" w:hAnsi="Arial" w:cs="Arial"/>
          <w:b/>
          <w:bCs/>
          <w:sz w:val="20"/>
          <w:szCs w:val="20"/>
        </w:rPr>
        <w:tab/>
      </w:r>
      <w:r w:rsidR="000E23C0" w:rsidRPr="001E2C79">
        <w:rPr>
          <w:rFonts w:ascii="Arial" w:hAnsi="Arial" w:cs="Arial"/>
          <w:b/>
          <w:bCs/>
          <w:sz w:val="18"/>
          <w:szCs w:val="18"/>
        </w:rPr>
        <w:t>Related party transactions and balance</w:t>
      </w:r>
      <w:r w:rsidR="00A567CD" w:rsidRPr="001E2C79">
        <w:rPr>
          <w:rFonts w:ascii="Arial" w:hAnsi="Arial" w:cs="Arial"/>
          <w:b/>
          <w:bCs/>
          <w:sz w:val="18"/>
          <w:szCs w:val="18"/>
        </w:rPr>
        <w:t>s</w:t>
      </w:r>
    </w:p>
    <w:p w14:paraId="1CC6136F" w14:textId="694DFE6C" w:rsidR="000E23C0" w:rsidRPr="001E2C79" w:rsidRDefault="000E23C0" w:rsidP="00AD7578">
      <w:pPr>
        <w:pStyle w:val="BlockText"/>
        <w:tabs>
          <w:tab w:val="left" w:pos="567"/>
        </w:tabs>
        <w:spacing w:after="120" w:line="240" w:lineRule="exact"/>
        <w:ind w:left="567" w:right="0"/>
        <w:jc w:val="both"/>
        <w:rPr>
          <w:rFonts w:ascii="Arial" w:hAnsi="Arial" w:cs="Arial"/>
          <w:sz w:val="18"/>
          <w:szCs w:val="18"/>
        </w:rPr>
      </w:pPr>
      <w:r w:rsidRPr="001E2C79">
        <w:rPr>
          <w:rFonts w:ascii="Arial" w:hAnsi="Arial" w:cs="Arial"/>
          <w:sz w:val="18"/>
          <w:szCs w:val="18"/>
        </w:rPr>
        <w:t xml:space="preserve">Enterprises and individuals </w:t>
      </w:r>
      <w:r w:rsidR="000B14B5" w:rsidRPr="001E2C79">
        <w:rPr>
          <w:rFonts w:ascii="Arial" w:hAnsi="Arial" w:cs="Arial"/>
          <w:sz w:val="18"/>
          <w:szCs w:val="18"/>
        </w:rPr>
        <w:t xml:space="preserve">directly or indirectly through one or more intermediaries, control, or are controlled by or </w:t>
      </w:r>
      <w:r w:rsidRPr="001E2C79">
        <w:rPr>
          <w:rFonts w:ascii="Arial" w:hAnsi="Arial" w:cs="Arial"/>
          <w:sz w:val="18"/>
          <w:szCs w:val="18"/>
        </w:rPr>
        <w:t xml:space="preserve">under common control with </w:t>
      </w:r>
      <w:r w:rsidR="004F64BF" w:rsidRPr="001E2C79">
        <w:rPr>
          <w:rFonts w:ascii="Arial" w:hAnsi="Arial" w:cs="Arial"/>
          <w:sz w:val="18"/>
          <w:szCs w:val="18"/>
        </w:rPr>
        <w:t>INTOUCH Group</w:t>
      </w:r>
      <w:r w:rsidRPr="001E2C79">
        <w:rPr>
          <w:rFonts w:ascii="Arial" w:hAnsi="Arial" w:cs="Arial"/>
          <w:sz w:val="18"/>
          <w:szCs w:val="18"/>
        </w:rPr>
        <w:t>, including holding companies, subsidiaries</w:t>
      </w:r>
      <w:r w:rsidR="00CB3EBA" w:rsidRPr="001E2C79">
        <w:rPr>
          <w:rFonts w:ascii="Arial" w:hAnsi="Arial" w:cs="Arial"/>
          <w:sz w:val="18"/>
          <w:szCs w:val="18"/>
        </w:rPr>
        <w:t>,</w:t>
      </w:r>
      <w:r w:rsidRPr="001E2C79">
        <w:rPr>
          <w:rFonts w:ascii="Arial" w:hAnsi="Arial" w:cs="Arial"/>
          <w:sz w:val="18"/>
          <w:szCs w:val="18"/>
        </w:rPr>
        <w:t xml:space="preserve"> and fellow subsidiaries</w:t>
      </w:r>
      <w:r w:rsidR="000B14B5" w:rsidRPr="001E2C79">
        <w:rPr>
          <w:rFonts w:ascii="Arial" w:hAnsi="Arial" w:cs="Arial"/>
          <w:sz w:val="18"/>
          <w:szCs w:val="18"/>
        </w:rPr>
        <w:t>,</w:t>
      </w:r>
      <w:r w:rsidRPr="001E2C79">
        <w:rPr>
          <w:rFonts w:ascii="Arial" w:hAnsi="Arial" w:cs="Arial"/>
          <w:sz w:val="18"/>
          <w:szCs w:val="18"/>
        </w:rPr>
        <w:t xml:space="preserve"> are related parties of </w:t>
      </w:r>
      <w:r w:rsidR="004F64BF" w:rsidRPr="001E2C79">
        <w:rPr>
          <w:rFonts w:ascii="Arial" w:hAnsi="Arial" w:cs="Arial"/>
          <w:sz w:val="18"/>
          <w:szCs w:val="18"/>
        </w:rPr>
        <w:t>INTOUCH Group</w:t>
      </w:r>
      <w:r w:rsidRPr="001E2C79">
        <w:rPr>
          <w:rFonts w:ascii="Arial" w:hAnsi="Arial" w:cs="Arial"/>
          <w:sz w:val="18"/>
          <w:szCs w:val="18"/>
        </w:rPr>
        <w:t xml:space="preserve">.  Associates and individuals owning, directly or indirectly, an interest in the voting power of </w:t>
      </w:r>
      <w:r w:rsidR="004F64BF" w:rsidRPr="001E2C79">
        <w:rPr>
          <w:rFonts w:ascii="Arial" w:hAnsi="Arial" w:cs="Arial"/>
          <w:sz w:val="18"/>
          <w:szCs w:val="18"/>
        </w:rPr>
        <w:t>INTOUCH Group</w:t>
      </w:r>
      <w:r w:rsidRPr="001E2C79">
        <w:rPr>
          <w:rFonts w:ascii="Arial" w:hAnsi="Arial" w:cs="Arial"/>
          <w:sz w:val="18"/>
          <w:szCs w:val="18"/>
        </w:rPr>
        <w:t xml:space="preserve"> that gives them significant influence over the enterprise, key management personnel of </w:t>
      </w:r>
      <w:r w:rsidR="004F64BF" w:rsidRPr="001E2C79">
        <w:rPr>
          <w:rFonts w:ascii="Arial" w:hAnsi="Arial" w:cs="Arial"/>
          <w:sz w:val="18"/>
          <w:szCs w:val="18"/>
        </w:rPr>
        <w:t>INTOUCH Group</w:t>
      </w:r>
      <w:r w:rsidR="00CB3EBA" w:rsidRPr="001E2C79">
        <w:rPr>
          <w:rFonts w:ascii="Arial" w:hAnsi="Arial" w:cs="Arial"/>
          <w:sz w:val="18"/>
          <w:szCs w:val="18"/>
        </w:rPr>
        <w:t>,</w:t>
      </w:r>
      <w:r w:rsidRPr="001E2C79">
        <w:rPr>
          <w:rFonts w:ascii="Arial" w:hAnsi="Arial" w:cs="Arial"/>
          <w:sz w:val="18"/>
          <w:szCs w:val="18"/>
        </w:rPr>
        <w:t xml:space="preserve"> and close members of the family of these individuals and companies associated with these individuals also constitute related parties.</w:t>
      </w:r>
      <w:r w:rsidRPr="001E2C79">
        <w:rPr>
          <w:rFonts w:ascii="Arial" w:hAnsi="Arial" w:cs="Arial"/>
          <w:sz w:val="18"/>
          <w:szCs w:val="18"/>
          <w:lang w:val="en-GB"/>
        </w:rPr>
        <w:t xml:space="preserve"> </w:t>
      </w:r>
      <w:r w:rsidR="00C0013B" w:rsidRPr="001E2C79">
        <w:rPr>
          <w:rFonts w:ascii="Arial" w:hAnsi="Arial" w:cs="Arial"/>
          <w:sz w:val="18"/>
          <w:szCs w:val="18"/>
        </w:rPr>
        <w:t>Considering</w:t>
      </w:r>
      <w:r w:rsidRPr="001E2C79">
        <w:rPr>
          <w:rFonts w:ascii="Arial" w:hAnsi="Arial" w:cs="Arial"/>
          <w:sz w:val="18"/>
          <w:szCs w:val="18"/>
        </w:rPr>
        <w:t xml:space="preserve"> each possible </w:t>
      </w:r>
      <w:r w:rsidR="00797EDB" w:rsidRPr="001E2C79">
        <w:rPr>
          <w:rFonts w:ascii="Arial" w:hAnsi="Arial" w:cs="Arial"/>
          <w:sz w:val="18"/>
          <w:szCs w:val="18"/>
        </w:rPr>
        <w:t>connected</w:t>
      </w:r>
      <w:r w:rsidRPr="001E2C79">
        <w:rPr>
          <w:rFonts w:ascii="Arial" w:hAnsi="Arial" w:cs="Arial"/>
          <w:sz w:val="18"/>
          <w:szCs w:val="18"/>
        </w:rPr>
        <w:t xml:space="preserve"> party relationship, attention is directed to the </w:t>
      </w:r>
      <w:r w:rsidR="00797EDB" w:rsidRPr="001E2C79">
        <w:rPr>
          <w:rFonts w:ascii="Arial" w:hAnsi="Arial" w:cs="Arial"/>
          <w:sz w:val="18"/>
          <w:szCs w:val="18"/>
        </w:rPr>
        <w:t>relationship’s substance,</w:t>
      </w:r>
      <w:r w:rsidRPr="001E2C79">
        <w:rPr>
          <w:rFonts w:ascii="Arial" w:hAnsi="Arial" w:cs="Arial"/>
          <w:sz w:val="18"/>
          <w:szCs w:val="18"/>
        </w:rPr>
        <w:t xml:space="preserve"> not merely the legal form.</w:t>
      </w:r>
    </w:p>
    <w:p w14:paraId="75E45227" w14:textId="05575611" w:rsidR="00465691" w:rsidRPr="001E2C79" w:rsidRDefault="009B37FB" w:rsidP="00AD7578">
      <w:pPr>
        <w:pStyle w:val="block"/>
        <w:tabs>
          <w:tab w:val="left" w:pos="567"/>
        </w:tabs>
        <w:spacing w:after="120" w:line="240" w:lineRule="exact"/>
        <w:jc w:val="both"/>
        <w:rPr>
          <w:rFonts w:ascii="Arial" w:hAnsi="Arial" w:cs="Arial"/>
          <w:sz w:val="18"/>
          <w:szCs w:val="18"/>
          <w:lang w:val="en-US"/>
        </w:rPr>
      </w:pPr>
      <w:r w:rsidRPr="001E2C79">
        <w:rPr>
          <w:rFonts w:ascii="Arial" w:hAnsi="Arial" w:cs="Arial"/>
          <w:sz w:val="18"/>
          <w:szCs w:val="18"/>
        </w:rPr>
        <w:t xml:space="preserve">Transactions among INTOUCH Group are transactions among the Company, its subsidiaries, </w:t>
      </w:r>
      <w:r w:rsidR="001032AB" w:rsidRPr="001E2C79">
        <w:rPr>
          <w:rFonts w:ascii="Arial" w:hAnsi="Arial" w:cs="Arial"/>
          <w:sz w:val="18"/>
          <w:szCs w:val="18"/>
        </w:rPr>
        <w:t>j</w:t>
      </w:r>
      <w:r w:rsidR="0026711B" w:rsidRPr="001E2C79">
        <w:rPr>
          <w:rFonts w:ascii="Arial" w:hAnsi="Arial" w:cs="Arial"/>
          <w:sz w:val="18"/>
          <w:szCs w:val="18"/>
        </w:rPr>
        <w:t>oint ventures</w:t>
      </w:r>
      <w:r w:rsidR="00CB3EBA" w:rsidRPr="001E2C79">
        <w:rPr>
          <w:rFonts w:ascii="Arial" w:hAnsi="Arial" w:cs="Arial"/>
          <w:sz w:val="18"/>
          <w:szCs w:val="18"/>
        </w:rPr>
        <w:t>,</w:t>
      </w:r>
      <w:r w:rsidRPr="001E2C79">
        <w:rPr>
          <w:rFonts w:ascii="Arial" w:hAnsi="Arial" w:cs="Arial"/>
          <w:sz w:val="18"/>
          <w:szCs w:val="18"/>
        </w:rPr>
        <w:t xml:space="preserve"> and associates</w:t>
      </w:r>
      <w:r w:rsidR="00C0013B" w:rsidRPr="001E2C79">
        <w:rPr>
          <w:rFonts w:ascii="Arial" w:hAnsi="Arial" w:cs="Arial"/>
          <w:sz w:val="18"/>
          <w:szCs w:val="18"/>
        </w:rPr>
        <w:t>. Also,</w:t>
      </w:r>
      <w:r w:rsidRPr="001E2C79">
        <w:rPr>
          <w:rFonts w:ascii="Arial" w:hAnsi="Arial" w:cs="Arial"/>
          <w:sz w:val="18"/>
          <w:szCs w:val="18"/>
        </w:rPr>
        <w:t xml:space="preserve"> the transactions with management and other related companies of the Company, including with major shareholder’s group</w:t>
      </w:r>
      <w:r w:rsidR="00C0013B" w:rsidRPr="001E2C79">
        <w:rPr>
          <w:rFonts w:ascii="Arial" w:hAnsi="Arial" w:cs="Arial"/>
          <w:sz w:val="18"/>
          <w:szCs w:val="18"/>
        </w:rPr>
        <w:t>,</w:t>
      </w:r>
      <w:r w:rsidRPr="001E2C79">
        <w:rPr>
          <w:rFonts w:ascii="Arial" w:hAnsi="Arial" w:cs="Arial"/>
          <w:sz w:val="18"/>
          <w:szCs w:val="18"/>
        </w:rPr>
        <w:t xml:space="preserve"> are recognised as related party transactions of the Company.</w:t>
      </w:r>
    </w:p>
    <w:p w14:paraId="53309149" w14:textId="028D733E" w:rsidR="00465691" w:rsidRPr="001E2C79" w:rsidRDefault="006312B8" w:rsidP="00AD7578">
      <w:pPr>
        <w:pStyle w:val="block"/>
        <w:tabs>
          <w:tab w:val="left" w:pos="567"/>
        </w:tabs>
        <w:spacing w:after="120" w:line="240" w:lineRule="exact"/>
        <w:jc w:val="both"/>
        <w:rPr>
          <w:rFonts w:ascii="Arial" w:hAnsi="Arial" w:cs="Arial"/>
          <w:sz w:val="18"/>
          <w:szCs w:val="18"/>
        </w:rPr>
      </w:pPr>
      <w:r w:rsidRPr="001E2C79">
        <w:rPr>
          <w:rFonts w:ascii="Arial" w:hAnsi="Arial" w:cs="Arial"/>
          <w:sz w:val="18"/>
          <w:szCs w:val="18"/>
        </w:rPr>
        <w:t>INTOUCH Group conducted transactions with related parties in the ordinary course of business, which were negotiated on an arm’s length basis and accord</w:t>
      </w:r>
      <w:r w:rsidR="00DB2DFF" w:rsidRPr="001E2C79">
        <w:rPr>
          <w:rFonts w:ascii="Arial" w:hAnsi="Arial" w:cs="Arial"/>
          <w:sz w:val="18"/>
          <w:szCs w:val="18"/>
        </w:rPr>
        <w:t>ing to normal trade conditions.</w:t>
      </w:r>
    </w:p>
    <w:p w14:paraId="08D98AE2" w14:textId="77777777" w:rsidR="006477EB" w:rsidRPr="001E2C79" w:rsidRDefault="006477EB" w:rsidP="00AD7578">
      <w:pPr>
        <w:spacing w:after="120" w:line="240" w:lineRule="exact"/>
        <w:ind w:left="567"/>
        <w:jc w:val="both"/>
        <w:rPr>
          <w:rFonts w:ascii="Arial" w:eastAsia="Times New Roman" w:hAnsi="Arial" w:cs="Arial"/>
          <w:sz w:val="18"/>
          <w:szCs w:val="18"/>
          <w:lang w:val="en-GB" w:bidi="ar-SA"/>
        </w:rPr>
      </w:pPr>
      <w:r w:rsidRPr="001E2C79">
        <w:rPr>
          <w:rFonts w:ascii="Arial" w:eastAsia="Times New Roman" w:hAnsi="Arial" w:cs="Arial"/>
          <w:sz w:val="18"/>
          <w:szCs w:val="18"/>
          <w:lang w:val="en-GB" w:bidi="ar-SA"/>
        </w:rPr>
        <w:t>S</w:t>
      </w:r>
      <w:r w:rsidR="001543E5" w:rsidRPr="001E2C79">
        <w:rPr>
          <w:rFonts w:ascii="Arial" w:eastAsia="Times New Roman" w:hAnsi="Arial" w:cs="Arial"/>
          <w:sz w:val="18"/>
          <w:szCs w:val="18"/>
          <w:lang w:val="en-GB" w:bidi="ar-SA"/>
        </w:rPr>
        <w:t>ignificant</w:t>
      </w:r>
      <w:r w:rsidRPr="001E2C79">
        <w:rPr>
          <w:rFonts w:ascii="Arial" w:eastAsia="Times New Roman" w:hAnsi="Arial" w:cs="Arial"/>
          <w:sz w:val="18"/>
          <w:szCs w:val="18"/>
          <w:lang w:val="en-GB" w:bidi="ar-SA"/>
        </w:rPr>
        <w:t xml:space="preserve"> transactions with related parties were as follows:</w:t>
      </w:r>
    </w:p>
    <w:p w14:paraId="7DC2A6B6" w14:textId="35AC238B" w:rsidR="004E3084" w:rsidRPr="001E2C79" w:rsidRDefault="00BB0A82" w:rsidP="00D34565">
      <w:pPr>
        <w:spacing w:after="120" w:line="240" w:lineRule="atLeast"/>
        <w:ind w:left="567"/>
        <w:jc w:val="thaiDistribute"/>
        <w:rPr>
          <w:rFonts w:ascii="Arial" w:eastAsia="Times New Roman" w:hAnsi="Arial" w:cs="Arial"/>
          <w:sz w:val="18"/>
          <w:szCs w:val="18"/>
          <w:lang w:val="en-GB" w:bidi="ar-SA"/>
        </w:rPr>
      </w:pPr>
      <w:r w:rsidRPr="001E2C79">
        <w:rPr>
          <w:noProof/>
        </w:rPr>
        <w:drawing>
          <wp:inline distT="0" distB="0" distL="0" distR="0" wp14:anchorId="19F1D914" wp14:editId="174B43D3">
            <wp:extent cx="5760720" cy="2933756"/>
            <wp:effectExtent l="0" t="0" r="0" b="0"/>
            <wp:docPr id="5868113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933756"/>
                    </a:xfrm>
                    <a:prstGeom prst="rect">
                      <a:avLst/>
                    </a:prstGeom>
                    <a:noFill/>
                    <a:ln>
                      <a:noFill/>
                    </a:ln>
                  </pic:spPr>
                </pic:pic>
              </a:graphicData>
            </a:graphic>
          </wp:inline>
        </w:drawing>
      </w:r>
    </w:p>
    <w:p w14:paraId="793CA70C" w14:textId="27DC6C3B" w:rsidR="002B7DB6" w:rsidRPr="001E2C79" w:rsidRDefault="00BB0A82" w:rsidP="00D34565">
      <w:pPr>
        <w:spacing w:after="120" w:line="240" w:lineRule="atLeast"/>
        <w:ind w:left="567"/>
        <w:jc w:val="thaiDistribute"/>
        <w:rPr>
          <w:rFonts w:ascii="Arial" w:eastAsia="Times New Roman" w:hAnsi="Arial" w:cs="Arial"/>
          <w:sz w:val="18"/>
          <w:szCs w:val="18"/>
          <w:lang w:val="en-GB" w:bidi="ar-SA"/>
        </w:rPr>
      </w:pPr>
      <w:r w:rsidRPr="001E2C79">
        <w:rPr>
          <w:noProof/>
        </w:rPr>
        <w:lastRenderedPageBreak/>
        <w:drawing>
          <wp:inline distT="0" distB="0" distL="0" distR="0" wp14:anchorId="24E34005" wp14:editId="39AFE5F5">
            <wp:extent cx="5760720" cy="2305608"/>
            <wp:effectExtent l="0" t="0" r="0" b="0"/>
            <wp:docPr id="13677639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305608"/>
                    </a:xfrm>
                    <a:prstGeom prst="rect">
                      <a:avLst/>
                    </a:prstGeom>
                    <a:noFill/>
                    <a:ln>
                      <a:noFill/>
                    </a:ln>
                  </pic:spPr>
                </pic:pic>
              </a:graphicData>
            </a:graphic>
          </wp:inline>
        </w:drawing>
      </w:r>
    </w:p>
    <w:p w14:paraId="4668ACB4" w14:textId="4E30DA04" w:rsidR="006E4B17" w:rsidRPr="001E2C79" w:rsidRDefault="00BB0A82" w:rsidP="00D34565">
      <w:pPr>
        <w:spacing w:after="120" w:line="240" w:lineRule="atLeast"/>
        <w:ind w:left="567"/>
        <w:jc w:val="thaiDistribute"/>
        <w:rPr>
          <w:rFonts w:ascii="Arial" w:eastAsia="Times New Roman" w:hAnsi="Arial" w:cs="Arial"/>
          <w:sz w:val="18"/>
          <w:szCs w:val="18"/>
          <w:lang w:val="en-GB" w:bidi="ar-SA"/>
        </w:rPr>
      </w:pPr>
      <w:r w:rsidRPr="001E2C79">
        <w:rPr>
          <w:rFonts w:ascii="Arial" w:eastAsia="Times New Roman" w:hAnsi="Arial" w:cs="Arial"/>
          <w:sz w:val="18"/>
          <w:szCs w:val="18"/>
          <w:lang w:val="en-GB" w:bidi="ar-SA"/>
        </w:rPr>
        <w:t xml:space="preserve"> </w:t>
      </w:r>
      <w:r w:rsidRPr="001E2C79">
        <w:rPr>
          <w:noProof/>
        </w:rPr>
        <w:drawing>
          <wp:inline distT="0" distB="0" distL="0" distR="0" wp14:anchorId="13FFB2B0" wp14:editId="6A1E6EC9">
            <wp:extent cx="5760720" cy="4640013"/>
            <wp:effectExtent l="0" t="0" r="0" b="0"/>
            <wp:docPr id="10646407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4640013"/>
                    </a:xfrm>
                    <a:prstGeom prst="rect">
                      <a:avLst/>
                    </a:prstGeom>
                    <a:noFill/>
                    <a:ln>
                      <a:noFill/>
                    </a:ln>
                  </pic:spPr>
                </pic:pic>
              </a:graphicData>
            </a:graphic>
          </wp:inline>
        </w:drawing>
      </w:r>
    </w:p>
    <w:p w14:paraId="3F28985D" w14:textId="77777777" w:rsidR="00DE20F3" w:rsidRPr="001E2C79" w:rsidRDefault="00DE20F3">
      <w:pPr>
        <w:rPr>
          <w:rFonts w:ascii="Arial" w:hAnsi="Arial" w:cs="Arial"/>
          <w:sz w:val="18"/>
          <w:szCs w:val="18"/>
        </w:rPr>
      </w:pPr>
      <w:r w:rsidRPr="001E2C79">
        <w:rPr>
          <w:rFonts w:ascii="Arial" w:hAnsi="Arial" w:cs="Arial"/>
          <w:sz w:val="18"/>
          <w:szCs w:val="18"/>
        </w:rPr>
        <w:br w:type="page"/>
      </w:r>
    </w:p>
    <w:p w14:paraId="257698C9" w14:textId="096D3F78" w:rsidR="00A263CD" w:rsidRPr="001E2C79" w:rsidRDefault="000C547A" w:rsidP="00D34565">
      <w:pPr>
        <w:pStyle w:val="block"/>
        <w:tabs>
          <w:tab w:val="left" w:pos="567"/>
        </w:tabs>
        <w:spacing w:after="120" w:line="240" w:lineRule="atLeast"/>
        <w:jc w:val="both"/>
        <w:rPr>
          <w:rFonts w:ascii="Arial" w:eastAsia="MS Mincho" w:hAnsi="Arial" w:cs="Arial"/>
          <w:sz w:val="18"/>
          <w:szCs w:val="18"/>
          <w:lang w:val="en-US" w:bidi="th-TH"/>
        </w:rPr>
      </w:pPr>
      <w:r w:rsidRPr="001E2C79">
        <w:rPr>
          <w:rFonts w:ascii="Arial" w:eastAsia="MS Mincho" w:hAnsi="Arial" w:cs="Arial"/>
          <w:sz w:val="18"/>
          <w:szCs w:val="18"/>
          <w:lang w:val="en-US" w:bidi="th-TH"/>
        </w:rPr>
        <w:lastRenderedPageBreak/>
        <w:t>Balances with related parties were as follows:</w:t>
      </w:r>
    </w:p>
    <w:p w14:paraId="2FE84F54" w14:textId="4328A957" w:rsidR="002208D9" w:rsidRPr="001E2C79" w:rsidRDefault="003327D0" w:rsidP="00D34565">
      <w:pPr>
        <w:pStyle w:val="block"/>
        <w:tabs>
          <w:tab w:val="left" w:pos="567"/>
        </w:tabs>
        <w:spacing w:after="120" w:line="240" w:lineRule="atLeast"/>
        <w:jc w:val="both"/>
        <w:rPr>
          <w:rFonts w:ascii="Arial" w:eastAsia="MS Mincho" w:hAnsi="Arial" w:cs="Arial"/>
          <w:sz w:val="18"/>
          <w:szCs w:val="18"/>
          <w:lang w:val="en-US" w:bidi="th-TH"/>
        </w:rPr>
      </w:pPr>
      <w:r w:rsidRPr="001E2C79">
        <w:rPr>
          <w:rFonts w:eastAsia="MS Mincho"/>
          <w:noProof/>
        </w:rPr>
        <w:drawing>
          <wp:inline distT="0" distB="0" distL="0" distR="0" wp14:anchorId="35A25875" wp14:editId="321CB3CE">
            <wp:extent cx="5760720" cy="2508990"/>
            <wp:effectExtent l="0" t="0" r="0" b="0"/>
            <wp:docPr id="1140303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508990"/>
                    </a:xfrm>
                    <a:prstGeom prst="rect">
                      <a:avLst/>
                    </a:prstGeom>
                    <a:noFill/>
                    <a:ln>
                      <a:noFill/>
                    </a:ln>
                  </pic:spPr>
                </pic:pic>
              </a:graphicData>
            </a:graphic>
          </wp:inline>
        </w:drawing>
      </w:r>
    </w:p>
    <w:p w14:paraId="1E6F28B0" w14:textId="38A5B005" w:rsidR="005328F9" w:rsidRPr="001E2C79" w:rsidRDefault="006F657C" w:rsidP="00D34565">
      <w:pPr>
        <w:pStyle w:val="HTMLPreformatted"/>
        <w:spacing w:before="120" w:after="120" w:line="240" w:lineRule="atLeast"/>
        <w:ind w:left="567"/>
        <w:jc w:val="both"/>
        <w:rPr>
          <w:rFonts w:ascii="Arial" w:eastAsia="MS Mincho" w:hAnsi="Arial" w:cstheme="minorBidi"/>
          <w:sz w:val="18"/>
          <w:szCs w:val="18"/>
          <w:cs/>
        </w:rPr>
      </w:pPr>
      <w:r w:rsidRPr="001E2C79">
        <w:rPr>
          <w:rFonts w:eastAsia="MS Mincho"/>
          <w:noProof/>
        </w:rPr>
        <w:drawing>
          <wp:inline distT="0" distB="0" distL="0" distR="0" wp14:anchorId="24DF5D51" wp14:editId="6203C345">
            <wp:extent cx="5760720" cy="279029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2790294"/>
                    </a:xfrm>
                    <a:prstGeom prst="rect">
                      <a:avLst/>
                    </a:prstGeom>
                    <a:noFill/>
                    <a:ln>
                      <a:noFill/>
                    </a:ln>
                  </pic:spPr>
                </pic:pic>
              </a:graphicData>
            </a:graphic>
          </wp:inline>
        </w:drawing>
      </w:r>
    </w:p>
    <w:p w14:paraId="3385FED2" w14:textId="77777777" w:rsidR="00BA0E20" w:rsidRPr="001E2C79" w:rsidRDefault="00BA0E20" w:rsidP="00BA0E20">
      <w:pPr>
        <w:spacing w:after="120" w:line="240" w:lineRule="exact"/>
        <w:ind w:left="567"/>
        <w:rPr>
          <w:rFonts w:ascii="Arial" w:hAnsi="Arial" w:cs="Arial"/>
          <w:b/>
          <w:bCs/>
          <w:color w:val="000000"/>
          <w:sz w:val="18"/>
          <w:szCs w:val="18"/>
        </w:rPr>
      </w:pPr>
    </w:p>
    <w:p w14:paraId="3205D282" w14:textId="77777777" w:rsidR="00452314" w:rsidRPr="001E2C79" w:rsidRDefault="00452314">
      <w:pPr>
        <w:rPr>
          <w:rFonts w:ascii="Arial" w:hAnsi="Arial" w:cs="Arial"/>
          <w:b/>
          <w:bCs/>
          <w:color w:val="000000"/>
          <w:sz w:val="18"/>
          <w:szCs w:val="18"/>
        </w:rPr>
      </w:pPr>
      <w:r w:rsidRPr="001E2C79">
        <w:rPr>
          <w:rFonts w:ascii="Arial" w:hAnsi="Arial" w:cs="Arial"/>
          <w:b/>
          <w:bCs/>
          <w:color w:val="000000"/>
          <w:sz w:val="18"/>
          <w:szCs w:val="18"/>
        </w:rPr>
        <w:br w:type="page"/>
      </w:r>
    </w:p>
    <w:p w14:paraId="0CA69BAB" w14:textId="71C1082B" w:rsidR="00BA0E20" w:rsidRPr="001E2C79" w:rsidRDefault="00BA0E20" w:rsidP="00BA0E20">
      <w:pPr>
        <w:spacing w:after="120" w:line="240" w:lineRule="exact"/>
        <w:ind w:left="567"/>
        <w:rPr>
          <w:rFonts w:ascii="Arial" w:hAnsi="Arial" w:cs="Arial"/>
          <w:b/>
          <w:bCs/>
          <w:color w:val="000000"/>
          <w:sz w:val="18"/>
          <w:szCs w:val="18"/>
        </w:rPr>
      </w:pPr>
      <w:r w:rsidRPr="001E2C79">
        <w:rPr>
          <w:rFonts w:ascii="Arial" w:hAnsi="Arial" w:cs="Arial"/>
          <w:b/>
          <w:bCs/>
          <w:color w:val="000000"/>
          <w:sz w:val="18"/>
          <w:szCs w:val="18"/>
        </w:rPr>
        <w:lastRenderedPageBreak/>
        <w:t>Director and management compensation</w:t>
      </w:r>
    </w:p>
    <w:p w14:paraId="49075AD1" w14:textId="47BC11CD" w:rsidR="00BA0E20" w:rsidRPr="001E2C79" w:rsidRDefault="00BA0E20" w:rsidP="00BA0E20">
      <w:pPr>
        <w:pStyle w:val="HTMLPreformatted"/>
        <w:spacing w:after="120" w:line="240" w:lineRule="exact"/>
        <w:ind w:left="567"/>
        <w:jc w:val="both"/>
        <w:rPr>
          <w:rFonts w:ascii="Arial" w:eastAsia="MS Mincho" w:hAnsi="Arial" w:cs="Arial"/>
          <w:sz w:val="18"/>
          <w:szCs w:val="18"/>
        </w:rPr>
      </w:pPr>
      <w:r w:rsidRPr="001E2C79">
        <w:rPr>
          <w:rFonts w:ascii="Arial" w:eastAsia="MS Mincho" w:hAnsi="Arial" w:cs="Arial"/>
          <w:sz w:val="18"/>
          <w:szCs w:val="18"/>
        </w:rPr>
        <w:t>Directors’ remuneration and key management personnel compensation comprised of:</w:t>
      </w:r>
    </w:p>
    <w:p w14:paraId="0CC20065" w14:textId="3C8A5FB6" w:rsidR="00ED26CC" w:rsidRPr="001E2C79" w:rsidRDefault="00BC0B93" w:rsidP="001E626D">
      <w:pPr>
        <w:pStyle w:val="HTMLPreformatted"/>
        <w:spacing w:before="120" w:after="120" w:line="240" w:lineRule="atLeast"/>
        <w:ind w:left="567"/>
        <w:jc w:val="both"/>
        <w:rPr>
          <w:rFonts w:ascii="Arial" w:hAnsi="Arial"/>
          <w:color w:val="000000"/>
          <w:sz w:val="18"/>
          <w:szCs w:val="18"/>
        </w:rPr>
      </w:pPr>
      <w:r w:rsidRPr="001E2C79">
        <w:rPr>
          <w:noProof/>
        </w:rPr>
        <w:drawing>
          <wp:inline distT="0" distB="0" distL="0" distR="0" wp14:anchorId="2F58C256" wp14:editId="201EFACD">
            <wp:extent cx="5760720" cy="45620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562084"/>
                    </a:xfrm>
                    <a:prstGeom prst="rect">
                      <a:avLst/>
                    </a:prstGeom>
                    <a:noFill/>
                    <a:ln>
                      <a:noFill/>
                    </a:ln>
                  </pic:spPr>
                </pic:pic>
              </a:graphicData>
            </a:graphic>
          </wp:inline>
        </w:drawing>
      </w:r>
    </w:p>
    <w:p w14:paraId="23E2F25C" w14:textId="428534BA" w:rsidR="00C160D1" w:rsidRPr="001E2C79" w:rsidRDefault="00D61E12" w:rsidP="009B1789">
      <w:pPr>
        <w:pStyle w:val="HTMLPreformatted"/>
        <w:spacing w:before="120" w:after="120" w:line="240" w:lineRule="atLeast"/>
        <w:ind w:left="567"/>
        <w:jc w:val="both"/>
        <w:rPr>
          <w:rFonts w:ascii="Arial" w:hAnsi="Arial" w:cs="Arial"/>
          <w:sz w:val="18"/>
          <w:szCs w:val="18"/>
        </w:rPr>
      </w:pPr>
      <w:r w:rsidRPr="001E2C79">
        <w:rPr>
          <w:rFonts w:ascii="Arial" w:hAnsi="Arial" w:cs="Arial"/>
          <w:sz w:val="18"/>
          <w:szCs w:val="18"/>
        </w:rPr>
        <w:t>Directors’ remuneration represents monthly allowance, meeting allowance, daily expense allowance (per diem)</w:t>
      </w:r>
      <w:r w:rsidR="00423568" w:rsidRPr="001E2C79">
        <w:rPr>
          <w:rFonts w:ascii="Arial" w:hAnsi="Arial" w:cs="Arial"/>
          <w:sz w:val="18"/>
          <w:szCs w:val="18"/>
        </w:rPr>
        <w:t>,</w:t>
      </w:r>
      <w:r w:rsidRPr="001E2C79">
        <w:rPr>
          <w:rFonts w:ascii="Arial" w:hAnsi="Arial" w:cs="Arial"/>
          <w:sz w:val="18"/>
          <w:szCs w:val="18"/>
        </w:rPr>
        <w:t xml:space="preserve"> and bonus</w:t>
      </w:r>
      <w:r w:rsidR="00F1612C" w:rsidRPr="001E2C79">
        <w:rPr>
          <w:rFonts w:ascii="Arial" w:hAnsi="Arial" w:cs="Arial"/>
          <w:sz w:val="18"/>
          <w:szCs w:val="18"/>
        </w:rPr>
        <w:t>,</w:t>
      </w:r>
      <w:r w:rsidRPr="001E2C79">
        <w:rPr>
          <w:rFonts w:ascii="Arial" w:hAnsi="Arial" w:cs="Arial"/>
          <w:sz w:val="18"/>
          <w:szCs w:val="18"/>
        </w:rPr>
        <w:t xml:space="preserve"> which are paid to </w:t>
      </w:r>
      <w:r w:rsidR="00423568" w:rsidRPr="001E2C79">
        <w:rPr>
          <w:rFonts w:ascii="Arial" w:hAnsi="Arial" w:cs="Arial"/>
          <w:sz w:val="18"/>
          <w:szCs w:val="18"/>
        </w:rPr>
        <w:t xml:space="preserve">the </w:t>
      </w:r>
      <w:r w:rsidRPr="001E2C79">
        <w:rPr>
          <w:rFonts w:ascii="Arial" w:hAnsi="Arial" w:cs="Arial"/>
          <w:sz w:val="18"/>
          <w:szCs w:val="18"/>
        </w:rPr>
        <w:t>chairman of the board, independent directors</w:t>
      </w:r>
      <w:r w:rsidR="00F1612C" w:rsidRPr="001E2C79">
        <w:rPr>
          <w:rFonts w:ascii="Arial" w:hAnsi="Arial" w:cs="Arial"/>
          <w:sz w:val="18"/>
          <w:szCs w:val="18"/>
        </w:rPr>
        <w:t xml:space="preserve">, </w:t>
      </w:r>
      <w:r w:rsidRPr="001E2C79">
        <w:rPr>
          <w:rFonts w:ascii="Arial" w:hAnsi="Arial" w:cs="Arial"/>
          <w:sz w:val="18"/>
          <w:szCs w:val="18"/>
        </w:rPr>
        <w:t>non-executive directors</w:t>
      </w:r>
      <w:r w:rsidR="00423568" w:rsidRPr="001E2C79">
        <w:rPr>
          <w:rFonts w:ascii="Arial" w:hAnsi="Arial" w:cs="Arial"/>
          <w:sz w:val="18"/>
          <w:szCs w:val="18"/>
        </w:rPr>
        <w:t>,</w:t>
      </w:r>
      <w:r w:rsidR="00F1612C" w:rsidRPr="001E2C79">
        <w:rPr>
          <w:rFonts w:ascii="Arial" w:hAnsi="Arial" w:cs="Arial"/>
          <w:sz w:val="18"/>
          <w:szCs w:val="18"/>
        </w:rPr>
        <w:t xml:space="preserve"> or non-representative</w:t>
      </w:r>
      <w:r w:rsidR="00854093" w:rsidRPr="001E2C79">
        <w:rPr>
          <w:rFonts w:ascii="Arial" w:hAnsi="Arial" w:cs="Arial"/>
          <w:sz w:val="18"/>
          <w:szCs w:val="18"/>
        </w:rPr>
        <w:t xml:space="preserve"> directors</w:t>
      </w:r>
      <w:r w:rsidR="00F1612C" w:rsidRPr="001E2C79">
        <w:rPr>
          <w:rFonts w:ascii="Arial" w:hAnsi="Arial" w:cs="Arial"/>
          <w:sz w:val="18"/>
          <w:szCs w:val="18"/>
        </w:rPr>
        <w:t xml:space="preserve"> of major shareholders</w:t>
      </w:r>
      <w:r w:rsidR="008C78BF" w:rsidRPr="001E2C79">
        <w:rPr>
          <w:rFonts w:ascii="Arial" w:hAnsi="Arial" w:cs="Arial"/>
          <w:sz w:val="18"/>
          <w:szCs w:val="18"/>
        </w:rPr>
        <w:t xml:space="preserve"> (held </w:t>
      </w:r>
      <w:r w:rsidR="003D223F" w:rsidRPr="001E2C79">
        <w:rPr>
          <w:rFonts w:ascii="Arial" w:hAnsi="Arial" w:cs="Arial"/>
          <w:sz w:val="18"/>
          <w:szCs w:val="18"/>
        </w:rPr>
        <w:t xml:space="preserve">share of 10% or </w:t>
      </w:r>
      <w:r w:rsidR="008C78BF" w:rsidRPr="001E2C79">
        <w:rPr>
          <w:rFonts w:ascii="Arial" w:hAnsi="Arial" w:cs="Arial"/>
          <w:sz w:val="18"/>
          <w:szCs w:val="18"/>
        </w:rPr>
        <w:t>more)</w:t>
      </w:r>
      <w:r w:rsidR="00F1612C" w:rsidRPr="001E2C79">
        <w:rPr>
          <w:rFonts w:ascii="Arial" w:hAnsi="Arial" w:cs="Arial"/>
          <w:sz w:val="18"/>
          <w:szCs w:val="18"/>
        </w:rPr>
        <w:t>,</w:t>
      </w:r>
      <w:r w:rsidRPr="001E2C79">
        <w:rPr>
          <w:rFonts w:ascii="Arial" w:hAnsi="Arial" w:cs="Arial"/>
          <w:sz w:val="18"/>
          <w:szCs w:val="18"/>
        </w:rPr>
        <w:t xml:space="preserve"> as approved by the Annual General Meeting of shareholders of the Company and INTOUCH Group</w:t>
      </w:r>
      <w:r w:rsidR="00DF5E30" w:rsidRPr="001E2C79">
        <w:rPr>
          <w:rFonts w:ascii="Arial" w:hAnsi="Arial" w:cs="Arial"/>
          <w:sz w:val="18"/>
          <w:szCs w:val="18"/>
        </w:rPr>
        <w:t>.</w:t>
      </w:r>
    </w:p>
    <w:p w14:paraId="2DDADAA2" w14:textId="77777777" w:rsidR="00B35FC1" w:rsidRPr="001E2C79" w:rsidRDefault="00B35FC1" w:rsidP="00B35FC1">
      <w:pPr>
        <w:spacing w:after="120" w:line="240" w:lineRule="atLeast"/>
        <w:ind w:left="567"/>
        <w:jc w:val="both"/>
        <w:rPr>
          <w:rFonts w:ascii="Arial" w:hAnsi="Arial" w:cs="Arial"/>
          <w:b/>
          <w:bCs/>
          <w:sz w:val="18"/>
          <w:szCs w:val="18"/>
        </w:rPr>
      </w:pPr>
      <w:r w:rsidRPr="001E2C79">
        <w:rPr>
          <w:rFonts w:ascii="Arial" w:hAnsi="Arial" w:cs="Arial"/>
          <w:b/>
          <w:bCs/>
          <w:sz w:val="18"/>
          <w:szCs w:val="18"/>
        </w:rPr>
        <w:t>Commitments and significant agreements with related parties</w:t>
      </w:r>
    </w:p>
    <w:p w14:paraId="58923450" w14:textId="6C7BD9D7" w:rsidR="00B35FC1" w:rsidRPr="001E2C79" w:rsidRDefault="00B35FC1" w:rsidP="00B35FC1">
      <w:pPr>
        <w:spacing w:after="120" w:line="240" w:lineRule="atLeast"/>
        <w:ind w:left="567"/>
        <w:jc w:val="both"/>
        <w:rPr>
          <w:rFonts w:ascii="Arial" w:hAnsi="Arial" w:cs="Arial"/>
          <w:sz w:val="18"/>
          <w:szCs w:val="18"/>
        </w:rPr>
      </w:pPr>
      <w:r w:rsidRPr="001E2C79">
        <w:rPr>
          <w:rFonts w:ascii="Arial" w:hAnsi="Arial" w:cs="Arial"/>
          <w:sz w:val="18"/>
          <w:szCs w:val="18"/>
        </w:rPr>
        <w:t>As at 31 March 202</w:t>
      </w:r>
      <w:r w:rsidR="00F835B7" w:rsidRPr="001E2C79">
        <w:rPr>
          <w:rFonts w:ascii="Arial" w:hAnsi="Arial" w:cs="Arial"/>
          <w:sz w:val="18"/>
          <w:szCs w:val="18"/>
        </w:rPr>
        <w:t>3</w:t>
      </w:r>
      <w:r w:rsidRPr="001E2C79">
        <w:rPr>
          <w:rFonts w:ascii="Arial" w:hAnsi="Arial" w:cs="Arial"/>
          <w:sz w:val="18"/>
          <w:szCs w:val="18"/>
        </w:rPr>
        <w:t>, there is no significant commitment with related parties.</w:t>
      </w:r>
    </w:p>
    <w:p w14:paraId="6DA141DE" w14:textId="77777777" w:rsidR="00D34565" w:rsidRPr="001E2C79" w:rsidRDefault="00D34565">
      <w:pPr>
        <w:rPr>
          <w:rFonts w:ascii="Arial" w:hAnsi="Arial" w:cs="Arial"/>
          <w:sz w:val="18"/>
          <w:szCs w:val="18"/>
        </w:rPr>
      </w:pPr>
    </w:p>
    <w:p w14:paraId="1205C526" w14:textId="25BD79AD" w:rsidR="00750B8D" w:rsidRPr="001E2C79" w:rsidRDefault="003327D0" w:rsidP="00496F77">
      <w:pPr>
        <w:ind w:left="567" w:hanging="567"/>
        <w:rPr>
          <w:rFonts w:ascii="Arial" w:hAnsi="Arial" w:cstheme="minorBidi"/>
          <w:b/>
          <w:bCs/>
          <w:sz w:val="18"/>
          <w:szCs w:val="18"/>
        </w:rPr>
      </w:pPr>
      <w:r w:rsidRPr="001E2C79">
        <w:rPr>
          <w:rFonts w:ascii="Arial" w:hAnsi="Arial" w:cs="Arial"/>
          <w:b/>
          <w:bCs/>
          <w:sz w:val="18"/>
          <w:szCs w:val="18"/>
          <w:lang w:val="en-GB"/>
        </w:rPr>
        <w:t>4</w:t>
      </w:r>
      <w:r w:rsidR="00496F77" w:rsidRPr="001E2C79">
        <w:rPr>
          <w:rFonts w:ascii="Arial" w:hAnsi="Arial" w:cstheme="minorBidi"/>
          <w:b/>
          <w:bCs/>
          <w:sz w:val="18"/>
          <w:szCs w:val="18"/>
        </w:rPr>
        <w:tab/>
      </w:r>
      <w:r w:rsidR="00750B8D" w:rsidRPr="001E2C79">
        <w:rPr>
          <w:rFonts w:ascii="Arial" w:hAnsi="Arial" w:cstheme="minorBidi"/>
          <w:b/>
          <w:bCs/>
          <w:sz w:val="18"/>
          <w:szCs w:val="18"/>
        </w:rPr>
        <w:t>Other current financial assets</w:t>
      </w:r>
    </w:p>
    <w:p w14:paraId="1383995D" w14:textId="72311CC6" w:rsidR="00750B8D" w:rsidRPr="001E2C79" w:rsidRDefault="00750B8D" w:rsidP="00750B8D">
      <w:pPr>
        <w:rPr>
          <w:rFonts w:ascii="Arial" w:hAnsi="Arial" w:cstheme="minorBidi"/>
          <w:b/>
          <w:bCs/>
          <w:sz w:val="18"/>
          <w:szCs w:val="18"/>
        </w:rPr>
      </w:pPr>
    </w:p>
    <w:p w14:paraId="6129D0B6" w14:textId="4AD46148" w:rsidR="00A53810" w:rsidRPr="001E2C79" w:rsidRDefault="00190FEF" w:rsidP="00496F77">
      <w:pPr>
        <w:ind w:left="567"/>
        <w:rPr>
          <w:rFonts w:ascii="Arial" w:hAnsi="Arial" w:cstheme="minorBidi"/>
          <w:b/>
          <w:bCs/>
          <w:sz w:val="18"/>
          <w:szCs w:val="18"/>
        </w:rPr>
      </w:pPr>
      <w:r w:rsidRPr="001E2C79">
        <w:rPr>
          <w:noProof/>
        </w:rPr>
        <w:drawing>
          <wp:inline distT="0" distB="0" distL="0" distR="0" wp14:anchorId="696B4D05" wp14:editId="220544D0">
            <wp:extent cx="5760720" cy="186444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1864446"/>
                    </a:xfrm>
                    <a:prstGeom prst="rect">
                      <a:avLst/>
                    </a:prstGeom>
                    <a:noFill/>
                    <a:ln>
                      <a:noFill/>
                    </a:ln>
                  </pic:spPr>
                </pic:pic>
              </a:graphicData>
            </a:graphic>
          </wp:inline>
        </w:drawing>
      </w:r>
    </w:p>
    <w:p w14:paraId="39C8C9C0" w14:textId="19311920" w:rsidR="00001461" w:rsidRPr="001E2C79" w:rsidRDefault="00001461" w:rsidP="00001461">
      <w:pPr>
        <w:pStyle w:val="BodyText"/>
        <w:spacing w:after="120" w:line="240" w:lineRule="atLeast"/>
        <w:ind w:left="567"/>
        <w:jc w:val="both"/>
        <w:rPr>
          <w:rFonts w:ascii="Arial" w:hAnsi="Arial" w:cs="Arial"/>
          <w:sz w:val="18"/>
          <w:szCs w:val="18"/>
        </w:rPr>
      </w:pPr>
      <w:r w:rsidRPr="001E2C79">
        <w:rPr>
          <w:rFonts w:ascii="Arial" w:hAnsi="Arial" w:cs="Arial"/>
          <w:sz w:val="18"/>
          <w:szCs w:val="18"/>
        </w:rPr>
        <w:lastRenderedPageBreak/>
        <w:t>INTOUCH Group determines Level 2 fair values for investment in debt securities measured at fair value through other comprehensive income by using reference rates from the quoted prices in Thailand’s bond market at the close of business on the reporting date.</w:t>
      </w:r>
    </w:p>
    <w:p w14:paraId="724643A2" w14:textId="77777777" w:rsidR="00001461" w:rsidRPr="001E2C79" w:rsidRDefault="00001461" w:rsidP="00496F77">
      <w:pPr>
        <w:ind w:left="567"/>
        <w:rPr>
          <w:rFonts w:ascii="Arial" w:hAnsi="Arial" w:cstheme="minorBidi"/>
          <w:b/>
          <w:bCs/>
          <w:sz w:val="18"/>
          <w:szCs w:val="18"/>
        </w:rPr>
      </w:pPr>
    </w:p>
    <w:p w14:paraId="51B4C730" w14:textId="5FA4E3E4" w:rsidR="00252CAA" w:rsidRPr="001E2C79" w:rsidRDefault="003327D0" w:rsidP="002A71B2">
      <w:pPr>
        <w:ind w:left="567" w:hanging="567"/>
        <w:rPr>
          <w:rFonts w:ascii="Arial" w:hAnsi="Arial" w:cs="Arial"/>
          <w:b/>
          <w:bCs/>
          <w:sz w:val="18"/>
          <w:szCs w:val="18"/>
        </w:rPr>
      </w:pPr>
      <w:r w:rsidRPr="001E2C79">
        <w:rPr>
          <w:rFonts w:ascii="Arial" w:hAnsi="Arial" w:cs="Arial"/>
          <w:b/>
          <w:bCs/>
          <w:sz w:val="18"/>
          <w:szCs w:val="18"/>
          <w:lang w:val="en-GB"/>
        </w:rPr>
        <w:t>5</w:t>
      </w:r>
      <w:r w:rsidR="007B64CA" w:rsidRPr="001E2C79">
        <w:rPr>
          <w:rFonts w:ascii="Arial" w:hAnsi="Arial" w:cs="Arial"/>
          <w:b/>
          <w:bCs/>
          <w:sz w:val="18"/>
          <w:szCs w:val="18"/>
          <w:lang w:val="en-GB"/>
        </w:rPr>
        <w:tab/>
      </w:r>
      <w:r w:rsidR="00AF6556" w:rsidRPr="001E2C79">
        <w:rPr>
          <w:rFonts w:ascii="Arial" w:hAnsi="Arial" w:cs="Arial"/>
          <w:b/>
          <w:bCs/>
          <w:sz w:val="18"/>
          <w:szCs w:val="18"/>
          <w:lang w:val="en-GB"/>
        </w:rPr>
        <w:t>Investments in subsidiaries</w:t>
      </w:r>
      <w:r w:rsidR="00AF6556" w:rsidRPr="001E2C79">
        <w:rPr>
          <w:rFonts w:ascii="Arial" w:hAnsi="Arial" w:cs="Arial"/>
          <w:b/>
          <w:bCs/>
          <w:sz w:val="18"/>
          <w:szCs w:val="18"/>
        </w:rPr>
        <w:t xml:space="preserve"> and </w:t>
      </w:r>
      <w:r w:rsidR="0062736D" w:rsidRPr="001E2C79">
        <w:rPr>
          <w:rFonts w:ascii="Arial" w:hAnsi="Arial" w:cs="Arial"/>
          <w:b/>
          <w:bCs/>
          <w:sz w:val="18"/>
          <w:szCs w:val="18"/>
        </w:rPr>
        <w:t xml:space="preserve">an </w:t>
      </w:r>
      <w:r w:rsidR="00AF6556" w:rsidRPr="001E2C79">
        <w:rPr>
          <w:rFonts w:ascii="Arial" w:hAnsi="Arial" w:cs="Arial"/>
          <w:b/>
          <w:bCs/>
          <w:sz w:val="18"/>
          <w:szCs w:val="18"/>
        </w:rPr>
        <w:t>associate</w:t>
      </w:r>
    </w:p>
    <w:p w14:paraId="1F4A69FC" w14:textId="24C99CE9" w:rsidR="00F567D8" w:rsidRPr="001E2C79" w:rsidRDefault="00F567D8" w:rsidP="00496F77">
      <w:pPr>
        <w:tabs>
          <w:tab w:val="left" w:pos="567"/>
        </w:tabs>
        <w:spacing w:before="120" w:after="120" w:line="240" w:lineRule="atLeast"/>
        <w:ind w:left="567"/>
        <w:jc w:val="both"/>
        <w:rPr>
          <w:rFonts w:ascii="Arial" w:hAnsi="Arial" w:cs="Arial"/>
          <w:sz w:val="18"/>
          <w:szCs w:val="18"/>
          <w:lang w:val="en-GB"/>
        </w:rPr>
      </w:pPr>
      <w:r w:rsidRPr="001E2C79">
        <w:rPr>
          <w:rFonts w:ascii="Arial" w:hAnsi="Arial" w:cs="Arial"/>
          <w:sz w:val="18"/>
          <w:szCs w:val="18"/>
          <w:lang w:val="en-GB"/>
        </w:rPr>
        <w:t xml:space="preserve">Movements of investments in subsidiaries and </w:t>
      </w:r>
      <w:r w:rsidR="00935CF2" w:rsidRPr="001E2C79">
        <w:rPr>
          <w:rFonts w:ascii="Arial" w:hAnsi="Arial" w:cs="Arial"/>
          <w:sz w:val="18"/>
          <w:szCs w:val="18"/>
          <w:lang w:val="en-GB"/>
        </w:rPr>
        <w:t xml:space="preserve">an </w:t>
      </w:r>
      <w:r w:rsidRPr="001E2C79">
        <w:rPr>
          <w:rFonts w:ascii="Arial" w:hAnsi="Arial" w:cs="Arial"/>
          <w:sz w:val="18"/>
          <w:szCs w:val="18"/>
          <w:lang w:val="en-GB"/>
        </w:rPr>
        <w:t>associate were as follows:</w:t>
      </w:r>
    </w:p>
    <w:p w14:paraId="66FDA803" w14:textId="66610297" w:rsidR="00CF2AAF" w:rsidRPr="001E2C79" w:rsidRDefault="00403B2D" w:rsidP="00496F77">
      <w:pPr>
        <w:tabs>
          <w:tab w:val="left" w:pos="567"/>
        </w:tabs>
        <w:spacing w:before="120" w:after="120" w:line="240" w:lineRule="atLeast"/>
        <w:ind w:left="567"/>
        <w:jc w:val="both"/>
        <w:rPr>
          <w:rFonts w:ascii="Arial" w:hAnsi="Arial" w:cs="Arial"/>
          <w:sz w:val="18"/>
          <w:szCs w:val="18"/>
          <w:lang w:val="en-GB"/>
        </w:rPr>
      </w:pPr>
      <w:r w:rsidRPr="001E2C79">
        <w:rPr>
          <w:noProof/>
        </w:rPr>
        <w:drawing>
          <wp:inline distT="0" distB="0" distL="0" distR="0" wp14:anchorId="37274938" wp14:editId="045F8747">
            <wp:extent cx="5760720" cy="3112489"/>
            <wp:effectExtent l="0" t="0" r="0" b="0"/>
            <wp:docPr id="602727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3112489"/>
                    </a:xfrm>
                    <a:prstGeom prst="rect">
                      <a:avLst/>
                    </a:prstGeom>
                    <a:noFill/>
                    <a:ln>
                      <a:noFill/>
                    </a:ln>
                  </pic:spPr>
                </pic:pic>
              </a:graphicData>
            </a:graphic>
          </wp:inline>
        </w:drawing>
      </w:r>
      <w:r w:rsidR="00F072FF" w:rsidRPr="001E2C79">
        <w:rPr>
          <w:rFonts w:ascii="Arial" w:hAnsi="Arial" w:cs="Arial"/>
          <w:sz w:val="18"/>
          <w:szCs w:val="18"/>
          <w:lang w:val="en-GB"/>
        </w:rPr>
        <w:t xml:space="preserve"> </w:t>
      </w:r>
    </w:p>
    <w:p w14:paraId="43F82268" w14:textId="62BC97A2" w:rsidR="00EA6832" w:rsidRPr="001E2C79" w:rsidRDefault="00EA6832" w:rsidP="00EA6832">
      <w:pPr>
        <w:pStyle w:val="BodyTextIndent2"/>
        <w:spacing w:line="240" w:lineRule="atLeast"/>
        <w:ind w:left="567"/>
        <w:jc w:val="both"/>
        <w:rPr>
          <w:rFonts w:ascii="Arial" w:hAnsi="Arial" w:cs="Arial"/>
          <w:sz w:val="18"/>
          <w:szCs w:val="18"/>
        </w:rPr>
      </w:pPr>
      <w:r w:rsidRPr="001E2C79">
        <w:rPr>
          <w:rFonts w:ascii="Arial" w:hAnsi="Arial" w:cs="Arial"/>
          <w:sz w:val="18"/>
          <w:szCs w:val="18"/>
        </w:rPr>
        <w:t>Investments in joint ventures and an associate and dividend income for the periods then ended were as follows:</w:t>
      </w:r>
    </w:p>
    <w:p w14:paraId="294E6616" w14:textId="77777777" w:rsidR="00EA6832" w:rsidRPr="001E2C79" w:rsidRDefault="00EA6832" w:rsidP="00EA6832">
      <w:pPr>
        <w:pStyle w:val="BodyTextIndent2"/>
        <w:spacing w:line="240" w:lineRule="atLeast"/>
        <w:ind w:left="567"/>
        <w:jc w:val="both"/>
        <w:rPr>
          <w:rFonts w:ascii="Arial" w:hAnsi="Arial" w:cs="Arial"/>
          <w:sz w:val="18"/>
          <w:szCs w:val="18"/>
        </w:rPr>
      </w:pPr>
    </w:p>
    <w:p w14:paraId="0A67F7D9" w14:textId="23912EE0" w:rsidR="00EA6832" w:rsidRPr="001E2C79" w:rsidRDefault="00403B2D" w:rsidP="00EA6832">
      <w:pPr>
        <w:pStyle w:val="BodyTextIndent2"/>
        <w:spacing w:line="240" w:lineRule="atLeast"/>
        <w:ind w:left="567"/>
        <w:jc w:val="both"/>
        <w:rPr>
          <w:rFonts w:ascii="Arial" w:hAnsi="Arial" w:cs="Arial"/>
          <w:sz w:val="18"/>
          <w:szCs w:val="18"/>
        </w:rPr>
      </w:pPr>
      <w:r w:rsidRPr="001E2C79">
        <w:rPr>
          <w:noProof/>
        </w:rPr>
        <w:drawing>
          <wp:inline distT="0" distB="0" distL="0" distR="0" wp14:anchorId="0044A066" wp14:editId="47F47882">
            <wp:extent cx="5760720" cy="3198933"/>
            <wp:effectExtent l="0" t="0" r="0" b="0"/>
            <wp:docPr id="601409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198933"/>
                    </a:xfrm>
                    <a:prstGeom prst="rect">
                      <a:avLst/>
                    </a:prstGeom>
                    <a:noFill/>
                    <a:ln>
                      <a:noFill/>
                    </a:ln>
                  </pic:spPr>
                </pic:pic>
              </a:graphicData>
            </a:graphic>
          </wp:inline>
        </w:drawing>
      </w:r>
    </w:p>
    <w:p w14:paraId="62C0B35F" w14:textId="77777777" w:rsidR="00EA6832" w:rsidRPr="001E2C79" w:rsidRDefault="00EA6832" w:rsidP="00EA6832">
      <w:pPr>
        <w:pStyle w:val="BodyTextIndent2"/>
        <w:spacing w:line="240" w:lineRule="atLeast"/>
        <w:ind w:left="0"/>
        <w:jc w:val="both"/>
        <w:rPr>
          <w:rFonts w:ascii="Arial" w:hAnsi="Arial" w:cs="Arial"/>
          <w:sz w:val="18"/>
          <w:szCs w:val="18"/>
        </w:rPr>
      </w:pPr>
    </w:p>
    <w:p w14:paraId="58203B79" w14:textId="77777777" w:rsidR="003327D0" w:rsidRPr="001E2C79" w:rsidRDefault="003327D0">
      <w:pPr>
        <w:rPr>
          <w:rFonts w:ascii="Arial" w:hAnsi="Arial" w:cs="Arial"/>
          <w:b/>
          <w:bCs/>
          <w:sz w:val="18"/>
          <w:szCs w:val="18"/>
          <w:lang w:val="en-GB"/>
        </w:rPr>
      </w:pPr>
      <w:r w:rsidRPr="001E2C79">
        <w:rPr>
          <w:rFonts w:ascii="Arial" w:hAnsi="Arial" w:cs="Arial"/>
          <w:b/>
          <w:bCs/>
          <w:sz w:val="18"/>
          <w:szCs w:val="18"/>
          <w:lang w:val="en-GB"/>
        </w:rPr>
        <w:br w:type="page"/>
      </w:r>
    </w:p>
    <w:p w14:paraId="70276CB7" w14:textId="53C792AB" w:rsidR="004D32A1" w:rsidRPr="001E2C79" w:rsidRDefault="003327D0" w:rsidP="00496F77">
      <w:pPr>
        <w:spacing w:after="120" w:line="240" w:lineRule="exact"/>
        <w:ind w:left="567" w:hanging="567"/>
        <w:jc w:val="both"/>
        <w:rPr>
          <w:rFonts w:ascii="Arial" w:hAnsi="Arial" w:cstheme="minorBidi"/>
          <w:b/>
          <w:bCs/>
          <w:sz w:val="18"/>
          <w:szCs w:val="18"/>
        </w:rPr>
      </w:pPr>
      <w:r w:rsidRPr="001E2C79">
        <w:rPr>
          <w:rFonts w:ascii="Arial" w:hAnsi="Arial" w:cs="Arial"/>
          <w:b/>
          <w:bCs/>
          <w:sz w:val="18"/>
          <w:szCs w:val="18"/>
          <w:lang w:val="en-GB"/>
        </w:rPr>
        <w:lastRenderedPageBreak/>
        <w:t>6</w:t>
      </w:r>
      <w:r w:rsidR="004D32A1" w:rsidRPr="001E2C79">
        <w:rPr>
          <w:rFonts w:ascii="Arial" w:hAnsi="Arial" w:cs="Arial"/>
          <w:b/>
          <w:bCs/>
          <w:sz w:val="18"/>
          <w:szCs w:val="18"/>
          <w:lang w:val="en-GB"/>
        </w:rPr>
        <w:t xml:space="preserve"> </w:t>
      </w:r>
      <w:r w:rsidR="004D32A1" w:rsidRPr="001E2C79">
        <w:rPr>
          <w:rFonts w:ascii="Arial" w:hAnsi="Arial" w:cs="Arial"/>
          <w:b/>
          <w:bCs/>
          <w:sz w:val="18"/>
          <w:szCs w:val="18"/>
          <w:lang w:val="en-GB"/>
        </w:rPr>
        <w:tab/>
        <w:t>Investment</w:t>
      </w:r>
      <w:r w:rsidR="0062736D" w:rsidRPr="001E2C79">
        <w:rPr>
          <w:rFonts w:ascii="Arial" w:hAnsi="Arial" w:cs="Arial"/>
          <w:b/>
          <w:bCs/>
          <w:sz w:val="18"/>
          <w:szCs w:val="18"/>
          <w:lang w:val="en-GB"/>
        </w:rPr>
        <w:t>s</w:t>
      </w:r>
      <w:r w:rsidR="004D32A1" w:rsidRPr="001E2C79">
        <w:rPr>
          <w:rFonts w:ascii="Arial" w:hAnsi="Arial" w:cs="Arial"/>
          <w:b/>
          <w:bCs/>
          <w:sz w:val="18"/>
          <w:szCs w:val="18"/>
          <w:lang w:val="en-GB"/>
        </w:rPr>
        <w:t xml:space="preserve"> in </w:t>
      </w:r>
      <w:r w:rsidR="0062736D" w:rsidRPr="001E2C79">
        <w:rPr>
          <w:rFonts w:ascii="Arial" w:hAnsi="Arial" w:cs="Arial"/>
          <w:b/>
          <w:bCs/>
          <w:sz w:val="18"/>
          <w:szCs w:val="18"/>
          <w:lang w:val="en-GB"/>
        </w:rPr>
        <w:t>v</w:t>
      </w:r>
      <w:r w:rsidR="004D32A1" w:rsidRPr="001E2C79">
        <w:rPr>
          <w:rFonts w:ascii="Arial" w:hAnsi="Arial" w:cs="Arial"/>
          <w:b/>
          <w:bCs/>
          <w:sz w:val="18"/>
          <w:szCs w:val="18"/>
          <w:lang w:val="en-GB"/>
        </w:rPr>
        <w:t xml:space="preserve">enture </w:t>
      </w:r>
      <w:r w:rsidR="0062736D" w:rsidRPr="001E2C79">
        <w:rPr>
          <w:rFonts w:ascii="Arial" w:hAnsi="Arial" w:cs="Arial"/>
          <w:b/>
          <w:bCs/>
          <w:sz w:val="18"/>
          <w:szCs w:val="18"/>
          <w:lang w:val="en-GB"/>
        </w:rPr>
        <w:t>capital</w:t>
      </w:r>
    </w:p>
    <w:p w14:paraId="59879732" w14:textId="2F2BA880" w:rsidR="004D32A1" w:rsidRPr="001E2C79" w:rsidRDefault="00E721AF" w:rsidP="00496F77">
      <w:pPr>
        <w:spacing w:line="240" w:lineRule="atLeast"/>
        <w:ind w:left="567"/>
        <w:jc w:val="thaiDistribute"/>
        <w:rPr>
          <w:rFonts w:ascii="Arial" w:hAnsi="Arial" w:cstheme="minorBidi"/>
          <w:sz w:val="18"/>
          <w:szCs w:val="18"/>
          <w:lang w:val="en-GB"/>
        </w:rPr>
      </w:pPr>
      <w:r w:rsidRPr="001E2C79">
        <w:rPr>
          <w:rFonts w:ascii="Arial" w:hAnsi="Arial" w:cs="Arial"/>
          <w:sz w:val="18"/>
          <w:szCs w:val="18"/>
          <w:lang w:val="en-GB"/>
        </w:rPr>
        <w:t xml:space="preserve">Movements of investments in </w:t>
      </w:r>
      <w:r w:rsidR="0062736D" w:rsidRPr="001E2C79">
        <w:rPr>
          <w:rFonts w:ascii="Arial" w:hAnsi="Arial" w:cs="Arial"/>
          <w:sz w:val="18"/>
          <w:szCs w:val="18"/>
          <w:lang w:val="en-GB"/>
        </w:rPr>
        <w:t>v</w:t>
      </w:r>
      <w:r w:rsidRPr="001E2C79">
        <w:rPr>
          <w:rFonts w:ascii="Arial" w:hAnsi="Arial" w:cs="Arial"/>
          <w:sz w:val="18"/>
          <w:szCs w:val="18"/>
          <w:lang w:val="en-GB"/>
        </w:rPr>
        <w:t xml:space="preserve">enture </w:t>
      </w:r>
      <w:r w:rsidR="0062736D" w:rsidRPr="001E2C79">
        <w:rPr>
          <w:rFonts w:ascii="Arial" w:hAnsi="Arial" w:cs="Arial"/>
          <w:sz w:val="18"/>
          <w:szCs w:val="18"/>
          <w:lang w:val="en-GB"/>
        </w:rPr>
        <w:t>c</w:t>
      </w:r>
      <w:r w:rsidRPr="001E2C79">
        <w:rPr>
          <w:rFonts w:ascii="Arial" w:hAnsi="Arial" w:cs="Arial"/>
          <w:sz w:val="18"/>
          <w:szCs w:val="18"/>
          <w:lang w:val="en-GB"/>
        </w:rPr>
        <w:t>apital were as follows:</w:t>
      </w:r>
    </w:p>
    <w:p w14:paraId="2ACDD2DF" w14:textId="77777777" w:rsidR="00D5282D" w:rsidRPr="001E2C79" w:rsidRDefault="00D5282D" w:rsidP="00496F77">
      <w:pPr>
        <w:spacing w:line="240" w:lineRule="atLeast"/>
        <w:ind w:left="567"/>
        <w:jc w:val="thaiDistribute"/>
        <w:rPr>
          <w:rFonts w:ascii="Arial" w:hAnsi="Arial" w:cstheme="minorBidi"/>
          <w:sz w:val="18"/>
          <w:szCs w:val="18"/>
          <w:lang w:val="en-GB"/>
        </w:rPr>
      </w:pPr>
    </w:p>
    <w:p w14:paraId="38EBFE5B" w14:textId="436F3D1F" w:rsidR="00283386" w:rsidRPr="001E2C79" w:rsidRDefault="00023E31" w:rsidP="00496F77">
      <w:pPr>
        <w:spacing w:line="240" w:lineRule="atLeast"/>
        <w:ind w:left="567"/>
        <w:jc w:val="thaiDistribute"/>
        <w:rPr>
          <w:rFonts w:ascii="Arial" w:hAnsi="Arial" w:cs="Arial"/>
          <w:sz w:val="18"/>
          <w:szCs w:val="18"/>
          <w:lang w:val="en-GB"/>
        </w:rPr>
      </w:pPr>
      <w:r w:rsidRPr="001E2C79">
        <w:rPr>
          <w:noProof/>
        </w:rPr>
        <w:drawing>
          <wp:inline distT="0" distB="0" distL="0" distR="0" wp14:anchorId="75BC88E8" wp14:editId="6C7B3D5D">
            <wp:extent cx="5760720" cy="152545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525454"/>
                    </a:xfrm>
                    <a:prstGeom prst="rect">
                      <a:avLst/>
                    </a:prstGeom>
                    <a:noFill/>
                    <a:ln>
                      <a:noFill/>
                    </a:ln>
                  </pic:spPr>
                </pic:pic>
              </a:graphicData>
            </a:graphic>
          </wp:inline>
        </w:drawing>
      </w:r>
    </w:p>
    <w:p w14:paraId="636B8059" w14:textId="0DC4EB98" w:rsidR="00E67FD0" w:rsidRPr="001E2C79" w:rsidRDefault="00E67FD0" w:rsidP="00647545">
      <w:pPr>
        <w:pStyle w:val="BodyText"/>
        <w:spacing w:after="120" w:line="240" w:lineRule="atLeast"/>
        <w:ind w:left="567"/>
        <w:jc w:val="both"/>
        <w:rPr>
          <w:rFonts w:ascii="Arial" w:hAnsi="Arial" w:cs="Arial"/>
          <w:sz w:val="18"/>
          <w:szCs w:val="18"/>
        </w:rPr>
      </w:pPr>
      <w:r w:rsidRPr="001E2C79">
        <w:rPr>
          <w:rFonts w:ascii="Arial" w:hAnsi="Arial" w:cs="Arial"/>
          <w:sz w:val="18"/>
          <w:szCs w:val="18"/>
        </w:rPr>
        <w:t>The gain on remeasur</w:t>
      </w:r>
      <w:r w:rsidR="00AD7B5F" w:rsidRPr="001E2C79">
        <w:rPr>
          <w:rFonts w:ascii="Arial" w:hAnsi="Arial" w:cs="Arial"/>
          <w:sz w:val="18"/>
          <w:szCs w:val="18"/>
        </w:rPr>
        <w:t>ement</w:t>
      </w:r>
      <w:r w:rsidRPr="001E2C79">
        <w:rPr>
          <w:rFonts w:ascii="Arial" w:hAnsi="Arial" w:cs="Arial"/>
          <w:sz w:val="18"/>
          <w:szCs w:val="18"/>
        </w:rPr>
        <w:t xml:space="preserve"> of investments at </w:t>
      </w:r>
      <w:r w:rsidR="00524F74" w:rsidRPr="001E2C79">
        <w:rPr>
          <w:rFonts w:ascii="Arial" w:hAnsi="Arial" w:cs="Arial"/>
          <w:sz w:val="18"/>
          <w:szCs w:val="18"/>
        </w:rPr>
        <w:t>fair value through profit or loss</w:t>
      </w:r>
      <w:r w:rsidRPr="001E2C79">
        <w:rPr>
          <w:rFonts w:ascii="Arial" w:hAnsi="Arial" w:cs="Arial"/>
          <w:sz w:val="18"/>
          <w:szCs w:val="18"/>
        </w:rPr>
        <w:t xml:space="preserve"> was </w:t>
      </w:r>
      <w:r w:rsidR="00AD7B5F" w:rsidRPr="001E2C79">
        <w:rPr>
          <w:rFonts w:ascii="Arial" w:hAnsi="Arial" w:cs="Arial"/>
          <w:sz w:val="18"/>
          <w:szCs w:val="18"/>
        </w:rPr>
        <w:t xml:space="preserve">presented as part of </w:t>
      </w:r>
      <w:r w:rsidRPr="001E2C79">
        <w:rPr>
          <w:rFonts w:ascii="Arial" w:hAnsi="Arial" w:cs="Arial"/>
          <w:sz w:val="18"/>
          <w:szCs w:val="18"/>
        </w:rPr>
        <w:t>other income in the statement of profit or loss.</w:t>
      </w:r>
    </w:p>
    <w:p w14:paraId="21AC60B9" w14:textId="49DE0FA2" w:rsidR="004D32A1" w:rsidRPr="001E2C79" w:rsidRDefault="004D32A1" w:rsidP="00496F77">
      <w:pPr>
        <w:spacing w:line="240" w:lineRule="atLeast"/>
        <w:ind w:left="567"/>
        <w:jc w:val="both"/>
        <w:rPr>
          <w:rFonts w:ascii="Arial" w:hAnsi="Arial" w:cs="Arial"/>
          <w:sz w:val="18"/>
          <w:szCs w:val="18"/>
          <w:lang w:val="en-GB"/>
        </w:rPr>
      </w:pPr>
      <w:r w:rsidRPr="001E2C79">
        <w:rPr>
          <w:rFonts w:ascii="Arial" w:hAnsi="Arial" w:cs="Arial"/>
          <w:sz w:val="18"/>
          <w:szCs w:val="18"/>
          <w:lang w:val="en-GB"/>
        </w:rPr>
        <w:t xml:space="preserve">Investments in </w:t>
      </w:r>
      <w:r w:rsidR="0062736D" w:rsidRPr="001E2C79">
        <w:rPr>
          <w:rFonts w:ascii="Arial" w:hAnsi="Arial" w:cs="Arial"/>
          <w:sz w:val="18"/>
          <w:szCs w:val="18"/>
          <w:lang w:val="en-GB"/>
        </w:rPr>
        <w:t>v</w:t>
      </w:r>
      <w:r w:rsidRPr="001E2C79">
        <w:rPr>
          <w:rFonts w:ascii="Arial" w:hAnsi="Arial" w:cs="Arial"/>
          <w:sz w:val="18"/>
          <w:szCs w:val="18"/>
          <w:lang w:val="en-GB"/>
        </w:rPr>
        <w:t xml:space="preserve">enture </w:t>
      </w:r>
      <w:r w:rsidR="0062736D" w:rsidRPr="001E2C79">
        <w:rPr>
          <w:rFonts w:ascii="Arial" w:hAnsi="Arial" w:cs="Arial"/>
          <w:sz w:val="18"/>
          <w:szCs w:val="18"/>
          <w:lang w:val="en-GB"/>
        </w:rPr>
        <w:t>c</w:t>
      </w:r>
      <w:r w:rsidRPr="001E2C79">
        <w:rPr>
          <w:rFonts w:ascii="Arial" w:hAnsi="Arial" w:cs="Arial"/>
          <w:sz w:val="18"/>
          <w:szCs w:val="18"/>
          <w:lang w:val="en-GB"/>
        </w:rPr>
        <w:t>apital can be categorised as follows:</w:t>
      </w:r>
    </w:p>
    <w:p w14:paraId="1AAEBDE4" w14:textId="08EFFBD2" w:rsidR="004D32A1" w:rsidRPr="001E2C79" w:rsidRDefault="00052569" w:rsidP="00496F77">
      <w:pPr>
        <w:spacing w:line="240" w:lineRule="atLeast"/>
        <w:ind w:left="567"/>
        <w:jc w:val="thaiDistribute"/>
        <w:rPr>
          <w:rFonts w:ascii="Arial" w:hAnsi="Arial" w:cs="Arial"/>
          <w:sz w:val="18"/>
          <w:szCs w:val="18"/>
        </w:rPr>
      </w:pPr>
      <w:r w:rsidRPr="001E2C79">
        <w:rPr>
          <w:rFonts w:ascii="Arial" w:hAnsi="Arial" w:cs="Arial"/>
          <w:sz w:val="18"/>
          <w:szCs w:val="18"/>
          <w:lang w:val="en-GB"/>
        </w:rPr>
        <w:t xml:space="preserve"> </w:t>
      </w:r>
      <w:r w:rsidR="00DC115B" w:rsidRPr="001E2C79">
        <w:rPr>
          <w:noProof/>
        </w:rPr>
        <w:drawing>
          <wp:inline distT="0" distB="0" distL="0" distR="0" wp14:anchorId="037EE409" wp14:editId="0FB26B5A">
            <wp:extent cx="5760720" cy="220366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2203664"/>
                    </a:xfrm>
                    <a:prstGeom prst="rect">
                      <a:avLst/>
                    </a:prstGeom>
                    <a:noFill/>
                    <a:ln>
                      <a:noFill/>
                    </a:ln>
                  </pic:spPr>
                </pic:pic>
              </a:graphicData>
            </a:graphic>
          </wp:inline>
        </w:drawing>
      </w:r>
    </w:p>
    <w:p w14:paraId="24C3FDC3" w14:textId="31F01E89" w:rsidR="00FD5AE4" w:rsidRPr="001E2C79" w:rsidRDefault="00BD7799" w:rsidP="00496F77">
      <w:pPr>
        <w:autoSpaceDE w:val="0"/>
        <w:autoSpaceDN w:val="0"/>
        <w:adjustRightInd w:val="0"/>
        <w:spacing w:after="120" w:line="240" w:lineRule="atLeast"/>
        <w:ind w:left="567"/>
        <w:jc w:val="both"/>
        <w:rPr>
          <w:rFonts w:ascii="Arial" w:eastAsia="Times New Roman" w:hAnsi="Arial" w:cstheme="minorBidi"/>
          <w:sz w:val="18"/>
          <w:szCs w:val="18"/>
          <w:lang w:val="en-GB"/>
        </w:rPr>
      </w:pPr>
      <w:r w:rsidRPr="001E2C79">
        <w:rPr>
          <w:rFonts w:ascii="Arial" w:eastAsia="Times New Roman" w:hAnsi="Arial" w:cs="Arial"/>
          <w:sz w:val="18"/>
          <w:szCs w:val="18"/>
          <w:lang w:val="en-GB"/>
        </w:rPr>
        <w:t xml:space="preserve">The Group determines Level 3 fair values for investment in venture capital measured at </w:t>
      </w:r>
      <w:r w:rsidRPr="001E2C79">
        <w:rPr>
          <w:rFonts w:ascii="Arial" w:hAnsi="Arial" w:cs="Arial"/>
          <w:sz w:val="18"/>
          <w:szCs w:val="18"/>
        </w:rPr>
        <w:t xml:space="preserve">fair value through profit or loss </w:t>
      </w:r>
      <w:r w:rsidRPr="001E2C79">
        <w:rPr>
          <w:rFonts w:ascii="Arial" w:eastAsia="Times New Roman" w:hAnsi="Arial" w:cs="Arial"/>
          <w:sz w:val="18"/>
          <w:szCs w:val="18"/>
          <w:lang w:val="en-GB"/>
        </w:rPr>
        <w:t>by using the latest transaction price or the agreed trading price of market participants or estimate using valuation techniques based on the nature of the investee's business.</w:t>
      </w:r>
    </w:p>
    <w:p w14:paraId="4F105F20" w14:textId="77777777" w:rsidR="00D5282D" w:rsidRPr="001E2C79" w:rsidRDefault="00D5282D" w:rsidP="00496F77">
      <w:pPr>
        <w:autoSpaceDE w:val="0"/>
        <w:autoSpaceDN w:val="0"/>
        <w:adjustRightInd w:val="0"/>
        <w:spacing w:after="120" w:line="240" w:lineRule="atLeast"/>
        <w:ind w:left="567"/>
        <w:jc w:val="both"/>
        <w:rPr>
          <w:rFonts w:ascii="Arial" w:eastAsia="Times New Roman" w:hAnsi="Arial" w:cstheme="minorBidi"/>
          <w:sz w:val="18"/>
          <w:szCs w:val="18"/>
          <w:lang w:val="en-GB"/>
        </w:rPr>
      </w:pPr>
    </w:p>
    <w:p w14:paraId="625BDC1C" w14:textId="6A73803E" w:rsidR="00E721AF" w:rsidRPr="001E2C79" w:rsidRDefault="008650DA" w:rsidP="00496F77">
      <w:pPr>
        <w:autoSpaceDE w:val="0"/>
        <w:autoSpaceDN w:val="0"/>
        <w:adjustRightInd w:val="0"/>
        <w:spacing w:after="120" w:line="240" w:lineRule="atLeast"/>
        <w:ind w:left="567"/>
        <w:jc w:val="both"/>
        <w:rPr>
          <w:rFonts w:ascii="Arial" w:eastAsia="Times New Roman" w:hAnsi="Arial" w:cs="Arial"/>
          <w:sz w:val="18"/>
          <w:szCs w:val="18"/>
          <w:lang w:val="en-GB"/>
        </w:rPr>
      </w:pPr>
      <w:r w:rsidRPr="001E2C79">
        <w:rPr>
          <w:rFonts w:ascii="Arial" w:eastAsia="Times New Roman" w:hAnsi="Arial" w:cs="Arial"/>
          <w:sz w:val="18"/>
          <w:szCs w:val="18"/>
          <w:lang w:val="en-GB"/>
        </w:rPr>
        <w:t xml:space="preserve">For </w:t>
      </w:r>
      <w:r w:rsidR="00E721AF" w:rsidRPr="001E2C79">
        <w:rPr>
          <w:rFonts w:ascii="Arial" w:eastAsia="Times New Roman" w:hAnsi="Arial" w:cs="Arial"/>
          <w:sz w:val="18"/>
          <w:szCs w:val="18"/>
          <w:lang w:val="en-GB"/>
        </w:rPr>
        <w:t xml:space="preserve">the </w:t>
      </w:r>
      <w:r w:rsidR="008B1AC1" w:rsidRPr="001E2C79">
        <w:rPr>
          <w:rFonts w:ascii="Arial" w:eastAsia="Times New Roman" w:hAnsi="Arial" w:cs="Arial"/>
          <w:sz w:val="18"/>
          <w:szCs w:val="18"/>
          <w:lang w:val="en-GB"/>
        </w:rPr>
        <w:t>three-month period</w:t>
      </w:r>
      <w:r w:rsidR="008A056C" w:rsidRPr="001E2C79">
        <w:rPr>
          <w:rFonts w:ascii="Arial" w:eastAsia="Times New Roman" w:hAnsi="Arial" w:cs="Arial"/>
          <w:sz w:val="18"/>
          <w:szCs w:val="18"/>
          <w:lang w:val="en-GB"/>
        </w:rPr>
        <w:t xml:space="preserve"> </w:t>
      </w:r>
      <w:r w:rsidR="00E721AF" w:rsidRPr="001E2C79">
        <w:rPr>
          <w:rFonts w:ascii="Arial" w:eastAsia="Times New Roman" w:hAnsi="Arial" w:cs="Arial"/>
          <w:sz w:val="18"/>
          <w:szCs w:val="18"/>
          <w:lang w:val="en-GB"/>
        </w:rPr>
        <w:t>ended 3</w:t>
      </w:r>
      <w:r w:rsidR="008A056C" w:rsidRPr="001E2C79">
        <w:rPr>
          <w:rFonts w:ascii="Arial" w:eastAsia="Times New Roman" w:hAnsi="Arial" w:cs="Arial"/>
          <w:sz w:val="18"/>
          <w:szCs w:val="18"/>
          <w:lang w:val="en-GB"/>
        </w:rPr>
        <w:t>1</w:t>
      </w:r>
      <w:r w:rsidR="00E721AF" w:rsidRPr="001E2C79">
        <w:rPr>
          <w:rFonts w:ascii="Arial" w:eastAsia="Times New Roman" w:hAnsi="Arial" w:cs="Arial"/>
          <w:sz w:val="18"/>
          <w:szCs w:val="18"/>
          <w:lang w:val="en-GB"/>
        </w:rPr>
        <w:t xml:space="preserve"> </w:t>
      </w:r>
      <w:r w:rsidR="008B1AC1" w:rsidRPr="001E2C79">
        <w:rPr>
          <w:rFonts w:ascii="Arial" w:eastAsia="Times New Roman" w:hAnsi="Arial" w:cs="Arial"/>
          <w:sz w:val="18"/>
          <w:szCs w:val="18"/>
          <w:lang w:val="en-GB"/>
        </w:rPr>
        <w:t>March</w:t>
      </w:r>
      <w:r w:rsidR="00FB35F4" w:rsidRPr="001E2C79">
        <w:rPr>
          <w:rFonts w:ascii="Arial" w:eastAsia="Times New Roman" w:hAnsi="Arial" w:cs="Arial"/>
          <w:sz w:val="18"/>
          <w:szCs w:val="18"/>
          <w:lang w:val="en-GB"/>
        </w:rPr>
        <w:t xml:space="preserve"> 202</w:t>
      </w:r>
      <w:r w:rsidR="008B1AC1" w:rsidRPr="001E2C79">
        <w:rPr>
          <w:rFonts w:ascii="Arial" w:eastAsia="Times New Roman" w:hAnsi="Arial" w:cs="Arial"/>
          <w:sz w:val="18"/>
          <w:szCs w:val="18"/>
          <w:lang w:val="en-GB"/>
        </w:rPr>
        <w:t>3</w:t>
      </w:r>
      <w:r w:rsidR="00E721AF" w:rsidRPr="001E2C79">
        <w:rPr>
          <w:rFonts w:ascii="Arial" w:eastAsia="Times New Roman" w:hAnsi="Arial" w:cs="Arial"/>
          <w:sz w:val="18"/>
          <w:szCs w:val="18"/>
          <w:lang w:val="en-GB"/>
        </w:rPr>
        <w:t xml:space="preserve">, </w:t>
      </w:r>
      <w:r w:rsidR="00DE1C61" w:rsidRPr="001E2C79">
        <w:rPr>
          <w:rFonts w:ascii="Arial" w:eastAsia="Times New Roman" w:hAnsi="Arial" w:cs="Arial"/>
          <w:sz w:val="18"/>
          <w:szCs w:val="18"/>
          <w:lang w:val="en-GB"/>
        </w:rPr>
        <w:t xml:space="preserve">the addition </w:t>
      </w:r>
      <w:r w:rsidR="00EA6D43" w:rsidRPr="001E2C79">
        <w:rPr>
          <w:rFonts w:ascii="Arial" w:eastAsia="Times New Roman" w:hAnsi="Arial" w:cs="Arial"/>
          <w:sz w:val="18"/>
          <w:szCs w:val="18"/>
          <w:lang w:val="en-GB"/>
        </w:rPr>
        <w:t xml:space="preserve">of </w:t>
      </w:r>
      <w:r w:rsidR="00DE1C61" w:rsidRPr="001E2C79">
        <w:rPr>
          <w:rFonts w:ascii="Arial" w:eastAsia="Times New Roman" w:hAnsi="Arial" w:cs="Arial"/>
          <w:sz w:val="18"/>
          <w:szCs w:val="18"/>
          <w:lang w:val="en-GB"/>
        </w:rPr>
        <w:t>investment</w:t>
      </w:r>
      <w:r w:rsidR="00EA6D43" w:rsidRPr="001E2C79">
        <w:rPr>
          <w:rFonts w:ascii="Arial" w:eastAsia="Times New Roman" w:hAnsi="Arial" w:cs="Arial"/>
          <w:sz w:val="18"/>
          <w:szCs w:val="18"/>
          <w:lang w:val="en-GB"/>
        </w:rPr>
        <w:t>s</w:t>
      </w:r>
      <w:r w:rsidR="00DE1C61" w:rsidRPr="001E2C79">
        <w:rPr>
          <w:rFonts w:ascii="Arial" w:eastAsia="Times New Roman" w:hAnsi="Arial" w:cs="Arial"/>
          <w:sz w:val="18"/>
          <w:szCs w:val="18"/>
          <w:lang w:val="en-GB"/>
        </w:rPr>
        <w:t xml:space="preserve"> </w:t>
      </w:r>
      <w:r w:rsidR="00FB35F4" w:rsidRPr="001E2C79">
        <w:rPr>
          <w:rFonts w:ascii="Arial" w:hAnsi="Arial" w:cs="Arial"/>
          <w:sz w:val="18"/>
          <w:szCs w:val="18"/>
          <w:lang w:val="en-GB"/>
        </w:rPr>
        <w:t xml:space="preserve">in </w:t>
      </w:r>
      <w:r w:rsidR="0062736D" w:rsidRPr="001E2C79">
        <w:rPr>
          <w:rFonts w:ascii="Arial" w:hAnsi="Arial" w:cs="Arial"/>
          <w:sz w:val="18"/>
          <w:szCs w:val="18"/>
          <w:lang w:val="en-GB"/>
        </w:rPr>
        <w:t xml:space="preserve">venture capital </w:t>
      </w:r>
      <w:r w:rsidR="00DE1C61" w:rsidRPr="001E2C79">
        <w:rPr>
          <w:rFonts w:ascii="Arial" w:eastAsia="Times New Roman" w:hAnsi="Arial" w:cs="Arial"/>
          <w:sz w:val="18"/>
          <w:szCs w:val="18"/>
          <w:lang w:val="en-GB"/>
        </w:rPr>
        <w:t xml:space="preserve">of </w:t>
      </w:r>
      <w:r w:rsidR="00E721AF" w:rsidRPr="001E2C79">
        <w:rPr>
          <w:rFonts w:ascii="Arial" w:eastAsia="Times New Roman" w:hAnsi="Arial" w:cs="Arial"/>
          <w:sz w:val="18"/>
          <w:szCs w:val="18"/>
          <w:lang w:val="en-GB"/>
        </w:rPr>
        <w:t xml:space="preserve">the Company </w:t>
      </w:r>
      <w:r w:rsidR="00023E31" w:rsidRPr="001E2C79">
        <w:rPr>
          <w:rFonts w:ascii="Arial" w:eastAsia="Times New Roman" w:hAnsi="Arial" w:cstheme="minorBidi"/>
          <w:sz w:val="18"/>
          <w:szCs w:val="18"/>
        </w:rPr>
        <w:t>was</w:t>
      </w:r>
      <w:r w:rsidR="0062736D" w:rsidRPr="001E2C79">
        <w:rPr>
          <w:rFonts w:ascii="Arial" w:eastAsia="Times New Roman" w:hAnsi="Arial" w:cs="Arial"/>
          <w:sz w:val="18"/>
          <w:szCs w:val="18"/>
          <w:lang w:val="en-GB"/>
        </w:rPr>
        <w:t xml:space="preserve"> </w:t>
      </w:r>
      <w:r w:rsidR="00DE1C61" w:rsidRPr="001E2C79">
        <w:rPr>
          <w:rFonts w:ascii="Arial" w:eastAsia="Times New Roman" w:hAnsi="Arial" w:cs="Arial"/>
          <w:sz w:val="18"/>
          <w:szCs w:val="18"/>
          <w:lang w:val="en-GB"/>
        </w:rPr>
        <w:t>as follows</w:t>
      </w:r>
      <w:r w:rsidR="00E721AF" w:rsidRPr="001E2C79">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rsidRPr="001E2C79" w14:paraId="1A6ED5B1" w14:textId="77777777" w:rsidTr="00AD3984">
        <w:trPr>
          <w:tblHeader/>
        </w:trPr>
        <w:tc>
          <w:tcPr>
            <w:tcW w:w="4536" w:type="dxa"/>
            <w:vAlign w:val="bottom"/>
            <w:hideMark/>
          </w:tcPr>
          <w:p w14:paraId="0FA4CDCA" w14:textId="77777777" w:rsidR="00AD3984" w:rsidRPr="001E2C79" w:rsidRDefault="00AD3984" w:rsidP="001933A3">
            <w:pPr>
              <w:spacing w:line="240" w:lineRule="atLeast"/>
              <w:jc w:val="center"/>
              <w:rPr>
                <w:rFonts w:ascii="Arial" w:hAnsi="Arial" w:cs="Arial"/>
                <w:b/>
                <w:bCs/>
                <w:sz w:val="18"/>
                <w:szCs w:val="18"/>
              </w:rPr>
            </w:pPr>
            <w:r w:rsidRPr="001E2C79">
              <w:rPr>
                <w:rFonts w:ascii="Arial" w:hAnsi="Arial" w:cs="Arial"/>
                <w:b/>
                <w:bCs/>
                <w:sz w:val="18"/>
                <w:szCs w:val="18"/>
              </w:rPr>
              <w:t>Name</w:t>
            </w:r>
          </w:p>
        </w:tc>
        <w:tc>
          <w:tcPr>
            <w:tcW w:w="4394" w:type="dxa"/>
            <w:vAlign w:val="bottom"/>
            <w:hideMark/>
          </w:tcPr>
          <w:p w14:paraId="40776C3D" w14:textId="77777777" w:rsidR="00AD3984" w:rsidRPr="001E2C79" w:rsidRDefault="00AD3984" w:rsidP="001933A3">
            <w:pPr>
              <w:spacing w:line="240" w:lineRule="atLeast"/>
              <w:ind w:right="-108"/>
              <w:jc w:val="center"/>
              <w:rPr>
                <w:rFonts w:ascii="Arial" w:hAnsi="Arial" w:cs="Arial"/>
                <w:b/>
                <w:bCs/>
                <w:sz w:val="18"/>
                <w:szCs w:val="18"/>
              </w:rPr>
            </w:pPr>
            <w:r w:rsidRPr="001E2C79">
              <w:rPr>
                <w:rFonts w:ascii="Arial" w:hAnsi="Arial" w:cs="Arial"/>
                <w:b/>
                <w:bCs/>
                <w:sz w:val="18"/>
                <w:szCs w:val="18"/>
              </w:rPr>
              <w:t>Relationship</w:t>
            </w:r>
          </w:p>
        </w:tc>
      </w:tr>
      <w:tr w:rsidR="00AD3984" w:rsidRPr="001E2C79" w14:paraId="538B29CD" w14:textId="77777777" w:rsidTr="00AD3984">
        <w:tc>
          <w:tcPr>
            <w:tcW w:w="4536" w:type="dxa"/>
          </w:tcPr>
          <w:p w14:paraId="72D3ED61" w14:textId="72E8E7AA" w:rsidR="00AD3984" w:rsidRPr="001E2C79" w:rsidRDefault="00AD3984" w:rsidP="001933A3">
            <w:pPr>
              <w:spacing w:line="240" w:lineRule="atLeast"/>
              <w:rPr>
                <w:rFonts w:ascii="Arial" w:hAnsi="Arial" w:cs="Arial"/>
                <w:sz w:val="18"/>
                <w:szCs w:val="18"/>
              </w:rPr>
            </w:pPr>
            <w:r w:rsidRPr="001E2C79">
              <w:rPr>
                <w:rFonts w:ascii="Arial" w:hAnsi="Arial" w:cs="Arial"/>
                <w:sz w:val="18"/>
                <w:szCs w:val="18"/>
              </w:rPr>
              <w:t>Viola Ventures VI, L.P.</w:t>
            </w:r>
          </w:p>
        </w:tc>
        <w:tc>
          <w:tcPr>
            <w:tcW w:w="4394" w:type="dxa"/>
          </w:tcPr>
          <w:p w14:paraId="47469EC5" w14:textId="799C6AA5" w:rsidR="00AD3984" w:rsidRPr="001E2C79" w:rsidRDefault="00AD3984" w:rsidP="001933A3">
            <w:pPr>
              <w:spacing w:line="240" w:lineRule="atLeast"/>
              <w:ind w:right="-108"/>
              <w:jc w:val="center"/>
              <w:rPr>
                <w:rFonts w:ascii="Arial" w:hAnsi="Arial" w:cs="Arial"/>
                <w:sz w:val="18"/>
                <w:szCs w:val="18"/>
              </w:rPr>
            </w:pPr>
            <w:r w:rsidRPr="001E2C79">
              <w:rPr>
                <w:rFonts w:ascii="Arial" w:hAnsi="Arial" w:cs="Arial"/>
                <w:sz w:val="18"/>
                <w:szCs w:val="18"/>
              </w:rPr>
              <w:t>Other investments</w:t>
            </w:r>
          </w:p>
        </w:tc>
      </w:tr>
    </w:tbl>
    <w:p w14:paraId="242A0D2D" w14:textId="00B44776" w:rsidR="00FD07E7" w:rsidRPr="001E2C79" w:rsidRDefault="00FD07E7">
      <w:pPr>
        <w:rPr>
          <w:rFonts w:ascii="Arial" w:hAnsi="Arial" w:cs="Arial"/>
          <w:b/>
          <w:bCs/>
          <w:sz w:val="18"/>
          <w:szCs w:val="18"/>
          <w:lang w:val="en-GB"/>
        </w:rPr>
      </w:pPr>
    </w:p>
    <w:p w14:paraId="53672B93" w14:textId="77777777" w:rsidR="003327D0" w:rsidRPr="001E2C79" w:rsidRDefault="003327D0">
      <w:pPr>
        <w:rPr>
          <w:rFonts w:ascii="Arial" w:hAnsi="Arial" w:cs="Arial"/>
          <w:b/>
          <w:bCs/>
          <w:sz w:val="18"/>
          <w:szCs w:val="18"/>
          <w:lang w:val="en-GB"/>
        </w:rPr>
      </w:pPr>
      <w:r w:rsidRPr="001E2C79">
        <w:rPr>
          <w:rFonts w:ascii="Arial" w:hAnsi="Arial" w:cs="Arial"/>
          <w:b/>
          <w:bCs/>
          <w:sz w:val="18"/>
          <w:szCs w:val="18"/>
          <w:lang w:val="en-GB"/>
        </w:rPr>
        <w:br w:type="page"/>
      </w:r>
    </w:p>
    <w:p w14:paraId="2828B9EE" w14:textId="38256C31" w:rsidR="006E7255" w:rsidRPr="001E2C79" w:rsidRDefault="003327D0" w:rsidP="00496F77">
      <w:pPr>
        <w:tabs>
          <w:tab w:val="left" w:pos="567"/>
        </w:tabs>
        <w:spacing w:line="240" w:lineRule="atLeast"/>
        <w:ind w:left="567" w:hanging="567"/>
        <w:jc w:val="thaiDistribute"/>
        <w:rPr>
          <w:rFonts w:ascii="Arial" w:hAnsi="Arial" w:cs="Arial"/>
          <w:b/>
          <w:bCs/>
          <w:sz w:val="18"/>
          <w:szCs w:val="18"/>
          <w:lang w:val="en-GB"/>
        </w:rPr>
      </w:pPr>
      <w:r w:rsidRPr="001E2C79">
        <w:rPr>
          <w:rFonts w:ascii="Arial" w:hAnsi="Arial" w:cs="Arial"/>
          <w:b/>
          <w:bCs/>
          <w:sz w:val="18"/>
          <w:szCs w:val="18"/>
          <w:lang w:val="en-GB"/>
        </w:rPr>
        <w:lastRenderedPageBreak/>
        <w:t>7</w:t>
      </w:r>
      <w:r w:rsidR="00496F77" w:rsidRPr="001E2C79">
        <w:rPr>
          <w:rFonts w:ascii="Arial" w:hAnsi="Arial" w:cs="Arial"/>
          <w:b/>
          <w:bCs/>
          <w:sz w:val="18"/>
          <w:szCs w:val="18"/>
          <w:lang w:val="en-GB"/>
        </w:rPr>
        <w:tab/>
      </w:r>
      <w:r w:rsidR="008B1AC1" w:rsidRPr="001E2C79">
        <w:rPr>
          <w:rFonts w:ascii="Arial" w:hAnsi="Arial" w:cs="Arial"/>
          <w:b/>
          <w:bCs/>
          <w:sz w:val="18"/>
          <w:szCs w:val="18"/>
          <w:lang w:val="en-GB"/>
        </w:rPr>
        <w:t>Capital expenditure</w:t>
      </w:r>
    </w:p>
    <w:p w14:paraId="4DE75BC4" w14:textId="1F2635BD" w:rsidR="007471C4" w:rsidRPr="001E2C79" w:rsidRDefault="007E6AA8" w:rsidP="00496F77">
      <w:pPr>
        <w:spacing w:line="240" w:lineRule="atLeast"/>
        <w:ind w:left="567"/>
        <w:jc w:val="thaiDistribute"/>
        <w:rPr>
          <w:rFonts w:ascii="Arial" w:hAnsi="Arial" w:cstheme="minorBidi"/>
          <w:sz w:val="18"/>
          <w:szCs w:val="18"/>
          <w:lang w:val="en-GB"/>
        </w:rPr>
      </w:pPr>
      <w:r w:rsidRPr="001E2C79">
        <w:rPr>
          <w:rFonts w:ascii="Arial" w:hAnsi="Arial" w:cs="Arial"/>
          <w:sz w:val="18"/>
          <w:szCs w:val="18"/>
          <w:lang w:val="en-GB"/>
        </w:rPr>
        <w:t xml:space="preserve"> </w:t>
      </w:r>
      <w:r w:rsidR="00B30B52" w:rsidRPr="001E2C79">
        <w:rPr>
          <w:noProof/>
        </w:rPr>
        <w:drawing>
          <wp:inline distT="0" distB="0" distL="0" distR="0" wp14:anchorId="15688B0D" wp14:editId="25BA7BB6">
            <wp:extent cx="5760720" cy="333488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3334887"/>
                    </a:xfrm>
                    <a:prstGeom prst="rect">
                      <a:avLst/>
                    </a:prstGeom>
                    <a:noFill/>
                    <a:ln>
                      <a:noFill/>
                    </a:ln>
                  </pic:spPr>
                </pic:pic>
              </a:graphicData>
            </a:graphic>
          </wp:inline>
        </w:drawing>
      </w:r>
    </w:p>
    <w:p w14:paraId="0ADB9026" w14:textId="77777777" w:rsidR="00FD07E7" w:rsidRPr="001E2C79" w:rsidRDefault="00FD07E7" w:rsidP="000B0FA3">
      <w:pPr>
        <w:spacing w:after="120" w:line="240" w:lineRule="atLeast"/>
        <w:ind w:left="567"/>
        <w:jc w:val="both"/>
        <w:rPr>
          <w:rFonts w:ascii="Arial" w:hAnsi="Arial" w:cs="Arial"/>
          <w:i/>
          <w:iCs/>
          <w:sz w:val="18"/>
          <w:szCs w:val="18"/>
          <w:lang w:val="en-GB"/>
        </w:rPr>
      </w:pPr>
    </w:p>
    <w:p w14:paraId="2837EE0A" w14:textId="17E84C29" w:rsidR="004748FF" w:rsidRPr="001E2C79" w:rsidRDefault="00B30B52" w:rsidP="00496F77">
      <w:pPr>
        <w:spacing w:after="120" w:line="240" w:lineRule="atLeast"/>
        <w:ind w:left="567"/>
        <w:jc w:val="both"/>
        <w:rPr>
          <w:rFonts w:ascii="Arial" w:hAnsi="Arial" w:cstheme="minorBidi"/>
          <w:sz w:val="18"/>
          <w:szCs w:val="18"/>
          <w:lang w:val="en-GB"/>
        </w:rPr>
      </w:pPr>
      <w:r w:rsidRPr="001E2C79">
        <w:rPr>
          <w:noProof/>
        </w:rPr>
        <w:drawing>
          <wp:inline distT="0" distB="0" distL="0" distR="0" wp14:anchorId="1090DAA7" wp14:editId="29843510">
            <wp:extent cx="5760720" cy="311017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3110177"/>
                    </a:xfrm>
                    <a:prstGeom prst="rect">
                      <a:avLst/>
                    </a:prstGeom>
                    <a:noFill/>
                    <a:ln>
                      <a:noFill/>
                    </a:ln>
                  </pic:spPr>
                </pic:pic>
              </a:graphicData>
            </a:graphic>
          </wp:inline>
        </w:drawing>
      </w:r>
      <w:r w:rsidR="004748FF" w:rsidRPr="001E2C79">
        <w:rPr>
          <w:rFonts w:ascii="Arial" w:hAnsi="Arial" w:cstheme="minorBidi"/>
          <w:sz w:val="18"/>
          <w:szCs w:val="18"/>
          <w:lang w:val="en-GB"/>
        </w:rPr>
        <w:t xml:space="preserve"> </w:t>
      </w:r>
    </w:p>
    <w:p w14:paraId="1BD1F2C6" w14:textId="77777777" w:rsidR="00FD07E7" w:rsidRPr="001E2C79" w:rsidRDefault="00FD07E7">
      <w:pPr>
        <w:rPr>
          <w:rFonts w:ascii="Arial" w:hAnsi="Arial" w:cs="Arial"/>
          <w:b/>
          <w:bCs/>
          <w:sz w:val="18"/>
          <w:szCs w:val="18"/>
        </w:rPr>
      </w:pPr>
      <w:r w:rsidRPr="001E2C79">
        <w:rPr>
          <w:rFonts w:ascii="Arial" w:hAnsi="Arial" w:cs="Arial"/>
          <w:b/>
          <w:bCs/>
          <w:sz w:val="18"/>
          <w:szCs w:val="18"/>
        </w:rPr>
        <w:br w:type="page"/>
      </w:r>
    </w:p>
    <w:p w14:paraId="503700BA" w14:textId="37B74297" w:rsidR="00FC0862" w:rsidRPr="001E2C79" w:rsidRDefault="003327D0" w:rsidP="007D1311">
      <w:pPr>
        <w:spacing w:before="120" w:after="120" w:line="240" w:lineRule="atLeast"/>
        <w:ind w:left="567" w:hanging="567"/>
        <w:jc w:val="thaiDistribute"/>
        <w:rPr>
          <w:rFonts w:ascii="Arial" w:hAnsi="Arial" w:cs="Arial"/>
          <w:b/>
          <w:bCs/>
          <w:sz w:val="18"/>
          <w:szCs w:val="18"/>
        </w:rPr>
      </w:pPr>
      <w:r w:rsidRPr="001E2C79">
        <w:rPr>
          <w:rFonts w:ascii="Arial" w:hAnsi="Arial" w:cs="Arial"/>
          <w:b/>
          <w:bCs/>
          <w:sz w:val="18"/>
          <w:szCs w:val="18"/>
        </w:rPr>
        <w:lastRenderedPageBreak/>
        <w:t>8</w:t>
      </w:r>
      <w:r w:rsidR="007D1311" w:rsidRPr="001E2C79">
        <w:rPr>
          <w:rFonts w:ascii="Arial" w:hAnsi="Arial" w:cs="Arial"/>
          <w:b/>
          <w:bCs/>
          <w:sz w:val="18"/>
          <w:szCs w:val="18"/>
        </w:rPr>
        <w:tab/>
      </w:r>
      <w:r w:rsidR="00E842A1" w:rsidRPr="001E2C79">
        <w:rPr>
          <w:rFonts w:ascii="Arial" w:hAnsi="Arial" w:cs="Arial"/>
          <w:b/>
          <w:bCs/>
          <w:sz w:val="18"/>
          <w:szCs w:val="18"/>
        </w:rPr>
        <w:t>Interest-bearing</w:t>
      </w:r>
      <w:r w:rsidR="00FC0862" w:rsidRPr="001E2C79">
        <w:rPr>
          <w:rFonts w:ascii="Arial" w:hAnsi="Arial" w:cs="Arial"/>
          <w:b/>
          <w:bCs/>
          <w:sz w:val="18"/>
          <w:szCs w:val="18"/>
        </w:rPr>
        <w:t xml:space="preserve"> liabilit</w:t>
      </w:r>
      <w:r w:rsidR="00D85F4E" w:rsidRPr="001E2C79">
        <w:rPr>
          <w:rFonts w:ascii="Arial" w:hAnsi="Arial" w:cs="Arial"/>
          <w:b/>
          <w:bCs/>
          <w:sz w:val="18"/>
          <w:szCs w:val="18"/>
        </w:rPr>
        <w:t>y</w:t>
      </w:r>
    </w:p>
    <w:p w14:paraId="6923CBD7" w14:textId="37FD312E" w:rsidR="00FC0862" w:rsidRPr="001E2C79" w:rsidRDefault="004053B9" w:rsidP="007D1311">
      <w:pPr>
        <w:spacing w:before="120" w:after="120" w:line="240" w:lineRule="atLeast"/>
        <w:ind w:left="567"/>
        <w:jc w:val="thaiDistribute"/>
        <w:rPr>
          <w:rFonts w:ascii="Arial" w:hAnsi="Arial" w:cs="Arial"/>
          <w:sz w:val="18"/>
          <w:szCs w:val="18"/>
        </w:rPr>
      </w:pPr>
      <w:r w:rsidRPr="001E2C79">
        <w:rPr>
          <w:noProof/>
        </w:rPr>
        <w:drawing>
          <wp:inline distT="0" distB="0" distL="0" distR="0" wp14:anchorId="6193C20A" wp14:editId="17D2B916">
            <wp:extent cx="5760720" cy="232614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2326144"/>
                    </a:xfrm>
                    <a:prstGeom prst="rect">
                      <a:avLst/>
                    </a:prstGeom>
                    <a:noFill/>
                    <a:ln>
                      <a:noFill/>
                    </a:ln>
                  </pic:spPr>
                </pic:pic>
              </a:graphicData>
            </a:graphic>
          </wp:inline>
        </w:drawing>
      </w:r>
    </w:p>
    <w:p w14:paraId="1D4FE301" w14:textId="057EF557" w:rsidR="00903F84" w:rsidRPr="001E2C79" w:rsidRDefault="00903F84" w:rsidP="007D1311">
      <w:pPr>
        <w:spacing w:before="120" w:after="120" w:line="240" w:lineRule="atLeast"/>
        <w:ind w:left="567"/>
        <w:jc w:val="both"/>
        <w:rPr>
          <w:rFonts w:ascii="Arial" w:hAnsi="Arial" w:cs="Arial"/>
          <w:sz w:val="18"/>
          <w:szCs w:val="18"/>
        </w:rPr>
      </w:pPr>
      <w:r w:rsidRPr="001E2C79">
        <w:rPr>
          <w:rFonts w:ascii="Arial" w:hAnsi="Arial" w:cs="Arial"/>
          <w:sz w:val="18"/>
          <w:szCs w:val="18"/>
        </w:rPr>
        <w:t xml:space="preserve">The movement in the borrowing </w:t>
      </w:r>
      <w:r w:rsidR="00907A2A" w:rsidRPr="001E2C79">
        <w:rPr>
          <w:rFonts w:ascii="Arial" w:hAnsi="Arial" w:cs="Arial"/>
          <w:sz w:val="18"/>
          <w:szCs w:val="18"/>
        </w:rPr>
        <w:t>w</w:t>
      </w:r>
      <w:r w:rsidR="00D85F4E" w:rsidRPr="001E2C79">
        <w:rPr>
          <w:rFonts w:ascii="Arial" w:hAnsi="Arial" w:cs="Arial"/>
          <w:sz w:val="18"/>
          <w:szCs w:val="18"/>
        </w:rPr>
        <w:t>as</w:t>
      </w:r>
      <w:r w:rsidR="003C7E18" w:rsidRPr="001E2C79">
        <w:rPr>
          <w:rFonts w:ascii="Arial" w:hAnsi="Arial" w:cs="Arial"/>
          <w:sz w:val="18"/>
          <w:szCs w:val="18"/>
        </w:rPr>
        <w:t xml:space="preserve"> as follows:</w:t>
      </w:r>
    </w:p>
    <w:p w14:paraId="458BA534" w14:textId="7296AB0C" w:rsidR="00C42B4D" w:rsidRPr="001E2C79" w:rsidRDefault="004053B9" w:rsidP="001933A3">
      <w:pPr>
        <w:spacing w:before="120" w:line="240" w:lineRule="atLeast"/>
        <w:ind w:left="562"/>
        <w:jc w:val="both"/>
        <w:rPr>
          <w:rFonts w:ascii="Arial" w:hAnsi="Arial" w:cs="Arial"/>
          <w:sz w:val="18"/>
          <w:szCs w:val="18"/>
        </w:rPr>
      </w:pPr>
      <w:r w:rsidRPr="001E2C79">
        <w:rPr>
          <w:noProof/>
        </w:rPr>
        <w:drawing>
          <wp:inline distT="0" distB="0" distL="0" distR="0" wp14:anchorId="0B445D3E" wp14:editId="122D6755">
            <wp:extent cx="5760720" cy="16203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1620362"/>
                    </a:xfrm>
                    <a:prstGeom prst="rect">
                      <a:avLst/>
                    </a:prstGeom>
                    <a:noFill/>
                    <a:ln>
                      <a:noFill/>
                    </a:ln>
                  </pic:spPr>
                </pic:pic>
              </a:graphicData>
            </a:graphic>
          </wp:inline>
        </w:drawing>
      </w:r>
    </w:p>
    <w:p w14:paraId="6DC122B6" w14:textId="5255F75A" w:rsidR="00C46A4B" w:rsidRPr="001E2C79" w:rsidRDefault="00C46A4B" w:rsidP="00BC200B">
      <w:pPr>
        <w:spacing w:after="120" w:line="240" w:lineRule="atLeast"/>
        <w:ind w:left="567"/>
        <w:jc w:val="both"/>
        <w:rPr>
          <w:rFonts w:ascii="Arial" w:hAnsi="Arial" w:cs="Arial"/>
          <w:b/>
          <w:bCs/>
          <w:i/>
          <w:iCs/>
          <w:sz w:val="18"/>
          <w:szCs w:val="18"/>
        </w:rPr>
      </w:pPr>
      <w:r w:rsidRPr="001E2C79">
        <w:rPr>
          <w:rFonts w:ascii="Arial" w:hAnsi="Arial" w:cs="Arial"/>
          <w:b/>
          <w:bCs/>
          <w:i/>
          <w:iCs/>
          <w:sz w:val="18"/>
          <w:szCs w:val="18"/>
        </w:rPr>
        <w:t>Borrowing facilities</w:t>
      </w:r>
    </w:p>
    <w:p w14:paraId="5D4D006D" w14:textId="6F1CB977" w:rsidR="003A56AF" w:rsidRPr="001E2C79" w:rsidRDefault="005871CE" w:rsidP="00820E89">
      <w:pPr>
        <w:suppressAutoHyphens/>
        <w:spacing w:after="120" w:line="240" w:lineRule="atLeast"/>
        <w:ind w:left="567"/>
        <w:jc w:val="both"/>
        <w:rPr>
          <w:rFonts w:ascii="Arial" w:hAnsi="Arial" w:cs="Arial"/>
          <w:sz w:val="18"/>
          <w:szCs w:val="18"/>
        </w:rPr>
      </w:pPr>
      <w:r w:rsidRPr="001E2C79">
        <w:rPr>
          <w:rFonts w:ascii="Arial" w:hAnsi="Arial" w:cs="Arial"/>
          <w:sz w:val="18"/>
          <w:szCs w:val="18"/>
          <w:lang w:val="en-GB"/>
        </w:rPr>
        <w:t xml:space="preserve">As </w:t>
      </w:r>
      <w:r w:rsidR="003D06A1" w:rsidRPr="001E2C79">
        <w:rPr>
          <w:rFonts w:ascii="Arial" w:hAnsi="Arial" w:cs="Arial"/>
          <w:sz w:val="18"/>
          <w:szCs w:val="18"/>
          <w:lang w:val="en-GB"/>
        </w:rPr>
        <w:t>at</w:t>
      </w:r>
      <w:r w:rsidRPr="001E2C79">
        <w:rPr>
          <w:rFonts w:ascii="Arial" w:hAnsi="Arial" w:cs="Arial"/>
          <w:sz w:val="18"/>
          <w:szCs w:val="18"/>
          <w:lang w:val="en-GB"/>
        </w:rPr>
        <w:t xml:space="preserve"> 3</w:t>
      </w:r>
      <w:r w:rsidR="007359F8" w:rsidRPr="001E2C79">
        <w:rPr>
          <w:rFonts w:ascii="Arial" w:hAnsi="Arial" w:cs="Arial"/>
          <w:sz w:val="18"/>
          <w:szCs w:val="18"/>
          <w:lang w:val="en-GB"/>
        </w:rPr>
        <w:t>1</w:t>
      </w:r>
      <w:r w:rsidR="00C46A4B" w:rsidRPr="001E2C79">
        <w:rPr>
          <w:rFonts w:ascii="Arial" w:hAnsi="Arial" w:cs="Arial"/>
          <w:sz w:val="18"/>
          <w:szCs w:val="18"/>
          <w:lang w:val="en-GB"/>
        </w:rPr>
        <w:t xml:space="preserve"> </w:t>
      </w:r>
      <w:r w:rsidR="00DE1C5C" w:rsidRPr="001E2C79">
        <w:rPr>
          <w:rFonts w:ascii="Arial" w:hAnsi="Arial" w:cs="Arial"/>
          <w:sz w:val="18"/>
          <w:szCs w:val="18"/>
          <w:lang w:val="en-GB"/>
        </w:rPr>
        <w:t>March 2023</w:t>
      </w:r>
      <w:r w:rsidR="00C46A4B" w:rsidRPr="001E2C79">
        <w:rPr>
          <w:rFonts w:ascii="Arial" w:hAnsi="Arial" w:cs="Arial"/>
          <w:sz w:val="18"/>
          <w:szCs w:val="18"/>
          <w:lang w:val="en-GB"/>
        </w:rPr>
        <w:t xml:space="preserve">, </w:t>
      </w:r>
      <w:r w:rsidR="00F96DD7" w:rsidRPr="001E2C79">
        <w:rPr>
          <w:rFonts w:ascii="Arial" w:hAnsi="Arial" w:cs="Arial"/>
          <w:sz w:val="18"/>
          <w:szCs w:val="18"/>
          <w:lang w:val="en-GB"/>
        </w:rPr>
        <w:t>INTOUCH Group</w:t>
      </w:r>
      <w:r w:rsidR="00C46A4B" w:rsidRPr="001E2C79">
        <w:rPr>
          <w:rFonts w:ascii="Arial" w:hAnsi="Arial" w:cs="Arial"/>
          <w:sz w:val="18"/>
          <w:szCs w:val="18"/>
          <w:lang w:val="en-GB"/>
        </w:rPr>
        <w:t xml:space="preserve"> has unutilised loan facilities made available by various financial institutions in an aggregate amount of Baht</w:t>
      </w:r>
      <w:r w:rsidR="00B95457" w:rsidRPr="001E2C79">
        <w:rPr>
          <w:rFonts w:ascii="Arial" w:hAnsi="Arial" w:cs="Arial"/>
          <w:sz w:val="18"/>
          <w:szCs w:val="18"/>
          <w:lang w:val="en-GB"/>
        </w:rPr>
        <w:t xml:space="preserve"> </w:t>
      </w:r>
      <w:r w:rsidR="00F07766" w:rsidRPr="001E2C79">
        <w:rPr>
          <w:rFonts w:ascii="Arial" w:hAnsi="Arial" w:cs="Arial"/>
          <w:sz w:val="18"/>
          <w:szCs w:val="18"/>
          <w:lang w:val="en-GB"/>
        </w:rPr>
        <w:t>1</w:t>
      </w:r>
      <w:r w:rsidR="00155AE4" w:rsidRPr="001E2C79">
        <w:rPr>
          <w:rFonts w:ascii="Arial" w:hAnsi="Arial" w:cs="Arial"/>
          <w:sz w:val="18"/>
          <w:szCs w:val="18"/>
          <w:lang w:val="en-GB"/>
        </w:rPr>
        <w:t>,</w:t>
      </w:r>
      <w:r w:rsidR="00F07766" w:rsidRPr="001E2C79">
        <w:rPr>
          <w:rFonts w:ascii="Arial" w:hAnsi="Arial" w:cs="Arial"/>
          <w:sz w:val="18"/>
          <w:szCs w:val="18"/>
          <w:lang w:val="en-GB"/>
        </w:rPr>
        <w:t>010</w:t>
      </w:r>
      <w:r w:rsidR="0085229E" w:rsidRPr="001E2C79">
        <w:rPr>
          <w:rFonts w:ascii="Arial" w:hAnsi="Arial" w:cs="Arial"/>
          <w:sz w:val="18"/>
          <w:szCs w:val="18"/>
          <w:lang w:val="en-GB"/>
        </w:rPr>
        <w:t xml:space="preserve"> </w:t>
      </w:r>
      <w:r w:rsidR="00C46A4B" w:rsidRPr="001E2C79">
        <w:rPr>
          <w:rFonts w:ascii="Arial" w:hAnsi="Arial" w:cs="Arial"/>
          <w:sz w:val="18"/>
          <w:szCs w:val="18"/>
          <w:lang w:val="en-GB"/>
        </w:rPr>
        <w:t>million</w:t>
      </w:r>
      <w:r w:rsidR="00606800" w:rsidRPr="001E2C79">
        <w:rPr>
          <w:rFonts w:ascii="Arial" w:hAnsi="Arial" w:cs="Arial"/>
          <w:sz w:val="18"/>
          <w:szCs w:val="18"/>
          <w:lang w:val="en-GB"/>
        </w:rPr>
        <w:t xml:space="preserve"> </w:t>
      </w:r>
      <w:r w:rsidR="00DB0DA4" w:rsidRPr="001E2C79">
        <w:rPr>
          <w:rFonts w:ascii="Arial" w:hAnsi="Arial" w:cs="Arial"/>
          <w:i/>
          <w:iCs/>
          <w:sz w:val="18"/>
          <w:szCs w:val="18"/>
          <w:lang w:val="en-GB"/>
        </w:rPr>
        <w:t>(</w:t>
      </w:r>
      <w:r w:rsidR="009E6B8B" w:rsidRPr="001E2C79">
        <w:rPr>
          <w:rFonts w:ascii="Arial" w:hAnsi="Arial" w:cs="Arial"/>
          <w:i/>
          <w:iCs/>
          <w:sz w:val="18"/>
          <w:szCs w:val="18"/>
          <w:lang w:val="en-GB"/>
        </w:rPr>
        <w:t xml:space="preserve">31 December </w:t>
      </w:r>
      <w:r w:rsidR="00DB0DA4" w:rsidRPr="001E2C79">
        <w:rPr>
          <w:rFonts w:ascii="Arial" w:hAnsi="Arial" w:cs="Arial"/>
          <w:i/>
          <w:iCs/>
          <w:sz w:val="18"/>
          <w:szCs w:val="18"/>
          <w:lang w:val="en-GB"/>
        </w:rPr>
        <w:t>20</w:t>
      </w:r>
      <w:r w:rsidR="00937705" w:rsidRPr="001E2C79">
        <w:rPr>
          <w:rFonts w:ascii="Arial" w:hAnsi="Arial" w:cs="Arial"/>
          <w:i/>
          <w:iCs/>
          <w:sz w:val="18"/>
          <w:szCs w:val="18"/>
          <w:lang w:val="en-GB"/>
        </w:rPr>
        <w:t>2</w:t>
      </w:r>
      <w:r w:rsidR="00DE1C5C" w:rsidRPr="001E2C79">
        <w:rPr>
          <w:rFonts w:ascii="Arial" w:hAnsi="Arial" w:cs="Arial"/>
          <w:i/>
          <w:iCs/>
          <w:sz w:val="18"/>
          <w:szCs w:val="18"/>
          <w:lang w:val="en-GB"/>
        </w:rPr>
        <w:t>2</w:t>
      </w:r>
      <w:r w:rsidR="00C46A4B" w:rsidRPr="001E2C79">
        <w:rPr>
          <w:rFonts w:ascii="Arial" w:hAnsi="Arial" w:cs="Arial"/>
          <w:i/>
          <w:iCs/>
          <w:sz w:val="18"/>
          <w:szCs w:val="18"/>
          <w:lang w:val="en-GB"/>
        </w:rPr>
        <w:t>: Baht</w:t>
      </w:r>
      <w:r w:rsidR="005C0760" w:rsidRPr="001E2C79">
        <w:rPr>
          <w:rFonts w:ascii="Arial" w:hAnsi="Arial" w:cs="Arial"/>
          <w:i/>
          <w:iCs/>
          <w:sz w:val="18"/>
          <w:szCs w:val="18"/>
          <w:lang w:val="en-GB"/>
        </w:rPr>
        <w:t xml:space="preserve"> </w:t>
      </w:r>
      <w:r w:rsidR="00DE1C5C" w:rsidRPr="001E2C79">
        <w:rPr>
          <w:rFonts w:ascii="Arial" w:hAnsi="Arial" w:cs="Arial"/>
          <w:i/>
          <w:iCs/>
          <w:sz w:val="18"/>
          <w:szCs w:val="18"/>
          <w:lang w:val="en-GB"/>
        </w:rPr>
        <w:t>1</w:t>
      </w:r>
      <w:r w:rsidR="00C25D93" w:rsidRPr="001E2C79">
        <w:rPr>
          <w:rFonts w:ascii="Arial" w:hAnsi="Arial" w:cs="Arial"/>
          <w:i/>
          <w:iCs/>
          <w:sz w:val="18"/>
          <w:szCs w:val="18"/>
          <w:lang w:val="en-GB"/>
        </w:rPr>
        <w:t>,</w:t>
      </w:r>
      <w:r w:rsidR="00DE1C5C" w:rsidRPr="001E2C79">
        <w:rPr>
          <w:rFonts w:ascii="Arial" w:hAnsi="Arial" w:cs="Arial"/>
          <w:i/>
          <w:iCs/>
          <w:sz w:val="18"/>
          <w:szCs w:val="18"/>
          <w:lang w:val="en-GB"/>
        </w:rPr>
        <w:t>010</w:t>
      </w:r>
      <w:r w:rsidR="00DB0DA4" w:rsidRPr="001E2C79">
        <w:rPr>
          <w:rFonts w:ascii="Arial" w:hAnsi="Arial" w:cs="Arial"/>
          <w:i/>
          <w:iCs/>
          <w:sz w:val="18"/>
          <w:szCs w:val="18"/>
        </w:rPr>
        <w:t xml:space="preserve"> million</w:t>
      </w:r>
      <w:r w:rsidR="00B757B3" w:rsidRPr="001E2C79">
        <w:rPr>
          <w:rFonts w:ascii="Arial" w:hAnsi="Arial" w:cs="Arial"/>
          <w:i/>
          <w:iCs/>
          <w:sz w:val="18"/>
          <w:szCs w:val="18"/>
        </w:rPr>
        <w:t>)</w:t>
      </w:r>
      <w:r w:rsidR="00F96DD7" w:rsidRPr="001E2C79">
        <w:rPr>
          <w:rFonts w:ascii="Arial" w:hAnsi="Arial" w:cs="Arial"/>
          <w:sz w:val="18"/>
          <w:szCs w:val="18"/>
        </w:rPr>
        <w:t xml:space="preserve"> on the consolidated </w:t>
      </w:r>
      <w:r w:rsidR="00F82428" w:rsidRPr="001E2C79">
        <w:rPr>
          <w:rFonts w:ascii="Arial" w:hAnsi="Arial" w:cs="Arial"/>
          <w:sz w:val="18"/>
          <w:szCs w:val="18"/>
        </w:rPr>
        <w:t xml:space="preserve">and separate </w:t>
      </w:r>
      <w:r w:rsidR="00F96DD7" w:rsidRPr="001E2C79">
        <w:rPr>
          <w:rFonts w:ascii="Arial" w:hAnsi="Arial" w:cs="Arial"/>
          <w:sz w:val="18"/>
          <w:szCs w:val="18"/>
        </w:rPr>
        <w:t>financial statements.</w:t>
      </w:r>
    </w:p>
    <w:p w14:paraId="68F4CA6D" w14:textId="77777777" w:rsidR="00F82428" w:rsidRPr="001E2C79" w:rsidRDefault="00F82428" w:rsidP="00BC200B">
      <w:pPr>
        <w:spacing w:after="120" w:line="240" w:lineRule="atLeast"/>
        <w:ind w:left="567" w:hanging="567"/>
        <w:jc w:val="both"/>
        <w:rPr>
          <w:rFonts w:ascii="Arial" w:hAnsi="Arial" w:cs="Arial"/>
          <w:sz w:val="18"/>
          <w:szCs w:val="18"/>
        </w:rPr>
      </w:pPr>
    </w:p>
    <w:p w14:paraId="2E29F507" w14:textId="76BFFC1D" w:rsidR="00BA1CB2" w:rsidRPr="001E2C79" w:rsidRDefault="003327D0" w:rsidP="00FA4370">
      <w:pPr>
        <w:spacing w:after="120" w:line="240" w:lineRule="exact"/>
        <w:ind w:left="567" w:hanging="567"/>
        <w:jc w:val="both"/>
        <w:rPr>
          <w:rFonts w:ascii="Arial" w:hAnsi="Arial" w:cs="Arial"/>
          <w:b/>
          <w:bCs/>
          <w:sz w:val="18"/>
          <w:szCs w:val="18"/>
        </w:rPr>
      </w:pPr>
      <w:r w:rsidRPr="001E2C79">
        <w:rPr>
          <w:rFonts w:ascii="Arial" w:hAnsi="Arial" w:cs="Browallia New"/>
          <w:b/>
          <w:bCs/>
          <w:sz w:val="18"/>
          <w:szCs w:val="22"/>
        </w:rPr>
        <w:t>9</w:t>
      </w:r>
      <w:r w:rsidR="00993624" w:rsidRPr="001E2C79">
        <w:rPr>
          <w:rFonts w:ascii="Arial" w:hAnsi="Arial" w:cs="Arial"/>
          <w:b/>
          <w:bCs/>
          <w:sz w:val="18"/>
          <w:szCs w:val="18"/>
        </w:rPr>
        <w:tab/>
      </w:r>
      <w:r w:rsidR="00BA1CB2" w:rsidRPr="001E2C79">
        <w:rPr>
          <w:rFonts w:ascii="Arial" w:hAnsi="Arial" w:cs="Arial"/>
          <w:b/>
          <w:bCs/>
          <w:sz w:val="18"/>
          <w:szCs w:val="18"/>
        </w:rPr>
        <w:t xml:space="preserve">Segment information </w:t>
      </w:r>
    </w:p>
    <w:p w14:paraId="1AA9E37D" w14:textId="22F0B3CD" w:rsidR="00BA1CB2" w:rsidRPr="001E2C79" w:rsidRDefault="004F64BF" w:rsidP="00BA423E">
      <w:pPr>
        <w:pStyle w:val="BodyTextIndent"/>
        <w:spacing w:after="120" w:line="240" w:lineRule="exact"/>
        <w:ind w:left="567"/>
        <w:jc w:val="both"/>
        <w:rPr>
          <w:rFonts w:ascii="Arial" w:hAnsi="Arial" w:cs="Arial"/>
          <w:sz w:val="18"/>
          <w:szCs w:val="18"/>
        </w:rPr>
      </w:pPr>
      <w:r w:rsidRPr="001E2C79">
        <w:rPr>
          <w:rFonts w:ascii="Arial" w:hAnsi="Arial" w:cs="Arial"/>
          <w:sz w:val="18"/>
          <w:szCs w:val="18"/>
        </w:rPr>
        <w:t>INTOUCH Group</w:t>
      </w:r>
      <w:r w:rsidR="00BA1CB2" w:rsidRPr="001E2C79">
        <w:rPr>
          <w:rFonts w:ascii="Arial" w:hAnsi="Arial" w:cs="Arial"/>
          <w:sz w:val="18"/>
          <w:szCs w:val="18"/>
        </w:rPr>
        <w:t xml:space="preserve"> is </w:t>
      </w:r>
      <w:proofErr w:type="spellStart"/>
      <w:r w:rsidR="00BA1CB2" w:rsidRPr="001E2C79">
        <w:rPr>
          <w:rFonts w:ascii="Arial" w:hAnsi="Arial" w:cs="Arial"/>
          <w:sz w:val="18"/>
          <w:szCs w:val="18"/>
        </w:rPr>
        <w:t>organised</w:t>
      </w:r>
      <w:proofErr w:type="spellEnd"/>
      <w:r w:rsidR="00BA1CB2" w:rsidRPr="001E2C79">
        <w:rPr>
          <w:rFonts w:ascii="Arial" w:hAnsi="Arial" w:cs="Arial"/>
          <w:sz w:val="18"/>
          <w:szCs w:val="18"/>
        </w:rPr>
        <w:t xml:space="preserve"> into the following </w:t>
      </w:r>
      <w:r w:rsidR="00BE1C98" w:rsidRPr="001E2C79">
        <w:rPr>
          <w:rFonts w:ascii="Arial" w:hAnsi="Arial" w:cs="Arial"/>
          <w:sz w:val="18"/>
          <w:szCs w:val="18"/>
        </w:rPr>
        <w:t>primary</w:t>
      </w:r>
      <w:r w:rsidR="00BA1CB2" w:rsidRPr="001E2C79">
        <w:rPr>
          <w:rFonts w:ascii="Arial" w:hAnsi="Arial" w:cs="Arial"/>
          <w:sz w:val="18"/>
          <w:szCs w:val="18"/>
        </w:rPr>
        <w:t xml:space="preserve"> business segments:</w:t>
      </w:r>
    </w:p>
    <w:tbl>
      <w:tblPr>
        <w:tblW w:w="91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2"/>
        <w:gridCol w:w="6210"/>
      </w:tblGrid>
      <w:tr w:rsidR="00E81395" w:rsidRPr="001E2C79" w14:paraId="35B6FB86" w14:textId="77777777" w:rsidTr="00647545">
        <w:tc>
          <w:tcPr>
            <w:tcW w:w="2952" w:type="dxa"/>
            <w:tcBorders>
              <w:top w:val="nil"/>
              <w:left w:val="nil"/>
              <w:bottom w:val="nil"/>
              <w:right w:val="nil"/>
            </w:tcBorders>
          </w:tcPr>
          <w:p w14:paraId="5ADF1081" w14:textId="69533C22" w:rsidR="00E81395" w:rsidRPr="001E2C79" w:rsidRDefault="00BE41DF" w:rsidP="00647545">
            <w:pPr>
              <w:pStyle w:val="BodyTextIndent"/>
              <w:spacing w:after="60" w:line="240" w:lineRule="exact"/>
              <w:ind w:left="72"/>
              <w:rPr>
                <w:rFonts w:ascii="Arial" w:hAnsi="Arial" w:cs="Arial"/>
                <w:b/>
                <w:bCs/>
                <w:sz w:val="18"/>
                <w:szCs w:val="18"/>
              </w:rPr>
            </w:pPr>
            <w:r w:rsidRPr="001E2C79">
              <w:rPr>
                <w:rFonts w:ascii="Arial" w:hAnsi="Arial" w:cs="Arial"/>
                <w:b/>
                <w:bCs/>
                <w:sz w:val="18"/>
                <w:szCs w:val="18"/>
              </w:rPr>
              <w:t xml:space="preserve">Continuing operations </w:t>
            </w:r>
          </w:p>
        </w:tc>
        <w:tc>
          <w:tcPr>
            <w:tcW w:w="6210" w:type="dxa"/>
            <w:tcBorders>
              <w:top w:val="nil"/>
              <w:left w:val="nil"/>
              <w:bottom w:val="nil"/>
              <w:right w:val="nil"/>
            </w:tcBorders>
          </w:tcPr>
          <w:p w14:paraId="3A8905F9" w14:textId="77777777" w:rsidR="00E81395" w:rsidRPr="001E2C79" w:rsidRDefault="00DC2F0F" w:rsidP="00EA07DE">
            <w:pPr>
              <w:pStyle w:val="BodyTextIndent"/>
              <w:spacing w:after="60" w:line="240" w:lineRule="exact"/>
              <w:ind w:left="98"/>
              <w:jc w:val="center"/>
              <w:rPr>
                <w:rFonts w:ascii="Arial" w:hAnsi="Arial" w:cs="Arial"/>
                <w:b/>
                <w:bCs/>
                <w:spacing w:val="-4"/>
                <w:sz w:val="18"/>
                <w:szCs w:val="18"/>
                <w:lang w:val="en-GB"/>
              </w:rPr>
            </w:pPr>
            <w:r w:rsidRPr="001E2C79">
              <w:rPr>
                <w:rFonts w:ascii="Arial" w:hAnsi="Arial" w:cs="Arial"/>
                <w:b/>
                <w:bCs/>
                <w:spacing w:val="-4"/>
                <w:sz w:val="18"/>
                <w:szCs w:val="18"/>
              </w:rPr>
              <w:t>Nature of business</w:t>
            </w:r>
          </w:p>
        </w:tc>
      </w:tr>
      <w:tr w:rsidR="00D85F4E" w:rsidRPr="001E2C79" w14:paraId="109C74B2" w14:textId="77777777" w:rsidTr="00647545">
        <w:tc>
          <w:tcPr>
            <w:tcW w:w="2952" w:type="dxa"/>
            <w:tcBorders>
              <w:top w:val="nil"/>
              <w:left w:val="nil"/>
              <w:bottom w:val="nil"/>
              <w:right w:val="nil"/>
            </w:tcBorders>
          </w:tcPr>
          <w:p w14:paraId="47DC03E5" w14:textId="77777777"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 xml:space="preserve">Local wireless  </w:t>
            </w:r>
          </w:p>
        </w:tc>
        <w:tc>
          <w:tcPr>
            <w:tcW w:w="6210" w:type="dxa"/>
            <w:tcBorders>
              <w:top w:val="nil"/>
              <w:left w:val="nil"/>
              <w:bottom w:val="nil"/>
              <w:right w:val="nil"/>
            </w:tcBorders>
          </w:tcPr>
          <w:p w14:paraId="5E8E3537" w14:textId="3A60B22B" w:rsidR="00D85F4E" w:rsidRPr="001E2C79" w:rsidRDefault="00D85F4E" w:rsidP="00D85F4E">
            <w:pPr>
              <w:pStyle w:val="BodyTextIndent"/>
              <w:spacing w:after="60" w:line="240" w:lineRule="exact"/>
              <w:ind w:left="0"/>
              <w:jc w:val="both"/>
              <w:rPr>
                <w:rFonts w:ascii="Arial" w:hAnsi="Arial" w:cs="Arial"/>
                <w:sz w:val="18"/>
                <w:szCs w:val="18"/>
              </w:rPr>
            </w:pPr>
            <w:r w:rsidRPr="001E2C79">
              <w:rPr>
                <w:rFonts w:ascii="Arial" w:hAnsi="Arial" w:cs="Arial"/>
                <w:sz w:val="18"/>
                <w:szCs w:val="18"/>
              </w:rPr>
              <w:t xml:space="preserve">Provision of local mobile telecommunication, trading, and rental of </w:t>
            </w:r>
          </w:p>
        </w:tc>
      </w:tr>
      <w:tr w:rsidR="00D85F4E" w:rsidRPr="001E2C79" w14:paraId="26999322" w14:textId="77777777" w:rsidTr="00647545">
        <w:tc>
          <w:tcPr>
            <w:tcW w:w="2952" w:type="dxa"/>
            <w:tcBorders>
              <w:top w:val="nil"/>
              <w:left w:val="nil"/>
              <w:bottom w:val="nil"/>
              <w:right w:val="nil"/>
            </w:tcBorders>
            <w:hideMark/>
          </w:tcPr>
          <w:p w14:paraId="5D3591DA" w14:textId="77777777" w:rsidR="00D85F4E" w:rsidRPr="001E2C79" w:rsidRDefault="00D85F4E" w:rsidP="00D85F4E">
            <w:pPr>
              <w:pStyle w:val="BodyTextIndent"/>
              <w:spacing w:after="120" w:line="240" w:lineRule="exact"/>
              <w:ind w:left="72"/>
              <w:rPr>
                <w:rFonts w:ascii="Arial" w:hAnsi="Arial" w:cs="Arial"/>
                <w:sz w:val="18"/>
                <w:szCs w:val="18"/>
              </w:rPr>
            </w:pPr>
            <w:r w:rsidRPr="001E2C79">
              <w:rPr>
                <w:rFonts w:ascii="Arial" w:hAnsi="Arial" w:cs="Arial"/>
                <w:sz w:val="18"/>
                <w:szCs w:val="18"/>
              </w:rPr>
              <w:t xml:space="preserve">   telecommunications</w:t>
            </w:r>
          </w:p>
        </w:tc>
        <w:tc>
          <w:tcPr>
            <w:tcW w:w="6210" w:type="dxa"/>
            <w:tcBorders>
              <w:top w:val="nil"/>
              <w:left w:val="nil"/>
              <w:bottom w:val="nil"/>
              <w:right w:val="nil"/>
            </w:tcBorders>
            <w:hideMark/>
          </w:tcPr>
          <w:p w14:paraId="6B293315" w14:textId="77777777" w:rsidR="00D85F4E" w:rsidRPr="001E2C79" w:rsidRDefault="00D85F4E" w:rsidP="00D85F4E">
            <w:pPr>
              <w:pStyle w:val="BodyTextIndent"/>
              <w:spacing w:after="120" w:line="240" w:lineRule="exact"/>
              <w:ind w:left="0"/>
              <w:jc w:val="both"/>
              <w:rPr>
                <w:rFonts w:ascii="Arial" w:hAnsi="Arial" w:cs="Arial"/>
                <w:sz w:val="18"/>
                <w:szCs w:val="18"/>
              </w:rPr>
            </w:pPr>
            <w:r w:rsidRPr="001E2C79">
              <w:rPr>
                <w:rFonts w:ascii="Arial" w:hAnsi="Arial" w:cs="Arial"/>
                <w:sz w:val="18"/>
                <w:szCs w:val="18"/>
              </w:rPr>
              <w:t>telecommunications equipment and accessories in Thailand.</w:t>
            </w:r>
          </w:p>
        </w:tc>
      </w:tr>
      <w:tr w:rsidR="00D85F4E" w:rsidRPr="001E2C79" w14:paraId="0E290C4F" w14:textId="77777777" w:rsidTr="00647545">
        <w:tc>
          <w:tcPr>
            <w:tcW w:w="2952" w:type="dxa"/>
            <w:tcBorders>
              <w:top w:val="nil"/>
              <w:left w:val="nil"/>
              <w:bottom w:val="nil"/>
              <w:right w:val="nil"/>
            </w:tcBorders>
            <w:hideMark/>
          </w:tcPr>
          <w:p w14:paraId="2B06C8E8" w14:textId="77777777"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Corporate</w:t>
            </w:r>
          </w:p>
        </w:tc>
        <w:tc>
          <w:tcPr>
            <w:tcW w:w="6210" w:type="dxa"/>
            <w:tcBorders>
              <w:top w:val="nil"/>
              <w:left w:val="nil"/>
              <w:bottom w:val="nil"/>
              <w:right w:val="nil"/>
            </w:tcBorders>
            <w:hideMark/>
          </w:tcPr>
          <w:p w14:paraId="3E5641DA" w14:textId="52AA3D51" w:rsidR="00D85F4E" w:rsidRPr="001E2C79" w:rsidRDefault="00D85F4E" w:rsidP="00D85F4E">
            <w:pPr>
              <w:pStyle w:val="BodyTextIndent"/>
              <w:spacing w:after="60" w:line="240" w:lineRule="exact"/>
              <w:ind w:left="0"/>
              <w:rPr>
                <w:rFonts w:ascii="Arial" w:hAnsi="Arial" w:cs="Arial"/>
                <w:sz w:val="18"/>
                <w:szCs w:val="18"/>
              </w:rPr>
            </w:pPr>
            <w:r w:rsidRPr="001E2C79">
              <w:rPr>
                <w:rFonts w:ascii="Arial" w:hAnsi="Arial" w:cs="Arial"/>
                <w:sz w:val="18"/>
                <w:szCs w:val="18"/>
              </w:rPr>
              <w:t>Corporate relating to development and collaborations that exist within the</w:t>
            </w:r>
          </w:p>
        </w:tc>
      </w:tr>
      <w:tr w:rsidR="00D85F4E" w:rsidRPr="001E2C79" w14:paraId="7C8A12F8" w14:textId="77777777" w:rsidTr="00647545">
        <w:tc>
          <w:tcPr>
            <w:tcW w:w="2952" w:type="dxa"/>
            <w:tcBorders>
              <w:top w:val="nil"/>
              <w:left w:val="nil"/>
              <w:bottom w:val="nil"/>
              <w:right w:val="nil"/>
            </w:tcBorders>
            <w:hideMark/>
          </w:tcPr>
          <w:p w14:paraId="57C9EA72" w14:textId="77777777" w:rsidR="00D85F4E" w:rsidRPr="001E2C79" w:rsidRDefault="00D85F4E" w:rsidP="00D85F4E">
            <w:pPr>
              <w:pStyle w:val="BodyTextIndent"/>
              <w:spacing w:after="60" w:line="240" w:lineRule="exact"/>
              <w:ind w:left="74"/>
              <w:rPr>
                <w:rFonts w:ascii="Arial" w:hAnsi="Arial" w:cs="Arial"/>
                <w:sz w:val="18"/>
                <w:szCs w:val="18"/>
              </w:rPr>
            </w:pPr>
            <w:r w:rsidRPr="001E2C79">
              <w:rPr>
                <w:rFonts w:ascii="Arial" w:hAnsi="Arial" w:cs="Arial"/>
                <w:sz w:val="18"/>
                <w:szCs w:val="18"/>
              </w:rPr>
              <w:t xml:space="preserve">   </w:t>
            </w:r>
          </w:p>
        </w:tc>
        <w:tc>
          <w:tcPr>
            <w:tcW w:w="6210" w:type="dxa"/>
            <w:tcBorders>
              <w:top w:val="nil"/>
              <w:left w:val="nil"/>
              <w:bottom w:val="nil"/>
              <w:right w:val="nil"/>
            </w:tcBorders>
            <w:hideMark/>
          </w:tcPr>
          <w:p w14:paraId="7833F6A5" w14:textId="77777777" w:rsidR="00D85F4E" w:rsidRPr="001E2C79" w:rsidRDefault="00D85F4E" w:rsidP="00D85F4E">
            <w:pPr>
              <w:pStyle w:val="BodyTextIndent"/>
              <w:tabs>
                <w:tab w:val="left" w:pos="230"/>
              </w:tabs>
              <w:spacing w:after="60" w:line="240" w:lineRule="exact"/>
              <w:ind w:left="0"/>
              <w:jc w:val="both"/>
              <w:rPr>
                <w:rFonts w:ascii="Arial" w:hAnsi="Arial" w:cs="Arial"/>
                <w:sz w:val="18"/>
                <w:szCs w:val="18"/>
              </w:rPr>
            </w:pPr>
            <w:r w:rsidRPr="001E2C79">
              <w:rPr>
                <w:rFonts w:ascii="Arial" w:hAnsi="Arial" w:cs="Arial"/>
                <w:sz w:val="18"/>
                <w:szCs w:val="18"/>
              </w:rPr>
              <w:t>business, setting financial and performance targets for operating</w:t>
            </w:r>
          </w:p>
        </w:tc>
      </w:tr>
      <w:tr w:rsidR="00D85F4E" w:rsidRPr="001E2C79" w14:paraId="4339B1FC" w14:textId="77777777" w:rsidTr="00647545">
        <w:tc>
          <w:tcPr>
            <w:tcW w:w="2952" w:type="dxa"/>
            <w:tcBorders>
              <w:top w:val="nil"/>
              <w:left w:val="nil"/>
              <w:bottom w:val="nil"/>
              <w:right w:val="nil"/>
            </w:tcBorders>
            <w:hideMark/>
          </w:tcPr>
          <w:p w14:paraId="5806BE2F" w14:textId="77777777" w:rsidR="00D85F4E" w:rsidRPr="001E2C79" w:rsidRDefault="00D85F4E" w:rsidP="00D85F4E">
            <w:pPr>
              <w:pStyle w:val="BodyTextIndent"/>
              <w:spacing w:after="60" w:line="240" w:lineRule="exact"/>
              <w:ind w:left="74"/>
              <w:rPr>
                <w:rFonts w:ascii="Arial" w:hAnsi="Arial" w:cs="Arial"/>
                <w:sz w:val="18"/>
                <w:szCs w:val="18"/>
              </w:rPr>
            </w:pPr>
            <w:r w:rsidRPr="001E2C79">
              <w:rPr>
                <w:rFonts w:ascii="Arial" w:hAnsi="Arial" w:cs="Arial"/>
                <w:sz w:val="18"/>
                <w:szCs w:val="18"/>
              </w:rPr>
              <w:t xml:space="preserve">   </w:t>
            </w:r>
          </w:p>
        </w:tc>
        <w:tc>
          <w:tcPr>
            <w:tcW w:w="6210" w:type="dxa"/>
            <w:tcBorders>
              <w:top w:val="nil"/>
              <w:left w:val="nil"/>
              <w:bottom w:val="nil"/>
              <w:right w:val="nil"/>
            </w:tcBorders>
            <w:hideMark/>
          </w:tcPr>
          <w:p w14:paraId="15BB084A" w14:textId="77777777" w:rsidR="00D85F4E" w:rsidRPr="001E2C79" w:rsidRDefault="00D85F4E" w:rsidP="00D85F4E">
            <w:pPr>
              <w:pStyle w:val="BodyTextIndent"/>
              <w:spacing w:after="60" w:line="240" w:lineRule="exact"/>
              <w:ind w:left="0"/>
              <w:jc w:val="both"/>
              <w:rPr>
                <w:rFonts w:ascii="Arial" w:hAnsi="Arial" w:cs="Arial"/>
                <w:sz w:val="18"/>
                <w:szCs w:val="18"/>
              </w:rPr>
            </w:pPr>
            <w:r w:rsidRPr="001E2C79">
              <w:rPr>
                <w:rFonts w:ascii="Arial" w:hAnsi="Arial" w:cs="Arial"/>
                <w:sz w:val="18"/>
                <w:szCs w:val="18"/>
              </w:rPr>
              <w:t>companies and assisting operating companies in obtaining financing</w:t>
            </w:r>
          </w:p>
        </w:tc>
      </w:tr>
      <w:tr w:rsidR="00D85F4E" w:rsidRPr="001E2C79" w14:paraId="7AFC0661" w14:textId="77777777" w:rsidTr="00647545">
        <w:tc>
          <w:tcPr>
            <w:tcW w:w="2952" w:type="dxa"/>
            <w:tcBorders>
              <w:top w:val="nil"/>
              <w:left w:val="nil"/>
              <w:bottom w:val="nil"/>
              <w:right w:val="nil"/>
            </w:tcBorders>
          </w:tcPr>
          <w:p w14:paraId="176DE5BE" w14:textId="77777777" w:rsidR="00D85F4E" w:rsidRPr="001E2C79" w:rsidRDefault="00D85F4E" w:rsidP="00D85F4E">
            <w:pPr>
              <w:pStyle w:val="BodyTextIndent"/>
              <w:spacing w:after="120" w:line="240" w:lineRule="exact"/>
              <w:ind w:left="72"/>
              <w:rPr>
                <w:rFonts w:ascii="Arial" w:hAnsi="Arial" w:cs="Arial"/>
                <w:sz w:val="18"/>
                <w:szCs w:val="18"/>
              </w:rPr>
            </w:pPr>
          </w:p>
        </w:tc>
        <w:tc>
          <w:tcPr>
            <w:tcW w:w="6210" w:type="dxa"/>
            <w:tcBorders>
              <w:top w:val="nil"/>
              <w:left w:val="nil"/>
              <w:bottom w:val="nil"/>
              <w:right w:val="nil"/>
            </w:tcBorders>
            <w:hideMark/>
          </w:tcPr>
          <w:p w14:paraId="6E1371A7" w14:textId="77777777" w:rsidR="00D85F4E" w:rsidRPr="001E2C79" w:rsidRDefault="00D85F4E" w:rsidP="00D85F4E">
            <w:pPr>
              <w:pStyle w:val="BodyTextIndent"/>
              <w:spacing w:after="120" w:line="240" w:lineRule="exact"/>
              <w:ind w:left="0"/>
              <w:jc w:val="both"/>
              <w:rPr>
                <w:rFonts w:ascii="Arial" w:hAnsi="Arial" w:cs="Arial"/>
                <w:sz w:val="18"/>
                <w:szCs w:val="18"/>
              </w:rPr>
            </w:pPr>
            <w:r w:rsidRPr="001E2C79">
              <w:rPr>
                <w:rFonts w:ascii="Arial" w:hAnsi="Arial" w:cs="Arial"/>
                <w:sz w:val="18"/>
                <w:szCs w:val="18"/>
              </w:rPr>
              <w:t>on the most attractive terms possible.</w:t>
            </w:r>
          </w:p>
        </w:tc>
      </w:tr>
      <w:tr w:rsidR="00D85F4E" w:rsidRPr="001E2C79" w14:paraId="49E1277F" w14:textId="77777777" w:rsidTr="00647545">
        <w:tc>
          <w:tcPr>
            <w:tcW w:w="2952" w:type="dxa"/>
            <w:tcBorders>
              <w:top w:val="nil"/>
              <w:left w:val="nil"/>
              <w:bottom w:val="nil"/>
              <w:right w:val="nil"/>
            </w:tcBorders>
            <w:hideMark/>
          </w:tcPr>
          <w:p w14:paraId="0FFA8C6F" w14:textId="77777777"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Other businesses</w:t>
            </w:r>
          </w:p>
        </w:tc>
        <w:tc>
          <w:tcPr>
            <w:tcW w:w="6210" w:type="dxa"/>
            <w:tcBorders>
              <w:top w:val="nil"/>
              <w:left w:val="nil"/>
              <w:bottom w:val="nil"/>
              <w:right w:val="nil"/>
            </w:tcBorders>
            <w:hideMark/>
          </w:tcPr>
          <w:p w14:paraId="19EA3ADE" w14:textId="020D0E58" w:rsidR="00D85F4E" w:rsidRPr="001E2C79" w:rsidRDefault="00D85F4E" w:rsidP="00D85F4E">
            <w:pPr>
              <w:pStyle w:val="BodyTextIndent"/>
              <w:spacing w:after="60" w:line="240" w:lineRule="exact"/>
              <w:ind w:left="0"/>
              <w:rPr>
                <w:rFonts w:ascii="Arial" w:hAnsi="Arial" w:cs="Arial"/>
                <w:sz w:val="18"/>
                <w:szCs w:val="18"/>
              </w:rPr>
            </w:pPr>
            <w:r w:rsidRPr="001E2C79">
              <w:rPr>
                <w:rFonts w:ascii="Arial" w:hAnsi="Arial" w:cs="Arial"/>
                <w:sz w:val="18"/>
                <w:szCs w:val="18"/>
              </w:rPr>
              <w:t>Television broadcasting (ceased its operation due to the revocation of the</w:t>
            </w:r>
          </w:p>
        </w:tc>
      </w:tr>
      <w:tr w:rsidR="00D85F4E" w:rsidRPr="001E2C79" w14:paraId="7CB63DB5" w14:textId="77777777" w:rsidTr="00647545">
        <w:tc>
          <w:tcPr>
            <w:tcW w:w="2952" w:type="dxa"/>
            <w:tcBorders>
              <w:top w:val="nil"/>
              <w:left w:val="nil"/>
              <w:bottom w:val="nil"/>
              <w:right w:val="nil"/>
            </w:tcBorders>
          </w:tcPr>
          <w:p w14:paraId="5DB50C9A" w14:textId="77777777" w:rsidR="00D85F4E" w:rsidRPr="001E2C79" w:rsidRDefault="00D85F4E" w:rsidP="00D85F4E">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hideMark/>
          </w:tcPr>
          <w:p w14:paraId="05B14525" w14:textId="188EE7AE" w:rsidR="00D85F4E" w:rsidRPr="001E2C79" w:rsidRDefault="00D85F4E" w:rsidP="00D85F4E">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i/>
                <w:iCs/>
                <w:sz w:val="18"/>
                <w:szCs w:val="18"/>
              </w:rPr>
              <w:t>Operating Agreement in March 2007</w:t>
            </w:r>
            <w:r w:rsidRPr="001E2C79">
              <w:rPr>
                <w:rFonts w:ascii="Arial" w:hAnsi="Arial" w:cs="Arial"/>
                <w:sz w:val="18"/>
                <w:szCs w:val="18"/>
              </w:rPr>
              <w:t>) and human-resource development.</w:t>
            </w:r>
          </w:p>
        </w:tc>
      </w:tr>
      <w:tr w:rsidR="00D85F4E" w:rsidRPr="001E2C79" w14:paraId="757021DC" w14:textId="77777777" w:rsidTr="00647545">
        <w:tc>
          <w:tcPr>
            <w:tcW w:w="2952" w:type="dxa"/>
            <w:tcBorders>
              <w:top w:val="nil"/>
              <w:left w:val="nil"/>
              <w:bottom w:val="nil"/>
              <w:right w:val="nil"/>
            </w:tcBorders>
          </w:tcPr>
          <w:p w14:paraId="766A3B77" w14:textId="77777777" w:rsidR="00D85F4E" w:rsidRPr="001E2C79" w:rsidRDefault="00D85F4E" w:rsidP="00D85F4E">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hideMark/>
          </w:tcPr>
          <w:p w14:paraId="64784807" w14:textId="531A49A0" w:rsidR="00D85F4E" w:rsidRPr="001E2C79" w:rsidRDefault="00D85F4E" w:rsidP="00D85F4E">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to INTOUCH Group, including businesses under the venture capital project.</w:t>
            </w:r>
          </w:p>
        </w:tc>
      </w:tr>
      <w:tr w:rsidR="00BE41DF" w:rsidRPr="001E2C79" w14:paraId="59359157" w14:textId="77777777" w:rsidTr="00647545">
        <w:tc>
          <w:tcPr>
            <w:tcW w:w="2952" w:type="dxa"/>
            <w:tcBorders>
              <w:top w:val="nil"/>
              <w:left w:val="nil"/>
              <w:bottom w:val="nil"/>
              <w:right w:val="nil"/>
            </w:tcBorders>
          </w:tcPr>
          <w:p w14:paraId="179C989A" w14:textId="77777777" w:rsidR="00BE41DF" w:rsidRPr="001E2C79" w:rsidRDefault="00BE41DF" w:rsidP="00D85F4E">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tcPr>
          <w:p w14:paraId="6D971CB7" w14:textId="77777777" w:rsidR="00BE41DF" w:rsidRPr="001E2C79" w:rsidRDefault="00BE41DF" w:rsidP="00D85F4E">
            <w:pPr>
              <w:pStyle w:val="BodyTextIndent"/>
              <w:tabs>
                <w:tab w:val="left" w:pos="215"/>
              </w:tabs>
              <w:spacing w:after="60" w:line="240" w:lineRule="exact"/>
              <w:ind w:left="0"/>
              <w:jc w:val="both"/>
              <w:rPr>
                <w:rFonts w:ascii="Arial" w:hAnsi="Arial" w:cs="Arial"/>
                <w:sz w:val="18"/>
                <w:szCs w:val="18"/>
              </w:rPr>
            </w:pPr>
          </w:p>
        </w:tc>
      </w:tr>
      <w:tr w:rsidR="00BE41DF" w:rsidRPr="001E2C79" w14:paraId="7CA2D0B4" w14:textId="77777777" w:rsidTr="00647545">
        <w:tc>
          <w:tcPr>
            <w:tcW w:w="2952" w:type="dxa"/>
            <w:tcBorders>
              <w:top w:val="nil"/>
              <w:left w:val="nil"/>
              <w:bottom w:val="nil"/>
              <w:right w:val="nil"/>
            </w:tcBorders>
          </w:tcPr>
          <w:p w14:paraId="71C62AE6" w14:textId="14C7F0F5" w:rsidR="00BE41DF" w:rsidRPr="001E2C79" w:rsidRDefault="00BE41DF" w:rsidP="00647545">
            <w:pPr>
              <w:pStyle w:val="BodyTextIndent"/>
              <w:spacing w:after="60" w:line="240" w:lineRule="exact"/>
              <w:ind w:left="72"/>
              <w:rPr>
                <w:rFonts w:ascii="Arial" w:hAnsi="Arial" w:cs="Arial"/>
                <w:b/>
                <w:bCs/>
                <w:sz w:val="18"/>
                <w:szCs w:val="18"/>
              </w:rPr>
            </w:pPr>
            <w:r w:rsidRPr="001E2C79">
              <w:rPr>
                <w:rFonts w:ascii="Arial" w:hAnsi="Arial" w:cs="Arial"/>
                <w:b/>
                <w:bCs/>
                <w:sz w:val="18"/>
                <w:szCs w:val="18"/>
              </w:rPr>
              <w:t>Discontinued operations</w:t>
            </w:r>
          </w:p>
        </w:tc>
        <w:tc>
          <w:tcPr>
            <w:tcW w:w="6210" w:type="dxa"/>
            <w:tcBorders>
              <w:top w:val="nil"/>
              <w:left w:val="nil"/>
              <w:bottom w:val="nil"/>
              <w:right w:val="nil"/>
            </w:tcBorders>
          </w:tcPr>
          <w:p w14:paraId="5A68AC32" w14:textId="77777777" w:rsidR="00BE41DF" w:rsidRPr="001E2C79" w:rsidRDefault="00BE41DF" w:rsidP="00565F18">
            <w:pPr>
              <w:pStyle w:val="BodyTextIndent"/>
              <w:spacing w:after="60" w:line="240" w:lineRule="exact"/>
              <w:ind w:left="98"/>
              <w:jc w:val="center"/>
              <w:rPr>
                <w:rFonts w:ascii="Arial" w:hAnsi="Arial" w:cs="Arial"/>
                <w:b/>
                <w:bCs/>
                <w:spacing w:val="-4"/>
                <w:sz w:val="18"/>
                <w:szCs w:val="18"/>
                <w:lang w:val="en-GB"/>
              </w:rPr>
            </w:pPr>
            <w:r w:rsidRPr="001E2C79">
              <w:rPr>
                <w:rFonts w:ascii="Arial" w:hAnsi="Arial" w:cs="Arial"/>
                <w:b/>
                <w:bCs/>
                <w:spacing w:val="-4"/>
                <w:sz w:val="18"/>
                <w:szCs w:val="18"/>
              </w:rPr>
              <w:t>Nature of business</w:t>
            </w:r>
          </w:p>
        </w:tc>
      </w:tr>
      <w:tr w:rsidR="00D85F4E" w:rsidRPr="001E2C79" w14:paraId="1CABB70E" w14:textId="77777777" w:rsidTr="00647545">
        <w:tc>
          <w:tcPr>
            <w:tcW w:w="2952" w:type="dxa"/>
            <w:tcBorders>
              <w:top w:val="nil"/>
              <w:left w:val="nil"/>
              <w:bottom w:val="nil"/>
              <w:right w:val="nil"/>
            </w:tcBorders>
          </w:tcPr>
          <w:p w14:paraId="21344828" w14:textId="3E37E9AF"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Satellite and inter</w:t>
            </w:r>
            <w:r w:rsidR="00D5282D" w:rsidRPr="001E2C79">
              <w:rPr>
                <w:rFonts w:ascii="Arial" w:hAnsi="Arial" w:cs="Arial"/>
                <w:sz w:val="18"/>
                <w:szCs w:val="18"/>
              </w:rPr>
              <w:t>national</w:t>
            </w:r>
            <w:r w:rsidR="00D5282D" w:rsidRPr="001E2C79" w:rsidDel="00D5282D">
              <w:rPr>
                <w:rFonts w:ascii="Arial" w:hAnsi="Arial" w:cs="Arial"/>
                <w:sz w:val="18"/>
                <w:szCs w:val="18"/>
              </w:rPr>
              <w:t xml:space="preserve"> </w:t>
            </w:r>
            <w:r w:rsidRPr="001E2C79">
              <w:rPr>
                <w:rFonts w:ascii="Arial" w:hAnsi="Arial" w:cs="Arial"/>
                <w:sz w:val="18"/>
                <w:szCs w:val="18"/>
              </w:rPr>
              <w:t xml:space="preserve"> </w:t>
            </w:r>
          </w:p>
        </w:tc>
        <w:tc>
          <w:tcPr>
            <w:tcW w:w="6210" w:type="dxa"/>
            <w:tcBorders>
              <w:top w:val="nil"/>
              <w:left w:val="nil"/>
              <w:bottom w:val="nil"/>
              <w:right w:val="nil"/>
            </w:tcBorders>
            <w:hideMark/>
          </w:tcPr>
          <w:p w14:paraId="6DC0E8B1" w14:textId="77777777" w:rsidR="00D85F4E" w:rsidRPr="001E2C79" w:rsidRDefault="00D85F4E" w:rsidP="00D85F4E">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 xml:space="preserve">Transponder rental and related services, uplink and downlink services, </w:t>
            </w:r>
          </w:p>
        </w:tc>
      </w:tr>
      <w:tr w:rsidR="00D85F4E" w:rsidRPr="001E2C79" w14:paraId="336ED070" w14:textId="77777777" w:rsidTr="00647545">
        <w:tc>
          <w:tcPr>
            <w:tcW w:w="2952" w:type="dxa"/>
            <w:tcBorders>
              <w:top w:val="nil"/>
              <w:left w:val="nil"/>
              <w:bottom w:val="nil"/>
              <w:right w:val="nil"/>
            </w:tcBorders>
          </w:tcPr>
          <w:p w14:paraId="029A452B" w14:textId="020CAFE0"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 xml:space="preserve">   businesses</w:t>
            </w:r>
          </w:p>
        </w:tc>
        <w:tc>
          <w:tcPr>
            <w:tcW w:w="6210" w:type="dxa"/>
            <w:tcBorders>
              <w:top w:val="nil"/>
              <w:left w:val="nil"/>
              <w:bottom w:val="nil"/>
              <w:right w:val="nil"/>
            </w:tcBorders>
            <w:hideMark/>
          </w:tcPr>
          <w:p w14:paraId="735C351F" w14:textId="77777777" w:rsidR="00D85F4E" w:rsidRPr="001E2C79" w:rsidRDefault="00D85F4E" w:rsidP="00D85F4E">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 xml:space="preserve">sale and service related to media, internet, and provide telecommunication </w:t>
            </w:r>
          </w:p>
        </w:tc>
      </w:tr>
      <w:tr w:rsidR="00D85F4E" w:rsidRPr="001E2C79" w14:paraId="784694BE" w14:textId="77777777" w:rsidTr="00647545">
        <w:tc>
          <w:tcPr>
            <w:tcW w:w="2952" w:type="dxa"/>
            <w:tcBorders>
              <w:top w:val="nil"/>
              <w:left w:val="nil"/>
              <w:bottom w:val="nil"/>
              <w:right w:val="nil"/>
            </w:tcBorders>
          </w:tcPr>
          <w:p w14:paraId="3D3F31ED" w14:textId="77777777" w:rsidR="00D85F4E" w:rsidRPr="001E2C79" w:rsidRDefault="00D85F4E" w:rsidP="00D85F4E">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hideMark/>
          </w:tcPr>
          <w:p w14:paraId="3C6B37C0" w14:textId="77777777" w:rsidR="00D85F4E" w:rsidRPr="001E2C79" w:rsidRDefault="00D85F4E" w:rsidP="00D85F4E">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services in Lao PDR.</w:t>
            </w:r>
          </w:p>
        </w:tc>
      </w:tr>
    </w:tbl>
    <w:p w14:paraId="5183A9D3" w14:textId="1D427214" w:rsidR="00EE1FB3" w:rsidRPr="001E2C79" w:rsidRDefault="00EE1FB3">
      <w:pPr>
        <w:rPr>
          <w:rFonts w:ascii="Arial" w:hAnsi="Arial" w:cs="Arial"/>
          <w:sz w:val="18"/>
          <w:szCs w:val="18"/>
        </w:rPr>
      </w:pPr>
    </w:p>
    <w:p w14:paraId="17B9D1E4" w14:textId="27AB839C" w:rsidR="00E81395" w:rsidRPr="001E2C79" w:rsidRDefault="00E81395" w:rsidP="00BC200B">
      <w:pPr>
        <w:spacing w:after="120" w:line="240" w:lineRule="exact"/>
        <w:ind w:left="567"/>
        <w:jc w:val="both"/>
        <w:rPr>
          <w:rFonts w:ascii="Arial" w:hAnsi="Arial" w:cs="Arial"/>
          <w:sz w:val="18"/>
          <w:szCs w:val="18"/>
        </w:rPr>
      </w:pPr>
      <w:r w:rsidRPr="001E2C79">
        <w:rPr>
          <w:rFonts w:ascii="Arial" w:hAnsi="Arial" w:cs="Arial"/>
          <w:sz w:val="18"/>
          <w:szCs w:val="18"/>
        </w:rPr>
        <w:t xml:space="preserve">INTOUCH Group presented geographical </w:t>
      </w:r>
      <w:r w:rsidR="006F5257" w:rsidRPr="001E2C79">
        <w:rPr>
          <w:rFonts w:ascii="Arial" w:hAnsi="Arial" w:cs="Arial"/>
          <w:sz w:val="18"/>
          <w:szCs w:val="18"/>
        </w:rPr>
        <w:t xml:space="preserve">financial information </w:t>
      </w:r>
      <w:r w:rsidRPr="001E2C79">
        <w:rPr>
          <w:rFonts w:ascii="Arial" w:hAnsi="Arial" w:cs="Arial"/>
          <w:sz w:val="18"/>
          <w:szCs w:val="18"/>
        </w:rPr>
        <w:t xml:space="preserve">based on customers’ locations </w:t>
      </w:r>
      <w:r w:rsidR="00BE1C98" w:rsidRPr="001E2C79">
        <w:rPr>
          <w:rFonts w:ascii="Arial" w:hAnsi="Arial" w:cs="Arial"/>
          <w:sz w:val="18"/>
          <w:szCs w:val="18"/>
        </w:rPr>
        <w:t>to which the Group provided services</w:t>
      </w:r>
      <w:r w:rsidRPr="001E2C79">
        <w:rPr>
          <w:rFonts w:ascii="Arial" w:hAnsi="Arial" w:cs="Arial"/>
          <w:sz w:val="18"/>
          <w:szCs w:val="18"/>
        </w:rPr>
        <w:t xml:space="preserve">. The </w:t>
      </w:r>
      <w:r w:rsidR="00315C14" w:rsidRPr="001E2C79">
        <w:rPr>
          <w:rFonts w:ascii="Arial" w:hAnsi="Arial" w:cs="Arial"/>
          <w:sz w:val="18"/>
          <w:szCs w:val="18"/>
        </w:rPr>
        <w:t>primary</w:t>
      </w:r>
      <w:r w:rsidRPr="001E2C79">
        <w:rPr>
          <w:rFonts w:ascii="Arial" w:hAnsi="Arial" w:cs="Arial"/>
          <w:sz w:val="18"/>
          <w:szCs w:val="18"/>
        </w:rPr>
        <w:t xml:space="preserve"> geographical </w:t>
      </w:r>
      <w:r w:rsidR="00E07145" w:rsidRPr="001E2C79">
        <w:rPr>
          <w:rFonts w:ascii="Arial" w:hAnsi="Arial" w:cs="Arial"/>
          <w:sz w:val="18"/>
          <w:szCs w:val="18"/>
        </w:rPr>
        <w:t xml:space="preserve">areas </w:t>
      </w:r>
      <w:r w:rsidRPr="001E2C79">
        <w:rPr>
          <w:rFonts w:ascii="Arial" w:hAnsi="Arial" w:cs="Arial"/>
          <w:sz w:val="18"/>
          <w:szCs w:val="18"/>
        </w:rPr>
        <w:t>are presented as follows:</w:t>
      </w:r>
    </w:p>
    <w:tbl>
      <w:tblPr>
        <w:tblW w:w="9162" w:type="dxa"/>
        <w:tblInd w:w="558" w:type="dxa"/>
        <w:tblLayout w:type="fixed"/>
        <w:tblLook w:val="04A0" w:firstRow="1" w:lastRow="0" w:firstColumn="1" w:lastColumn="0" w:noHBand="0" w:noVBand="1"/>
      </w:tblPr>
      <w:tblGrid>
        <w:gridCol w:w="2972"/>
        <w:gridCol w:w="6190"/>
      </w:tblGrid>
      <w:tr w:rsidR="00E81395" w:rsidRPr="001E2C79" w14:paraId="50116759" w14:textId="77777777" w:rsidTr="00647545">
        <w:trPr>
          <w:trHeight w:val="335"/>
        </w:trPr>
        <w:tc>
          <w:tcPr>
            <w:tcW w:w="2972" w:type="dxa"/>
            <w:hideMark/>
          </w:tcPr>
          <w:p w14:paraId="2E902928" w14:textId="77777777" w:rsidR="00E81395" w:rsidRPr="001E2C79" w:rsidRDefault="00E81395" w:rsidP="00C90834">
            <w:pPr>
              <w:spacing w:after="120" w:line="240" w:lineRule="exact"/>
              <w:ind w:hanging="18"/>
              <w:jc w:val="center"/>
              <w:rPr>
                <w:rFonts w:ascii="Arial" w:hAnsi="Arial" w:cs="Arial"/>
                <w:b/>
                <w:bCs/>
                <w:sz w:val="18"/>
                <w:szCs w:val="18"/>
              </w:rPr>
            </w:pPr>
            <w:r w:rsidRPr="001E2C79">
              <w:rPr>
                <w:rFonts w:ascii="Arial" w:hAnsi="Arial" w:cs="Arial"/>
                <w:b/>
                <w:bCs/>
                <w:sz w:val="18"/>
                <w:szCs w:val="18"/>
              </w:rPr>
              <w:t>Country</w:t>
            </w:r>
          </w:p>
        </w:tc>
        <w:tc>
          <w:tcPr>
            <w:tcW w:w="6190" w:type="dxa"/>
            <w:hideMark/>
          </w:tcPr>
          <w:p w14:paraId="6B87B400" w14:textId="77777777" w:rsidR="00E81395" w:rsidRPr="001E2C79" w:rsidRDefault="00E81395" w:rsidP="00C90834">
            <w:pPr>
              <w:spacing w:after="120" w:line="240" w:lineRule="exact"/>
              <w:ind w:hanging="20"/>
              <w:jc w:val="center"/>
              <w:rPr>
                <w:rFonts w:ascii="Arial" w:hAnsi="Arial" w:cs="Arial"/>
                <w:b/>
                <w:bCs/>
                <w:sz w:val="18"/>
                <w:szCs w:val="18"/>
              </w:rPr>
            </w:pPr>
            <w:r w:rsidRPr="001E2C79">
              <w:rPr>
                <w:rFonts w:ascii="Arial" w:hAnsi="Arial" w:cs="Arial"/>
                <w:b/>
                <w:bCs/>
                <w:sz w:val="18"/>
                <w:szCs w:val="18"/>
              </w:rPr>
              <w:t>Principal areas of operation</w:t>
            </w:r>
          </w:p>
        </w:tc>
      </w:tr>
      <w:tr w:rsidR="007F4424" w:rsidRPr="001E2C79" w14:paraId="05BE94E2" w14:textId="77777777" w:rsidTr="00647545">
        <w:trPr>
          <w:trHeight w:val="335"/>
        </w:trPr>
        <w:tc>
          <w:tcPr>
            <w:tcW w:w="2972" w:type="dxa"/>
          </w:tcPr>
          <w:p w14:paraId="4642FD0D" w14:textId="6A883D1D" w:rsidR="007F4424" w:rsidRPr="001E2C79" w:rsidRDefault="00163D53" w:rsidP="00163D53">
            <w:pPr>
              <w:spacing w:after="120" w:line="240" w:lineRule="exact"/>
              <w:ind w:hanging="18"/>
              <w:rPr>
                <w:rFonts w:ascii="Arial" w:hAnsi="Arial" w:cs="Arial"/>
                <w:b/>
                <w:bCs/>
                <w:sz w:val="18"/>
                <w:szCs w:val="18"/>
              </w:rPr>
            </w:pPr>
            <w:r w:rsidRPr="001E2C79">
              <w:rPr>
                <w:rFonts w:ascii="Arial" w:hAnsi="Arial" w:cs="Arial"/>
                <w:b/>
                <w:bCs/>
                <w:sz w:val="18"/>
                <w:szCs w:val="18"/>
              </w:rPr>
              <w:t>Continuing operations</w:t>
            </w:r>
          </w:p>
        </w:tc>
        <w:tc>
          <w:tcPr>
            <w:tcW w:w="6190" w:type="dxa"/>
          </w:tcPr>
          <w:p w14:paraId="12F2C00E" w14:textId="77777777" w:rsidR="007F4424" w:rsidRPr="001E2C79" w:rsidRDefault="007F4424" w:rsidP="00C90834">
            <w:pPr>
              <w:spacing w:after="120" w:line="240" w:lineRule="exact"/>
              <w:ind w:hanging="20"/>
              <w:jc w:val="center"/>
              <w:rPr>
                <w:rFonts w:ascii="Arial" w:hAnsi="Arial" w:cs="Arial"/>
                <w:sz w:val="18"/>
                <w:szCs w:val="18"/>
              </w:rPr>
            </w:pPr>
          </w:p>
        </w:tc>
      </w:tr>
      <w:tr w:rsidR="00E81395" w:rsidRPr="001E2C79" w14:paraId="7C746305" w14:textId="77777777" w:rsidTr="00647545">
        <w:tc>
          <w:tcPr>
            <w:tcW w:w="2972" w:type="dxa"/>
            <w:hideMark/>
          </w:tcPr>
          <w:p w14:paraId="46B6AB35" w14:textId="77777777" w:rsidR="00E81395" w:rsidRPr="001E2C79" w:rsidRDefault="00E81395" w:rsidP="00E05349">
            <w:pPr>
              <w:spacing w:line="240" w:lineRule="exact"/>
              <w:ind w:hanging="18"/>
              <w:rPr>
                <w:rFonts w:ascii="Arial" w:hAnsi="Arial" w:cs="Arial"/>
                <w:sz w:val="18"/>
                <w:szCs w:val="18"/>
              </w:rPr>
            </w:pPr>
            <w:r w:rsidRPr="001E2C79">
              <w:rPr>
                <w:rFonts w:ascii="Arial" w:hAnsi="Arial" w:cs="Arial"/>
                <w:sz w:val="18"/>
                <w:szCs w:val="18"/>
              </w:rPr>
              <w:t>Thailand</w:t>
            </w:r>
          </w:p>
        </w:tc>
        <w:tc>
          <w:tcPr>
            <w:tcW w:w="6190" w:type="dxa"/>
            <w:hideMark/>
          </w:tcPr>
          <w:p w14:paraId="68D2DCFA" w14:textId="1611D235" w:rsidR="00E81395" w:rsidRPr="001E2C79" w:rsidRDefault="00E81395" w:rsidP="00E05349">
            <w:pPr>
              <w:spacing w:line="240" w:lineRule="exact"/>
              <w:ind w:hanging="20"/>
              <w:jc w:val="thaiDistribute"/>
              <w:rPr>
                <w:rFonts w:ascii="Arial" w:hAnsi="Arial" w:cs="Arial"/>
                <w:sz w:val="18"/>
                <w:szCs w:val="18"/>
              </w:rPr>
            </w:pPr>
            <w:r w:rsidRPr="001E2C79">
              <w:rPr>
                <w:rFonts w:ascii="Arial" w:hAnsi="Arial" w:cs="Arial"/>
                <w:sz w:val="18"/>
                <w:szCs w:val="18"/>
              </w:rPr>
              <w:t>Local wireless telecommunications,</w:t>
            </w:r>
            <w:r w:rsidR="001A3399" w:rsidRPr="001E2C79">
              <w:rPr>
                <w:rFonts w:ascii="Arial" w:hAnsi="Arial" w:cs="Arial"/>
                <w:sz w:val="18"/>
                <w:szCs w:val="18"/>
              </w:rPr>
              <w:t xml:space="preserve"> </w:t>
            </w:r>
            <w:r w:rsidR="00163D53" w:rsidRPr="001E2C79">
              <w:rPr>
                <w:rFonts w:ascii="Arial" w:hAnsi="Arial" w:cs="Arial"/>
                <w:sz w:val="18"/>
                <w:szCs w:val="18"/>
              </w:rPr>
              <w:t>internet &amp; media services</w:t>
            </w:r>
          </w:p>
        </w:tc>
      </w:tr>
      <w:tr w:rsidR="00E81395" w:rsidRPr="001E2C79" w14:paraId="0792165B" w14:textId="77777777" w:rsidTr="00647545">
        <w:tc>
          <w:tcPr>
            <w:tcW w:w="2972" w:type="dxa"/>
          </w:tcPr>
          <w:p w14:paraId="5F7D6487" w14:textId="77777777" w:rsidR="00E81395" w:rsidRPr="001E2C79" w:rsidRDefault="00E81395" w:rsidP="00E05349">
            <w:pPr>
              <w:spacing w:line="240" w:lineRule="exact"/>
              <w:ind w:hanging="18"/>
              <w:rPr>
                <w:rFonts w:ascii="Arial" w:hAnsi="Arial" w:cs="Arial"/>
                <w:sz w:val="18"/>
                <w:szCs w:val="18"/>
              </w:rPr>
            </w:pPr>
          </w:p>
        </w:tc>
        <w:tc>
          <w:tcPr>
            <w:tcW w:w="6190" w:type="dxa"/>
            <w:hideMark/>
          </w:tcPr>
          <w:p w14:paraId="688669B4" w14:textId="77777777" w:rsidR="00E81395" w:rsidRPr="001E2C79" w:rsidRDefault="00E81395" w:rsidP="00163D53">
            <w:pPr>
              <w:spacing w:line="240" w:lineRule="exact"/>
              <w:ind w:hanging="20"/>
              <w:jc w:val="thaiDistribute"/>
              <w:rPr>
                <w:rFonts w:ascii="Arial" w:hAnsi="Arial" w:cs="Arial"/>
                <w:sz w:val="18"/>
                <w:szCs w:val="18"/>
              </w:rPr>
            </w:pPr>
            <w:r w:rsidRPr="001E2C79">
              <w:rPr>
                <w:rFonts w:ascii="Arial" w:hAnsi="Arial" w:cs="Arial"/>
                <w:sz w:val="18"/>
                <w:szCs w:val="18"/>
              </w:rPr>
              <w:t>and other activities.</w:t>
            </w:r>
          </w:p>
        </w:tc>
      </w:tr>
      <w:tr w:rsidR="00163D53" w:rsidRPr="001E2C79" w14:paraId="26B54BE2" w14:textId="77777777" w:rsidTr="00647545">
        <w:tc>
          <w:tcPr>
            <w:tcW w:w="2972" w:type="dxa"/>
          </w:tcPr>
          <w:p w14:paraId="042E61AF" w14:textId="7F29C8F1" w:rsidR="00163D53" w:rsidRPr="001E2C79" w:rsidRDefault="00163D53" w:rsidP="00C90834">
            <w:pPr>
              <w:spacing w:after="120" w:line="240" w:lineRule="exact"/>
              <w:ind w:hanging="18"/>
              <w:rPr>
                <w:rFonts w:ascii="Arial" w:hAnsi="Arial" w:cs="Arial"/>
                <w:b/>
                <w:bCs/>
                <w:sz w:val="18"/>
                <w:szCs w:val="18"/>
              </w:rPr>
            </w:pPr>
            <w:r w:rsidRPr="001E2C79">
              <w:rPr>
                <w:rFonts w:ascii="Arial" w:hAnsi="Arial" w:cs="Arial"/>
                <w:b/>
                <w:bCs/>
                <w:sz w:val="18"/>
                <w:szCs w:val="18"/>
              </w:rPr>
              <w:t>Discontinued operations</w:t>
            </w:r>
          </w:p>
        </w:tc>
        <w:tc>
          <w:tcPr>
            <w:tcW w:w="6190" w:type="dxa"/>
          </w:tcPr>
          <w:p w14:paraId="0266396A" w14:textId="77777777" w:rsidR="00163D53" w:rsidRPr="001E2C79" w:rsidRDefault="00163D53" w:rsidP="00C90834">
            <w:pPr>
              <w:spacing w:after="120" w:line="240" w:lineRule="exact"/>
              <w:ind w:hanging="20"/>
              <w:jc w:val="thaiDistribute"/>
              <w:rPr>
                <w:rFonts w:ascii="Arial" w:hAnsi="Arial" w:cs="Arial"/>
                <w:sz w:val="18"/>
                <w:szCs w:val="18"/>
              </w:rPr>
            </w:pPr>
          </w:p>
        </w:tc>
      </w:tr>
      <w:tr w:rsidR="00163D53" w:rsidRPr="001E2C79" w14:paraId="65B74993" w14:textId="77777777" w:rsidTr="00647545">
        <w:tc>
          <w:tcPr>
            <w:tcW w:w="2972" w:type="dxa"/>
          </w:tcPr>
          <w:p w14:paraId="5F3116FC" w14:textId="1B7575F2"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Thailand</w:t>
            </w:r>
          </w:p>
        </w:tc>
        <w:tc>
          <w:tcPr>
            <w:tcW w:w="6190" w:type="dxa"/>
          </w:tcPr>
          <w:p w14:paraId="794BA2F3" w14:textId="21AC8294"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Satellite business services, business relating to satellite and others</w:t>
            </w:r>
            <w:r w:rsidR="00401EF4" w:rsidRPr="001E2C79">
              <w:rPr>
                <w:rFonts w:ascii="Arial" w:hAnsi="Arial" w:cs="Arial"/>
                <w:sz w:val="18"/>
                <w:szCs w:val="18"/>
              </w:rPr>
              <w:t>.</w:t>
            </w:r>
          </w:p>
        </w:tc>
      </w:tr>
      <w:tr w:rsidR="00163D53" w:rsidRPr="001E2C79" w14:paraId="106C1E45" w14:textId="77777777" w:rsidTr="00647545">
        <w:tc>
          <w:tcPr>
            <w:tcW w:w="2972" w:type="dxa"/>
            <w:hideMark/>
          </w:tcPr>
          <w:p w14:paraId="0A704D1F"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Australia</w:t>
            </w:r>
          </w:p>
        </w:tc>
        <w:tc>
          <w:tcPr>
            <w:tcW w:w="6190" w:type="dxa"/>
            <w:hideMark/>
          </w:tcPr>
          <w:p w14:paraId="114B4A3F" w14:textId="50481F47"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4400F419" w14:textId="77777777" w:rsidTr="00647545">
        <w:tc>
          <w:tcPr>
            <w:tcW w:w="2972" w:type="dxa"/>
            <w:hideMark/>
          </w:tcPr>
          <w:p w14:paraId="1ED1E634"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India</w:t>
            </w:r>
          </w:p>
        </w:tc>
        <w:tc>
          <w:tcPr>
            <w:tcW w:w="6190" w:type="dxa"/>
            <w:hideMark/>
          </w:tcPr>
          <w:p w14:paraId="75792803" w14:textId="24B8E41D"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42FE12A4" w14:textId="77777777" w:rsidTr="00647545">
        <w:tc>
          <w:tcPr>
            <w:tcW w:w="2972" w:type="dxa"/>
            <w:hideMark/>
          </w:tcPr>
          <w:p w14:paraId="73A14A68"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Japan</w:t>
            </w:r>
          </w:p>
        </w:tc>
        <w:tc>
          <w:tcPr>
            <w:tcW w:w="6190" w:type="dxa"/>
            <w:hideMark/>
          </w:tcPr>
          <w:p w14:paraId="0DB06422" w14:textId="67337886"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12DB4143" w14:textId="77777777" w:rsidTr="00647545">
        <w:tc>
          <w:tcPr>
            <w:tcW w:w="2972" w:type="dxa"/>
          </w:tcPr>
          <w:p w14:paraId="21F6A311" w14:textId="4BDE3D81"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Republic of the Union of Myanmar</w:t>
            </w:r>
          </w:p>
        </w:tc>
        <w:tc>
          <w:tcPr>
            <w:tcW w:w="6190" w:type="dxa"/>
          </w:tcPr>
          <w:p w14:paraId="0DDA82DE" w14:textId="37AAB0E2"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0E65A769" w14:textId="77777777" w:rsidTr="00647545">
        <w:tc>
          <w:tcPr>
            <w:tcW w:w="2972" w:type="dxa"/>
          </w:tcPr>
          <w:p w14:paraId="7A4B79A4"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Malaysia</w:t>
            </w:r>
          </w:p>
        </w:tc>
        <w:tc>
          <w:tcPr>
            <w:tcW w:w="6190" w:type="dxa"/>
          </w:tcPr>
          <w:p w14:paraId="3C867C91" w14:textId="6176B3EA"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11192B86" w14:textId="77777777" w:rsidTr="00647545">
        <w:tc>
          <w:tcPr>
            <w:tcW w:w="2972" w:type="dxa"/>
            <w:hideMark/>
          </w:tcPr>
          <w:p w14:paraId="07D45356"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Others</w:t>
            </w:r>
          </w:p>
        </w:tc>
        <w:tc>
          <w:tcPr>
            <w:tcW w:w="6190" w:type="dxa"/>
            <w:hideMark/>
          </w:tcPr>
          <w:p w14:paraId="778DAC55" w14:textId="283249E9"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bl>
    <w:p w14:paraId="7F5C881C" w14:textId="77777777" w:rsidR="002D77F0" w:rsidRPr="001E2C79" w:rsidRDefault="002D77F0" w:rsidP="00704D68">
      <w:pPr>
        <w:spacing w:line="240" w:lineRule="atLeast"/>
        <w:ind w:left="567"/>
        <w:jc w:val="both"/>
        <w:rPr>
          <w:rFonts w:ascii="Arial" w:hAnsi="Arial" w:cs="Arial"/>
          <w:sz w:val="18"/>
          <w:szCs w:val="18"/>
          <w:lang w:val="en-GB"/>
        </w:rPr>
      </w:pPr>
    </w:p>
    <w:p w14:paraId="005B8778" w14:textId="49D8850A" w:rsidR="005A0A5B" w:rsidRPr="001E2C79" w:rsidRDefault="00DD6CDF" w:rsidP="005A0A5B">
      <w:pPr>
        <w:spacing w:after="120" w:line="240" w:lineRule="exact"/>
        <w:ind w:left="567"/>
        <w:jc w:val="both"/>
        <w:rPr>
          <w:rFonts w:ascii="Arial" w:hAnsi="Arial" w:cs="Arial"/>
          <w:i/>
          <w:iCs/>
          <w:sz w:val="18"/>
          <w:szCs w:val="18"/>
        </w:rPr>
      </w:pPr>
      <w:r w:rsidRPr="001E2C79">
        <w:rPr>
          <w:rFonts w:ascii="Arial" w:hAnsi="Arial" w:cs="Arial"/>
          <w:i/>
          <w:iCs/>
          <w:sz w:val="18"/>
          <w:szCs w:val="18"/>
        </w:rPr>
        <w:t xml:space="preserve">Discontinued operations in satellite and international businesses, and geographic segments </w:t>
      </w:r>
    </w:p>
    <w:p w14:paraId="3F49E18B" w14:textId="6BF10F72" w:rsidR="005A0A5B" w:rsidRPr="001E2C79" w:rsidRDefault="00F82428" w:rsidP="005A0A5B">
      <w:pPr>
        <w:spacing w:after="120" w:line="240" w:lineRule="exact"/>
        <w:ind w:left="567"/>
        <w:jc w:val="both"/>
        <w:rPr>
          <w:rFonts w:ascii="Arial" w:hAnsi="Arial" w:cs="Arial"/>
          <w:sz w:val="18"/>
          <w:szCs w:val="18"/>
        </w:rPr>
      </w:pPr>
      <w:r w:rsidRPr="001E2C79">
        <w:rPr>
          <w:rFonts w:ascii="Arial" w:hAnsi="Arial" w:cs="Arial"/>
          <w:sz w:val="18"/>
          <w:szCs w:val="18"/>
        </w:rPr>
        <w:t xml:space="preserve">On 30 December 2022, the Company sold </w:t>
      </w:r>
      <w:r w:rsidR="00034CF0" w:rsidRPr="001E2C79">
        <w:rPr>
          <w:rFonts w:ascii="Arial" w:hAnsi="Arial" w:cs="Arial"/>
          <w:sz w:val="18"/>
          <w:szCs w:val="18"/>
        </w:rPr>
        <w:t xml:space="preserve">all </w:t>
      </w:r>
      <w:r w:rsidRPr="001E2C79">
        <w:rPr>
          <w:rFonts w:ascii="Arial" w:hAnsi="Arial" w:cs="Arial"/>
          <w:sz w:val="18"/>
          <w:szCs w:val="18"/>
        </w:rPr>
        <w:t xml:space="preserve">its </w:t>
      </w:r>
      <w:r w:rsidR="00034CF0" w:rsidRPr="001E2C79">
        <w:rPr>
          <w:rFonts w:ascii="Arial" w:hAnsi="Arial" w:cs="Arial"/>
          <w:sz w:val="18"/>
          <w:szCs w:val="18"/>
        </w:rPr>
        <w:t xml:space="preserve">investments in </w:t>
      </w:r>
      <w:proofErr w:type="spellStart"/>
      <w:r w:rsidR="00034CF0" w:rsidRPr="001E2C79">
        <w:rPr>
          <w:rFonts w:ascii="Arial" w:hAnsi="Arial" w:cs="Arial"/>
          <w:sz w:val="18"/>
          <w:szCs w:val="18"/>
        </w:rPr>
        <w:t>T</w:t>
      </w:r>
      <w:r w:rsidR="00401EF4" w:rsidRPr="001E2C79">
        <w:rPr>
          <w:rFonts w:ascii="Arial" w:hAnsi="Arial" w:cs="Arial"/>
          <w:sz w:val="18"/>
          <w:szCs w:val="18"/>
        </w:rPr>
        <w:t>haicom</w:t>
      </w:r>
      <w:proofErr w:type="spellEnd"/>
      <w:r w:rsidR="00401EF4" w:rsidRPr="001E2C79">
        <w:rPr>
          <w:rFonts w:ascii="Arial" w:hAnsi="Arial" w:cs="Arial"/>
          <w:sz w:val="18"/>
          <w:szCs w:val="18"/>
        </w:rPr>
        <w:t xml:space="preserve"> Public Company Limited</w:t>
      </w:r>
      <w:r w:rsidR="00190FEF" w:rsidRPr="001E2C79">
        <w:rPr>
          <w:rFonts w:ascii="Arial" w:hAnsi="Arial" w:cs="Arial"/>
          <w:sz w:val="18"/>
          <w:szCs w:val="18"/>
        </w:rPr>
        <w:t xml:space="preserve"> (“THAICOM”)</w:t>
      </w:r>
      <w:r w:rsidR="00F37F1F" w:rsidRPr="001E2C79">
        <w:rPr>
          <w:rFonts w:ascii="Arial" w:hAnsi="Arial" w:cs="Arial"/>
          <w:sz w:val="18"/>
          <w:szCs w:val="18"/>
        </w:rPr>
        <w:t xml:space="preserve">; the </w:t>
      </w:r>
      <w:r w:rsidR="00034CF0" w:rsidRPr="001E2C79">
        <w:rPr>
          <w:rFonts w:ascii="Arial" w:hAnsi="Arial" w:cs="Arial"/>
          <w:sz w:val="18"/>
          <w:szCs w:val="18"/>
        </w:rPr>
        <w:t xml:space="preserve">2022 segments of satellite and international businesses have been presented as discontinued operations. The comparative statements of profit or loss and cash flow for the </w:t>
      </w:r>
      <w:r w:rsidR="00111E1A" w:rsidRPr="001E2C79">
        <w:rPr>
          <w:rFonts w:ascii="Arial" w:hAnsi="Arial" w:cs="Arial"/>
          <w:sz w:val="18"/>
          <w:szCs w:val="18"/>
        </w:rPr>
        <w:t>three-month period</w:t>
      </w:r>
      <w:r w:rsidR="00034CF0" w:rsidRPr="001E2C79">
        <w:rPr>
          <w:rFonts w:ascii="Arial" w:hAnsi="Arial" w:cs="Arial"/>
          <w:sz w:val="18"/>
          <w:szCs w:val="18"/>
        </w:rPr>
        <w:t xml:space="preserve"> ended 31 </w:t>
      </w:r>
      <w:r w:rsidR="00111E1A" w:rsidRPr="001E2C79">
        <w:rPr>
          <w:rFonts w:ascii="Arial" w:hAnsi="Arial" w:cs="Arial"/>
          <w:sz w:val="18"/>
          <w:szCs w:val="18"/>
        </w:rPr>
        <w:t>March 2022</w:t>
      </w:r>
      <w:r w:rsidR="00034CF0" w:rsidRPr="001E2C79">
        <w:rPr>
          <w:rFonts w:ascii="Arial" w:hAnsi="Arial" w:cs="Arial"/>
          <w:sz w:val="18"/>
          <w:szCs w:val="18"/>
        </w:rPr>
        <w:t xml:space="preserve"> have </w:t>
      </w:r>
      <w:r w:rsidR="00FA617D" w:rsidRPr="001E2C79">
        <w:rPr>
          <w:rFonts w:ascii="Arial" w:hAnsi="Arial" w:cs="Arial"/>
          <w:sz w:val="18"/>
          <w:szCs w:val="18"/>
        </w:rPr>
        <w:t>been re-presented to separate these discontinued operations from the continuing operations</w:t>
      </w:r>
      <w:r w:rsidR="00034CF0" w:rsidRPr="001E2C79">
        <w:rPr>
          <w:rFonts w:ascii="Arial" w:hAnsi="Arial" w:cs="Arial"/>
          <w:sz w:val="18"/>
          <w:szCs w:val="18"/>
        </w:rPr>
        <w:t>.</w:t>
      </w:r>
    </w:p>
    <w:tbl>
      <w:tblPr>
        <w:tblW w:w="9060" w:type="dxa"/>
        <w:tblInd w:w="558" w:type="dxa"/>
        <w:tblLayout w:type="fixed"/>
        <w:tblLook w:val="01E0" w:firstRow="1" w:lastRow="1" w:firstColumn="1" w:lastColumn="1" w:noHBand="0" w:noVBand="0"/>
      </w:tblPr>
      <w:tblGrid>
        <w:gridCol w:w="3802"/>
        <w:gridCol w:w="1106"/>
        <w:gridCol w:w="267"/>
        <w:gridCol w:w="1145"/>
        <w:gridCol w:w="243"/>
        <w:gridCol w:w="1133"/>
        <w:gridCol w:w="243"/>
        <w:gridCol w:w="1121"/>
      </w:tblGrid>
      <w:tr w:rsidR="00DD6CDF" w:rsidRPr="001E2C79" w14:paraId="60514702" w14:textId="77777777" w:rsidTr="00AE6300">
        <w:tc>
          <w:tcPr>
            <w:tcW w:w="3802" w:type="dxa"/>
          </w:tcPr>
          <w:p w14:paraId="24AB2352" w14:textId="77777777" w:rsidR="00DD6CDF" w:rsidRPr="001E2C79" w:rsidRDefault="00DD6CDF">
            <w:pPr>
              <w:pStyle w:val="Header"/>
              <w:spacing w:line="288" w:lineRule="auto"/>
              <w:ind w:right="-41"/>
              <w:rPr>
                <w:rFonts w:ascii="Arial" w:eastAsia="Times New Roman" w:hAnsi="Arial" w:cs="Arial"/>
                <w:sz w:val="18"/>
                <w:szCs w:val="18"/>
                <w:lang w:val="en-GB"/>
              </w:rPr>
            </w:pPr>
          </w:p>
        </w:tc>
        <w:tc>
          <w:tcPr>
            <w:tcW w:w="2518" w:type="dxa"/>
            <w:gridSpan w:val="3"/>
          </w:tcPr>
          <w:p w14:paraId="5476B683" w14:textId="77777777" w:rsidR="00DD6CDF" w:rsidRPr="001E2C79" w:rsidRDefault="00DD6CDF">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6944A27E" w14:textId="77777777" w:rsidR="00DD6CDF" w:rsidRPr="001E2C7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091AB2FD" w14:textId="4EA262B2" w:rsidR="00DD6CDF" w:rsidRPr="001E2C79" w:rsidRDefault="00633EAA">
            <w:pPr>
              <w:spacing w:line="288" w:lineRule="auto"/>
              <w:ind w:left="-66"/>
              <w:jc w:val="right"/>
              <w:rPr>
                <w:rFonts w:ascii="Arial" w:hAnsi="Arial" w:cs="Arial"/>
                <w:b/>
                <w:bCs/>
                <w:sz w:val="18"/>
                <w:szCs w:val="18"/>
              </w:rPr>
            </w:pPr>
            <w:r w:rsidRPr="001E2C79">
              <w:rPr>
                <w:rFonts w:ascii="Arial" w:hAnsi="Arial" w:cs="Arial"/>
                <w:b/>
                <w:bCs/>
                <w:sz w:val="18"/>
                <w:szCs w:val="18"/>
              </w:rPr>
              <w:t xml:space="preserve">Unit: </w:t>
            </w:r>
            <w:r w:rsidR="00FA617D" w:rsidRPr="001E2C79">
              <w:rPr>
                <w:rFonts w:ascii="Arial" w:hAnsi="Arial" w:cs="Arial"/>
                <w:b/>
                <w:bCs/>
                <w:sz w:val="18"/>
                <w:szCs w:val="18"/>
              </w:rPr>
              <w:t>Thousand</w:t>
            </w:r>
            <w:r w:rsidRPr="001E2C79">
              <w:rPr>
                <w:rFonts w:ascii="Arial" w:hAnsi="Arial" w:cs="Arial"/>
                <w:b/>
                <w:bCs/>
                <w:sz w:val="18"/>
                <w:szCs w:val="18"/>
              </w:rPr>
              <w:t xml:space="preserve"> Baht</w:t>
            </w:r>
          </w:p>
        </w:tc>
      </w:tr>
      <w:tr w:rsidR="00DD6CDF" w:rsidRPr="001E2C79" w14:paraId="3B2436AE" w14:textId="77777777" w:rsidTr="00AE6300">
        <w:tc>
          <w:tcPr>
            <w:tcW w:w="6320" w:type="dxa"/>
            <w:gridSpan w:val="4"/>
            <w:hideMark/>
          </w:tcPr>
          <w:p w14:paraId="291E1349" w14:textId="07829A4F" w:rsidR="00DD6CDF" w:rsidRPr="001E2C79" w:rsidRDefault="00DD6CDF">
            <w:pPr>
              <w:pStyle w:val="Header"/>
              <w:spacing w:line="288" w:lineRule="auto"/>
              <w:ind w:right="-41"/>
              <w:rPr>
                <w:rFonts w:ascii="Arial" w:eastAsia="Times New Roman" w:hAnsi="Arial" w:cs="Arial"/>
                <w:b/>
                <w:bCs/>
                <w:sz w:val="18"/>
                <w:szCs w:val="18"/>
                <w:lang w:val="en-GB"/>
              </w:rPr>
            </w:pPr>
            <w:r w:rsidRPr="001E2C79">
              <w:rPr>
                <w:rFonts w:ascii="Arial" w:eastAsia="Times New Roman" w:hAnsi="Arial" w:cs="Arial"/>
                <w:b/>
                <w:bCs/>
                <w:sz w:val="18"/>
                <w:szCs w:val="18"/>
                <w:lang w:val="en-GB"/>
              </w:rPr>
              <w:t>Operational results of discontinued operations</w:t>
            </w:r>
          </w:p>
        </w:tc>
        <w:tc>
          <w:tcPr>
            <w:tcW w:w="243" w:type="dxa"/>
          </w:tcPr>
          <w:p w14:paraId="01D69F28" w14:textId="77777777" w:rsidR="00DD6CDF" w:rsidRPr="001E2C7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21A46786" w14:textId="2F4CAF41" w:rsidR="00DD6CDF" w:rsidRPr="001E2C79" w:rsidRDefault="00DD6CDF">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1E2C79">
              <w:rPr>
                <w:rFonts w:ascii="Arial" w:eastAsia="Times New Roman" w:hAnsi="Arial" w:cs="Arial"/>
                <w:b/>
                <w:bCs/>
                <w:sz w:val="18"/>
                <w:szCs w:val="18"/>
                <w:lang w:val="en-GB"/>
              </w:rPr>
              <w:t xml:space="preserve">Consolidated financial </w:t>
            </w:r>
          </w:p>
        </w:tc>
      </w:tr>
      <w:tr w:rsidR="00633EAA" w:rsidRPr="001E2C79" w14:paraId="4DB9EDA4" w14:textId="77777777" w:rsidTr="00362A36">
        <w:tc>
          <w:tcPr>
            <w:tcW w:w="3802" w:type="dxa"/>
          </w:tcPr>
          <w:p w14:paraId="77528820" w14:textId="77777777" w:rsidR="00633EAA" w:rsidRPr="001E2C79" w:rsidRDefault="00633EAA">
            <w:pPr>
              <w:pStyle w:val="Header"/>
              <w:spacing w:line="288" w:lineRule="auto"/>
              <w:ind w:right="-41"/>
              <w:rPr>
                <w:rFonts w:ascii="Arial" w:eastAsia="Times New Roman" w:hAnsi="Arial" w:cs="Arial"/>
                <w:sz w:val="18"/>
                <w:szCs w:val="18"/>
                <w:cs/>
              </w:rPr>
            </w:pPr>
          </w:p>
        </w:tc>
        <w:tc>
          <w:tcPr>
            <w:tcW w:w="1106" w:type="dxa"/>
          </w:tcPr>
          <w:p w14:paraId="343D2870" w14:textId="77777777" w:rsidR="00633EAA" w:rsidRPr="001E2C79" w:rsidRDefault="00633EAA">
            <w:pPr>
              <w:spacing w:line="288" w:lineRule="auto"/>
              <w:ind w:left="-108" w:right="-68"/>
              <w:jc w:val="center"/>
              <w:rPr>
                <w:rFonts w:ascii="Arial" w:eastAsia="Times New Roman" w:hAnsi="Arial" w:cs="Arial"/>
                <w:sz w:val="18"/>
                <w:szCs w:val="18"/>
                <w:lang w:val="en-GB"/>
              </w:rPr>
            </w:pPr>
          </w:p>
        </w:tc>
        <w:tc>
          <w:tcPr>
            <w:tcW w:w="267" w:type="dxa"/>
          </w:tcPr>
          <w:p w14:paraId="2945316C" w14:textId="77777777" w:rsidR="00633EAA" w:rsidRPr="001E2C79" w:rsidRDefault="00633EAA">
            <w:pPr>
              <w:spacing w:line="288" w:lineRule="auto"/>
              <w:ind w:left="-108" w:right="246"/>
              <w:jc w:val="center"/>
              <w:rPr>
                <w:rFonts w:ascii="Arial" w:eastAsia="Times New Roman" w:hAnsi="Arial" w:cs="Arial"/>
                <w:sz w:val="18"/>
                <w:szCs w:val="18"/>
                <w:cs/>
                <w:lang w:val="en-GB"/>
              </w:rPr>
            </w:pPr>
          </w:p>
        </w:tc>
        <w:tc>
          <w:tcPr>
            <w:tcW w:w="1145" w:type="dxa"/>
          </w:tcPr>
          <w:p w14:paraId="5E85C2D1" w14:textId="77777777" w:rsidR="00633EAA" w:rsidRPr="001E2C79" w:rsidRDefault="00633EAA">
            <w:pPr>
              <w:spacing w:line="288" w:lineRule="auto"/>
              <w:ind w:left="-108" w:right="-72"/>
              <w:jc w:val="center"/>
              <w:rPr>
                <w:rFonts w:ascii="Arial" w:eastAsia="Times New Roman" w:hAnsi="Arial" w:cs="Arial"/>
                <w:sz w:val="18"/>
                <w:szCs w:val="18"/>
                <w:lang w:val="en-GB"/>
              </w:rPr>
            </w:pPr>
          </w:p>
        </w:tc>
        <w:tc>
          <w:tcPr>
            <w:tcW w:w="243" w:type="dxa"/>
          </w:tcPr>
          <w:p w14:paraId="4C8FA9CF" w14:textId="77777777" w:rsidR="00633EAA" w:rsidRPr="001E2C79" w:rsidRDefault="00633EAA">
            <w:pPr>
              <w:spacing w:line="288" w:lineRule="auto"/>
              <w:ind w:left="-108" w:right="246"/>
              <w:jc w:val="center"/>
              <w:rPr>
                <w:rFonts w:ascii="Arial" w:eastAsia="Times New Roman" w:hAnsi="Arial" w:cs="Arial"/>
                <w:sz w:val="18"/>
                <w:szCs w:val="18"/>
                <w:lang w:val="en-GB"/>
              </w:rPr>
            </w:pPr>
          </w:p>
        </w:tc>
        <w:tc>
          <w:tcPr>
            <w:tcW w:w="2497" w:type="dxa"/>
            <w:gridSpan w:val="3"/>
          </w:tcPr>
          <w:p w14:paraId="11218361" w14:textId="38A1AD5C" w:rsidR="00633EAA" w:rsidRPr="001E2C79" w:rsidRDefault="00633EAA">
            <w:pPr>
              <w:spacing w:line="288" w:lineRule="auto"/>
              <w:ind w:left="-108" w:right="-24"/>
              <w:jc w:val="center"/>
              <w:rPr>
                <w:rFonts w:ascii="Arial" w:eastAsia="Times New Roman" w:hAnsi="Arial" w:cs="Arial"/>
                <w:sz w:val="18"/>
                <w:szCs w:val="18"/>
                <w:lang w:val="en-GB"/>
              </w:rPr>
            </w:pPr>
            <w:r w:rsidRPr="001E2C79">
              <w:rPr>
                <w:rFonts w:ascii="Arial" w:eastAsia="Times New Roman" w:hAnsi="Arial" w:cs="Arial"/>
                <w:b/>
                <w:bCs/>
                <w:sz w:val="18"/>
                <w:szCs w:val="18"/>
                <w:lang w:val="en-GB"/>
              </w:rPr>
              <w:t>statements</w:t>
            </w:r>
          </w:p>
        </w:tc>
      </w:tr>
      <w:tr w:rsidR="00DD6CDF" w:rsidRPr="001E2C79" w14:paraId="0AD6598D" w14:textId="77777777" w:rsidTr="00FA617D">
        <w:tc>
          <w:tcPr>
            <w:tcW w:w="3802" w:type="dxa"/>
            <w:hideMark/>
          </w:tcPr>
          <w:p w14:paraId="70DE7867" w14:textId="3FD0D5C5" w:rsidR="00DD6CDF" w:rsidRPr="001E2C79" w:rsidRDefault="00DD6CDF">
            <w:pPr>
              <w:pStyle w:val="Header"/>
              <w:spacing w:line="288" w:lineRule="auto"/>
              <w:ind w:right="-41"/>
              <w:rPr>
                <w:rFonts w:ascii="Arial" w:eastAsia="Times New Roman" w:hAnsi="Arial" w:cs="Arial"/>
                <w:sz w:val="18"/>
                <w:szCs w:val="18"/>
              </w:rPr>
            </w:pPr>
            <w:r w:rsidRPr="001E2C79">
              <w:rPr>
                <w:rFonts w:ascii="Arial" w:eastAsia="Times New Roman" w:hAnsi="Arial" w:cs="Arial"/>
                <w:sz w:val="18"/>
                <w:szCs w:val="18"/>
              </w:rPr>
              <w:t xml:space="preserve">For the </w:t>
            </w:r>
            <w:r w:rsidR="00FA617D" w:rsidRPr="001E2C79">
              <w:rPr>
                <w:rFonts w:ascii="Arial" w:eastAsia="Times New Roman" w:hAnsi="Arial" w:cs="Arial"/>
                <w:sz w:val="18"/>
                <w:szCs w:val="18"/>
              </w:rPr>
              <w:t xml:space="preserve">three-month period </w:t>
            </w:r>
            <w:r w:rsidRPr="001E2C79">
              <w:rPr>
                <w:rFonts w:ascii="Arial" w:eastAsia="Times New Roman" w:hAnsi="Arial" w:cs="Arial"/>
                <w:sz w:val="18"/>
                <w:szCs w:val="18"/>
              </w:rPr>
              <w:t>ended 31</w:t>
            </w:r>
            <w:r w:rsidR="00FA617D" w:rsidRPr="001E2C79">
              <w:rPr>
                <w:rFonts w:ascii="Arial" w:eastAsia="Times New Roman" w:hAnsi="Arial" w:cs="Arial"/>
                <w:sz w:val="18"/>
                <w:szCs w:val="18"/>
              </w:rPr>
              <w:t xml:space="preserve"> Marc</w:t>
            </w:r>
            <w:r w:rsidR="00CF0FAB" w:rsidRPr="001E2C79">
              <w:rPr>
                <w:rFonts w:ascii="Arial" w:eastAsia="Times New Roman" w:hAnsi="Arial" w:cs="Arial"/>
                <w:sz w:val="18"/>
                <w:szCs w:val="18"/>
              </w:rPr>
              <w:t>h</w:t>
            </w:r>
          </w:p>
        </w:tc>
        <w:tc>
          <w:tcPr>
            <w:tcW w:w="1106" w:type="dxa"/>
          </w:tcPr>
          <w:p w14:paraId="21BE00BB" w14:textId="77777777" w:rsidR="00DD6CDF" w:rsidRPr="001E2C79" w:rsidRDefault="00DD6CDF">
            <w:pPr>
              <w:spacing w:line="288" w:lineRule="auto"/>
              <w:ind w:left="-108" w:right="-68"/>
              <w:jc w:val="center"/>
              <w:rPr>
                <w:rFonts w:ascii="Arial" w:eastAsia="Times New Roman" w:hAnsi="Arial" w:cs="Arial"/>
                <w:sz w:val="18"/>
                <w:szCs w:val="18"/>
                <w:cs/>
                <w:lang w:val="en-GB"/>
              </w:rPr>
            </w:pPr>
          </w:p>
        </w:tc>
        <w:tc>
          <w:tcPr>
            <w:tcW w:w="267" w:type="dxa"/>
          </w:tcPr>
          <w:p w14:paraId="112EBC69"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45" w:type="dxa"/>
          </w:tcPr>
          <w:p w14:paraId="48FEBDA5" w14:textId="77777777" w:rsidR="00DD6CDF" w:rsidRPr="001E2C79" w:rsidRDefault="00DD6CDF">
            <w:pPr>
              <w:spacing w:line="288" w:lineRule="auto"/>
              <w:ind w:left="-108" w:right="-72"/>
              <w:jc w:val="center"/>
              <w:rPr>
                <w:rFonts w:ascii="Arial" w:eastAsia="Times New Roman" w:hAnsi="Arial" w:cs="Arial"/>
                <w:sz w:val="18"/>
                <w:szCs w:val="18"/>
                <w:lang w:val="en-GB"/>
              </w:rPr>
            </w:pPr>
          </w:p>
        </w:tc>
        <w:tc>
          <w:tcPr>
            <w:tcW w:w="243" w:type="dxa"/>
          </w:tcPr>
          <w:p w14:paraId="6FBE30F0"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33" w:type="dxa"/>
          </w:tcPr>
          <w:p w14:paraId="6E686AC2" w14:textId="46B121DA" w:rsidR="00DD6CDF" w:rsidRPr="001E2C79" w:rsidRDefault="00DD6CDF">
            <w:pPr>
              <w:spacing w:line="288" w:lineRule="auto"/>
              <w:ind w:left="-108" w:right="-113"/>
              <w:jc w:val="center"/>
              <w:rPr>
                <w:rFonts w:ascii="Arial" w:eastAsia="Times New Roman" w:hAnsi="Arial" w:cs="Arial"/>
                <w:sz w:val="18"/>
                <w:szCs w:val="18"/>
              </w:rPr>
            </w:pPr>
          </w:p>
        </w:tc>
        <w:tc>
          <w:tcPr>
            <w:tcW w:w="243" w:type="dxa"/>
          </w:tcPr>
          <w:p w14:paraId="36D4932E"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21" w:type="dxa"/>
            <w:hideMark/>
          </w:tcPr>
          <w:p w14:paraId="141F2B8C" w14:textId="2D114403" w:rsidR="00DD6CDF" w:rsidRPr="001E2C79" w:rsidRDefault="00DD6CDF">
            <w:pPr>
              <w:spacing w:line="288" w:lineRule="auto"/>
              <w:ind w:left="-108" w:right="-24"/>
              <w:jc w:val="center"/>
              <w:rPr>
                <w:rFonts w:ascii="Arial" w:eastAsia="Times New Roman" w:hAnsi="Arial" w:cs="Arial"/>
                <w:sz w:val="18"/>
                <w:szCs w:val="18"/>
                <w:lang w:val="en-GB"/>
              </w:rPr>
            </w:pPr>
            <w:r w:rsidRPr="001E2C79">
              <w:rPr>
                <w:rFonts w:ascii="Arial" w:eastAsia="Times New Roman" w:hAnsi="Arial" w:cs="Arial"/>
                <w:sz w:val="18"/>
                <w:szCs w:val="18"/>
                <w:lang w:val="en-GB"/>
              </w:rPr>
              <w:t>202</w:t>
            </w:r>
            <w:r w:rsidR="00FA617D" w:rsidRPr="001E2C79">
              <w:rPr>
                <w:rFonts w:ascii="Arial" w:eastAsia="Times New Roman" w:hAnsi="Arial" w:cs="Arial"/>
                <w:sz w:val="18"/>
                <w:szCs w:val="18"/>
                <w:lang w:val="en-GB"/>
              </w:rPr>
              <w:t>2</w:t>
            </w:r>
          </w:p>
        </w:tc>
      </w:tr>
      <w:tr w:rsidR="00DD6CDF" w:rsidRPr="001E2C79" w14:paraId="04D53909" w14:textId="77777777" w:rsidTr="00AE6300">
        <w:tc>
          <w:tcPr>
            <w:tcW w:w="3802" w:type="dxa"/>
          </w:tcPr>
          <w:p w14:paraId="5C3638D5" w14:textId="77777777" w:rsidR="00DD6CDF" w:rsidRPr="001E2C79" w:rsidRDefault="00DD6CDF">
            <w:pPr>
              <w:pStyle w:val="Header"/>
              <w:spacing w:line="288" w:lineRule="auto"/>
              <w:ind w:right="246"/>
              <w:rPr>
                <w:rFonts w:ascii="Arial" w:hAnsi="Arial" w:cs="Arial"/>
                <w:sz w:val="18"/>
                <w:szCs w:val="18"/>
                <w:cs/>
              </w:rPr>
            </w:pPr>
          </w:p>
        </w:tc>
        <w:tc>
          <w:tcPr>
            <w:tcW w:w="1106" w:type="dxa"/>
          </w:tcPr>
          <w:p w14:paraId="272F2F94" w14:textId="77777777" w:rsidR="00DD6CDF" w:rsidRPr="001E2C79" w:rsidRDefault="00DD6CDF">
            <w:pPr>
              <w:pStyle w:val="Header"/>
              <w:spacing w:line="288" w:lineRule="auto"/>
              <w:ind w:right="246"/>
              <w:rPr>
                <w:rFonts w:ascii="Arial" w:hAnsi="Arial" w:cs="Arial"/>
                <w:sz w:val="18"/>
                <w:szCs w:val="18"/>
              </w:rPr>
            </w:pPr>
          </w:p>
        </w:tc>
        <w:tc>
          <w:tcPr>
            <w:tcW w:w="267" w:type="dxa"/>
          </w:tcPr>
          <w:p w14:paraId="5840FF54" w14:textId="77777777" w:rsidR="00DD6CDF" w:rsidRPr="001E2C79" w:rsidRDefault="00DD6CDF">
            <w:pPr>
              <w:pStyle w:val="Header"/>
              <w:spacing w:line="288" w:lineRule="auto"/>
              <w:ind w:right="246"/>
              <w:rPr>
                <w:rFonts w:ascii="Arial" w:hAnsi="Arial" w:cs="Arial"/>
                <w:sz w:val="18"/>
                <w:szCs w:val="18"/>
                <w:cs/>
              </w:rPr>
            </w:pPr>
          </w:p>
        </w:tc>
        <w:tc>
          <w:tcPr>
            <w:tcW w:w="1145" w:type="dxa"/>
          </w:tcPr>
          <w:p w14:paraId="50902D0E" w14:textId="77777777" w:rsidR="00DD6CDF" w:rsidRPr="001E2C79" w:rsidRDefault="00DD6CDF">
            <w:pPr>
              <w:pStyle w:val="Header"/>
              <w:spacing w:line="288" w:lineRule="auto"/>
              <w:ind w:right="246"/>
              <w:rPr>
                <w:rFonts w:ascii="Arial" w:hAnsi="Arial" w:cs="Arial"/>
                <w:sz w:val="18"/>
                <w:szCs w:val="18"/>
              </w:rPr>
            </w:pPr>
          </w:p>
        </w:tc>
        <w:tc>
          <w:tcPr>
            <w:tcW w:w="243" w:type="dxa"/>
          </w:tcPr>
          <w:p w14:paraId="461D4F5F" w14:textId="77777777" w:rsidR="00DD6CDF" w:rsidRPr="001E2C79" w:rsidRDefault="00DD6CDF">
            <w:pPr>
              <w:pStyle w:val="Header"/>
              <w:spacing w:line="288" w:lineRule="auto"/>
              <w:ind w:right="246"/>
              <w:rPr>
                <w:rFonts w:ascii="Arial" w:hAnsi="Arial" w:cs="Arial"/>
                <w:sz w:val="18"/>
                <w:szCs w:val="18"/>
                <w:cs/>
              </w:rPr>
            </w:pPr>
          </w:p>
        </w:tc>
        <w:tc>
          <w:tcPr>
            <w:tcW w:w="1133" w:type="dxa"/>
          </w:tcPr>
          <w:p w14:paraId="6D7ACED1" w14:textId="77777777" w:rsidR="00DD6CDF" w:rsidRPr="001E2C79" w:rsidRDefault="00DD6CDF">
            <w:pPr>
              <w:pStyle w:val="Header"/>
              <w:spacing w:line="288" w:lineRule="auto"/>
              <w:ind w:right="246"/>
              <w:rPr>
                <w:rFonts w:ascii="Arial" w:hAnsi="Arial" w:cs="Arial"/>
                <w:sz w:val="18"/>
                <w:szCs w:val="18"/>
              </w:rPr>
            </w:pPr>
          </w:p>
        </w:tc>
        <w:tc>
          <w:tcPr>
            <w:tcW w:w="243" w:type="dxa"/>
          </w:tcPr>
          <w:p w14:paraId="1B5D29EE" w14:textId="77777777" w:rsidR="00DD6CDF" w:rsidRPr="001E2C79" w:rsidRDefault="00DD6CDF">
            <w:pPr>
              <w:pStyle w:val="Header"/>
              <w:spacing w:line="288" w:lineRule="auto"/>
              <w:ind w:right="246"/>
              <w:rPr>
                <w:rFonts w:ascii="Arial" w:hAnsi="Arial" w:cs="Arial"/>
                <w:sz w:val="18"/>
                <w:szCs w:val="18"/>
                <w:cs/>
              </w:rPr>
            </w:pPr>
          </w:p>
        </w:tc>
        <w:tc>
          <w:tcPr>
            <w:tcW w:w="1121" w:type="dxa"/>
          </w:tcPr>
          <w:p w14:paraId="601E48A1" w14:textId="77777777" w:rsidR="00DD6CDF" w:rsidRPr="001E2C79" w:rsidRDefault="00DD6CDF">
            <w:pPr>
              <w:pStyle w:val="Header"/>
              <w:spacing w:line="288" w:lineRule="auto"/>
              <w:ind w:right="246"/>
              <w:rPr>
                <w:rFonts w:ascii="Arial" w:hAnsi="Arial" w:cs="Arial"/>
                <w:sz w:val="18"/>
                <w:szCs w:val="18"/>
              </w:rPr>
            </w:pPr>
          </w:p>
        </w:tc>
      </w:tr>
      <w:tr w:rsidR="00DD6CDF" w:rsidRPr="001E2C79" w14:paraId="77D9D4DE" w14:textId="77777777" w:rsidTr="00CF0FAB">
        <w:tc>
          <w:tcPr>
            <w:tcW w:w="3802" w:type="dxa"/>
            <w:hideMark/>
          </w:tcPr>
          <w:p w14:paraId="02F9BB01" w14:textId="49D38066" w:rsidR="00DD6CDF" w:rsidRPr="001E2C79" w:rsidRDefault="00DD48F1">
            <w:pPr>
              <w:pStyle w:val="Header"/>
              <w:spacing w:line="288" w:lineRule="auto"/>
              <w:ind w:right="-41"/>
              <w:rPr>
                <w:rFonts w:ascii="Arial" w:eastAsia="Times New Roman" w:hAnsi="Arial" w:cs="Arial"/>
                <w:sz w:val="18"/>
                <w:szCs w:val="18"/>
                <w:cs/>
              </w:rPr>
            </w:pPr>
            <w:r w:rsidRPr="001E2C79">
              <w:rPr>
                <w:rFonts w:ascii="Arial" w:eastAsia="Times New Roman" w:hAnsi="Arial" w:cs="Arial"/>
                <w:sz w:val="18"/>
                <w:szCs w:val="18"/>
              </w:rPr>
              <w:t>Income</w:t>
            </w:r>
          </w:p>
        </w:tc>
        <w:tc>
          <w:tcPr>
            <w:tcW w:w="1106" w:type="dxa"/>
          </w:tcPr>
          <w:p w14:paraId="4187D9B3" w14:textId="77777777" w:rsidR="00DD6CDF" w:rsidRPr="001E2C79" w:rsidRDefault="00DD6CDF">
            <w:pPr>
              <w:spacing w:line="288" w:lineRule="auto"/>
              <w:ind w:left="-108" w:right="-68"/>
              <w:jc w:val="center"/>
              <w:rPr>
                <w:rFonts w:ascii="Arial" w:eastAsia="Times New Roman" w:hAnsi="Arial" w:cs="Arial"/>
                <w:sz w:val="18"/>
                <w:szCs w:val="18"/>
                <w:lang w:val="en-GB"/>
              </w:rPr>
            </w:pPr>
          </w:p>
        </w:tc>
        <w:tc>
          <w:tcPr>
            <w:tcW w:w="267" w:type="dxa"/>
          </w:tcPr>
          <w:p w14:paraId="13B774AF"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45" w:type="dxa"/>
          </w:tcPr>
          <w:p w14:paraId="00042117" w14:textId="77777777" w:rsidR="00DD6CDF" w:rsidRPr="001E2C79" w:rsidRDefault="00DD6CDF">
            <w:pPr>
              <w:spacing w:line="288" w:lineRule="auto"/>
              <w:ind w:left="-108" w:right="-72"/>
              <w:jc w:val="center"/>
              <w:rPr>
                <w:rFonts w:ascii="Arial" w:eastAsia="Times New Roman" w:hAnsi="Arial" w:cs="Arial"/>
                <w:sz w:val="18"/>
                <w:szCs w:val="18"/>
                <w:lang w:val="en-GB"/>
              </w:rPr>
            </w:pPr>
          </w:p>
        </w:tc>
        <w:tc>
          <w:tcPr>
            <w:tcW w:w="243" w:type="dxa"/>
          </w:tcPr>
          <w:p w14:paraId="397615B8"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33" w:type="dxa"/>
          </w:tcPr>
          <w:p w14:paraId="022C0DB0" w14:textId="146C8436" w:rsidR="00DD6CDF" w:rsidRPr="001E2C79" w:rsidRDefault="00DD6CDF">
            <w:pPr>
              <w:spacing w:line="288" w:lineRule="auto"/>
              <w:ind w:right="134"/>
              <w:jc w:val="right"/>
              <w:rPr>
                <w:rFonts w:ascii="Arial" w:eastAsia="Times New Roman" w:hAnsi="Arial" w:cs="Arial"/>
                <w:sz w:val="18"/>
                <w:szCs w:val="18"/>
              </w:rPr>
            </w:pPr>
          </w:p>
        </w:tc>
        <w:tc>
          <w:tcPr>
            <w:tcW w:w="243" w:type="dxa"/>
          </w:tcPr>
          <w:p w14:paraId="6F15D21B"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21" w:type="dxa"/>
          </w:tcPr>
          <w:p w14:paraId="332A465B" w14:textId="3F3F2EA3" w:rsidR="00DD6CDF" w:rsidRPr="001E2C79" w:rsidRDefault="00DD36F5">
            <w:pPr>
              <w:spacing w:line="288" w:lineRule="auto"/>
              <w:ind w:right="134"/>
              <w:jc w:val="right"/>
              <w:rPr>
                <w:rFonts w:ascii="Arial" w:eastAsia="Times New Roman" w:hAnsi="Arial" w:cstheme="minorBidi"/>
                <w:sz w:val="18"/>
                <w:szCs w:val="18"/>
              </w:rPr>
            </w:pPr>
            <w:r w:rsidRPr="001E2C79">
              <w:rPr>
                <w:rFonts w:ascii="Arial" w:eastAsia="Times New Roman" w:hAnsi="Arial" w:cstheme="minorBidi"/>
                <w:sz w:val="18"/>
                <w:szCs w:val="18"/>
              </w:rPr>
              <w:t>724,446</w:t>
            </w:r>
          </w:p>
        </w:tc>
      </w:tr>
      <w:tr w:rsidR="00DD36F5" w:rsidRPr="001E2C79" w14:paraId="39B8618E" w14:textId="77777777" w:rsidTr="00CF0FAB">
        <w:tc>
          <w:tcPr>
            <w:tcW w:w="3802" w:type="dxa"/>
          </w:tcPr>
          <w:p w14:paraId="096503CA" w14:textId="144575A3" w:rsidR="00DD36F5" w:rsidRPr="001E2C79" w:rsidRDefault="00DD36F5">
            <w:pPr>
              <w:pStyle w:val="Header"/>
              <w:spacing w:line="288" w:lineRule="auto"/>
              <w:ind w:right="-41"/>
              <w:rPr>
                <w:rFonts w:ascii="Arial" w:eastAsia="Times New Roman" w:hAnsi="Arial" w:cs="Arial"/>
                <w:sz w:val="18"/>
                <w:szCs w:val="18"/>
              </w:rPr>
            </w:pPr>
            <w:r w:rsidRPr="001E2C79">
              <w:rPr>
                <w:rFonts w:ascii="Arial" w:eastAsia="Times New Roman" w:hAnsi="Arial" w:cs="Arial"/>
                <w:sz w:val="18"/>
                <w:szCs w:val="18"/>
              </w:rPr>
              <w:t>Share of loss from Joint venture</w:t>
            </w:r>
          </w:p>
        </w:tc>
        <w:tc>
          <w:tcPr>
            <w:tcW w:w="1106" w:type="dxa"/>
          </w:tcPr>
          <w:p w14:paraId="034F03F3" w14:textId="77777777" w:rsidR="00DD36F5" w:rsidRPr="001E2C79" w:rsidRDefault="00DD36F5">
            <w:pPr>
              <w:spacing w:line="288" w:lineRule="auto"/>
              <w:ind w:left="-108" w:right="-68"/>
              <w:jc w:val="center"/>
              <w:rPr>
                <w:rFonts w:ascii="Arial" w:eastAsia="Times New Roman" w:hAnsi="Arial" w:cs="Arial"/>
                <w:sz w:val="18"/>
                <w:szCs w:val="18"/>
                <w:lang w:val="en-GB"/>
              </w:rPr>
            </w:pPr>
          </w:p>
        </w:tc>
        <w:tc>
          <w:tcPr>
            <w:tcW w:w="267" w:type="dxa"/>
          </w:tcPr>
          <w:p w14:paraId="09573129" w14:textId="77777777" w:rsidR="00DD36F5" w:rsidRPr="001E2C79" w:rsidRDefault="00DD36F5">
            <w:pPr>
              <w:spacing w:line="288" w:lineRule="auto"/>
              <w:ind w:left="-108" w:right="246"/>
              <w:jc w:val="center"/>
              <w:rPr>
                <w:rFonts w:ascii="Arial" w:eastAsia="Times New Roman" w:hAnsi="Arial" w:cs="Arial"/>
                <w:sz w:val="18"/>
                <w:szCs w:val="18"/>
                <w:cs/>
                <w:lang w:val="en-GB"/>
              </w:rPr>
            </w:pPr>
          </w:p>
        </w:tc>
        <w:tc>
          <w:tcPr>
            <w:tcW w:w="1145" w:type="dxa"/>
          </w:tcPr>
          <w:p w14:paraId="7105A7FE" w14:textId="77777777" w:rsidR="00DD36F5" w:rsidRPr="001E2C79" w:rsidRDefault="00DD36F5">
            <w:pPr>
              <w:spacing w:line="288" w:lineRule="auto"/>
              <w:ind w:left="-108" w:right="-72"/>
              <w:jc w:val="center"/>
              <w:rPr>
                <w:rFonts w:ascii="Arial" w:eastAsia="Times New Roman" w:hAnsi="Arial" w:cs="Arial"/>
                <w:sz w:val="18"/>
                <w:szCs w:val="18"/>
                <w:lang w:val="en-GB"/>
              </w:rPr>
            </w:pPr>
          </w:p>
        </w:tc>
        <w:tc>
          <w:tcPr>
            <w:tcW w:w="243" w:type="dxa"/>
          </w:tcPr>
          <w:p w14:paraId="010AB1A8" w14:textId="77777777" w:rsidR="00DD36F5" w:rsidRPr="001E2C79" w:rsidRDefault="00DD36F5">
            <w:pPr>
              <w:spacing w:line="288" w:lineRule="auto"/>
              <w:ind w:left="-108" w:right="246"/>
              <w:jc w:val="center"/>
              <w:rPr>
                <w:rFonts w:ascii="Arial" w:eastAsia="Times New Roman" w:hAnsi="Arial" w:cs="Arial"/>
                <w:sz w:val="18"/>
                <w:szCs w:val="18"/>
                <w:cs/>
                <w:lang w:val="en-GB"/>
              </w:rPr>
            </w:pPr>
          </w:p>
        </w:tc>
        <w:tc>
          <w:tcPr>
            <w:tcW w:w="1133" w:type="dxa"/>
          </w:tcPr>
          <w:p w14:paraId="124E1E13" w14:textId="77777777" w:rsidR="00DD36F5" w:rsidRPr="001E2C79" w:rsidRDefault="00DD36F5">
            <w:pPr>
              <w:spacing w:line="288" w:lineRule="auto"/>
              <w:ind w:right="134"/>
              <w:jc w:val="right"/>
              <w:rPr>
                <w:rFonts w:ascii="Arial" w:eastAsia="Times New Roman" w:hAnsi="Arial" w:cs="Arial"/>
                <w:sz w:val="18"/>
                <w:szCs w:val="18"/>
              </w:rPr>
            </w:pPr>
          </w:p>
        </w:tc>
        <w:tc>
          <w:tcPr>
            <w:tcW w:w="243" w:type="dxa"/>
          </w:tcPr>
          <w:p w14:paraId="59E4808A" w14:textId="77777777" w:rsidR="00DD36F5" w:rsidRPr="001E2C79" w:rsidRDefault="00DD36F5">
            <w:pPr>
              <w:spacing w:line="288" w:lineRule="auto"/>
              <w:ind w:left="-108" w:right="246"/>
              <w:jc w:val="center"/>
              <w:rPr>
                <w:rFonts w:ascii="Arial" w:eastAsia="Times New Roman" w:hAnsi="Arial" w:cs="Arial"/>
                <w:sz w:val="18"/>
                <w:szCs w:val="18"/>
                <w:cs/>
                <w:lang w:val="en-GB"/>
              </w:rPr>
            </w:pPr>
          </w:p>
        </w:tc>
        <w:tc>
          <w:tcPr>
            <w:tcW w:w="1121" w:type="dxa"/>
          </w:tcPr>
          <w:p w14:paraId="2E2417F8" w14:textId="1FF2B4AA" w:rsidR="00DD36F5" w:rsidRPr="001E2C79" w:rsidRDefault="00DD36F5" w:rsidP="001E2C79">
            <w:pPr>
              <w:spacing w:line="288" w:lineRule="auto"/>
              <w:ind w:right="60"/>
              <w:jc w:val="right"/>
              <w:rPr>
                <w:rFonts w:ascii="Arial" w:eastAsia="Times New Roman" w:hAnsi="Arial" w:cstheme="minorBidi"/>
                <w:sz w:val="18"/>
                <w:szCs w:val="18"/>
              </w:rPr>
            </w:pPr>
            <w:r w:rsidRPr="001E2C79">
              <w:rPr>
                <w:rFonts w:ascii="Arial" w:eastAsia="Times New Roman" w:hAnsi="Arial" w:cstheme="minorBidi"/>
                <w:sz w:val="18"/>
                <w:szCs w:val="18"/>
              </w:rPr>
              <w:t>(73,872)</w:t>
            </w:r>
          </w:p>
        </w:tc>
      </w:tr>
      <w:tr w:rsidR="00DD6CDF" w:rsidRPr="001E2C79" w14:paraId="266EC646" w14:textId="77777777" w:rsidTr="00CF0FAB">
        <w:tc>
          <w:tcPr>
            <w:tcW w:w="3802" w:type="dxa"/>
            <w:hideMark/>
          </w:tcPr>
          <w:p w14:paraId="7AC8313F" w14:textId="1B2C21D9" w:rsidR="00DD6CDF" w:rsidRPr="001E2C79" w:rsidRDefault="00DD6CDF">
            <w:pPr>
              <w:pStyle w:val="Header"/>
              <w:spacing w:line="288" w:lineRule="auto"/>
              <w:ind w:right="-41"/>
              <w:jc w:val="both"/>
              <w:rPr>
                <w:rFonts w:ascii="Arial" w:eastAsia="Times New Roman" w:hAnsi="Arial" w:cs="Arial"/>
                <w:sz w:val="18"/>
                <w:szCs w:val="18"/>
                <w:cs/>
              </w:rPr>
            </w:pPr>
            <w:r w:rsidRPr="001E2C79">
              <w:rPr>
                <w:rFonts w:ascii="Arial" w:eastAsia="Times New Roman" w:hAnsi="Arial" w:cs="Arial"/>
                <w:sz w:val="18"/>
                <w:szCs w:val="18"/>
              </w:rPr>
              <w:t>Expenses</w:t>
            </w:r>
          </w:p>
        </w:tc>
        <w:tc>
          <w:tcPr>
            <w:tcW w:w="1106" w:type="dxa"/>
          </w:tcPr>
          <w:p w14:paraId="6D162D9A" w14:textId="77777777" w:rsidR="00DD6CDF" w:rsidRPr="001E2C7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06E0668F" w14:textId="77777777" w:rsidR="00DD6CDF" w:rsidRPr="001E2C79" w:rsidRDefault="00DD6CDF">
            <w:pPr>
              <w:tabs>
                <w:tab w:val="decimal" w:pos="807"/>
              </w:tabs>
              <w:spacing w:line="288" w:lineRule="auto"/>
              <w:ind w:right="246"/>
              <w:rPr>
                <w:rFonts w:ascii="Arial" w:eastAsia="Times New Roman" w:hAnsi="Arial" w:cs="Arial"/>
                <w:sz w:val="18"/>
                <w:szCs w:val="18"/>
              </w:rPr>
            </w:pPr>
          </w:p>
        </w:tc>
        <w:tc>
          <w:tcPr>
            <w:tcW w:w="1145" w:type="dxa"/>
          </w:tcPr>
          <w:p w14:paraId="69CB27EE" w14:textId="77777777" w:rsidR="00DD6CDF" w:rsidRPr="001E2C7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31C7C734" w14:textId="77777777" w:rsidR="00DD6CDF" w:rsidRPr="001E2C7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5831E563" w14:textId="2218C131" w:rsidR="00DD6CDF" w:rsidRPr="001E2C79" w:rsidRDefault="00DD6CDF">
            <w:pPr>
              <w:spacing w:line="288" w:lineRule="auto"/>
              <w:ind w:right="134"/>
              <w:jc w:val="right"/>
              <w:rPr>
                <w:rFonts w:ascii="Arial" w:eastAsia="Times New Roman" w:hAnsi="Arial" w:cs="Arial"/>
                <w:sz w:val="18"/>
                <w:szCs w:val="18"/>
              </w:rPr>
            </w:pPr>
          </w:p>
        </w:tc>
        <w:tc>
          <w:tcPr>
            <w:tcW w:w="243" w:type="dxa"/>
          </w:tcPr>
          <w:p w14:paraId="0D39FC75" w14:textId="77777777" w:rsidR="00DD6CDF" w:rsidRPr="001E2C7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tcPr>
          <w:p w14:paraId="0496C0CA" w14:textId="75ED03A5" w:rsidR="00DD6CDF" w:rsidRPr="001E2C79" w:rsidRDefault="00CF0FAB" w:rsidP="001E2C79">
            <w:pPr>
              <w:spacing w:line="288" w:lineRule="auto"/>
              <w:ind w:right="60"/>
              <w:jc w:val="right"/>
              <w:rPr>
                <w:rFonts w:ascii="Arial" w:eastAsia="Times New Roman" w:hAnsi="Arial" w:cs="Arial"/>
                <w:sz w:val="18"/>
                <w:szCs w:val="18"/>
              </w:rPr>
            </w:pPr>
            <w:r w:rsidRPr="001E2C79">
              <w:rPr>
                <w:rFonts w:ascii="Arial" w:eastAsia="Times New Roman" w:hAnsi="Arial" w:cs="Arial"/>
                <w:sz w:val="18"/>
                <w:szCs w:val="18"/>
              </w:rPr>
              <w:t>(</w:t>
            </w:r>
            <w:r w:rsidR="003A3791" w:rsidRPr="001E2C79">
              <w:rPr>
                <w:rFonts w:ascii="Arial" w:eastAsia="Times New Roman" w:hAnsi="Arial" w:cs="Arial"/>
                <w:sz w:val="18"/>
                <w:szCs w:val="18"/>
              </w:rPr>
              <w:t>538,874</w:t>
            </w:r>
            <w:r w:rsidRPr="001E2C79">
              <w:rPr>
                <w:rFonts w:ascii="Arial" w:eastAsia="Times New Roman" w:hAnsi="Arial" w:cs="Arial"/>
                <w:sz w:val="18"/>
                <w:szCs w:val="18"/>
              </w:rPr>
              <w:t>)</w:t>
            </w:r>
          </w:p>
        </w:tc>
      </w:tr>
      <w:tr w:rsidR="00DD6CDF" w:rsidRPr="001E2C79" w14:paraId="27B76D7A" w14:textId="77777777" w:rsidTr="00CF0FAB">
        <w:tc>
          <w:tcPr>
            <w:tcW w:w="3802" w:type="dxa"/>
            <w:hideMark/>
          </w:tcPr>
          <w:p w14:paraId="02B92A73" w14:textId="15C57ED6" w:rsidR="00DD6CDF" w:rsidRPr="001E2C79" w:rsidRDefault="00DD6CDF">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Profit before income tax</w:t>
            </w:r>
          </w:p>
        </w:tc>
        <w:tc>
          <w:tcPr>
            <w:tcW w:w="1106" w:type="dxa"/>
          </w:tcPr>
          <w:p w14:paraId="149E280A" w14:textId="77777777" w:rsidR="00DD6CDF" w:rsidRPr="001E2C7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272CC33" w14:textId="77777777" w:rsidR="00DD6CDF" w:rsidRPr="001E2C79" w:rsidRDefault="00DD6CDF">
            <w:pPr>
              <w:tabs>
                <w:tab w:val="decimal" w:pos="807"/>
              </w:tabs>
              <w:spacing w:line="288" w:lineRule="auto"/>
              <w:ind w:right="246"/>
              <w:rPr>
                <w:rFonts w:ascii="Arial" w:eastAsia="Times New Roman" w:hAnsi="Arial" w:cs="Arial"/>
                <w:sz w:val="18"/>
                <w:szCs w:val="18"/>
              </w:rPr>
            </w:pPr>
          </w:p>
        </w:tc>
        <w:tc>
          <w:tcPr>
            <w:tcW w:w="1145" w:type="dxa"/>
          </w:tcPr>
          <w:p w14:paraId="59106C5C" w14:textId="77777777" w:rsidR="00DD6CDF" w:rsidRPr="001E2C7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6619E939" w14:textId="77777777" w:rsidR="00DD6CDF" w:rsidRPr="001E2C7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bottom w:val="nil"/>
              <w:right w:val="nil"/>
            </w:tcBorders>
          </w:tcPr>
          <w:p w14:paraId="0B152DD1" w14:textId="7AF2E3A7" w:rsidR="00DD6CDF" w:rsidRPr="001E2C79" w:rsidRDefault="00DD6CDF">
            <w:pPr>
              <w:spacing w:line="288" w:lineRule="auto"/>
              <w:ind w:right="134"/>
              <w:jc w:val="right"/>
              <w:rPr>
                <w:rFonts w:ascii="Arial" w:eastAsia="Times New Roman" w:hAnsi="Arial" w:cs="Arial"/>
                <w:sz w:val="18"/>
                <w:szCs w:val="18"/>
              </w:rPr>
            </w:pPr>
          </w:p>
        </w:tc>
        <w:tc>
          <w:tcPr>
            <w:tcW w:w="243" w:type="dxa"/>
          </w:tcPr>
          <w:p w14:paraId="468B52F0" w14:textId="77777777" w:rsidR="00DD6CDF" w:rsidRPr="001E2C79" w:rsidRDefault="00DD6CDF">
            <w:pPr>
              <w:tabs>
                <w:tab w:val="decimal" w:pos="807"/>
              </w:tabs>
              <w:spacing w:line="288" w:lineRule="auto"/>
              <w:ind w:left="-108" w:right="246"/>
              <w:rPr>
                <w:rFonts w:ascii="Arial" w:eastAsia="Times New Roman" w:hAnsi="Arial" w:cs="Arial"/>
                <w:sz w:val="18"/>
                <w:szCs w:val="18"/>
                <w:cs/>
                <w:lang w:val="en-GB"/>
              </w:rPr>
            </w:pPr>
          </w:p>
        </w:tc>
        <w:tc>
          <w:tcPr>
            <w:tcW w:w="1121" w:type="dxa"/>
            <w:tcBorders>
              <w:top w:val="single" w:sz="4" w:space="0" w:color="auto"/>
              <w:left w:val="nil"/>
              <w:bottom w:val="nil"/>
              <w:right w:val="nil"/>
            </w:tcBorders>
          </w:tcPr>
          <w:p w14:paraId="69F99AE0" w14:textId="48306713" w:rsidR="00DD6CDF" w:rsidRPr="001E2C79" w:rsidRDefault="00CF0FAB">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111,700</w:t>
            </w:r>
          </w:p>
        </w:tc>
      </w:tr>
      <w:tr w:rsidR="00DD6CDF" w:rsidRPr="001E2C79" w14:paraId="3799807E" w14:textId="77777777" w:rsidTr="00CF0FAB">
        <w:tc>
          <w:tcPr>
            <w:tcW w:w="3802" w:type="dxa"/>
            <w:hideMark/>
          </w:tcPr>
          <w:p w14:paraId="42EF9C97" w14:textId="68B1E96D" w:rsidR="00DD6CDF" w:rsidRPr="001E2C79" w:rsidRDefault="00DD6CDF">
            <w:pPr>
              <w:pStyle w:val="Header"/>
              <w:spacing w:line="288" w:lineRule="auto"/>
              <w:ind w:right="-41"/>
              <w:jc w:val="both"/>
              <w:rPr>
                <w:rFonts w:ascii="Arial" w:eastAsia="Times New Roman" w:hAnsi="Arial" w:cs="Arial"/>
                <w:sz w:val="18"/>
                <w:szCs w:val="18"/>
                <w:cs/>
              </w:rPr>
            </w:pPr>
            <w:r w:rsidRPr="001E2C79">
              <w:rPr>
                <w:rFonts w:ascii="Arial" w:eastAsia="Times New Roman" w:hAnsi="Arial" w:cs="Arial"/>
                <w:sz w:val="18"/>
                <w:szCs w:val="18"/>
              </w:rPr>
              <w:t>Income tax</w:t>
            </w:r>
          </w:p>
        </w:tc>
        <w:tc>
          <w:tcPr>
            <w:tcW w:w="1106" w:type="dxa"/>
          </w:tcPr>
          <w:p w14:paraId="7D571A54" w14:textId="77777777" w:rsidR="00DD6CDF" w:rsidRPr="001E2C7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19A01AE" w14:textId="77777777" w:rsidR="00DD6CDF" w:rsidRPr="001E2C79" w:rsidRDefault="00DD6CDF">
            <w:pPr>
              <w:tabs>
                <w:tab w:val="decimal" w:pos="807"/>
              </w:tabs>
              <w:spacing w:line="288" w:lineRule="auto"/>
              <w:ind w:right="246"/>
              <w:rPr>
                <w:rFonts w:ascii="Arial" w:eastAsia="Times New Roman" w:hAnsi="Arial" w:cs="Arial"/>
                <w:sz w:val="18"/>
                <w:szCs w:val="18"/>
              </w:rPr>
            </w:pPr>
          </w:p>
        </w:tc>
        <w:tc>
          <w:tcPr>
            <w:tcW w:w="1145" w:type="dxa"/>
          </w:tcPr>
          <w:p w14:paraId="5C3F18BF" w14:textId="77777777" w:rsidR="00DD6CDF" w:rsidRPr="001E2C7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7BA53B7D" w14:textId="77777777" w:rsidR="00DD6CDF" w:rsidRPr="001E2C7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0CE81E07" w14:textId="53147CBF" w:rsidR="00DD6CDF" w:rsidRPr="001E2C79" w:rsidRDefault="00DD6CDF">
            <w:pPr>
              <w:spacing w:line="288" w:lineRule="auto"/>
              <w:ind w:right="134"/>
              <w:jc w:val="right"/>
              <w:rPr>
                <w:rFonts w:ascii="Arial" w:eastAsia="Times New Roman" w:hAnsi="Arial" w:cs="Arial"/>
                <w:sz w:val="18"/>
                <w:szCs w:val="18"/>
              </w:rPr>
            </w:pPr>
          </w:p>
        </w:tc>
        <w:tc>
          <w:tcPr>
            <w:tcW w:w="243" w:type="dxa"/>
          </w:tcPr>
          <w:p w14:paraId="3FD4B082" w14:textId="77777777" w:rsidR="00DD6CDF" w:rsidRPr="001E2C7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tcPr>
          <w:p w14:paraId="5D844D62" w14:textId="69C53D86" w:rsidR="00DD6CDF" w:rsidRPr="001E2C79" w:rsidRDefault="00CF0FAB" w:rsidP="001E2C79">
            <w:pPr>
              <w:spacing w:line="288" w:lineRule="auto"/>
              <w:ind w:right="60"/>
              <w:jc w:val="right"/>
              <w:rPr>
                <w:rFonts w:ascii="Arial" w:eastAsia="Times New Roman" w:hAnsi="Arial" w:cs="Arial"/>
                <w:sz w:val="18"/>
                <w:szCs w:val="18"/>
              </w:rPr>
            </w:pPr>
            <w:r w:rsidRPr="001E2C79">
              <w:rPr>
                <w:rFonts w:ascii="Arial" w:eastAsia="Times New Roman" w:hAnsi="Arial" w:cs="Arial"/>
                <w:sz w:val="18"/>
                <w:szCs w:val="18"/>
              </w:rPr>
              <w:t>(61,100)</w:t>
            </w:r>
          </w:p>
        </w:tc>
      </w:tr>
      <w:tr w:rsidR="00D5282D" w:rsidRPr="001E2C79" w14:paraId="2A4E41FC" w14:textId="77777777" w:rsidTr="00647545">
        <w:tc>
          <w:tcPr>
            <w:tcW w:w="6320" w:type="dxa"/>
            <w:gridSpan w:val="4"/>
          </w:tcPr>
          <w:p w14:paraId="7D9D9814" w14:textId="3BC3DAEC" w:rsidR="00D5282D" w:rsidRPr="001E2C79" w:rsidRDefault="00D5282D" w:rsidP="00647545">
            <w:pPr>
              <w:tabs>
                <w:tab w:val="decimal" w:pos="882"/>
              </w:tabs>
              <w:spacing w:line="288" w:lineRule="auto"/>
              <w:ind w:right="246"/>
              <w:rPr>
                <w:rFonts w:ascii="Arial" w:eastAsia="Times New Roman" w:hAnsi="Arial" w:cs="Arial"/>
                <w:sz w:val="18"/>
                <w:szCs w:val="18"/>
              </w:rPr>
            </w:pPr>
            <w:r w:rsidRPr="001E2C79">
              <w:rPr>
                <w:rFonts w:ascii="Arial" w:eastAsia="Times New Roman" w:hAnsi="Arial" w:cs="Arial"/>
                <w:sz w:val="18"/>
                <w:szCs w:val="18"/>
              </w:rPr>
              <w:t>Profit for the period from discontinued</w:t>
            </w:r>
            <w:r w:rsidRPr="001E2C79">
              <w:rPr>
                <w:rFonts w:ascii="Arial" w:eastAsia="Times New Roman" w:hAnsi="Arial" w:cstheme="minorBidi" w:hint="cs"/>
                <w:sz w:val="18"/>
                <w:szCs w:val="18"/>
                <w:cs/>
              </w:rPr>
              <w:t xml:space="preserve"> </w:t>
            </w:r>
            <w:r w:rsidRPr="001E2C79">
              <w:rPr>
                <w:rFonts w:ascii="Arial" w:eastAsia="Times New Roman" w:hAnsi="Arial" w:cs="Arial"/>
                <w:sz w:val="18"/>
                <w:szCs w:val="18"/>
              </w:rPr>
              <w:t>operations, net of tax</w:t>
            </w:r>
          </w:p>
        </w:tc>
        <w:tc>
          <w:tcPr>
            <w:tcW w:w="243" w:type="dxa"/>
          </w:tcPr>
          <w:p w14:paraId="21E02F87" w14:textId="77777777" w:rsidR="00D5282D" w:rsidRPr="001E2C79" w:rsidRDefault="00D5282D">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right w:val="nil"/>
            </w:tcBorders>
          </w:tcPr>
          <w:p w14:paraId="308C2197" w14:textId="793E35E9" w:rsidR="00D5282D" w:rsidRPr="001E2C79" w:rsidRDefault="00D5282D">
            <w:pPr>
              <w:spacing w:line="288" w:lineRule="auto"/>
              <w:ind w:right="134"/>
              <w:jc w:val="right"/>
              <w:rPr>
                <w:rFonts w:ascii="Arial" w:eastAsia="Times New Roman" w:hAnsi="Arial" w:cs="Arial"/>
                <w:sz w:val="18"/>
                <w:szCs w:val="18"/>
              </w:rPr>
            </w:pPr>
          </w:p>
        </w:tc>
        <w:tc>
          <w:tcPr>
            <w:tcW w:w="243" w:type="dxa"/>
          </w:tcPr>
          <w:p w14:paraId="0AF165A4" w14:textId="77777777" w:rsidR="00D5282D" w:rsidRPr="001E2C79" w:rsidRDefault="00D5282D">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right w:val="nil"/>
            </w:tcBorders>
          </w:tcPr>
          <w:p w14:paraId="69D4F880" w14:textId="1C2D89C8" w:rsidR="00D5282D" w:rsidRPr="001E2C79" w:rsidRDefault="00D5282D">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50,600</w:t>
            </w:r>
          </w:p>
        </w:tc>
      </w:tr>
      <w:tr w:rsidR="00D5282D" w:rsidRPr="001E2C79" w14:paraId="3FCC4053" w14:textId="77777777" w:rsidTr="00E45D71">
        <w:tc>
          <w:tcPr>
            <w:tcW w:w="4908" w:type="dxa"/>
            <w:gridSpan w:val="2"/>
          </w:tcPr>
          <w:p w14:paraId="0D8C8846" w14:textId="1860D478" w:rsidR="00D5282D" w:rsidRPr="001E2C79" w:rsidRDefault="00D5282D">
            <w:pPr>
              <w:pStyle w:val="Header"/>
              <w:spacing w:line="288" w:lineRule="auto"/>
              <w:ind w:right="246"/>
              <w:rPr>
                <w:rFonts w:ascii="Arial" w:hAnsi="Arial" w:cs="Arial"/>
                <w:sz w:val="18"/>
                <w:szCs w:val="18"/>
                <w:cs/>
              </w:rPr>
            </w:pPr>
            <w:r w:rsidRPr="001E2C79">
              <w:rPr>
                <w:rFonts w:ascii="Arial" w:eastAsia="Times New Roman" w:hAnsi="Arial" w:cs="Arial"/>
                <w:sz w:val="18"/>
                <w:szCs w:val="18"/>
              </w:rPr>
              <w:t>Profit from discontinued operations attributable to:</w:t>
            </w:r>
          </w:p>
        </w:tc>
        <w:tc>
          <w:tcPr>
            <w:tcW w:w="267" w:type="dxa"/>
          </w:tcPr>
          <w:p w14:paraId="63549D79" w14:textId="77777777" w:rsidR="00D5282D" w:rsidRPr="001E2C79" w:rsidRDefault="00D5282D">
            <w:pPr>
              <w:pStyle w:val="Header"/>
              <w:spacing w:line="288" w:lineRule="auto"/>
              <w:ind w:right="246"/>
              <w:rPr>
                <w:rFonts w:ascii="Arial" w:hAnsi="Arial" w:cs="Arial"/>
                <w:sz w:val="18"/>
                <w:szCs w:val="18"/>
              </w:rPr>
            </w:pPr>
          </w:p>
        </w:tc>
        <w:tc>
          <w:tcPr>
            <w:tcW w:w="1145" w:type="dxa"/>
          </w:tcPr>
          <w:p w14:paraId="402A2611" w14:textId="77777777" w:rsidR="00D5282D" w:rsidRPr="001E2C79" w:rsidRDefault="00D5282D">
            <w:pPr>
              <w:pStyle w:val="Header"/>
              <w:spacing w:line="288" w:lineRule="auto"/>
              <w:ind w:right="246"/>
              <w:rPr>
                <w:rFonts w:ascii="Arial" w:hAnsi="Arial" w:cs="Arial"/>
                <w:sz w:val="18"/>
                <w:szCs w:val="18"/>
              </w:rPr>
            </w:pPr>
          </w:p>
        </w:tc>
        <w:tc>
          <w:tcPr>
            <w:tcW w:w="243" w:type="dxa"/>
          </w:tcPr>
          <w:p w14:paraId="2C031E5D" w14:textId="77777777" w:rsidR="00D5282D" w:rsidRPr="001E2C79" w:rsidRDefault="00D5282D">
            <w:pPr>
              <w:pStyle w:val="Header"/>
              <w:spacing w:line="288" w:lineRule="auto"/>
              <w:ind w:right="246"/>
              <w:rPr>
                <w:rFonts w:ascii="Arial" w:hAnsi="Arial" w:cs="Arial"/>
                <w:sz w:val="18"/>
                <w:szCs w:val="18"/>
              </w:rPr>
            </w:pPr>
          </w:p>
        </w:tc>
        <w:tc>
          <w:tcPr>
            <w:tcW w:w="1133" w:type="dxa"/>
            <w:tcBorders>
              <w:left w:val="nil"/>
              <w:bottom w:val="nil"/>
              <w:right w:val="nil"/>
            </w:tcBorders>
          </w:tcPr>
          <w:p w14:paraId="0EB09481" w14:textId="77777777" w:rsidR="00D5282D" w:rsidRPr="001E2C79" w:rsidRDefault="00D5282D">
            <w:pPr>
              <w:pStyle w:val="Header"/>
              <w:spacing w:line="288" w:lineRule="auto"/>
              <w:ind w:right="246"/>
              <w:rPr>
                <w:rFonts w:ascii="Arial" w:hAnsi="Arial" w:cs="Arial"/>
                <w:sz w:val="18"/>
                <w:szCs w:val="18"/>
              </w:rPr>
            </w:pPr>
          </w:p>
        </w:tc>
        <w:tc>
          <w:tcPr>
            <w:tcW w:w="243" w:type="dxa"/>
          </w:tcPr>
          <w:p w14:paraId="273DCD9D" w14:textId="77777777" w:rsidR="00D5282D" w:rsidRPr="001E2C79" w:rsidRDefault="00D5282D">
            <w:pPr>
              <w:pStyle w:val="Header"/>
              <w:spacing w:line="288" w:lineRule="auto"/>
              <w:ind w:right="246"/>
              <w:rPr>
                <w:rFonts w:ascii="Arial" w:hAnsi="Arial" w:cs="Arial"/>
                <w:sz w:val="18"/>
                <w:szCs w:val="18"/>
              </w:rPr>
            </w:pPr>
          </w:p>
        </w:tc>
        <w:tc>
          <w:tcPr>
            <w:tcW w:w="1121" w:type="dxa"/>
            <w:tcBorders>
              <w:top w:val="double" w:sz="4" w:space="0" w:color="auto"/>
              <w:left w:val="nil"/>
              <w:bottom w:val="nil"/>
              <w:right w:val="nil"/>
            </w:tcBorders>
          </w:tcPr>
          <w:p w14:paraId="0905D515" w14:textId="77777777" w:rsidR="00D5282D" w:rsidRPr="001E2C79" w:rsidRDefault="00D5282D">
            <w:pPr>
              <w:pStyle w:val="Header"/>
              <w:spacing w:line="288" w:lineRule="auto"/>
              <w:ind w:right="246"/>
              <w:rPr>
                <w:rFonts w:ascii="Arial" w:hAnsi="Arial" w:cs="Arial"/>
                <w:sz w:val="18"/>
                <w:szCs w:val="18"/>
              </w:rPr>
            </w:pPr>
          </w:p>
        </w:tc>
      </w:tr>
      <w:tr w:rsidR="00DD6CDF" w:rsidRPr="001E2C79" w14:paraId="088AA7D1" w14:textId="77777777" w:rsidTr="00CF0FAB">
        <w:tc>
          <w:tcPr>
            <w:tcW w:w="3802" w:type="dxa"/>
            <w:hideMark/>
          </w:tcPr>
          <w:p w14:paraId="5383064F" w14:textId="4749C49F" w:rsidR="00DD6CDF" w:rsidRPr="001E2C79" w:rsidRDefault="00AE6300">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 xml:space="preserve">     Owners of parent</w:t>
            </w:r>
          </w:p>
        </w:tc>
        <w:tc>
          <w:tcPr>
            <w:tcW w:w="1106" w:type="dxa"/>
          </w:tcPr>
          <w:p w14:paraId="6495F7CA" w14:textId="77777777" w:rsidR="00DD6CDF" w:rsidRPr="001E2C7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84FDA38" w14:textId="77777777" w:rsidR="00DD6CDF" w:rsidRPr="001E2C79" w:rsidRDefault="00DD6CDF">
            <w:pPr>
              <w:tabs>
                <w:tab w:val="decimal" w:pos="807"/>
              </w:tabs>
              <w:spacing w:line="288" w:lineRule="auto"/>
              <w:ind w:right="246"/>
              <w:rPr>
                <w:rFonts w:ascii="Arial" w:eastAsia="Times New Roman" w:hAnsi="Arial" w:cs="Arial"/>
                <w:sz w:val="18"/>
                <w:szCs w:val="18"/>
              </w:rPr>
            </w:pPr>
          </w:p>
        </w:tc>
        <w:tc>
          <w:tcPr>
            <w:tcW w:w="1145" w:type="dxa"/>
          </w:tcPr>
          <w:p w14:paraId="5A738E61" w14:textId="77777777" w:rsidR="00DD6CDF" w:rsidRPr="001E2C7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1E29F8A1" w14:textId="77777777" w:rsidR="00DD6CDF" w:rsidRPr="001E2C7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Pr>
          <w:p w14:paraId="4B3406B7" w14:textId="62A72C39" w:rsidR="00DD6CDF" w:rsidRPr="001E2C79" w:rsidRDefault="00DD6CDF">
            <w:pPr>
              <w:spacing w:line="288" w:lineRule="auto"/>
              <w:ind w:right="134"/>
              <w:jc w:val="right"/>
              <w:rPr>
                <w:rFonts w:ascii="Arial" w:eastAsia="Times New Roman" w:hAnsi="Arial" w:cs="Arial"/>
                <w:sz w:val="18"/>
                <w:szCs w:val="18"/>
              </w:rPr>
            </w:pPr>
          </w:p>
        </w:tc>
        <w:tc>
          <w:tcPr>
            <w:tcW w:w="243" w:type="dxa"/>
          </w:tcPr>
          <w:p w14:paraId="25F2663C" w14:textId="77777777" w:rsidR="00DD6CDF" w:rsidRPr="001E2C7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tcPr>
          <w:p w14:paraId="5F48D7C6" w14:textId="05BF4C0C" w:rsidR="00DD6CDF" w:rsidRPr="001E2C79" w:rsidRDefault="00CF0FAB">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20,814</w:t>
            </w:r>
          </w:p>
        </w:tc>
      </w:tr>
      <w:tr w:rsidR="00DD6CDF" w:rsidRPr="001E2C79" w14:paraId="1B764B73" w14:textId="77777777" w:rsidTr="00CF0FAB">
        <w:tc>
          <w:tcPr>
            <w:tcW w:w="3802" w:type="dxa"/>
            <w:hideMark/>
          </w:tcPr>
          <w:p w14:paraId="4A54AB15" w14:textId="3D1002DB" w:rsidR="00DD6CDF" w:rsidRPr="001E2C79" w:rsidRDefault="00AE6300">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 xml:space="preserve">     Non-controlling interests</w:t>
            </w:r>
          </w:p>
        </w:tc>
        <w:tc>
          <w:tcPr>
            <w:tcW w:w="1106" w:type="dxa"/>
          </w:tcPr>
          <w:p w14:paraId="2D341A46" w14:textId="77777777" w:rsidR="00DD6CDF" w:rsidRPr="001E2C7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42E0BA82" w14:textId="77777777" w:rsidR="00DD6CDF" w:rsidRPr="001E2C79" w:rsidRDefault="00DD6CDF">
            <w:pPr>
              <w:tabs>
                <w:tab w:val="decimal" w:pos="807"/>
              </w:tabs>
              <w:spacing w:line="288" w:lineRule="auto"/>
              <w:ind w:right="246"/>
              <w:rPr>
                <w:rFonts w:ascii="Arial" w:eastAsia="Times New Roman" w:hAnsi="Arial" w:cs="Arial"/>
                <w:sz w:val="18"/>
                <w:szCs w:val="18"/>
              </w:rPr>
            </w:pPr>
          </w:p>
        </w:tc>
        <w:tc>
          <w:tcPr>
            <w:tcW w:w="1145" w:type="dxa"/>
          </w:tcPr>
          <w:p w14:paraId="425FE737" w14:textId="77777777" w:rsidR="00DD6CDF" w:rsidRPr="001E2C7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74360896" w14:textId="77777777" w:rsidR="00DD6CDF" w:rsidRPr="001E2C7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Pr>
          <w:p w14:paraId="57F45A00" w14:textId="425862A5" w:rsidR="00DD6CDF" w:rsidRPr="001E2C79" w:rsidRDefault="00DD6CDF">
            <w:pPr>
              <w:spacing w:line="288" w:lineRule="auto"/>
              <w:ind w:right="134"/>
              <w:jc w:val="right"/>
              <w:rPr>
                <w:rFonts w:ascii="Arial" w:eastAsia="Times New Roman" w:hAnsi="Arial" w:cs="Arial"/>
                <w:sz w:val="18"/>
                <w:szCs w:val="18"/>
              </w:rPr>
            </w:pPr>
          </w:p>
        </w:tc>
        <w:tc>
          <w:tcPr>
            <w:tcW w:w="243" w:type="dxa"/>
          </w:tcPr>
          <w:p w14:paraId="542DA769" w14:textId="77777777" w:rsidR="00DD6CDF" w:rsidRPr="001E2C7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tcPr>
          <w:p w14:paraId="767C592F" w14:textId="6EBB1EAC" w:rsidR="00DD6CDF" w:rsidRPr="001E2C79" w:rsidRDefault="00CF0FAB">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29,786</w:t>
            </w:r>
          </w:p>
        </w:tc>
      </w:tr>
      <w:tr w:rsidR="00AE6300" w:rsidRPr="001E2C79" w14:paraId="2F0F58FB" w14:textId="77777777" w:rsidTr="00CF0FAB">
        <w:tc>
          <w:tcPr>
            <w:tcW w:w="3802" w:type="dxa"/>
            <w:hideMark/>
          </w:tcPr>
          <w:p w14:paraId="2439397F" w14:textId="4AC21B25" w:rsidR="00AE6300" w:rsidRPr="001E2C79" w:rsidRDefault="00AE6300" w:rsidP="00AE6300">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 xml:space="preserve">Profit for the </w:t>
            </w:r>
            <w:r w:rsidR="00CF0FAB" w:rsidRPr="001E2C79">
              <w:rPr>
                <w:rFonts w:ascii="Arial" w:eastAsia="Times New Roman" w:hAnsi="Arial" w:cs="Arial"/>
                <w:sz w:val="18"/>
                <w:szCs w:val="18"/>
              </w:rPr>
              <w:t>period</w:t>
            </w:r>
          </w:p>
        </w:tc>
        <w:tc>
          <w:tcPr>
            <w:tcW w:w="1106" w:type="dxa"/>
          </w:tcPr>
          <w:p w14:paraId="425F71E3" w14:textId="77777777" w:rsidR="00AE6300" w:rsidRPr="001E2C79" w:rsidRDefault="00AE6300" w:rsidP="00AE630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2A0E682" w14:textId="77777777" w:rsidR="00AE6300" w:rsidRPr="001E2C79" w:rsidRDefault="00AE6300" w:rsidP="00AE6300">
            <w:pPr>
              <w:tabs>
                <w:tab w:val="decimal" w:pos="807"/>
              </w:tabs>
              <w:spacing w:line="288" w:lineRule="auto"/>
              <w:ind w:right="246"/>
              <w:rPr>
                <w:rFonts w:ascii="Arial" w:eastAsia="Times New Roman" w:hAnsi="Arial" w:cs="Arial"/>
                <w:sz w:val="18"/>
                <w:szCs w:val="18"/>
              </w:rPr>
            </w:pPr>
          </w:p>
        </w:tc>
        <w:tc>
          <w:tcPr>
            <w:tcW w:w="1145" w:type="dxa"/>
          </w:tcPr>
          <w:p w14:paraId="51B7E949" w14:textId="77777777" w:rsidR="00AE6300" w:rsidRPr="001E2C79" w:rsidRDefault="00AE6300" w:rsidP="00AE6300">
            <w:pPr>
              <w:tabs>
                <w:tab w:val="decimal" w:pos="882"/>
              </w:tabs>
              <w:spacing w:line="288" w:lineRule="auto"/>
              <w:ind w:right="246"/>
              <w:jc w:val="right"/>
              <w:rPr>
                <w:rFonts w:ascii="Arial" w:eastAsia="Times New Roman" w:hAnsi="Arial" w:cs="Arial"/>
                <w:sz w:val="18"/>
                <w:szCs w:val="18"/>
              </w:rPr>
            </w:pPr>
          </w:p>
        </w:tc>
        <w:tc>
          <w:tcPr>
            <w:tcW w:w="243" w:type="dxa"/>
          </w:tcPr>
          <w:p w14:paraId="177D6A1E" w14:textId="77777777" w:rsidR="00AE6300" w:rsidRPr="001E2C79" w:rsidRDefault="00AE6300" w:rsidP="00AE6300">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right w:val="nil"/>
            </w:tcBorders>
          </w:tcPr>
          <w:p w14:paraId="415CB726" w14:textId="53CD28E9" w:rsidR="00AE6300" w:rsidRPr="001E2C79" w:rsidRDefault="00AE6300" w:rsidP="00AE6300">
            <w:pPr>
              <w:spacing w:line="288" w:lineRule="auto"/>
              <w:ind w:right="134"/>
              <w:jc w:val="right"/>
              <w:rPr>
                <w:rFonts w:ascii="Arial" w:eastAsia="Times New Roman" w:hAnsi="Arial" w:cs="Arial"/>
                <w:sz w:val="18"/>
                <w:szCs w:val="18"/>
              </w:rPr>
            </w:pPr>
          </w:p>
        </w:tc>
        <w:tc>
          <w:tcPr>
            <w:tcW w:w="243" w:type="dxa"/>
          </w:tcPr>
          <w:p w14:paraId="1CEAF3C4" w14:textId="77777777" w:rsidR="00AE6300" w:rsidRPr="001E2C79" w:rsidRDefault="00AE6300" w:rsidP="00AE6300">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bottom w:val="double" w:sz="4" w:space="0" w:color="auto"/>
              <w:right w:val="nil"/>
            </w:tcBorders>
          </w:tcPr>
          <w:p w14:paraId="7C965A33" w14:textId="498F0EA8" w:rsidR="00AE6300" w:rsidRPr="001E2C79" w:rsidRDefault="00CF0FAB" w:rsidP="00AE6300">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50,600</w:t>
            </w:r>
          </w:p>
        </w:tc>
      </w:tr>
    </w:tbl>
    <w:p w14:paraId="6DB8E529" w14:textId="5D445B33" w:rsidR="00DD6CDF" w:rsidRPr="001E2C79" w:rsidRDefault="00DD6CDF" w:rsidP="005A0A5B">
      <w:pPr>
        <w:spacing w:after="120" w:line="240" w:lineRule="exact"/>
        <w:ind w:left="567"/>
        <w:jc w:val="both"/>
        <w:rPr>
          <w:rFonts w:ascii="Arial" w:hAnsi="Arial" w:cs="Arial"/>
          <w:sz w:val="18"/>
          <w:szCs w:val="18"/>
        </w:rPr>
      </w:pPr>
    </w:p>
    <w:tbl>
      <w:tblPr>
        <w:tblW w:w="9060" w:type="dxa"/>
        <w:tblInd w:w="558" w:type="dxa"/>
        <w:tblLayout w:type="fixed"/>
        <w:tblLook w:val="01E0" w:firstRow="1" w:lastRow="1" w:firstColumn="1" w:lastColumn="1" w:noHBand="0" w:noVBand="0"/>
      </w:tblPr>
      <w:tblGrid>
        <w:gridCol w:w="3802"/>
        <w:gridCol w:w="1106"/>
        <w:gridCol w:w="267"/>
        <w:gridCol w:w="1145"/>
        <w:gridCol w:w="243"/>
        <w:gridCol w:w="959"/>
        <w:gridCol w:w="284"/>
        <w:gridCol w:w="1254"/>
      </w:tblGrid>
      <w:tr w:rsidR="0098460C" w:rsidRPr="001E2C79" w14:paraId="08195AA0" w14:textId="77777777" w:rsidTr="00126150">
        <w:tc>
          <w:tcPr>
            <w:tcW w:w="3802" w:type="dxa"/>
          </w:tcPr>
          <w:p w14:paraId="13C09623" w14:textId="77777777" w:rsidR="0098460C" w:rsidRPr="001E2C79" w:rsidRDefault="0098460C">
            <w:pPr>
              <w:pStyle w:val="Header"/>
              <w:spacing w:line="288" w:lineRule="auto"/>
              <w:ind w:right="-41"/>
              <w:rPr>
                <w:rFonts w:ascii="Arial" w:eastAsia="Times New Roman" w:hAnsi="Arial" w:cs="Arial"/>
                <w:sz w:val="18"/>
                <w:szCs w:val="18"/>
                <w:lang w:val="en-GB"/>
              </w:rPr>
            </w:pPr>
          </w:p>
        </w:tc>
        <w:tc>
          <w:tcPr>
            <w:tcW w:w="2518" w:type="dxa"/>
            <w:gridSpan w:val="3"/>
          </w:tcPr>
          <w:p w14:paraId="5E4C6C84" w14:textId="77777777" w:rsidR="0098460C" w:rsidRPr="001E2C79" w:rsidRDefault="0098460C">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34EBFFD0" w14:textId="77777777" w:rsidR="0098460C" w:rsidRPr="001E2C79" w:rsidRDefault="00984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5CC18BB4" w14:textId="0C1F2E71" w:rsidR="0098460C" w:rsidRPr="001E2C79" w:rsidRDefault="0098460C">
            <w:pPr>
              <w:spacing w:line="288" w:lineRule="auto"/>
              <w:ind w:left="-66"/>
              <w:jc w:val="right"/>
              <w:rPr>
                <w:rFonts w:ascii="Arial" w:hAnsi="Arial" w:cs="Arial"/>
                <w:b/>
                <w:bCs/>
                <w:sz w:val="18"/>
                <w:szCs w:val="18"/>
              </w:rPr>
            </w:pPr>
            <w:r w:rsidRPr="001E2C79">
              <w:rPr>
                <w:rFonts w:ascii="Arial" w:hAnsi="Arial" w:cs="Arial"/>
                <w:b/>
                <w:bCs/>
                <w:sz w:val="18"/>
                <w:szCs w:val="18"/>
              </w:rPr>
              <w:t xml:space="preserve">Unit: </w:t>
            </w:r>
            <w:r w:rsidR="009838A5" w:rsidRPr="001E2C79">
              <w:rPr>
                <w:rFonts w:ascii="Arial" w:hAnsi="Arial" w:cs="Arial"/>
                <w:b/>
                <w:bCs/>
                <w:sz w:val="18"/>
                <w:szCs w:val="18"/>
              </w:rPr>
              <w:t>Thousand</w:t>
            </w:r>
            <w:r w:rsidRPr="001E2C79">
              <w:rPr>
                <w:rFonts w:ascii="Arial" w:hAnsi="Arial" w:cs="Arial"/>
                <w:b/>
                <w:bCs/>
                <w:sz w:val="18"/>
                <w:szCs w:val="18"/>
              </w:rPr>
              <w:t xml:space="preserve"> Baht</w:t>
            </w:r>
          </w:p>
        </w:tc>
      </w:tr>
      <w:tr w:rsidR="00126150" w:rsidRPr="001E2C79" w14:paraId="40546732" w14:textId="77777777" w:rsidTr="00126150">
        <w:tc>
          <w:tcPr>
            <w:tcW w:w="6320" w:type="dxa"/>
            <w:gridSpan w:val="4"/>
            <w:hideMark/>
          </w:tcPr>
          <w:p w14:paraId="4FB6649F" w14:textId="397AA1C5" w:rsidR="00126150" w:rsidRPr="001E2C79" w:rsidRDefault="00126150" w:rsidP="00126150">
            <w:pPr>
              <w:pStyle w:val="Header"/>
              <w:spacing w:line="288" w:lineRule="auto"/>
              <w:ind w:right="-41"/>
              <w:rPr>
                <w:rFonts w:ascii="Arial" w:eastAsia="Times New Roman" w:hAnsi="Arial" w:cs="Arial"/>
                <w:b/>
                <w:bCs/>
                <w:sz w:val="18"/>
                <w:szCs w:val="18"/>
                <w:lang w:val="en-GB"/>
              </w:rPr>
            </w:pPr>
            <w:r w:rsidRPr="001E2C79">
              <w:rPr>
                <w:rFonts w:ascii="Arial" w:eastAsia="Times New Roman" w:hAnsi="Arial" w:cs="Arial"/>
                <w:b/>
                <w:bCs/>
                <w:sz w:val="18"/>
                <w:szCs w:val="18"/>
                <w:lang w:val="en-GB"/>
              </w:rPr>
              <w:t>Cash flow provided from (used in) the discontinued operations</w:t>
            </w:r>
          </w:p>
        </w:tc>
        <w:tc>
          <w:tcPr>
            <w:tcW w:w="243" w:type="dxa"/>
          </w:tcPr>
          <w:p w14:paraId="233EFFF4" w14:textId="77777777" w:rsidR="00126150" w:rsidRPr="001E2C79" w:rsidRDefault="00126150" w:rsidP="00126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42EE0576" w14:textId="300AAB25" w:rsidR="00126150" w:rsidRPr="001E2C79" w:rsidRDefault="00126150" w:rsidP="00126150">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1E2C79">
              <w:rPr>
                <w:rFonts w:ascii="Arial" w:eastAsia="Times New Roman" w:hAnsi="Arial" w:cs="Arial"/>
                <w:b/>
                <w:bCs/>
                <w:sz w:val="18"/>
                <w:szCs w:val="18"/>
                <w:lang w:val="en-GB"/>
              </w:rPr>
              <w:t xml:space="preserve">Consolidated financial </w:t>
            </w:r>
          </w:p>
        </w:tc>
      </w:tr>
      <w:tr w:rsidR="00126150" w:rsidRPr="001E2C79" w14:paraId="3F45E974" w14:textId="77777777" w:rsidTr="001038F8">
        <w:tc>
          <w:tcPr>
            <w:tcW w:w="3802" w:type="dxa"/>
          </w:tcPr>
          <w:p w14:paraId="0107AF27" w14:textId="77777777" w:rsidR="00126150" w:rsidRPr="001E2C79" w:rsidRDefault="00126150" w:rsidP="00126150">
            <w:pPr>
              <w:pStyle w:val="Header"/>
              <w:spacing w:line="288" w:lineRule="auto"/>
              <w:ind w:right="-41"/>
              <w:rPr>
                <w:rFonts w:ascii="Arial" w:eastAsia="Times New Roman" w:hAnsi="Arial" w:cs="Arial"/>
                <w:sz w:val="18"/>
                <w:szCs w:val="18"/>
                <w:cs/>
              </w:rPr>
            </w:pPr>
          </w:p>
        </w:tc>
        <w:tc>
          <w:tcPr>
            <w:tcW w:w="1106" w:type="dxa"/>
          </w:tcPr>
          <w:p w14:paraId="1ED7114F" w14:textId="77777777" w:rsidR="00126150" w:rsidRPr="001E2C79" w:rsidRDefault="00126150" w:rsidP="00126150">
            <w:pPr>
              <w:spacing w:line="288" w:lineRule="auto"/>
              <w:ind w:left="-108" w:right="-68"/>
              <w:jc w:val="center"/>
              <w:rPr>
                <w:rFonts w:ascii="Arial" w:eastAsia="Times New Roman" w:hAnsi="Arial" w:cs="Arial"/>
                <w:sz w:val="18"/>
                <w:szCs w:val="18"/>
                <w:lang w:val="en-GB"/>
              </w:rPr>
            </w:pPr>
          </w:p>
        </w:tc>
        <w:tc>
          <w:tcPr>
            <w:tcW w:w="267" w:type="dxa"/>
          </w:tcPr>
          <w:p w14:paraId="3BBFC8A3" w14:textId="77777777" w:rsidR="00126150" w:rsidRPr="001E2C79" w:rsidRDefault="00126150" w:rsidP="00126150">
            <w:pPr>
              <w:spacing w:line="288" w:lineRule="auto"/>
              <w:ind w:left="-108" w:right="246"/>
              <w:jc w:val="center"/>
              <w:rPr>
                <w:rFonts w:ascii="Arial" w:eastAsia="Times New Roman" w:hAnsi="Arial" w:cs="Arial"/>
                <w:sz w:val="18"/>
                <w:szCs w:val="18"/>
                <w:cs/>
                <w:lang w:val="en-GB"/>
              </w:rPr>
            </w:pPr>
          </w:p>
        </w:tc>
        <w:tc>
          <w:tcPr>
            <w:tcW w:w="1145" w:type="dxa"/>
          </w:tcPr>
          <w:p w14:paraId="4780D863" w14:textId="77777777" w:rsidR="00126150" w:rsidRPr="001E2C79" w:rsidRDefault="00126150" w:rsidP="00126150">
            <w:pPr>
              <w:spacing w:line="288" w:lineRule="auto"/>
              <w:ind w:left="-108" w:right="-72"/>
              <w:jc w:val="center"/>
              <w:rPr>
                <w:rFonts w:ascii="Arial" w:eastAsia="Times New Roman" w:hAnsi="Arial" w:cs="Arial"/>
                <w:sz w:val="18"/>
                <w:szCs w:val="18"/>
                <w:lang w:val="en-GB"/>
              </w:rPr>
            </w:pPr>
          </w:p>
        </w:tc>
        <w:tc>
          <w:tcPr>
            <w:tcW w:w="243" w:type="dxa"/>
          </w:tcPr>
          <w:p w14:paraId="34FA34EB" w14:textId="77777777" w:rsidR="00126150" w:rsidRPr="001E2C79" w:rsidRDefault="00126150" w:rsidP="00126150">
            <w:pPr>
              <w:spacing w:line="288" w:lineRule="auto"/>
              <w:ind w:left="-108" w:right="246"/>
              <w:jc w:val="center"/>
              <w:rPr>
                <w:rFonts w:ascii="Arial" w:eastAsia="Times New Roman" w:hAnsi="Arial" w:cs="Arial"/>
                <w:sz w:val="18"/>
                <w:szCs w:val="18"/>
                <w:lang w:val="en-GB"/>
              </w:rPr>
            </w:pPr>
          </w:p>
        </w:tc>
        <w:tc>
          <w:tcPr>
            <w:tcW w:w="2497" w:type="dxa"/>
            <w:gridSpan w:val="3"/>
          </w:tcPr>
          <w:p w14:paraId="061DC61D" w14:textId="4A3AAF91" w:rsidR="00126150" w:rsidRPr="001E2C79" w:rsidRDefault="00126150" w:rsidP="00126150">
            <w:pPr>
              <w:spacing w:line="288" w:lineRule="auto"/>
              <w:ind w:left="-108" w:right="-24"/>
              <w:jc w:val="center"/>
              <w:rPr>
                <w:rFonts w:ascii="Arial" w:eastAsia="Times New Roman" w:hAnsi="Arial" w:cs="Arial"/>
                <w:b/>
                <w:bCs/>
                <w:sz w:val="18"/>
                <w:szCs w:val="18"/>
                <w:lang w:val="en-GB"/>
              </w:rPr>
            </w:pPr>
            <w:r w:rsidRPr="001E2C79">
              <w:rPr>
                <w:rFonts w:ascii="Arial" w:eastAsia="Times New Roman" w:hAnsi="Arial" w:cs="Arial"/>
                <w:b/>
                <w:bCs/>
                <w:sz w:val="18"/>
                <w:szCs w:val="18"/>
                <w:lang w:val="en-GB"/>
              </w:rPr>
              <w:t>statements</w:t>
            </w:r>
          </w:p>
        </w:tc>
      </w:tr>
      <w:tr w:rsidR="00126150" w:rsidRPr="001E2C79" w14:paraId="165CAB14" w14:textId="77777777" w:rsidTr="00CC6B5E">
        <w:tc>
          <w:tcPr>
            <w:tcW w:w="3802" w:type="dxa"/>
            <w:hideMark/>
          </w:tcPr>
          <w:p w14:paraId="7819D357" w14:textId="0385F03C" w:rsidR="00126150" w:rsidRPr="001E2C79" w:rsidRDefault="00126150" w:rsidP="00126150">
            <w:pPr>
              <w:pStyle w:val="Header"/>
              <w:spacing w:line="288" w:lineRule="auto"/>
              <w:ind w:right="-41"/>
              <w:rPr>
                <w:rFonts w:ascii="Arial" w:eastAsia="Times New Roman" w:hAnsi="Arial" w:cs="Arial"/>
                <w:sz w:val="18"/>
                <w:szCs w:val="18"/>
              </w:rPr>
            </w:pPr>
            <w:r w:rsidRPr="001E2C79">
              <w:rPr>
                <w:rFonts w:ascii="Arial" w:eastAsia="Times New Roman" w:hAnsi="Arial" w:cs="Arial"/>
                <w:sz w:val="18"/>
                <w:szCs w:val="18"/>
              </w:rPr>
              <w:t xml:space="preserve">For the </w:t>
            </w:r>
            <w:r w:rsidR="009838A5" w:rsidRPr="001E2C79">
              <w:rPr>
                <w:rFonts w:ascii="Arial" w:eastAsia="Times New Roman" w:hAnsi="Arial" w:cs="Arial"/>
                <w:sz w:val="18"/>
                <w:szCs w:val="18"/>
              </w:rPr>
              <w:t>period</w:t>
            </w:r>
            <w:r w:rsidRPr="001E2C79">
              <w:rPr>
                <w:rFonts w:ascii="Arial" w:eastAsia="Times New Roman" w:hAnsi="Arial" w:cs="Arial"/>
                <w:sz w:val="18"/>
                <w:szCs w:val="18"/>
              </w:rPr>
              <w:t xml:space="preserve"> ended 31 </w:t>
            </w:r>
            <w:r w:rsidR="009838A5" w:rsidRPr="001E2C79">
              <w:rPr>
                <w:rFonts w:ascii="Arial" w:eastAsia="Times New Roman" w:hAnsi="Arial" w:cs="Arial"/>
                <w:sz w:val="18"/>
                <w:szCs w:val="18"/>
              </w:rPr>
              <w:t>March</w:t>
            </w:r>
          </w:p>
        </w:tc>
        <w:tc>
          <w:tcPr>
            <w:tcW w:w="1106" w:type="dxa"/>
          </w:tcPr>
          <w:p w14:paraId="11CDA665" w14:textId="77777777" w:rsidR="00126150" w:rsidRPr="001E2C79" w:rsidRDefault="00126150" w:rsidP="00126150">
            <w:pPr>
              <w:spacing w:line="288" w:lineRule="auto"/>
              <w:ind w:left="-108" w:right="-68"/>
              <w:jc w:val="center"/>
              <w:rPr>
                <w:rFonts w:ascii="Arial" w:eastAsia="Times New Roman" w:hAnsi="Arial" w:cs="Arial"/>
                <w:sz w:val="18"/>
                <w:szCs w:val="18"/>
                <w:cs/>
                <w:lang w:val="en-GB"/>
              </w:rPr>
            </w:pPr>
          </w:p>
        </w:tc>
        <w:tc>
          <w:tcPr>
            <w:tcW w:w="267" w:type="dxa"/>
          </w:tcPr>
          <w:p w14:paraId="197538DA" w14:textId="77777777" w:rsidR="00126150" w:rsidRPr="001E2C79" w:rsidRDefault="00126150" w:rsidP="00126150">
            <w:pPr>
              <w:spacing w:line="288" w:lineRule="auto"/>
              <w:ind w:left="-108" w:right="246"/>
              <w:jc w:val="center"/>
              <w:rPr>
                <w:rFonts w:ascii="Arial" w:eastAsia="Times New Roman" w:hAnsi="Arial" w:cs="Arial"/>
                <w:sz w:val="18"/>
                <w:szCs w:val="18"/>
                <w:cs/>
                <w:lang w:val="en-GB"/>
              </w:rPr>
            </w:pPr>
          </w:p>
        </w:tc>
        <w:tc>
          <w:tcPr>
            <w:tcW w:w="1145" w:type="dxa"/>
          </w:tcPr>
          <w:p w14:paraId="4112B399" w14:textId="77777777" w:rsidR="00126150" w:rsidRPr="001E2C79" w:rsidRDefault="00126150" w:rsidP="00126150">
            <w:pPr>
              <w:spacing w:line="288" w:lineRule="auto"/>
              <w:ind w:left="-108" w:right="-72"/>
              <w:jc w:val="center"/>
              <w:rPr>
                <w:rFonts w:ascii="Arial" w:eastAsia="Times New Roman" w:hAnsi="Arial" w:cs="Arial"/>
                <w:sz w:val="18"/>
                <w:szCs w:val="18"/>
                <w:lang w:val="en-GB"/>
              </w:rPr>
            </w:pPr>
          </w:p>
        </w:tc>
        <w:tc>
          <w:tcPr>
            <w:tcW w:w="243" w:type="dxa"/>
          </w:tcPr>
          <w:p w14:paraId="0580DB76" w14:textId="77777777" w:rsidR="00126150" w:rsidRPr="001E2C79" w:rsidRDefault="00126150" w:rsidP="00126150">
            <w:pPr>
              <w:spacing w:line="288" w:lineRule="auto"/>
              <w:ind w:left="-108" w:right="246"/>
              <w:jc w:val="center"/>
              <w:rPr>
                <w:rFonts w:ascii="Arial" w:eastAsia="Times New Roman" w:hAnsi="Arial" w:cs="Arial"/>
                <w:sz w:val="18"/>
                <w:szCs w:val="18"/>
                <w:cs/>
                <w:lang w:val="en-GB"/>
              </w:rPr>
            </w:pPr>
          </w:p>
        </w:tc>
        <w:tc>
          <w:tcPr>
            <w:tcW w:w="959" w:type="dxa"/>
          </w:tcPr>
          <w:p w14:paraId="3B700067" w14:textId="58B6A749" w:rsidR="00126150" w:rsidRPr="001E2C79" w:rsidRDefault="00126150" w:rsidP="00126150">
            <w:pPr>
              <w:spacing w:line="288" w:lineRule="auto"/>
              <w:ind w:left="-108" w:right="-113"/>
              <w:jc w:val="center"/>
              <w:rPr>
                <w:rFonts w:ascii="Arial" w:eastAsia="Times New Roman" w:hAnsi="Arial" w:cs="Arial"/>
                <w:sz w:val="18"/>
                <w:szCs w:val="18"/>
              </w:rPr>
            </w:pPr>
          </w:p>
        </w:tc>
        <w:tc>
          <w:tcPr>
            <w:tcW w:w="284" w:type="dxa"/>
          </w:tcPr>
          <w:p w14:paraId="52CC54A5" w14:textId="77777777" w:rsidR="00126150" w:rsidRPr="001E2C79" w:rsidRDefault="00126150" w:rsidP="00126150">
            <w:pPr>
              <w:spacing w:line="288" w:lineRule="auto"/>
              <w:ind w:left="-108" w:right="246"/>
              <w:jc w:val="center"/>
              <w:rPr>
                <w:rFonts w:ascii="Arial" w:eastAsia="Times New Roman" w:hAnsi="Arial" w:cs="Arial"/>
                <w:sz w:val="18"/>
                <w:szCs w:val="18"/>
                <w:lang w:val="en-GB"/>
              </w:rPr>
            </w:pPr>
          </w:p>
        </w:tc>
        <w:tc>
          <w:tcPr>
            <w:tcW w:w="1254" w:type="dxa"/>
            <w:hideMark/>
          </w:tcPr>
          <w:p w14:paraId="03D826FF" w14:textId="04E4EB78" w:rsidR="00126150" w:rsidRPr="001E2C79" w:rsidRDefault="00126150" w:rsidP="00126150">
            <w:pPr>
              <w:spacing w:line="288" w:lineRule="auto"/>
              <w:ind w:left="-108" w:right="-24"/>
              <w:jc w:val="center"/>
              <w:rPr>
                <w:rFonts w:ascii="Arial" w:eastAsia="Times New Roman" w:hAnsi="Arial" w:cs="Arial"/>
                <w:sz w:val="18"/>
                <w:szCs w:val="18"/>
                <w:lang w:val="en-GB"/>
              </w:rPr>
            </w:pPr>
            <w:r w:rsidRPr="001E2C79">
              <w:rPr>
                <w:rFonts w:ascii="Arial" w:eastAsia="Times New Roman" w:hAnsi="Arial" w:cs="Arial"/>
                <w:sz w:val="18"/>
                <w:szCs w:val="18"/>
                <w:lang w:val="en-GB"/>
              </w:rPr>
              <w:t>202</w:t>
            </w:r>
            <w:r w:rsidR="009838A5" w:rsidRPr="001E2C79">
              <w:rPr>
                <w:rFonts w:ascii="Arial" w:eastAsia="Times New Roman" w:hAnsi="Arial" w:cs="Arial"/>
                <w:sz w:val="18"/>
                <w:szCs w:val="18"/>
                <w:lang w:val="en-GB"/>
              </w:rPr>
              <w:t>2</w:t>
            </w:r>
          </w:p>
        </w:tc>
      </w:tr>
      <w:tr w:rsidR="00126150" w:rsidRPr="001E2C79" w14:paraId="39B0887A" w14:textId="77777777" w:rsidTr="00CC6B5E">
        <w:tc>
          <w:tcPr>
            <w:tcW w:w="3802" w:type="dxa"/>
          </w:tcPr>
          <w:p w14:paraId="7C1BD8B5" w14:textId="77777777" w:rsidR="00126150" w:rsidRPr="001E2C79" w:rsidRDefault="00126150" w:rsidP="00126150">
            <w:pPr>
              <w:pStyle w:val="Header"/>
              <w:spacing w:line="288" w:lineRule="auto"/>
              <w:ind w:right="246"/>
              <w:rPr>
                <w:rFonts w:ascii="Arial" w:hAnsi="Arial" w:cs="Arial"/>
                <w:sz w:val="18"/>
                <w:szCs w:val="18"/>
                <w:cs/>
              </w:rPr>
            </w:pPr>
          </w:p>
        </w:tc>
        <w:tc>
          <w:tcPr>
            <w:tcW w:w="1106" w:type="dxa"/>
          </w:tcPr>
          <w:p w14:paraId="53558BAB" w14:textId="77777777" w:rsidR="00126150" w:rsidRPr="001E2C79" w:rsidRDefault="00126150" w:rsidP="00126150">
            <w:pPr>
              <w:pStyle w:val="Header"/>
              <w:spacing w:line="288" w:lineRule="auto"/>
              <w:ind w:right="246"/>
              <w:rPr>
                <w:rFonts w:ascii="Arial" w:hAnsi="Arial" w:cs="Arial"/>
                <w:sz w:val="18"/>
                <w:szCs w:val="18"/>
              </w:rPr>
            </w:pPr>
          </w:p>
        </w:tc>
        <w:tc>
          <w:tcPr>
            <w:tcW w:w="267" w:type="dxa"/>
          </w:tcPr>
          <w:p w14:paraId="13DBF8F7" w14:textId="77777777" w:rsidR="00126150" w:rsidRPr="001E2C79" w:rsidRDefault="00126150" w:rsidP="00126150">
            <w:pPr>
              <w:pStyle w:val="Header"/>
              <w:spacing w:line="288" w:lineRule="auto"/>
              <w:ind w:right="246"/>
              <w:rPr>
                <w:rFonts w:ascii="Arial" w:hAnsi="Arial" w:cs="Arial"/>
                <w:sz w:val="18"/>
                <w:szCs w:val="18"/>
                <w:cs/>
              </w:rPr>
            </w:pPr>
          </w:p>
        </w:tc>
        <w:tc>
          <w:tcPr>
            <w:tcW w:w="1145" w:type="dxa"/>
          </w:tcPr>
          <w:p w14:paraId="78EAC709" w14:textId="77777777" w:rsidR="00126150" w:rsidRPr="001E2C79" w:rsidRDefault="00126150" w:rsidP="00126150">
            <w:pPr>
              <w:pStyle w:val="Header"/>
              <w:spacing w:line="288" w:lineRule="auto"/>
              <w:ind w:right="246"/>
              <w:rPr>
                <w:rFonts w:ascii="Arial" w:hAnsi="Arial" w:cs="Arial"/>
                <w:sz w:val="18"/>
                <w:szCs w:val="18"/>
              </w:rPr>
            </w:pPr>
          </w:p>
        </w:tc>
        <w:tc>
          <w:tcPr>
            <w:tcW w:w="243" w:type="dxa"/>
          </w:tcPr>
          <w:p w14:paraId="61E2A405" w14:textId="77777777" w:rsidR="00126150" w:rsidRPr="001E2C79" w:rsidRDefault="00126150" w:rsidP="00126150">
            <w:pPr>
              <w:pStyle w:val="Header"/>
              <w:spacing w:line="288" w:lineRule="auto"/>
              <w:ind w:right="246"/>
              <w:rPr>
                <w:rFonts w:ascii="Arial" w:hAnsi="Arial" w:cs="Arial"/>
                <w:sz w:val="18"/>
                <w:szCs w:val="18"/>
                <w:cs/>
              </w:rPr>
            </w:pPr>
          </w:p>
        </w:tc>
        <w:tc>
          <w:tcPr>
            <w:tcW w:w="959" w:type="dxa"/>
          </w:tcPr>
          <w:p w14:paraId="4EBB487B" w14:textId="77777777" w:rsidR="00126150" w:rsidRPr="001E2C79" w:rsidRDefault="00126150" w:rsidP="00126150">
            <w:pPr>
              <w:pStyle w:val="Header"/>
              <w:spacing w:line="288" w:lineRule="auto"/>
              <w:ind w:right="246"/>
              <w:rPr>
                <w:rFonts w:ascii="Arial" w:hAnsi="Arial" w:cs="Arial"/>
                <w:sz w:val="18"/>
                <w:szCs w:val="18"/>
              </w:rPr>
            </w:pPr>
          </w:p>
        </w:tc>
        <w:tc>
          <w:tcPr>
            <w:tcW w:w="284" w:type="dxa"/>
          </w:tcPr>
          <w:p w14:paraId="01D86969" w14:textId="77777777" w:rsidR="00126150" w:rsidRPr="001E2C79" w:rsidRDefault="00126150" w:rsidP="00126150">
            <w:pPr>
              <w:pStyle w:val="Header"/>
              <w:spacing w:line="288" w:lineRule="auto"/>
              <w:ind w:right="246"/>
              <w:rPr>
                <w:rFonts w:ascii="Arial" w:hAnsi="Arial" w:cs="Arial"/>
                <w:sz w:val="18"/>
                <w:szCs w:val="18"/>
                <w:cs/>
              </w:rPr>
            </w:pPr>
          </w:p>
        </w:tc>
        <w:tc>
          <w:tcPr>
            <w:tcW w:w="1254" w:type="dxa"/>
          </w:tcPr>
          <w:p w14:paraId="665082A3" w14:textId="77777777" w:rsidR="00126150" w:rsidRPr="001E2C79" w:rsidRDefault="00126150" w:rsidP="00126150">
            <w:pPr>
              <w:pStyle w:val="Header"/>
              <w:spacing w:line="288" w:lineRule="auto"/>
              <w:ind w:right="246"/>
              <w:rPr>
                <w:rFonts w:ascii="Arial" w:hAnsi="Arial" w:cs="Arial"/>
                <w:sz w:val="18"/>
                <w:szCs w:val="18"/>
              </w:rPr>
            </w:pPr>
          </w:p>
        </w:tc>
      </w:tr>
      <w:tr w:rsidR="00126150" w:rsidRPr="001E2C79" w14:paraId="2F6F4F96" w14:textId="77777777" w:rsidTr="00CC6B5E">
        <w:tc>
          <w:tcPr>
            <w:tcW w:w="3802" w:type="dxa"/>
            <w:hideMark/>
          </w:tcPr>
          <w:p w14:paraId="447071F5" w14:textId="3B7793DD" w:rsidR="00126150" w:rsidRPr="001E2C79" w:rsidRDefault="00126150" w:rsidP="00126150">
            <w:pPr>
              <w:pStyle w:val="Header"/>
              <w:spacing w:line="288" w:lineRule="auto"/>
              <w:ind w:right="-41"/>
              <w:jc w:val="both"/>
              <w:rPr>
                <w:rFonts w:ascii="Arial" w:eastAsia="Times New Roman" w:hAnsi="Arial" w:cs="Arial"/>
                <w:sz w:val="18"/>
                <w:szCs w:val="18"/>
                <w:cs/>
              </w:rPr>
            </w:pPr>
            <w:r w:rsidRPr="001E2C79">
              <w:rPr>
                <w:rFonts w:ascii="Arial" w:eastAsia="Times New Roman" w:hAnsi="Arial" w:cs="Arial"/>
                <w:sz w:val="18"/>
                <w:szCs w:val="18"/>
              </w:rPr>
              <w:t>Cash provided from operating activities</w:t>
            </w:r>
          </w:p>
        </w:tc>
        <w:tc>
          <w:tcPr>
            <w:tcW w:w="1106" w:type="dxa"/>
          </w:tcPr>
          <w:p w14:paraId="28D0A257" w14:textId="77777777" w:rsidR="00126150" w:rsidRPr="001E2C79" w:rsidRDefault="00126150" w:rsidP="0012615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6F0B161" w14:textId="77777777" w:rsidR="00126150" w:rsidRPr="001E2C7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3AD1C4E8" w14:textId="77777777" w:rsidR="00126150" w:rsidRPr="001E2C7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1C7BDCFD"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959" w:type="dxa"/>
          </w:tcPr>
          <w:p w14:paraId="56D98E2E" w14:textId="723C853E" w:rsidR="00126150" w:rsidRPr="001E2C79" w:rsidRDefault="00126150" w:rsidP="00126150">
            <w:pPr>
              <w:spacing w:line="288" w:lineRule="auto"/>
              <w:ind w:right="134"/>
              <w:jc w:val="right"/>
              <w:rPr>
                <w:rFonts w:ascii="Arial" w:eastAsia="Times New Roman" w:hAnsi="Arial" w:cs="Arial"/>
                <w:sz w:val="18"/>
                <w:szCs w:val="18"/>
              </w:rPr>
            </w:pPr>
          </w:p>
        </w:tc>
        <w:tc>
          <w:tcPr>
            <w:tcW w:w="284" w:type="dxa"/>
          </w:tcPr>
          <w:p w14:paraId="7330645B"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254" w:type="dxa"/>
            <w:hideMark/>
          </w:tcPr>
          <w:p w14:paraId="2286FB9C" w14:textId="63B27291" w:rsidR="00126150" w:rsidRPr="001E2C79" w:rsidRDefault="00401271" w:rsidP="00126150">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1,021</w:t>
            </w:r>
            <w:r w:rsidR="00126150" w:rsidRPr="001E2C79">
              <w:rPr>
                <w:rFonts w:ascii="Arial" w:eastAsia="Times New Roman" w:hAnsi="Arial" w:cs="Arial"/>
                <w:sz w:val="18"/>
                <w:szCs w:val="18"/>
              </w:rPr>
              <w:t>,</w:t>
            </w:r>
            <w:r w:rsidRPr="001E2C79">
              <w:rPr>
                <w:rFonts w:ascii="Arial" w:eastAsia="Times New Roman" w:hAnsi="Arial" w:cs="Arial"/>
                <w:sz w:val="18"/>
                <w:szCs w:val="18"/>
              </w:rPr>
              <w:t>87</w:t>
            </w:r>
            <w:r w:rsidR="00C70A6C" w:rsidRPr="001E2C79">
              <w:rPr>
                <w:rFonts w:ascii="Arial" w:eastAsia="Times New Roman" w:hAnsi="Arial" w:cs="Arial"/>
                <w:sz w:val="18"/>
                <w:szCs w:val="18"/>
              </w:rPr>
              <w:t>6</w:t>
            </w:r>
          </w:p>
        </w:tc>
      </w:tr>
      <w:tr w:rsidR="00126150" w:rsidRPr="001E2C79" w14:paraId="66E66CB8" w14:textId="77777777" w:rsidTr="00CC6B5E">
        <w:tc>
          <w:tcPr>
            <w:tcW w:w="3802" w:type="dxa"/>
            <w:hideMark/>
          </w:tcPr>
          <w:p w14:paraId="5C4D0502" w14:textId="7251FC62" w:rsidR="00126150" w:rsidRPr="001E2C79" w:rsidRDefault="00126150" w:rsidP="00126150">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Cash provided from investing activities</w:t>
            </w:r>
          </w:p>
        </w:tc>
        <w:tc>
          <w:tcPr>
            <w:tcW w:w="1106" w:type="dxa"/>
          </w:tcPr>
          <w:p w14:paraId="11C5FD90" w14:textId="77777777" w:rsidR="00126150" w:rsidRPr="001E2C79" w:rsidRDefault="00126150" w:rsidP="0012615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739D3D00" w14:textId="77777777" w:rsidR="00126150" w:rsidRPr="001E2C7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723A11F9" w14:textId="77777777" w:rsidR="00126150" w:rsidRPr="001E2C7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38D069BB"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959" w:type="dxa"/>
          </w:tcPr>
          <w:p w14:paraId="2E74F08B" w14:textId="16D080AE" w:rsidR="00126150" w:rsidRPr="001E2C79" w:rsidRDefault="00126150" w:rsidP="00126150">
            <w:pPr>
              <w:spacing w:line="288" w:lineRule="auto"/>
              <w:ind w:right="134"/>
              <w:jc w:val="right"/>
              <w:rPr>
                <w:rFonts w:ascii="Arial" w:eastAsia="Times New Roman" w:hAnsi="Arial" w:cs="Arial"/>
                <w:sz w:val="18"/>
                <w:szCs w:val="18"/>
              </w:rPr>
            </w:pPr>
          </w:p>
        </w:tc>
        <w:tc>
          <w:tcPr>
            <w:tcW w:w="284" w:type="dxa"/>
          </w:tcPr>
          <w:p w14:paraId="573CD485"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254" w:type="dxa"/>
            <w:hideMark/>
          </w:tcPr>
          <w:p w14:paraId="53B1CBDB" w14:textId="70AD5360" w:rsidR="00126150" w:rsidRPr="001E2C79" w:rsidRDefault="00CC6B5E" w:rsidP="00126150">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83</w:t>
            </w:r>
            <w:r w:rsidR="00126150" w:rsidRPr="001E2C79">
              <w:rPr>
                <w:rFonts w:ascii="Arial" w:eastAsia="Times New Roman" w:hAnsi="Arial" w:cs="Arial"/>
                <w:sz w:val="18"/>
                <w:szCs w:val="18"/>
              </w:rPr>
              <w:t>1,</w:t>
            </w:r>
            <w:r w:rsidRPr="001E2C79">
              <w:rPr>
                <w:rFonts w:ascii="Arial" w:eastAsia="Times New Roman" w:hAnsi="Arial" w:cs="Arial"/>
                <w:sz w:val="18"/>
                <w:szCs w:val="18"/>
              </w:rPr>
              <w:t>667</w:t>
            </w:r>
          </w:p>
        </w:tc>
      </w:tr>
      <w:tr w:rsidR="00126150" w:rsidRPr="001E2C79" w14:paraId="70B2DE1F" w14:textId="77777777" w:rsidTr="00CC6B5E">
        <w:tc>
          <w:tcPr>
            <w:tcW w:w="3802" w:type="dxa"/>
            <w:hideMark/>
          </w:tcPr>
          <w:p w14:paraId="30E5B8B8" w14:textId="7FF275D4" w:rsidR="00126150" w:rsidRPr="001E2C79" w:rsidRDefault="00126150" w:rsidP="00126150">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Cash used in financing activities</w:t>
            </w:r>
          </w:p>
        </w:tc>
        <w:tc>
          <w:tcPr>
            <w:tcW w:w="1106" w:type="dxa"/>
          </w:tcPr>
          <w:p w14:paraId="77EC3791" w14:textId="77777777" w:rsidR="00126150" w:rsidRPr="001E2C79" w:rsidRDefault="00126150" w:rsidP="0012615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3C1CB5E1" w14:textId="77777777" w:rsidR="00126150" w:rsidRPr="001E2C7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347A4A7C" w14:textId="77777777" w:rsidR="00126150" w:rsidRPr="001E2C7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52885767"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959" w:type="dxa"/>
            <w:tcBorders>
              <w:top w:val="nil"/>
              <w:left w:val="nil"/>
              <w:right w:val="nil"/>
            </w:tcBorders>
          </w:tcPr>
          <w:p w14:paraId="538DFAE2" w14:textId="57E54F14" w:rsidR="00126150" w:rsidRPr="001E2C79" w:rsidRDefault="00126150" w:rsidP="00126150">
            <w:pPr>
              <w:spacing w:line="288" w:lineRule="auto"/>
              <w:ind w:right="134"/>
              <w:jc w:val="right"/>
              <w:rPr>
                <w:rFonts w:ascii="Arial" w:eastAsia="Times New Roman" w:hAnsi="Arial" w:cs="Arial"/>
                <w:sz w:val="18"/>
                <w:szCs w:val="18"/>
              </w:rPr>
            </w:pPr>
          </w:p>
        </w:tc>
        <w:tc>
          <w:tcPr>
            <w:tcW w:w="284" w:type="dxa"/>
          </w:tcPr>
          <w:p w14:paraId="08DEA298"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254" w:type="dxa"/>
            <w:tcBorders>
              <w:top w:val="nil"/>
              <w:left w:val="nil"/>
              <w:bottom w:val="single" w:sz="4" w:space="0" w:color="auto"/>
              <w:right w:val="nil"/>
            </w:tcBorders>
            <w:hideMark/>
          </w:tcPr>
          <w:p w14:paraId="601069AC" w14:textId="4F88AE2B" w:rsidR="00126150" w:rsidRPr="001E2C79" w:rsidRDefault="00126150" w:rsidP="001E2C79">
            <w:pPr>
              <w:spacing w:line="288" w:lineRule="auto"/>
              <w:ind w:right="60"/>
              <w:jc w:val="right"/>
              <w:rPr>
                <w:rFonts w:ascii="Arial" w:eastAsia="Times New Roman" w:hAnsi="Arial" w:cs="Arial"/>
                <w:sz w:val="18"/>
                <w:szCs w:val="18"/>
              </w:rPr>
            </w:pPr>
            <w:r w:rsidRPr="001E2C79">
              <w:rPr>
                <w:rFonts w:ascii="Arial" w:eastAsia="Times New Roman" w:hAnsi="Arial" w:cs="Arial"/>
                <w:sz w:val="18"/>
                <w:szCs w:val="18"/>
              </w:rPr>
              <w:t>(3</w:t>
            </w:r>
            <w:r w:rsidR="00CC6B5E" w:rsidRPr="001E2C79">
              <w:rPr>
                <w:rFonts w:ascii="Arial" w:eastAsia="Times New Roman" w:hAnsi="Arial" w:cs="Arial"/>
                <w:sz w:val="18"/>
                <w:szCs w:val="18"/>
              </w:rPr>
              <w:t>46</w:t>
            </w:r>
            <w:r w:rsidRPr="001E2C79">
              <w:rPr>
                <w:rFonts w:ascii="Arial" w:eastAsia="Times New Roman" w:hAnsi="Arial" w:cs="Arial"/>
                <w:sz w:val="18"/>
                <w:szCs w:val="18"/>
              </w:rPr>
              <w:t>,</w:t>
            </w:r>
            <w:r w:rsidR="00CC6B5E" w:rsidRPr="001E2C79">
              <w:rPr>
                <w:rFonts w:ascii="Arial" w:eastAsia="Times New Roman" w:hAnsi="Arial" w:cs="Arial"/>
                <w:sz w:val="18"/>
                <w:szCs w:val="18"/>
              </w:rPr>
              <w:t>649)</w:t>
            </w:r>
          </w:p>
        </w:tc>
      </w:tr>
      <w:tr w:rsidR="00126150" w:rsidRPr="001E2C79" w14:paraId="4A501510" w14:textId="77777777" w:rsidTr="00CC6B5E">
        <w:tc>
          <w:tcPr>
            <w:tcW w:w="4908" w:type="dxa"/>
            <w:gridSpan w:val="2"/>
            <w:hideMark/>
          </w:tcPr>
          <w:p w14:paraId="19004805" w14:textId="17D0BDFA" w:rsidR="00126150" w:rsidRPr="001E2C79" w:rsidRDefault="00126150" w:rsidP="00126150">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Net increase in cash and cash equivalents</w:t>
            </w:r>
          </w:p>
        </w:tc>
        <w:tc>
          <w:tcPr>
            <w:tcW w:w="267" w:type="dxa"/>
          </w:tcPr>
          <w:p w14:paraId="3AD7ABED" w14:textId="77777777" w:rsidR="00126150" w:rsidRPr="001E2C7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7EEB8134" w14:textId="77777777" w:rsidR="00126150" w:rsidRPr="001E2C7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2BC8AD7D"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959" w:type="dxa"/>
            <w:tcBorders>
              <w:left w:val="nil"/>
              <w:bottom w:val="nil"/>
              <w:right w:val="nil"/>
            </w:tcBorders>
          </w:tcPr>
          <w:p w14:paraId="4CB46927" w14:textId="13179121" w:rsidR="00126150" w:rsidRPr="001E2C79" w:rsidRDefault="00126150" w:rsidP="00126150">
            <w:pPr>
              <w:spacing w:line="288" w:lineRule="auto"/>
              <w:ind w:right="134"/>
              <w:jc w:val="right"/>
              <w:rPr>
                <w:rFonts w:ascii="Arial" w:eastAsia="Times New Roman" w:hAnsi="Arial" w:cs="Arial"/>
                <w:sz w:val="18"/>
                <w:szCs w:val="18"/>
              </w:rPr>
            </w:pPr>
          </w:p>
        </w:tc>
        <w:tc>
          <w:tcPr>
            <w:tcW w:w="284" w:type="dxa"/>
          </w:tcPr>
          <w:p w14:paraId="4032E7B7"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254" w:type="dxa"/>
            <w:tcBorders>
              <w:top w:val="single" w:sz="4" w:space="0" w:color="auto"/>
              <w:left w:val="nil"/>
              <w:bottom w:val="nil"/>
              <w:right w:val="nil"/>
            </w:tcBorders>
            <w:hideMark/>
          </w:tcPr>
          <w:p w14:paraId="7BF03C8E" w14:textId="4FE2058F" w:rsidR="00126150" w:rsidRPr="001E2C79" w:rsidRDefault="00CC6B5E" w:rsidP="00126150">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1,506,89</w:t>
            </w:r>
            <w:r w:rsidR="00C70A6C" w:rsidRPr="001E2C79">
              <w:rPr>
                <w:rFonts w:ascii="Arial" w:eastAsia="Times New Roman" w:hAnsi="Arial" w:cs="Arial"/>
                <w:sz w:val="18"/>
                <w:szCs w:val="18"/>
              </w:rPr>
              <w:t>4</w:t>
            </w:r>
          </w:p>
        </w:tc>
      </w:tr>
      <w:tr w:rsidR="008D0D09" w:rsidRPr="001E2C79" w14:paraId="414B6EEA" w14:textId="77777777" w:rsidTr="00647545">
        <w:tc>
          <w:tcPr>
            <w:tcW w:w="6563" w:type="dxa"/>
            <w:gridSpan w:val="5"/>
            <w:hideMark/>
          </w:tcPr>
          <w:p w14:paraId="429EC9A0" w14:textId="4551C27D" w:rsidR="008D0D09" w:rsidRPr="001E2C79" w:rsidRDefault="008D0D09" w:rsidP="009B1789">
            <w:pPr>
              <w:tabs>
                <w:tab w:val="decimal" w:pos="807"/>
              </w:tabs>
              <w:spacing w:line="288" w:lineRule="auto"/>
              <w:ind w:right="246"/>
              <w:rPr>
                <w:rFonts w:ascii="Arial" w:eastAsia="Times New Roman" w:hAnsi="Arial" w:cs="Arial"/>
                <w:sz w:val="18"/>
                <w:szCs w:val="18"/>
                <w:lang w:val="en-GB"/>
              </w:rPr>
            </w:pPr>
            <w:r w:rsidRPr="001E2C79">
              <w:rPr>
                <w:rFonts w:ascii="Arial" w:eastAsia="Times New Roman" w:hAnsi="Arial" w:cs="Arial"/>
                <w:sz w:val="18"/>
                <w:szCs w:val="18"/>
              </w:rPr>
              <w:t>Deconsolidated cash and cash equivalents from the sale of an investment</w:t>
            </w:r>
          </w:p>
        </w:tc>
        <w:tc>
          <w:tcPr>
            <w:tcW w:w="959" w:type="dxa"/>
          </w:tcPr>
          <w:p w14:paraId="60A9E434" w14:textId="77777777" w:rsidR="008D0D09" w:rsidRPr="001E2C79" w:rsidRDefault="008D0D09" w:rsidP="00126150">
            <w:pPr>
              <w:spacing w:line="288" w:lineRule="auto"/>
              <w:ind w:right="134"/>
              <w:jc w:val="right"/>
              <w:rPr>
                <w:rFonts w:ascii="Arial" w:eastAsia="Times New Roman" w:hAnsi="Arial" w:cs="Arial"/>
                <w:sz w:val="18"/>
                <w:szCs w:val="18"/>
              </w:rPr>
            </w:pPr>
          </w:p>
        </w:tc>
        <w:tc>
          <w:tcPr>
            <w:tcW w:w="284" w:type="dxa"/>
          </w:tcPr>
          <w:p w14:paraId="70A47A00" w14:textId="77777777" w:rsidR="008D0D09" w:rsidRPr="001E2C79" w:rsidRDefault="008D0D09" w:rsidP="00126150">
            <w:pPr>
              <w:tabs>
                <w:tab w:val="decimal" w:pos="807"/>
              </w:tabs>
              <w:spacing w:line="288" w:lineRule="auto"/>
              <w:ind w:left="-108" w:right="246"/>
              <w:rPr>
                <w:rFonts w:ascii="Arial" w:eastAsia="Times New Roman" w:hAnsi="Arial" w:cs="Arial"/>
                <w:sz w:val="18"/>
                <w:szCs w:val="18"/>
                <w:lang w:val="en-GB"/>
              </w:rPr>
            </w:pPr>
          </w:p>
        </w:tc>
        <w:tc>
          <w:tcPr>
            <w:tcW w:w="1254" w:type="dxa"/>
          </w:tcPr>
          <w:p w14:paraId="70E94D67" w14:textId="77777777" w:rsidR="008D0D09" w:rsidRPr="001E2C79" w:rsidRDefault="008D0D09" w:rsidP="00126150">
            <w:pPr>
              <w:spacing w:line="288" w:lineRule="auto"/>
              <w:ind w:right="134"/>
              <w:jc w:val="right"/>
              <w:rPr>
                <w:rFonts w:ascii="Arial" w:eastAsia="Times New Roman" w:hAnsi="Arial" w:cs="Arial"/>
                <w:sz w:val="18"/>
                <w:szCs w:val="18"/>
              </w:rPr>
            </w:pPr>
          </w:p>
        </w:tc>
      </w:tr>
      <w:tr w:rsidR="002A0A97" w:rsidRPr="001E2C79" w14:paraId="08958C1B" w14:textId="77777777" w:rsidTr="00CC6B5E">
        <w:tc>
          <w:tcPr>
            <w:tcW w:w="4908" w:type="dxa"/>
            <w:gridSpan w:val="2"/>
            <w:hideMark/>
          </w:tcPr>
          <w:p w14:paraId="05EAE2A6" w14:textId="29CEC5E3" w:rsidR="002A0A97" w:rsidRPr="001E2C79" w:rsidRDefault="002A0A97" w:rsidP="002A0A97">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 xml:space="preserve">   in a subsidiary, including the effects of the exchange rate</w:t>
            </w:r>
          </w:p>
        </w:tc>
        <w:tc>
          <w:tcPr>
            <w:tcW w:w="267" w:type="dxa"/>
          </w:tcPr>
          <w:p w14:paraId="1F05B367" w14:textId="77777777" w:rsidR="002A0A97" w:rsidRPr="001E2C79" w:rsidRDefault="002A0A97" w:rsidP="002A0A97">
            <w:pPr>
              <w:tabs>
                <w:tab w:val="decimal" w:pos="807"/>
              </w:tabs>
              <w:spacing w:line="288" w:lineRule="auto"/>
              <w:ind w:right="246"/>
              <w:rPr>
                <w:rFonts w:ascii="Arial" w:eastAsia="Times New Roman" w:hAnsi="Arial" w:cs="Arial"/>
                <w:sz w:val="18"/>
                <w:szCs w:val="18"/>
                <w:cs/>
              </w:rPr>
            </w:pPr>
          </w:p>
        </w:tc>
        <w:tc>
          <w:tcPr>
            <w:tcW w:w="1145" w:type="dxa"/>
          </w:tcPr>
          <w:p w14:paraId="38C039A1" w14:textId="77777777" w:rsidR="002A0A97" w:rsidRPr="001E2C79" w:rsidRDefault="002A0A97" w:rsidP="002A0A97">
            <w:pPr>
              <w:tabs>
                <w:tab w:val="decimal" w:pos="882"/>
              </w:tabs>
              <w:spacing w:line="288" w:lineRule="auto"/>
              <w:ind w:right="246"/>
              <w:jc w:val="right"/>
              <w:rPr>
                <w:rFonts w:ascii="Arial" w:eastAsia="Times New Roman" w:hAnsi="Arial" w:cs="Arial"/>
                <w:sz w:val="18"/>
                <w:szCs w:val="18"/>
              </w:rPr>
            </w:pPr>
          </w:p>
        </w:tc>
        <w:tc>
          <w:tcPr>
            <w:tcW w:w="243" w:type="dxa"/>
          </w:tcPr>
          <w:p w14:paraId="416FACB4" w14:textId="77777777" w:rsidR="002A0A97" w:rsidRPr="001E2C7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959" w:type="dxa"/>
            <w:tcBorders>
              <w:top w:val="nil"/>
              <w:left w:val="nil"/>
              <w:right w:val="nil"/>
            </w:tcBorders>
          </w:tcPr>
          <w:p w14:paraId="74415FB6" w14:textId="0A2750D2" w:rsidR="002A0A97" w:rsidRPr="001E2C79" w:rsidRDefault="002A0A97" w:rsidP="002A0A97">
            <w:pPr>
              <w:spacing w:line="288" w:lineRule="auto"/>
              <w:ind w:right="134"/>
              <w:jc w:val="right"/>
              <w:rPr>
                <w:rFonts w:ascii="Arial" w:eastAsia="Times New Roman" w:hAnsi="Arial" w:cs="Arial"/>
                <w:sz w:val="18"/>
                <w:szCs w:val="18"/>
              </w:rPr>
            </w:pPr>
          </w:p>
        </w:tc>
        <w:tc>
          <w:tcPr>
            <w:tcW w:w="284" w:type="dxa"/>
          </w:tcPr>
          <w:p w14:paraId="0B01BFA8" w14:textId="77777777" w:rsidR="002A0A97" w:rsidRPr="001E2C7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1254" w:type="dxa"/>
            <w:tcBorders>
              <w:top w:val="nil"/>
              <w:left w:val="nil"/>
              <w:bottom w:val="single" w:sz="4" w:space="0" w:color="auto"/>
              <w:right w:val="nil"/>
            </w:tcBorders>
            <w:hideMark/>
          </w:tcPr>
          <w:p w14:paraId="5D22514B" w14:textId="77777777" w:rsidR="002A0A97" w:rsidRPr="001E2C79" w:rsidRDefault="002A0A97" w:rsidP="002A0A97">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w:t>
            </w:r>
          </w:p>
        </w:tc>
      </w:tr>
      <w:tr w:rsidR="00D5282D" w:rsidRPr="001E2C79" w14:paraId="3FFF72A1" w14:textId="77777777" w:rsidTr="00647545">
        <w:tc>
          <w:tcPr>
            <w:tcW w:w="6563" w:type="dxa"/>
            <w:gridSpan w:val="5"/>
            <w:hideMark/>
          </w:tcPr>
          <w:p w14:paraId="2D840325" w14:textId="2CFC1378" w:rsidR="00D5282D" w:rsidRPr="001E2C79" w:rsidRDefault="00D5282D" w:rsidP="00647545">
            <w:pPr>
              <w:pStyle w:val="Header"/>
              <w:spacing w:line="288" w:lineRule="auto"/>
              <w:ind w:right="-41"/>
              <w:jc w:val="both"/>
              <w:rPr>
                <w:rFonts w:ascii="Arial" w:eastAsia="Times New Roman" w:hAnsi="Arial" w:cs="Arial"/>
                <w:sz w:val="18"/>
                <w:szCs w:val="18"/>
                <w:lang w:val="en-GB"/>
              </w:rPr>
            </w:pPr>
            <w:r w:rsidRPr="001E2C79">
              <w:rPr>
                <w:rFonts w:ascii="Arial" w:eastAsia="Times New Roman" w:hAnsi="Arial" w:cs="Arial"/>
                <w:sz w:val="18"/>
                <w:szCs w:val="18"/>
              </w:rPr>
              <w:t>Impacted of cash flow from the disposal of an investment</w:t>
            </w:r>
            <w:r w:rsidRPr="001E2C79">
              <w:rPr>
                <w:rFonts w:ascii="Arial" w:eastAsia="Times New Roman" w:hAnsi="Arial" w:cstheme="minorBidi" w:hint="cs"/>
                <w:sz w:val="18"/>
                <w:szCs w:val="18"/>
                <w:cs/>
              </w:rPr>
              <w:t xml:space="preserve"> </w:t>
            </w:r>
            <w:r w:rsidRPr="001E2C79">
              <w:rPr>
                <w:rFonts w:ascii="Arial" w:eastAsia="Times New Roman" w:hAnsi="Arial" w:cs="Arial"/>
                <w:sz w:val="18"/>
                <w:szCs w:val="18"/>
              </w:rPr>
              <w:t>in a subsidiary</w:t>
            </w:r>
          </w:p>
        </w:tc>
        <w:tc>
          <w:tcPr>
            <w:tcW w:w="959" w:type="dxa"/>
            <w:tcBorders>
              <w:left w:val="nil"/>
              <w:right w:val="nil"/>
            </w:tcBorders>
          </w:tcPr>
          <w:p w14:paraId="3C795C5D" w14:textId="215433C0" w:rsidR="00D5282D" w:rsidRPr="001E2C79" w:rsidRDefault="00D5282D" w:rsidP="002A0A97">
            <w:pPr>
              <w:spacing w:line="288" w:lineRule="auto"/>
              <w:ind w:right="134"/>
              <w:jc w:val="right"/>
              <w:rPr>
                <w:rFonts w:ascii="Arial" w:eastAsia="Times New Roman" w:hAnsi="Arial" w:cs="Arial"/>
                <w:sz w:val="18"/>
                <w:szCs w:val="18"/>
              </w:rPr>
            </w:pPr>
          </w:p>
        </w:tc>
        <w:tc>
          <w:tcPr>
            <w:tcW w:w="284" w:type="dxa"/>
          </w:tcPr>
          <w:p w14:paraId="16D91EEC" w14:textId="77777777" w:rsidR="00D5282D" w:rsidRPr="001E2C79" w:rsidRDefault="00D5282D" w:rsidP="002A0A97">
            <w:pPr>
              <w:tabs>
                <w:tab w:val="decimal" w:pos="807"/>
              </w:tabs>
              <w:spacing w:line="288" w:lineRule="auto"/>
              <w:ind w:left="-108" w:right="246"/>
              <w:rPr>
                <w:rFonts w:ascii="Arial" w:eastAsia="Times New Roman" w:hAnsi="Arial" w:cs="Arial"/>
                <w:sz w:val="18"/>
                <w:szCs w:val="18"/>
                <w:lang w:val="en-GB"/>
              </w:rPr>
            </w:pPr>
          </w:p>
        </w:tc>
        <w:tc>
          <w:tcPr>
            <w:tcW w:w="1254" w:type="dxa"/>
            <w:tcBorders>
              <w:top w:val="single" w:sz="4" w:space="0" w:color="auto"/>
              <w:left w:val="nil"/>
              <w:bottom w:val="double" w:sz="4" w:space="0" w:color="auto"/>
              <w:right w:val="nil"/>
            </w:tcBorders>
            <w:hideMark/>
          </w:tcPr>
          <w:p w14:paraId="228413FC" w14:textId="5D83B83C" w:rsidR="00D5282D" w:rsidRPr="001E2C79" w:rsidRDefault="00D5282D" w:rsidP="002A0A97">
            <w:pPr>
              <w:spacing w:line="288" w:lineRule="auto"/>
              <w:ind w:right="134"/>
              <w:jc w:val="right"/>
              <w:rPr>
                <w:rFonts w:ascii="Arial" w:eastAsia="Times New Roman" w:hAnsi="Arial" w:cs="Arial"/>
                <w:sz w:val="18"/>
                <w:szCs w:val="18"/>
              </w:rPr>
            </w:pPr>
            <w:r w:rsidRPr="001E2C79">
              <w:rPr>
                <w:rFonts w:ascii="Arial" w:eastAsia="Times New Roman" w:hAnsi="Arial" w:cs="Arial"/>
                <w:sz w:val="18"/>
                <w:szCs w:val="18"/>
              </w:rPr>
              <w:t>1,506,89</w:t>
            </w:r>
            <w:r w:rsidR="00C70A6C" w:rsidRPr="001E2C79">
              <w:rPr>
                <w:rFonts w:ascii="Arial" w:eastAsia="Times New Roman" w:hAnsi="Arial" w:cs="Arial"/>
                <w:sz w:val="18"/>
                <w:szCs w:val="18"/>
              </w:rPr>
              <w:t>4</w:t>
            </w:r>
          </w:p>
        </w:tc>
      </w:tr>
    </w:tbl>
    <w:p w14:paraId="226BA426" w14:textId="77777777" w:rsidR="0098460C" w:rsidRPr="001E2C79" w:rsidRDefault="0098460C" w:rsidP="009B1789">
      <w:pPr>
        <w:spacing w:after="120" w:line="240" w:lineRule="exact"/>
        <w:ind w:left="567"/>
        <w:jc w:val="both"/>
        <w:rPr>
          <w:rFonts w:ascii="Arial" w:hAnsi="Arial" w:cs="Arial"/>
          <w:sz w:val="18"/>
          <w:szCs w:val="18"/>
        </w:rPr>
      </w:pPr>
    </w:p>
    <w:p w14:paraId="02F0BC85" w14:textId="26CB4927" w:rsidR="00304E99" w:rsidRPr="001E2C79" w:rsidRDefault="00990D82" w:rsidP="00704D68">
      <w:pPr>
        <w:spacing w:line="240" w:lineRule="atLeast"/>
        <w:ind w:left="567"/>
        <w:jc w:val="both"/>
        <w:rPr>
          <w:rFonts w:ascii="Arial" w:hAnsi="Arial" w:cs="Arial"/>
          <w:sz w:val="18"/>
          <w:szCs w:val="18"/>
          <w:lang w:val="en-GB"/>
        </w:rPr>
      </w:pPr>
      <w:r w:rsidRPr="001E2C79">
        <w:rPr>
          <w:rFonts w:ascii="Arial" w:hAnsi="Arial" w:cs="Browallia New"/>
          <w:sz w:val="18"/>
          <w:szCs w:val="22"/>
        </w:rPr>
        <w:t>Financial</w:t>
      </w:r>
      <w:r w:rsidR="00BA1CB2" w:rsidRPr="001E2C79">
        <w:rPr>
          <w:rFonts w:ascii="Arial" w:hAnsi="Arial" w:cs="Arial"/>
          <w:sz w:val="18"/>
          <w:szCs w:val="18"/>
          <w:lang w:val="en-GB"/>
        </w:rPr>
        <w:t xml:space="preserve"> information by business segment</w:t>
      </w:r>
      <w:r w:rsidR="00000258" w:rsidRPr="001E2C79">
        <w:rPr>
          <w:rFonts w:ascii="Arial" w:hAnsi="Arial" w:cs="Arial"/>
          <w:sz w:val="18"/>
          <w:szCs w:val="18"/>
          <w:lang w:val="en-GB"/>
        </w:rPr>
        <w:t>s</w:t>
      </w:r>
    </w:p>
    <w:p w14:paraId="73419784" w14:textId="77777777" w:rsidR="00A12952" w:rsidRPr="001E2C79" w:rsidRDefault="00A12952" w:rsidP="00704D68">
      <w:pPr>
        <w:spacing w:line="240" w:lineRule="atLeast"/>
        <w:ind w:left="567"/>
        <w:jc w:val="both"/>
        <w:rPr>
          <w:rFonts w:ascii="Arial" w:hAnsi="Arial" w:cs="Arial"/>
          <w:sz w:val="18"/>
          <w:szCs w:val="18"/>
          <w:lang w:val="en-GB"/>
        </w:rPr>
      </w:pPr>
    </w:p>
    <w:p w14:paraId="0D071F41" w14:textId="33E2B1A8" w:rsidR="00304E99" w:rsidRPr="001E2C79" w:rsidRDefault="00522F52" w:rsidP="00704D68">
      <w:pPr>
        <w:spacing w:line="240" w:lineRule="atLeast"/>
        <w:ind w:left="567"/>
        <w:jc w:val="both"/>
        <w:rPr>
          <w:rFonts w:ascii="Arial" w:hAnsi="Arial" w:cs="Arial"/>
          <w:sz w:val="18"/>
          <w:szCs w:val="18"/>
          <w:lang w:val="en-GB"/>
        </w:rPr>
      </w:pPr>
      <w:r w:rsidRPr="001E2C79">
        <w:rPr>
          <w:noProof/>
        </w:rPr>
        <w:drawing>
          <wp:inline distT="0" distB="0" distL="0" distR="0" wp14:anchorId="099B3250" wp14:editId="0F824C4F">
            <wp:extent cx="5760720" cy="3130539"/>
            <wp:effectExtent l="0" t="0" r="0" b="0"/>
            <wp:docPr id="7816289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3130539"/>
                    </a:xfrm>
                    <a:prstGeom prst="rect">
                      <a:avLst/>
                    </a:prstGeom>
                    <a:noFill/>
                    <a:ln>
                      <a:noFill/>
                    </a:ln>
                  </pic:spPr>
                </pic:pic>
              </a:graphicData>
            </a:graphic>
          </wp:inline>
        </w:drawing>
      </w:r>
    </w:p>
    <w:p w14:paraId="469CA6D1" w14:textId="3B6777DD" w:rsidR="0016488A" w:rsidRPr="001E2C79" w:rsidRDefault="003701D5" w:rsidP="00BA423E">
      <w:pPr>
        <w:spacing w:line="240" w:lineRule="atLeast"/>
        <w:ind w:left="567"/>
        <w:jc w:val="both"/>
        <w:rPr>
          <w:rFonts w:cstheme="minorBidi"/>
          <w:noProof/>
          <w:lang w:val="en-GB"/>
        </w:rPr>
      </w:pPr>
      <w:r w:rsidRPr="001E2C79">
        <w:rPr>
          <w:rFonts w:cstheme="minorBidi"/>
          <w:noProof/>
          <w:lang w:val="en-GB"/>
        </w:rPr>
        <w:t xml:space="preserve"> </w:t>
      </w:r>
    </w:p>
    <w:p w14:paraId="4A638679" w14:textId="43EB9670" w:rsidR="0016488A" w:rsidRPr="001E2C79" w:rsidRDefault="00522F52" w:rsidP="00BA423E">
      <w:pPr>
        <w:spacing w:line="240" w:lineRule="atLeast"/>
        <w:ind w:left="567"/>
        <w:jc w:val="both"/>
        <w:rPr>
          <w:rFonts w:cstheme="minorBidi"/>
          <w:noProof/>
          <w:lang w:val="en-GB"/>
        </w:rPr>
      </w:pPr>
      <w:r w:rsidRPr="001E2C79">
        <w:rPr>
          <w:rFonts w:cstheme="minorBidi"/>
          <w:noProof/>
          <w:lang w:val="en-GB"/>
        </w:rPr>
        <w:t xml:space="preserve"> </w:t>
      </w:r>
      <w:r w:rsidRPr="001E2C79">
        <w:rPr>
          <w:noProof/>
        </w:rPr>
        <w:drawing>
          <wp:inline distT="0" distB="0" distL="0" distR="0" wp14:anchorId="5C2D4EF6" wp14:editId="5A373586">
            <wp:extent cx="5614416" cy="3481382"/>
            <wp:effectExtent l="0" t="0" r="5715" b="0"/>
            <wp:docPr id="12902997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4416" cy="3481382"/>
                    </a:xfrm>
                    <a:prstGeom prst="rect">
                      <a:avLst/>
                    </a:prstGeom>
                    <a:noFill/>
                    <a:ln>
                      <a:noFill/>
                    </a:ln>
                  </pic:spPr>
                </pic:pic>
              </a:graphicData>
            </a:graphic>
          </wp:inline>
        </w:drawing>
      </w:r>
      <w:r w:rsidR="00D468AA" w:rsidRPr="001E2C79" w:rsidDel="00D468AA">
        <w:t xml:space="preserve"> </w:t>
      </w:r>
    </w:p>
    <w:p w14:paraId="1B7D254C" w14:textId="77777777" w:rsidR="00F9050F" w:rsidRPr="001E2C79" w:rsidRDefault="00F9050F" w:rsidP="00C33410">
      <w:pPr>
        <w:spacing w:line="240" w:lineRule="atLeast"/>
        <w:ind w:left="284"/>
        <w:jc w:val="both"/>
        <w:rPr>
          <w:rFonts w:ascii="Arial" w:hAnsi="Arial" w:cs="Arial"/>
          <w:sz w:val="18"/>
          <w:szCs w:val="18"/>
          <w:lang w:val="en-GB"/>
        </w:rPr>
      </w:pPr>
    </w:p>
    <w:p w14:paraId="09BA999D" w14:textId="77777777" w:rsidR="004E07CE" w:rsidRPr="001E2C79" w:rsidRDefault="004E07CE">
      <w:pPr>
        <w:rPr>
          <w:rFonts w:ascii="Arial" w:hAnsi="Arial" w:cs="Arial"/>
          <w:b/>
          <w:sz w:val="18"/>
          <w:szCs w:val="18"/>
          <w:lang w:val="en-GB"/>
        </w:rPr>
      </w:pPr>
      <w:r w:rsidRPr="001E2C79">
        <w:rPr>
          <w:rFonts w:ascii="Arial" w:hAnsi="Arial" w:cs="Arial"/>
          <w:b/>
          <w:sz w:val="18"/>
          <w:szCs w:val="18"/>
          <w:lang w:val="en-GB"/>
        </w:rPr>
        <w:br w:type="page"/>
      </w:r>
    </w:p>
    <w:p w14:paraId="6168BCE8" w14:textId="0CFD366F" w:rsidR="008000D9" w:rsidRPr="001E2C79" w:rsidRDefault="008000D9">
      <w:pPr>
        <w:rPr>
          <w:rFonts w:ascii="Arial" w:hAnsi="Arial" w:cstheme="minorBidi"/>
          <w:sz w:val="18"/>
          <w:szCs w:val="18"/>
        </w:rPr>
      </w:pPr>
    </w:p>
    <w:p w14:paraId="6AA092AD" w14:textId="5A438440" w:rsidR="00327357" w:rsidRPr="001E2C79" w:rsidRDefault="003327D0" w:rsidP="00AD3A99">
      <w:pPr>
        <w:spacing w:after="120"/>
        <w:ind w:left="567" w:hanging="567"/>
        <w:rPr>
          <w:rFonts w:ascii="Arial" w:hAnsi="Arial" w:cs="Arial"/>
          <w:b/>
          <w:bCs/>
          <w:sz w:val="18"/>
          <w:szCs w:val="18"/>
        </w:rPr>
      </w:pPr>
      <w:r w:rsidRPr="001E2C79">
        <w:rPr>
          <w:rFonts w:ascii="Arial" w:hAnsi="Arial" w:cs="Arial"/>
          <w:b/>
          <w:bCs/>
          <w:sz w:val="18"/>
          <w:szCs w:val="18"/>
        </w:rPr>
        <w:t>10</w:t>
      </w:r>
      <w:r w:rsidR="003C4A9F" w:rsidRPr="001E2C79">
        <w:rPr>
          <w:rFonts w:ascii="Arial" w:hAnsi="Arial" w:cs="Arial"/>
          <w:b/>
          <w:bCs/>
          <w:sz w:val="18"/>
          <w:szCs w:val="18"/>
        </w:rPr>
        <w:tab/>
      </w:r>
      <w:r w:rsidR="00327357" w:rsidRPr="001E2C79">
        <w:rPr>
          <w:rFonts w:ascii="Arial" w:hAnsi="Arial" w:cs="Arial"/>
          <w:b/>
          <w:bCs/>
          <w:sz w:val="18"/>
          <w:szCs w:val="18"/>
        </w:rPr>
        <w:t>Dividend</w:t>
      </w:r>
      <w:r w:rsidR="00FC3803" w:rsidRPr="001E2C79">
        <w:rPr>
          <w:rFonts w:ascii="Arial" w:hAnsi="Arial" w:cs="Arial"/>
          <w:b/>
          <w:bCs/>
          <w:sz w:val="18"/>
          <w:szCs w:val="18"/>
        </w:rPr>
        <w:t>s</w:t>
      </w:r>
    </w:p>
    <w:p w14:paraId="2D27D602" w14:textId="03896BE5" w:rsidR="00400099" w:rsidRPr="001E2C79" w:rsidRDefault="001412EA" w:rsidP="00063425">
      <w:pPr>
        <w:spacing w:after="120" w:line="240" w:lineRule="atLeast"/>
        <w:ind w:left="567"/>
        <w:jc w:val="both"/>
        <w:rPr>
          <w:rFonts w:ascii="Arial" w:hAnsi="Arial" w:cs="Arial"/>
          <w:sz w:val="18"/>
          <w:szCs w:val="18"/>
        </w:rPr>
      </w:pPr>
      <w:r w:rsidRPr="001E2C79">
        <w:rPr>
          <w:rFonts w:ascii="Arial" w:hAnsi="Arial" w:cs="Arial"/>
          <w:sz w:val="18"/>
          <w:szCs w:val="18"/>
        </w:rPr>
        <w:t xml:space="preserve">The </w:t>
      </w:r>
      <w:r w:rsidR="005136AC" w:rsidRPr="001E2C79">
        <w:rPr>
          <w:rFonts w:ascii="Arial" w:hAnsi="Arial" w:cs="Arial"/>
          <w:sz w:val="18"/>
          <w:szCs w:val="18"/>
        </w:rPr>
        <w:t>Company’s Annual General Meeting of Shareholders for 202</w:t>
      </w:r>
      <w:r w:rsidR="00F22F6B" w:rsidRPr="001E2C79">
        <w:rPr>
          <w:rFonts w:ascii="Arial" w:hAnsi="Arial" w:cs="Arial"/>
          <w:sz w:val="18"/>
          <w:szCs w:val="18"/>
        </w:rPr>
        <w:t>3</w:t>
      </w:r>
      <w:r w:rsidR="005136AC" w:rsidRPr="001E2C79">
        <w:rPr>
          <w:rFonts w:ascii="Arial" w:hAnsi="Arial" w:cs="Arial"/>
          <w:sz w:val="18"/>
          <w:szCs w:val="18"/>
        </w:rPr>
        <w:t xml:space="preserve"> on </w:t>
      </w:r>
      <w:r w:rsidR="004629B6" w:rsidRPr="001E2C79">
        <w:rPr>
          <w:rFonts w:ascii="Arial" w:hAnsi="Arial" w:cs="Arial"/>
          <w:sz w:val="18"/>
          <w:szCs w:val="18"/>
        </w:rPr>
        <w:t>2</w:t>
      </w:r>
      <w:r w:rsidR="00F22F6B" w:rsidRPr="001E2C79">
        <w:rPr>
          <w:rFonts w:ascii="Arial" w:hAnsi="Arial" w:cs="Arial"/>
          <w:sz w:val="18"/>
          <w:szCs w:val="18"/>
        </w:rPr>
        <w:t>8</w:t>
      </w:r>
      <w:r w:rsidR="005136AC" w:rsidRPr="001E2C79">
        <w:rPr>
          <w:rFonts w:ascii="Arial" w:hAnsi="Arial" w:cs="Arial"/>
          <w:sz w:val="18"/>
          <w:szCs w:val="18"/>
        </w:rPr>
        <w:t xml:space="preserve"> March 202</w:t>
      </w:r>
      <w:r w:rsidR="00F22F6B" w:rsidRPr="001E2C79">
        <w:rPr>
          <w:rFonts w:ascii="Arial" w:hAnsi="Arial" w:cs="Arial"/>
          <w:sz w:val="18"/>
          <w:szCs w:val="18"/>
        </w:rPr>
        <w:t>3</w:t>
      </w:r>
      <w:r w:rsidR="005136AC" w:rsidRPr="001E2C79">
        <w:rPr>
          <w:rFonts w:ascii="Arial" w:hAnsi="Arial" w:cs="Arial"/>
          <w:sz w:val="18"/>
          <w:szCs w:val="18"/>
        </w:rPr>
        <w:t xml:space="preserve"> </w:t>
      </w:r>
      <w:r w:rsidR="0022130A" w:rsidRPr="001E2C79">
        <w:rPr>
          <w:rFonts w:ascii="Arial" w:hAnsi="Arial" w:cs="Arial"/>
          <w:sz w:val="18"/>
          <w:szCs w:val="18"/>
        </w:rPr>
        <w:t xml:space="preserve">passed </w:t>
      </w:r>
      <w:r w:rsidR="00F22F6B" w:rsidRPr="001E2C79">
        <w:rPr>
          <w:rFonts w:ascii="Arial" w:hAnsi="Arial" w:cs="Arial"/>
          <w:sz w:val="18"/>
          <w:szCs w:val="18"/>
        </w:rPr>
        <w:t xml:space="preserve">a </w:t>
      </w:r>
      <w:r w:rsidR="0022130A" w:rsidRPr="001E2C79">
        <w:rPr>
          <w:rFonts w:ascii="Arial" w:hAnsi="Arial" w:cs="Arial"/>
          <w:sz w:val="18"/>
          <w:szCs w:val="18"/>
        </w:rPr>
        <w:t>resolution to pay</w:t>
      </w:r>
      <w:r w:rsidR="00C97C6B" w:rsidRPr="001E2C79">
        <w:rPr>
          <w:rFonts w:ascii="Arial" w:hAnsi="Arial" w:cs="Arial"/>
          <w:sz w:val="18"/>
          <w:szCs w:val="18"/>
        </w:rPr>
        <w:t xml:space="preserve"> </w:t>
      </w:r>
      <w:r w:rsidR="005136AC" w:rsidRPr="001E2C79">
        <w:rPr>
          <w:rFonts w:ascii="Arial" w:hAnsi="Arial" w:cs="Arial"/>
          <w:sz w:val="18"/>
          <w:szCs w:val="18"/>
        </w:rPr>
        <w:t>dividend</w:t>
      </w:r>
      <w:r w:rsidR="00063425" w:rsidRPr="001E2C79">
        <w:rPr>
          <w:rFonts w:ascii="Arial" w:hAnsi="Arial" w:cs="Arial"/>
          <w:sz w:val="18"/>
          <w:szCs w:val="18"/>
        </w:rPr>
        <w:t>s</w:t>
      </w:r>
      <w:r w:rsidR="005136AC" w:rsidRPr="001E2C79">
        <w:rPr>
          <w:rFonts w:ascii="Arial" w:hAnsi="Arial" w:cs="Arial"/>
          <w:sz w:val="18"/>
          <w:szCs w:val="18"/>
        </w:rPr>
        <w:t xml:space="preserve"> from 202</w:t>
      </w:r>
      <w:r w:rsidR="00F22F6B" w:rsidRPr="001E2C79">
        <w:rPr>
          <w:rFonts w:ascii="Arial" w:hAnsi="Arial" w:cs="Arial"/>
          <w:sz w:val="18"/>
          <w:szCs w:val="18"/>
        </w:rPr>
        <w:t>2</w:t>
      </w:r>
      <w:r w:rsidR="005136AC" w:rsidRPr="001E2C79">
        <w:rPr>
          <w:rFonts w:ascii="Arial" w:hAnsi="Arial" w:cs="Arial"/>
          <w:sz w:val="18"/>
          <w:szCs w:val="18"/>
        </w:rPr>
        <w:t xml:space="preserve"> operational </w:t>
      </w:r>
      <w:r w:rsidR="00B96520" w:rsidRPr="001E2C79">
        <w:rPr>
          <w:rFonts w:ascii="Arial" w:hAnsi="Arial" w:cs="Arial"/>
          <w:sz w:val="18"/>
          <w:szCs w:val="18"/>
        </w:rPr>
        <w:t>results</w:t>
      </w:r>
      <w:r w:rsidR="00F22F6B" w:rsidRPr="001E2C79">
        <w:rPr>
          <w:rFonts w:ascii="Arial" w:hAnsi="Arial" w:cs="Arial"/>
          <w:sz w:val="18"/>
          <w:szCs w:val="18"/>
        </w:rPr>
        <w:t xml:space="preserve"> a</w:t>
      </w:r>
      <w:r w:rsidR="0022130A" w:rsidRPr="001E2C79">
        <w:rPr>
          <w:rFonts w:ascii="Arial" w:hAnsi="Arial" w:cs="Arial"/>
          <w:sz w:val="18"/>
          <w:szCs w:val="18"/>
        </w:rPr>
        <w:t>s follows:</w:t>
      </w:r>
    </w:p>
    <w:tbl>
      <w:tblPr>
        <w:tblW w:w="9072" w:type="dxa"/>
        <w:tblInd w:w="567" w:type="dxa"/>
        <w:tblLook w:val="04A0" w:firstRow="1" w:lastRow="0" w:firstColumn="1" w:lastColumn="0" w:noHBand="0" w:noVBand="1"/>
      </w:tblPr>
      <w:tblGrid>
        <w:gridCol w:w="1814"/>
        <w:gridCol w:w="1814"/>
        <w:gridCol w:w="1815"/>
        <w:gridCol w:w="1814"/>
        <w:gridCol w:w="1815"/>
      </w:tblGrid>
      <w:tr w:rsidR="00F22F6B" w:rsidRPr="001E2C79" w14:paraId="04C47640" w14:textId="77777777" w:rsidTr="00F22F6B">
        <w:trPr>
          <w:trHeight w:val="20"/>
        </w:trPr>
        <w:tc>
          <w:tcPr>
            <w:tcW w:w="1814" w:type="dxa"/>
            <w:vAlign w:val="bottom"/>
          </w:tcPr>
          <w:p w14:paraId="4A7C5938" w14:textId="30F6B191" w:rsidR="00F22F6B" w:rsidRPr="001E2C79" w:rsidRDefault="00F22F6B" w:rsidP="000A6B79">
            <w:pPr>
              <w:spacing w:line="240" w:lineRule="exact"/>
              <w:ind w:left="-108" w:right="-108"/>
              <w:jc w:val="center"/>
              <w:rPr>
                <w:rFonts w:ascii="Arial" w:eastAsia="Angsana New" w:hAnsi="Arial" w:cs="Arial"/>
                <w:snapToGrid w:val="0"/>
                <w:sz w:val="17"/>
                <w:szCs w:val="17"/>
                <w:lang w:eastAsia="th-TH"/>
              </w:rPr>
            </w:pPr>
          </w:p>
        </w:tc>
        <w:tc>
          <w:tcPr>
            <w:tcW w:w="1814" w:type="dxa"/>
            <w:vAlign w:val="bottom"/>
          </w:tcPr>
          <w:p w14:paraId="1F77A3AB" w14:textId="59DC3552" w:rsidR="00F22F6B" w:rsidRPr="001E2C79" w:rsidRDefault="00F22F6B" w:rsidP="000A6B79">
            <w:pPr>
              <w:spacing w:line="240" w:lineRule="exact"/>
              <w:ind w:left="-108" w:right="-108"/>
              <w:jc w:val="center"/>
              <w:rPr>
                <w:rFonts w:ascii="Arial" w:eastAsia="Angsana New" w:hAnsi="Arial" w:cs="Arial"/>
                <w:snapToGrid w:val="0"/>
                <w:sz w:val="17"/>
                <w:szCs w:val="17"/>
                <w:lang w:eastAsia="th-TH"/>
              </w:rPr>
            </w:pPr>
          </w:p>
        </w:tc>
        <w:tc>
          <w:tcPr>
            <w:tcW w:w="1815" w:type="dxa"/>
            <w:vAlign w:val="bottom"/>
          </w:tcPr>
          <w:p w14:paraId="4BCEA74B" w14:textId="5A59E7D7" w:rsidR="00F22F6B" w:rsidRPr="001E2C79" w:rsidRDefault="00F22F6B" w:rsidP="000A6B79">
            <w:pPr>
              <w:spacing w:line="240" w:lineRule="exact"/>
              <w:ind w:left="-108" w:right="-108"/>
              <w:jc w:val="center"/>
              <w:rPr>
                <w:rFonts w:ascii="Arial" w:eastAsia="Angsana New" w:hAnsi="Arial" w:cstheme="minorBidi"/>
                <w:snapToGrid w:val="0"/>
                <w:sz w:val="17"/>
                <w:szCs w:val="17"/>
                <w:lang w:eastAsia="th-TH"/>
              </w:rPr>
            </w:pPr>
          </w:p>
        </w:tc>
        <w:tc>
          <w:tcPr>
            <w:tcW w:w="1814" w:type="dxa"/>
            <w:vAlign w:val="bottom"/>
            <w:hideMark/>
          </w:tcPr>
          <w:p w14:paraId="51F4CFB9" w14:textId="5832346A" w:rsidR="00F22F6B" w:rsidRPr="001E2C79" w:rsidRDefault="00F22F6B" w:rsidP="000A6B79">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Approx. amount</w:t>
            </w:r>
          </w:p>
        </w:tc>
        <w:tc>
          <w:tcPr>
            <w:tcW w:w="1815" w:type="dxa"/>
            <w:hideMark/>
          </w:tcPr>
          <w:p w14:paraId="37D1C021" w14:textId="0655CB9B" w:rsidR="00F22F6B" w:rsidRPr="001E2C79" w:rsidRDefault="00F22F6B" w:rsidP="000A6B79">
            <w:pPr>
              <w:spacing w:line="240" w:lineRule="exact"/>
              <w:ind w:left="-108" w:right="-37"/>
              <w:jc w:val="center"/>
              <w:rPr>
                <w:rFonts w:ascii="Arial" w:eastAsia="Angsana New" w:hAnsi="Arial" w:cs="Arial"/>
                <w:snapToGrid w:val="0"/>
                <w:sz w:val="17"/>
                <w:szCs w:val="17"/>
                <w:lang w:eastAsia="th-TH"/>
              </w:rPr>
            </w:pPr>
          </w:p>
        </w:tc>
      </w:tr>
      <w:tr w:rsidR="00F22F6B" w:rsidRPr="001E2C79" w14:paraId="75364813" w14:textId="77777777" w:rsidTr="00F22F6B">
        <w:trPr>
          <w:trHeight w:val="20"/>
        </w:trPr>
        <w:tc>
          <w:tcPr>
            <w:tcW w:w="1814" w:type="dxa"/>
            <w:vAlign w:val="bottom"/>
          </w:tcPr>
          <w:p w14:paraId="76C93BBE" w14:textId="5670C7FA" w:rsidR="00F22F6B" w:rsidRPr="001E2C79" w:rsidRDefault="00F22F6B" w:rsidP="009619EA">
            <w:pPr>
              <w:spacing w:line="240" w:lineRule="exact"/>
              <w:ind w:left="-104" w:right="-108"/>
              <w:jc w:val="center"/>
              <w:rPr>
                <w:rFonts w:ascii="Arial" w:eastAsia="Angsana New" w:hAnsi="Arial" w:cs="Arial"/>
                <w:snapToGrid w:val="0"/>
                <w:sz w:val="17"/>
                <w:szCs w:val="17"/>
                <w:lang w:eastAsia="th-TH"/>
              </w:rPr>
            </w:pPr>
          </w:p>
        </w:tc>
        <w:tc>
          <w:tcPr>
            <w:tcW w:w="1814" w:type="dxa"/>
            <w:vAlign w:val="bottom"/>
          </w:tcPr>
          <w:p w14:paraId="2105D69F" w14:textId="26DDC155" w:rsidR="00F22F6B" w:rsidRPr="001E2C79" w:rsidRDefault="00F22F6B" w:rsidP="009619EA">
            <w:pPr>
              <w:spacing w:line="240" w:lineRule="exact"/>
              <w:ind w:left="-108" w:right="-108"/>
              <w:jc w:val="center"/>
              <w:rPr>
                <w:rFonts w:ascii="Arial" w:eastAsia="Angsana New" w:hAnsi="Arial" w:cs="Arial"/>
                <w:i/>
                <w:iCs/>
                <w:snapToGrid w:val="0"/>
                <w:sz w:val="17"/>
                <w:szCs w:val="17"/>
                <w:lang w:eastAsia="th-TH"/>
              </w:rPr>
            </w:pPr>
            <w:r w:rsidRPr="001E2C79">
              <w:rPr>
                <w:rFonts w:ascii="Arial" w:eastAsia="Angsana New" w:hAnsi="Arial" w:cs="Arial"/>
                <w:snapToGrid w:val="0"/>
                <w:sz w:val="17"/>
                <w:szCs w:val="17"/>
                <w:lang w:eastAsia="th-TH"/>
              </w:rPr>
              <w:t xml:space="preserve">Interim dividend </w:t>
            </w:r>
          </w:p>
        </w:tc>
        <w:tc>
          <w:tcPr>
            <w:tcW w:w="1815" w:type="dxa"/>
            <w:vAlign w:val="bottom"/>
          </w:tcPr>
          <w:p w14:paraId="78074921" w14:textId="58CF6B17" w:rsidR="00F22F6B" w:rsidRPr="001E2C79" w:rsidRDefault="00F22F6B" w:rsidP="009619EA">
            <w:pPr>
              <w:spacing w:line="240" w:lineRule="exact"/>
              <w:ind w:left="-108" w:right="-108"/>
              <w:jc w:val="center"/>
              <w:rPr>
                <w:rFonts w:ascii="Arial" w:eastAsia="Angsana New" w:hAnsi="Arial" w:cs="Arial"/>
                <w:i/>
                <w:iCs/>
                <w:snapToGrid w:val="0"/>
                <w:sz w:val="17"/>
                <w:szCs w:val="17"/>
                <w:lang w:eastAsia="th-TH"/>
              </w:rPr>
            </w:pPr>
            <w:r w:rsidRPr="001E2C79">
              <w:rPr>
                <w:rFonts w:ascii="Arial" w:eastAsia="Angsana New" w:hAnsi="Arial" w:cs="Arial"/>
                <w:snapToGrid w:val="0"/>
                <w:sz w:val="17"/>
                <w:szCs w:val="17"/>
                <w:lang w:eastAsia="th-TH"/>
              </w:rPr>
              <w:t>Dividend to be</w:t>
            </w:r>
          </w:p>
        </w:tc>
        <w:tc>
          <w:tcPr>
            <w:tcW w:w="1814" w:type="dxa"/>
            <w:vAlign w:val="bottom"/>
          </w:tcPr>
          <w:p w14:paraId="4A8D801B" w14:textId="610390CA" w:rsidR="00F22F6B" w:rsidRPr="001E2C79" w:rsidRDefault="00F22F6B" w:rsidP="009619EA">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 xml:space="preserve">as per </w:t>
            </w:r>
          </w:p>
        </w:tc>
        <w:tc>
          <w:tcPr>
            <w:tcW w:w="1815" w:type="dxa"/>
          </w:tcPr>
          <w:p w14:paraId="3178753C" w14:textId="3DC7D044" w:rsidR="00F22F6B" w:rsidRPr="001E2C79" w:rsidRDefault="00F22F6B" w:rsidP="009619EA">
            <w:pPr>
              <w:spacing w:line="240" w:lineRule="exact"/>
              <w:ind w:left="-108" w:right="-37"/>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Date of</w:t>
            </w:r>
          </w:p>
        </w:tc>
      </w:tr>
      <w:tr w:rsidR="00F22F6B" w:rsidRPr="001E2C79" w14:paraId="1E218AED" w14:textId="77777777" w:rsidTr="00F22F6B">
        <w:trPr>
          <w:trHeight w:val="20"/>
        </w:trPr>
        <w:tc>
          <w:tcPr>
            <w:tcW w:w="1814" w:type="dxa"/>
            <w:vAlign w:val="bottom"/>
          </w:tcPr>
          <w:p w14:paraId="60E55719" w14:textId="580EC513" w:rsidR="00F22F6B" w:rsidRPr="001E2C79" w:rsidRDefault="00F22F6B" w:rsidP="009619EA">
            <w:pPr>
              <w:spacing w:line="240" w:lineRule="exact"/>
              <w:ind w:left="-104"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Dividend</w:t>
            </w:r>
          </w:p>
        </w:tc>
        <w:tc>
          <w:tcPr>
            <w:tcW w:w="1814" w:type="dxa"/>
            <w:vAlign w:val="bottom"/>
          </w:tcPr>
          <w:p w14:paraId="594B31F9" w14:textId="2B78D49C" w:rsidR="00F22F6B" w:rsidRPr="001E2C79" w:rsidRDefault="00F22F6B" w:rsidP="009619EA">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paid in 2022 and 2023</w:t>
            </w:r>
          </w:p>
        </w:tc>
        <w:tc>
          <w:tcPr>
            <w:tcW w:w="1815" w:type="dxa"/>
            <w:vAlign w:val="bottom"/>
          </w:tcPr>
          <w:p w14:paraId="1D22CC04" w14:textId="0DB04D72" w:rsidR="00F22F6B" w:rsidRPr="001E2C79" w:rsidRDefault="00F22F6B" w:rsidP="009619EA">
            <w:pPr>
              <w:spacing w:line="240" w:lineRule="exact"/>
              <w:ind w:left="-108" w:right="-108"/>
              <w:jc w:val="center"/>
              <w:rPr>
                <w:rFonts w:ascii="Arial" w:eastAsia="Angsana New" w:hAnsi="Arial" w:cstheme="minorBidi"/>
                <w:snapToGrid w:val="0"/>
                <w:sz w:val="17"/>
                <w:szCs w:val="17"/>
                <w:lang w:eastAsia="th-TH"/>
              </w:rPr>
            </w:pPr>
            <w:r w:rsidRPr="001E2C79">
              <w:rPr>
                <w:rFonts w:ascii="Arial" w:eastAsia="Angsana New" w:hAnsi="Arial" w:cstheme="minorBidi"/>
                <w:snapToGrid w:val="0"/>
                <w:sz w:val="17"/>
                <w:szCs w:val="17"/>
                <w:lang w:eastAsia="th-TH"/>
              </w:rPr>
              <w:t>paid in 2023</w:t>
            </w:r>
          </w:p>
        </w:tc>
        <w:tc>
          <w:tcPr>
            <w:tcW w:w="1814" w:type="dxa"/>
            <w:vAlign w:val="bottom"/>
          </w:tcPr>
          <w:p w14:paraId="5AF979F0" w14:textId="78F14195" w:rsidR="00F22F6B" w:rsidRPr="001E2C79" w:rsidRDefault="00F22F6B" w:rsidP="009619EA">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announcement</w:t>
            </w:r>
          </w:p>
        </w:tc>
        <w:tc>
          <w:tcPr>
            <w:tcW w:w="1815" w:type="dxa"/>
          </w:tcPr>
          <w:p w14:paraId="2FC7C6C7" w14:textId="358DA003" w:rsidR="00F22F6B" w:rsidRPr="001E2C79" w:rsidRDefault="00F22F6B" w:rsidP="009619EA">
            <w:pPr>
              <w:spacing w:line="240" w:lineRule="exact"/>
              <w:ind w:left="-108" w:right="-37"/>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payment</w:t>
            </w:r>
          </w:p>
        </w:tc>
      </w:tr>
      <w:tr w:rsidR="00F22F6B" w:rsidRPr="001E2C79" w14:paraId="58345F76" w14:textId="77777777" w:rsidTr="00F22F6B">
        <w:trPr>
          <w:trHeight w:val="20"/>
        </w:trPr>
        <w:tc>
          <w:tcPr>
            <w:tcW w:w="1814" w:type="dxa"/>
            <w:vAlign w:val="bottom"/>
            <w:hideMark/>
          </w:tcPr>
          <w:p w14:paraId="1756B9D2" w14:textId="773CA571" w:rsidR="00F22F6B" w:rsidRPr="001E2C79" w:rsidRDefault="00F22F6B" w:rsidP="000A6B79">
            <w:pPr>
              <w:spacing w:line="240" w:lineRule="exact"/>
              <w:ind w:left="-104" w:right="-108"/>
              <w:jc w:val="center"/>
              <w:rPr>
                <w:rFonts w:ascii="Arial" w:eastAsia="Angsana New" w:hAnsi="Arial" w:cs="Arial"/>
                <w:snapToGrid w:val="0"/>
                <w:sz w:val="16"/>
                <w:szCs w:val="16"/>
                <w:lang w:eastAsia="th-TH"/>
              </w:rPr>
            </w:pPr>
            <w:r w:rsidRPr="001E2C79">
              <w:rPr>
                <w:rFonts w:ascii="Arial" w:eastAsia="Angsana New" w:hAnsi="Arial" w:cs="Arial"/>
                <w:i/>
                <w:iCs/>
                <w:snapToGrid w:val="0"/>
                <w:sz w:val="16"/>
                <w:szCs w:val="16"/>
                <w:lang w:eastAsia="th-TH"/>
              </w:rPr>
              <w:t>(Baht per share)</w:t>
            </w:r>
          </w:p>
        </w:tc>
        <w:tc>
          <w:tcPr>
            <w:tcW w:w="1814" w:type="dxa"/>
            <w:vAlign w:val="bottom"/>
            <w:hideMark/>
          </w:tcPr>
          <w:p w14:paraId="75235C6B" w14:textId="77777777" w:rsidR="00F22F6B" w:rsidRPr="001E2C79" w:rsidRDefault="00F22F6B" w:rsidP="000A6B79">
            <w:pPr>
              <w:spacing w:line="240" w:lineRule="exact"/>
              <w:ind w:left="-108" w:right="-108"/>
              <w:jc w:val="center"/>
              <w:rPr>
                <w:rFonts w:ascii="Arial" w:eastAsia="Angsana New" w:hAnsi="Arial" w:cs="Arial"/>
                <w:snapToGrid w:val="0"/>
                <w:sz w:val="16"/>
                <w:szCs w:val="16"/>
                <w:lang w:eastAsia="th-TH"/>
              </w:rPr>
            </w:pPr>
            <w:r w:rsidRPr="001E2C79">
              <w:rPr>
                <w:rFonts w:ascii="Arial" w:eastAsia="Angsana New" w:hAnsi="Arial" w:cs="Arial"/>
                <w:i/>
                <w:iCs/>
                <w:snapToGrid w:val="0"/>
                <w:sz w:val="16"/>
                <w:szCs w:val="16"/>
                <w:lang w:eastAsia="th-TH"/>
              </w:rPr>
              <w:t>(Baht per share)</w:t>
            </w:r>
          </w:p>
        </w:tc>
        <w:tc>
          <w:tcPr>
            <w:tcW w:w="1815" w:type="dxa"/>
            <w:vAlign w:val="bottom"/>
            <w:hideMark/>
          </w:tcPr>
          <w:p w14:paraId="689D5860" w14:textId="0F794A60" w:rsidR="00F22F6B" w:rsidRPr="001E2C79" w:rsidRDefault="00F22F6B" w:rsidP="000A6B79">
            <w:pPr>
              <w:spacing w:line="240" w:lineRule="exact"/>
              <w:ind w:left="-108" w:right="-108"/>
              <w:jc w:val="center"/>
              <w:rPr>
                <w:rFonts w:ascii="Arial" w:eastAsia="Angsana New" w:hAnsi="Arial" w:cs="Arial"/>
                <w:snapToGrid w:val="0"/>
                <w:sz w:val="16"/>
                <w:szCs w:val="16"/>
                <w:lang w:eastAsia="th-TH"/>
              </w:rPr>
            </w:pPr>
            <w:r w:rsidRPr="001E2C79">
              <w:rPr>
                <w:rFonts w:ascii="Arial" w:eastAsia="Angsana New" w:hAnsi="Arial" w:cs="Arial"/>
                <w:i/>
                <w:iCs/>
                <w:snapToGrid w:val="0"/>
                <w:sz w:val="16"/>
                <w:szCs w:val="16"/>
                <w:lang w:eastAsia="th-TH"/>
              </w:rPr>
              <w:t>(Baht per share)</w:t>
            </w:r>
          </w:p>
        </w:tc>
        <w:tc>
          <w:tcPr>
            <w:tcW w:w="1814" w:type="dxa"/>
            <w:vAlign w:val="bottom"/>
            <w:hideMark/>
          </w:tcPr>
          <w:p w14:paraId="77543D1A" w14:textId="3C396991" w:rsidR="00F22F6B" w:rsidRPr="001E2C79" w:rsidRDefault="00F22F6B" w:rsidP="000A6B79">
            <w:pPr>
              <w:spacing w:line="240" w:lineRule="exact"/>
              <w:ind w:left="-108" w:right="-108"/>
              <w:jc w:val="center"/>
              <w:rPr>
                <w:rFonts w:ascii="Arial" w:eastAsia="Angsana New" w:hAnsi="Arial" w:cs="Arial"/>
                <w:b/>
                <w:bCs/>
                <w:snapToGrid w:val="0"/>
                <w:sz w:val="16"/>
                <w:szCs w:val="16"/>
                <w:lang w:eastAsia="th-TH"/>
              </w:rPr>
            </w:pPr>
            <w:r w:rsidRPr="001E2C79">
              <w:rPr>
                <w:rFonts w:ascii="Arial" w:eastAsia="Angsana New" w:hAnsi="Arial" w:cs="Arial"/>
                <w:i/>
                <w:iCs/>
                <w:snapToGrid w:val="0"/>
                <w:sz w:val="16"/>
                <w:szCs w:val="16"/>
                <w:lang w:eastAsia="th-TH"/>
              </w:rPr>
              <w:t>(Million Baht)</w:t>
            </w:r>
          </w:p>
        </w:tc>
        <w:tc>
          <w:tcPr>
            <w:tcW w:w="1815" w:type="dxa"/>
          </w:tcPr>
          <w:p w14:paraId="75B913AA" w14:textId="2E0118F0" w:rsidR="00F22F6B" w:rsidRPr="001E2C79" w:rsidRDefault="00F22F6B" w:rsidP="000A6B79">
            <w:pPr>
              <w:spacing w:line="240" w:lineRule="exact"/>
              <w:ind w:left="-108" w:right="-37"/>
              <w:jc w:val="center"/>
              <w:rPr>
                <w:rFonts w:ascii="Arial" w:eastAsia="Angsana New" w:hAnsi="Arial" w:cs="Arial"/>
                <w:snapToGrid w:val="0"/>
                <w:sz w:val="16"/>
                <w:szCs w:val="16"/>
                <w:lang w:eastAsia="th-TH"/>
              </w:rPr>
            </w:pPr>
          </w:p>
        </w:tc>
      </w:tr>
      <w:tr w:rsidR="00F22F6B" w:rsidRPr="001E2C79" w14:paraId="41653CFF" w14:textId="77777777" w:rsidTr="00F22F6B">
        <w:trPr>
          <w:trHeight w:val="235"/>
        </w:trPr>
        <w:tc>
          <w:tcPr>
            <w:tcW w:w="1814" w:type="dxa"/>
            <w:vAlign w:val="bottom"/>
          </w:tcPr>
          <w:p w14:paraId="19DE7FA4" w14:textId="77777777" w:rsidR="00F22F6B" w:rsidRPr="001E2C79" w:rsidRDefault="00F22F6B" w:rsidP="00E608E9">
            <w:pPr>
              <w:spacing w:line="240" w:lineRule="exact"/>
              <w:ind w:left="-42" w:right="-108"/>
              <w:jc w:val="center"/>
              <w:rPr>
                <w:rFonts w:ascii="Arial" w:eastAsia="Angsana New" w:hAnsi="Arial" w:cs="Arial"/>
                <w:snapToGrid w:val="0"/>
                <w:sz w:val="17"/>
                <w:szCs w:val="17"/>
                <w:lang w:eastAsia="th-TH"/>
              </w:rPr>
            </w:pPr>
          </w:p>
        </w:tc>
        <w:tc>
          <w:tcPr>
            <w:tcW w:w="1814" w:type="dxa"/>
            <w:vAlign w:val="bottom"/>
          </w:tcPr>
          <w:p w14:paraId="07D3760C" w14:textId="77777777" w:rsidR="00F22F6B" w:rsidRPr="001E2C79" w:rsidRDefault="00F22F6B" w:rsidP="00E608E9">
            <w:pPr>
              <w:spacing w:line="240" w:lineRule="exact"/>
              <w:ind w:left="-42" w:right="-108"/>
              <w:jc w:val="center"/>
              <w:rPr>
                <w:rFonts w:ascii="Arial" w:eastAsia="Angsana New" w:hAnsi="Arial" w:cs="Arial"/>
                <w:snapToGrid w:val="0"/>
                <w:sz w:val="17"/>
                <w:szCs w:val="17"/>
                <w:lang w:eastAsia="th-TH"/>
              </w:rPr>
            </w:pPr>
          </w:p>
        </w:tc>
        <w:tc>
          <w:tcPr>
            <w:tcW w:w="1815" w:type="dxa"/>
            <w:vAlign w:val="bottom"/>
          </w:tcPr>
          <w:p w14:paraId="6293565F" w14:textId="77777777" w:rsidR="00F22F6B" w:rsidRPr="001E2C79" w:rsidRDefault="00F22F6B" w:rsidP="00E608E9">
            <w:pPr>
              <w:spacing w:line="240" w:lineRule="exact"/>
              <w:ind w:left="-108" w:right="-108"/>
              <w:jc w:val="center"/>
              <w:rPr>
                <w:rFonts w:ascii="Arial" w:eastAsia="Angsana New" w:hAnsi="Arial" w:cs="Arial"/>
                <w:snapToGrid w:val="0"/>
                <w:sz w:val="17"/>
                <w:szCs w:val="17"/>
                <w:lang w:eastAsia="th-TH"/>
              </w:rPr>
            </w:pPr>
          </w:p>
        </w:tc>
        <w:tc>
          <w:tcPr>
            <w:tcW w:w="1814" w:type="dxa"/>
            <w:vAlign w:val="bottom"/>
          </w:tcPr>
          <w:p w14:paraId="49655E51" w14:textId="77777777" w:rsidR="00F22F6B" w:rsidRPr="001E2C79" w:rsidRDefault="00F22F6B" w:rsidP="00E608E9">
            <w:pPr>
              <w:spacing w:line="240" w:lineRule="exact"/>
              <w:ind w:left="68" w:right="176"/>
              <w:jc w:val="center"/>
              <w:rPr>
                <w:rFonts w:ascii="Arial" w:eastAsia="Angsana New" w:hAnsi="Arial" w:cs="Arial"/>
                <w:snapToGrid w:val="0"/>
                <w:sz w:val="17"/>
                <w:szCs w:val="17"/>
                <w:lang w:eastAsia="th-TH"/>
              </w:rPr>
            </w:pPr>
          </w:p>
        </w:tc>
        <w:tc>
          <w:tcPr>
            <w:tcW w:w="1815" w:type="dxa"/>
          </w:tcPr>
          <w:p w14:paraId="50E0212B" w14:textId="77777777" w:rsidR="00F22F6B" w:rsidRPr="001E2C79" w:rsidRDefault="00F22F6B" w:rsidP="00E608E9">
            <w:pPr>
              <w:spacing w:line="240" w:lineRule="exact"/>
              <w:ind w:left="-108" w:right="-37"/>
              <w:jc w:val="center"/>
              <w:rPr>
                <w:rFonts w:ascii="Arial" w:eastAsia="Angsana New" w:hAnsi="Arial" w:cs="Arial"/>
                <w:snapToGrid w:val="0"/>
                <w:sz w:val="17"/>
                <w:szCs w:val="17"/>
                <w:lang w:eastAsia="th-TH"/>
              </w:rPr>
            </w:pPr>
          </w:p>
        </w:tc>
      </w:tr>
      <w:tr w:rsidR="00F22F6B" w:rsidRPr="001E2C79" w14:paraId="4D263AF6" w14:textId="77777777" w:rsidTr="00F22F6B">
        <w:trPr>
          <w:trHeight w:val="235"/>
        </w:trPr>
        <w:tc>
          <w:tcPr>
            <w:tcW w:w="1814" w:type="dxa"/>
            <w:vAlign w:val="bottom"/>
            <w:hideMark/>
          </w:tcPr>
          <w:p w14:paraId="182A9C08" w14:textId="75FBDBAA" w:rsidR="00F22F6B" w:rsidRPr="001E2C79" w:rsidRDefault="00F22F6B" w:rsidP="00E608E9">
            <w:pPr>
              <w:spacing w:line="240" w:lineRule="exact"/>
              <w:ind w:left="-42"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4.72</w:t>
            </w:r>
          </w:p>
        </w:tc>
        <w:tc>
          <w:tcPr>
            <w:tcW w:w="1814" w:type="dxa"/>
            <w:vAlign w:val="bottom"/>
            <w:hideMark/>
          </w:tcPr>
          <w:p w14:paraId="35B09887" w14:textId="0AC5E667" w:rsidR="00F22F6B" w:rsidRPr="001E2C79" w:rsidRDefault="00F22F6B" w:rsidP="00E608E9">
            <w:pPr>
              <w:spacing w:line="240" w:lineRule="exact"/>
              <w:ind w:left="-42"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3.16</w:t>
            </w:r>
          </w:p>
        </w:tc>
        <w:tc>
          <w:tcPr>
            <w:tcW w:w="1815" w:type="dxa"/>
            <w:vAlign w:val="bottom"/>
            <w:hideMark/>
          </w:tcPr>
          <w:p w14:paraId="52D840AB" w14:textId="6C231254" w:rsidR="00F22F6B" w:rsidRPr="001E2C79" w:rsidRDefault="00F22F6B" w:rsidP="00E608E9">
            <w:pPr>
              <w:spacing w:line="240" w:lineRule="exact"/>
              <w:ind w:left="-108" w:right="-108"/>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1.56</w:t>
            </w:r>
          </w:p>
        </w:tc>
        <w:tc>
          <w:tcPr>
            <w:tcW w:w="1814" w:type="dxa"/>
            <w:vAlign w:val="bottom"/>
            <w:hideMark/>
          </w:tcPr>
          <w:p w14:paraId="4D35C0DA" w14:textId="7CD6A784" w:rsidR="00F22F6B" w:rsidRPr="001E2C79" w:rsidRDefault="00F22F6B" w:rsidP="00E608E9">
            <w:pPr>
              <w:spacing w:line="240" w:lineRule="exact"/>
              <w:ind w:left="68" w:right="176"/>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5,002</w:t>
            </w:r>
          </w:p>
        </w:tc>
        <w:tc>
          <w:tcPr>
            <w:tcW w:w="1815" w:type="dxa"/>
            <w:hideMark/>
          </w:tcPr>
          <w:p w14:paraId="22345825" w14:textId="138E2BA2" w:rsidR="00F22F6B" w:rsidRPr="001E2C79" w:rsidRDefault="00F22F6B" w:rsidP="00E608E9">
            <w:pPr>
              <w:spacing w:line="240" w:lineRule="exact"/>
              <w:ind w:left="-108" w:right="-37"/>
              <w:jc w:val="center"/>
              <w:rPr>
                <w:rFonts w:ascii="Arial" w:eastAsia="Angsana New" w:hAnsi="Arial" w:cs="Arial"/>
                <w:snapToGrid w:val="0"/>
                <w:sz w:val="17"/>
                <w:szCs w:val="17"/>
                <w:lang w:eastAsia="th-TH"/>
              </w:rPr>
            </w:pPr>
            <w:r w:rsidRPr="001E2C79">
              <w:rPr>
                <w:rFonts w:ascii="Arial" w:eastAsia="Angsana New" w:hAnsi="Arial" w:cs="Arial"/>
                <w:snapToGrid w:val="0"/>
                <w:sz w:val="17"/>
                <w:szCs w:val="17"/>
                <w:lang w:eastAsia="th-TH"/>
              </w:rPr>
              <w:t>21 Apr</w:t>
            </w:r>
            <w:r w:rsidR="00F37F1F" w:rsidRPr="001E2C79">
              <w:rPr>
                <w:rFonts w:ascii="Arial" w:eastAsia="Angsana New" w:hAnsi="Arial" w:cs="Arial"/>
                <w:snapToGrid w:val="0"/>
                <w:sz w:val="17"/>
                <w:szCs w:val="17"/>
                <w:lang w:eastAsia="th-TH"/>
              </w:rPr>
              <w:t>il</w:t>
            </w:r>
            <w:r w:rsidRPr="001E2C79">
              <w:rPr>
                <w:rFonts w:ascii="Arial" w:eastAsia="Angsana New" w:hAnsi="Arial" w:cs="Arial"/>
                <w:snapToGrid w:val="0"/>
                <w:sz w:val="17"/>
                <w:szCs w:val="17"/>
                <w:lang w:eastAsia="th-TH"/>
              </w:rPr>
              <w:t xml:space="preserve"> 2023</w:t>
            </w:r>
          </w:p>
        </w:tc>
      </w:tr>
    </w:tbl>
    <w:p w14:paraId="642965A0" w14:textId="77777777" w:rsidR="00517090" w:rsidRPr="001E2C79" w:rsidRDefault="00517090" w:rsidP="00517090">
      <w:pPr>
        <w:ind w:hanging="630"/>
        <w:rPr>
          <w:rFonts w:ascii="Arial" w:hAnsi="Arial" w:cs="Arial"/>
          <w:sz w:val="18"/>
          <w:szCs w:val="18"/>
        </w:rPr>
      </w:pPr>
    </w:p>
    <w:p w14:paraId="59DB1CA9" w14:textId="2C7429B2" w:rsidR="0005607E" w:rsidRPr="001E2C79" w:rsidRDefault="0005607E">
      <w:pPr>
        <w:rPr>
          <w:rFonts w:ascii="Arial" w:hAnsi="Arial" w:cs="Arial"/>
          <w:b/>
          <w:bCs/>
          <w:sz w:val="18"/>
          <w:szCs w:val="18"/>
        </w:rPr>
      </w:pPr>
    </w:p>
    <w:p w14:paraId="23AD7878" w14:textId="6B357905" w:rsidR="00171799" w:rsidRPr="001E2C79" w:rsidRDefault="003327D0" w:rsidP="00111224">
      <w:pPr>
        <w:spacing w:after="120" w:line="240" w:lineRule="exact"/>
        <w:ind w:left="567" w:hanging="567"/>
        <w:jc w:val="both"/>
        <w:rPr>
          <w:rFonts w:ascii="Arial" w:hAnsi="Arial" w:cs="Arial"/>
          <w:b/>
          <w:bCs/>
          <w:sz w:val="18"/>
          <w:szCs w:val="18"/>
        </w:rPr>
      </w:pPr>
      <w:r w:rsidRPr="001E2C79">
        <w:rPr>
          <w:rFonts w:ascii="Arial" w:hAnsi="Arial" w:cs="Browallia New"/>
          <w:b/>
          <w:bCs/>
          <w:sz w:val="18"/>
          <w:szCs w:val="22"/>
        </w:rPr>
        <w:t>11</w:t>
      </w:r>
      <w:r w:rsidR="00C02DD4" w:rsidRPr="001E2C79">
        <w:rPr>
          <w:rFonts w:ascii="Arial" w:hAnsi="Arial" w:cs="Arial"/>
          <w:b/>
          <w:bCs/>
          <w:sz w:val="18"/>
          <w:szCs w:val="18"/>
        </w:rPr>
        <w:tab/>
        <w:t>Commitments</w:t>
      </w:r>
    </w:p>
    <w:p w14:paraId="20256D46" w14:textId="7D7092A0" w:rsidR="00171799" w:rsidRPr="001E2C79" w:rsidRDefault="003327D0" w:rsidP="00704D68">
      <w:pPr>
        <w:spacing w:after="120" w:line="240" w:lineRule="exact"/>
        <w:ind w:left="1134" w:hanging="567"/>
        <w:jc w:val="both"/>
        <w:rPr>
          <w:rFonts w:ascii="Arial" w:hAnsi="Arial" w:cs="Arial"/>
          <w:b/>
          <w:bCs/>
          <w:sz w:val="18"/>
          <w:szCs w:val="18"/>
        </w:rPr>
      </w:pPr>
      <w:r w:rsidRPr="001E2C79">
        <w:rPr>
          <w:rFonts w:ascii="Arial" w:hAnsi="Arial" w:cs="Arial"/>
          <w:b/>
          <w:bCs/>
          <w:sz w:val="18"/>
          <w:szCs w:val="18"/>
        </w:rPr>
        <w:t>11</w:t>
      </w:r>
      <w:r w:rsidR="00B45C5F" w:rsidRPr="001E2C79">
        <w:rPr>
          <w:rFonts w:ascii="Arial" w:hAnsi="Arial" w:cs="Arial"/>
          <w:b/>
          <w:bCs/>
          <w:sz w:val="18"/>
          <w:szCs w:val="18"/>
        </w:rPr>
        <w:t>.1</w:t>
      </w:r>
      <w:r w:rsidR="00B67CA3" w:rsidRPr="001E2C79">
        <w:rPr>
          <w:rFonts w:ascii="Arial" w:hAnsi="Arial" w:cs="Arial"/>
          <w:b/>
          <w:bCs/>
          <w:sz w:val="18"/>
          <w:szCs w:val="18"/>
        </w:rPr>
        <w:t xml:space="preserve"> </w:t>
      </w:r>
      <w:r w:rsidR="00704D68" w:rsidRPr="001E2C79">
        <w:rPr>
          <w:rFonts w:ascii="Arial" w:hAnsi="Arial" w:cs="Arial"/>
          <w:b/>
          <w:bCs/>
          <w:sz w:val="18"/>
          <w:szCs w:val="18"/>
        </w:rPr>
        <w:tab/>
      </w:r>
      <w:r w:rsidR="009D71AC" w:rsidRPr="001E2C79">
        <w:rPr>
          <w:rFonts w:ascii="Arial" w:hAnsi="Arial" w:cs="Arial"/>
          <w:b/>
          <w:bCs/>
          <w:sz w:val="18"/>
          <w:szCs w:val="18"/>
        </w:rPr>
        <w:t>Operating Agreement commitments</w:t>
      </w:r>
      <w:r w:rsidR="00B45C5F" w:rsidRPr="001E2C79">
        <w:rPr>
          <w:rFonts w:ascii="Arial" w:hAnsi="Arial" w:cs="Arial"/>
          <w:b/>
          <w:bCs/>
          <w:sz w:val="18"/>
          <w:szCs w:val="18"/>
        </w:rPr>
        <w:t xml:space="preserve"> of</w:t>
      </w:r>
      <w:r w:rsidR="009D71AC" w:rsidRPr="001E2C79">
        <w:rPr>
          <w:rFonts w:ascii="Arial" w:hAnsi="Arial" w:cs="Arial"/>
          <w:b/>
          <w:bCs/>
          <w:sz w:val="18"/>
          <w:szCs w:val="18"/>
        </w:rPr>
        <w:t xml:space="preserve"> ITV Public Company Limited (“ITV”)</w:t>
      </w:r>
      <w:r w:rsidR="00B45C5F" w:rsidRPr="001E2C79">
        <w:rPr>
          <w:rFonts w:ascii="Arial" w:hAnsi="Arial" w:cs="Arial"/>
          <w:b/>
          <w:bCs/>
          <w:sz w:val="18"/>
          <w:szCs w:val="18"/>
        </w:rPr>
        <w:t xml:space="preserve"> before the</w:t>
      </w:r>
      <w:r w:rsidR="00E6084F" w:rsidRPr="001E2C79">
        <w:rPr>
          <w:rFonts w:ascii="Arial" w:hAnsi="Arial" w:cs="Arial" w:hint="cs"/>
          <w:b/>
          <w:bCs/>
          <w:sz w:val="18"/>
          <w:szCs w:val="18"/>
          <w:cs/>
        </w:rPr>
        <w:t xml:space="preserve"> </w:t>
      </w:r>
      <w:r w:rsidR="00B45C5F" w:rsidRPr="001E2C79">
        <w:rPr>
          <w:rFonts w:ascii="Arial" w:hAnsi="Arial" w:cs="Arial"/>
          <w:b/>
          <w:bCs/>
          <w:sz w:val="18"/>
          <w:szCs w:val="18"/>
        </w:rPr>
        <w:t>termination</w:t>
      </w:r>
    </w:p>
    <w:p w14:paraId="17C261FF" w14:textId="77A66B49" w:rsidR="009D71AC" w:rsidRPr="001E2C79" w:rsidRDefault="009D71AC" w:rsidP="00D200C1">
      <w:pPr>
        <w:tabs>
          <w:tab w:val="left" w:pos="567"/>
        </w:tabs>
        <w:spacing w:after="120" w:line="240" w:lineRule="atLeast"/>
        <w:ind w:left="567"/>
        <w:jc w:val="both"/>
        <w:rPr>
          <w:rFonts w:ascii="Arial" w:hAnsi="Arial" w:cs="Arial"/>
          <w:sz w:val="18"/>
          <w:szCs w:val="18"/>
        </w:rPr>
      </w:pPr>
      <w:r w:rsidRPr="001E2C79">
        <w:rPr>
          <w:rFonts w:ascii="Arial" w:hAnsi="Arial" w:cs="Arial"/>
          <w:b/>
          <w:bCs/>
          <w:sz w:val="18"/>
          <w:szCs w:val="18"/>
        </w:rPr>
        <w:t>On 7 March 2007</w:t>
      </w:r>
      <w:r w:rsidRPr="001E2C79">
        <w:rPr>
          <w:rFonts w:ascii="Arial" w:hAnsi="Arial" w:cs="Arial"/>
          <w:sz w:val="18"/>
          <w:szCs w:val="18"/>
        </w:rPr>
        <w:t>, ITV received the letter of termination of the Operating Agreement from the</w:t>
      </w:r>
      <w:r w:rsidR="000A0A44" w:rsidRPr="001E2C79">
        <w:rPr>
          <w:rFonts w:ascii="Arial" w:hAnsi="Arial" w:cs="Arial"/>
          <w:sz w:val="18"/>
          <w:szCs w:val="18"/>
        </w:rPr>
        <w:t xml:space="preserve"> Prime Minister’s Office</w:t>
      </w:r>
      <w:r w:rsidRPr="001E2C79">
        <w:rPr>
          <w:rFonts w:ascii="Arial" w:hAnsi="Arial" w:cs="Arial"/>
          <w:sz w:val="18"/>
          <w:szCs w:val="18"/>
        </w:rPr>
        <w:t xml:space="preserve"> </w:t>
      </w:r>
      <w:r w:rsidR="00174D1F" w:rsidRPr="001E2C79">
        <w:rPr>
          <w:rFonts w:ascii="Arial" w:hAnsi="Arial" w:cs="Arial"/>
          <w:sz w:val="18"/>
          <w:szCs w:val="18"/>
        </w:rPr>
        <w:t>(</w:t>
      </w:r>
      <w:r w:rsidRPr="001E2C79">
        <w:rPr>
          <w:rFonts w:ascii="Arial" w:hAnsi="Arial" w:cs="Arial"/>
          <w:sz w:val="18"/>
          <w:szCs w:val="18"/>
        </w:rPr>
        <w:t>PMO</w:t>
      </w:r>
      <w:r w:rsidR="00174D1F" w:rsidRPr="001E2C79">
        <w:rPr>
          <w:rFonts w:ascii="Arial" w:hAnsi="Arial" w:cs="Arial"/>
          <w:sz w:val="18"/>
          <w:szCs w:val="18"/>
        </w:rPr>
        <w:t>)</w:t>
      </w:r>
      <w:r w:rsidRPr="001E2C79">
        <w:rPr>
          <w:rFonts w:ascii="Arial" w:hAnsi="Arial" w:cs="Arial"/>
          <w:sz w:val="18"/>
          <w:szCs w:val="18"/>
        </w:rPr>
        <w:t>. This caused the following disputes</w:t>
      </w:r>
      <w:r w:rsidR="005D0912" w:rsidRPr="001E2C79">
        <w:rPr>
          <w:rFonts w:ascii="Arial" w:hAnsi="Arial" w:cs="Arial"/>
          <w:sz w:val="18"/>
          <w:szCs w:val="18"/>
        </w:rPr>
        <w:t>:</w:t>
      </w:r>
    </w:p>
    <w:p w14:paraId="64E672B8" w14:textId="60587CC3" w:rsidR="007257FF" w:rsidRPr="001E2C79" w:rsidRDefault="009D71AC" w:rsidP="00D200C1">
      <w:pPr>
        <w:pStyle w:val="ListParagraph"/>
        <w:numPr>
          <w:ilvl w:val="0"/>
          <w:numId w:val="2"/>
        </w:numPr>
        <w:tabs>
          <w:tab w:val="left" w:pos="1134"/>
        </w:tabs>
        <w:spacing w:after="120" w:line="240" w:lineRule="atLeast"/>
        <w:ind w:left="1134" w:hanging="283"/>
        <w:jc w:val="both"/>
        <w:rPr>
          <w:rFonts w:ascii="Arial" w:hAnsi="Arial" w:cs="Arial"/>
          <w:sz w:val="18"/>
          <w:szCs w:val="18"/>
        </w:rPr>
      </w:pPr>
      <w:r w:rsidRPr="001E2C79">
        <w:rPr>
          <w:rFonts w:ascii="Arial" w:hAnsi="Arial" w:cs="Arial"/>
          <w:b/>
          <w:bCs/>
          <w:sz w:val="18"/>
          <w:szCs w:val="18"/>
        </w:rPr>
        <w:t>A case in which ITV is the plaintiff</w:t>
      </w:r>
      <w:r w:rsidRPr="001E2C79">
        <w:rPr>
          <w:rFonts w:ascii="Arial" w:hAnsi="Arial" w:cs="Arial"/>
          <w:sz w:val="18"/>
          <w:szCs w:val="18"/>
        </w:rPr>
        <w:t xml:space="preserve"> regarding the arbitration institution dispute No. 46/2550 whereby the PMO unduly terminat</w:t>
      </w:r>
      <w:r w:rsidR="003C4A9F" w:rsidRPr="001E2C79">
        <w:rPr>
          <w:rFonts w:ascii="Arial" w:hAnsi="Arial" w:cs="Arial"/>
          <w:sz w:val="18"/>
          <w:szCs w:val="18"/>
        </w:rPr>
        <w:t>ed</w:t>
      </w:r>
      <w:r w:rsidRPr="001E2C79">
        <w:rPr>
          <w:rFonts w:ascii="Arial" w:hAnsi="Arial" w:cs="Arial"/>
          <w:sz w:val="18"/>
          <w:szCs w:val="18"/>
        </w:rPr>
        <w:t xml:space="preserve"> the Operating Agreement</w:t>
      </w:r>
      <w:r w:rsidR="005532D0" w:rsidRPr="001E2C79">
        <w:rPr>
          <w:rFonts w:ascii="Arial" w:hAnsi="Arial" w:cs="Arial"/>
          <w:sz w:val="18"/>
          <w:szCs w:val="18"/>
        </w:rPr>
        <w:t>,</w:t>
      </w:r>
      <w:r w:rsidRPr="001E2C79">
        <w:rPr>
          <w:rFonts w:ascii="Arial" w:hAnsi="Arial" w:cs="Arial"/>
          <w:sz w:val="18"/>
          <w:szCs w:val="18"/>
        </w:rPr>
        <w:t xml:space="preserve"> which </w:t>
      </w:r>
      <w:r w:rsidR="003C4A9F" w:rsidRPr="001E2C79">
        <w:rPr>
          <w:rFonts w:ascii="Arial" w:hAnsi="Arial" w:cs="Arial"/>
          <w:sz w:val="18"/>
          <w:szCs w:val="18"/>
        </w:rPr>
        <w:t xml:space="preserve">the PMO </w:t>
      </w:r>
      <w:r w:rsidRPr="001E2C79">
        <w:rPr>
          <w:rFonts w:ascii="Arial" w:hAnsi="Arial" w:cs="Arial"/>
          <w:sz w:val="18"/>
          <w:szCs w:val="18"/>
        </w:rPr>
        <w:t>wrongfully performed in breach of the Operating Agreement and against the law</w:t>
      </w:r>
      <w:r w:rsidR="003C4A9F" w:rsidRPr="001E2C79">
        <w:rPr>
          <w:rFonts w:ascii="Arial" w:hAnsi="Arial" w:cs="Arial"/>
          <w:sz w:val="18"/>
          <w:szCs w:val="18"/>
        </w:rPr>
        <w:t xml:space="preserve">. This case </w:t>
      </w:r>
      <w:r w:rsidRPr="001E2C79">
        <w:rPr>
          <w:rFonts w:ascii="Arial" w:hAnsi="Arial" w:cs="Arial"/>
          <w:sz w:val="18"/>
          <w:szCs w:val="18"/>
        </w:rPr>
        <w:t>includ</w:t>
      </w:r>
      <w:r w:rsidR="003C4A9F" w:rsidRPr="001E2C79">
        <w:rPr>
          <w:rFonts w:ascii="Arial" w:hAnsi="Arial" w:cs="Arial"/>
          <w:sz w:val="18"/>
          <w:szCs w:val="18"/>
        </w:rPr>
        <w:t>es</w:t>
      </w:r>
      <w:r w:rsidRPr="001E2C79">
        <w:rPr>
          <w:rFonts w:ascii="Arial" w:hAnsi="Arial" w:cs="Arial"/>
          <w:sz w:val="18"/>
          <w:szCs w:val="18"/>
        </w:rPr>
        <w:t xml:space="preserve"> the arbitration institution dispute No. 1/2550 on 4 January 2007</w:t>
      </w:r>
      <w:r w:rsidR="003C4A9F" w:rsidRPr="001E2C79">
        <w:rPr>
          <w:rFonts w:ascii="Arial" w:hAnsi="Arial" w:cs="Arial"/>
          <w:sz w:val="18"/>
          <w:szCs w:val="18"/>
        </w:rPr>
        <w:t>,</w:t>
      </w:r>
      <w:r w:rsidRPr="001E2C79">
        <w:rPr>
          <w:rFonts w:ascii="Arial" w:hAnsi="Arial" w:cs="Arial"/>
          <w:sz w:val="18"/>
          <w:szCs w:val="18"/>
        </w:rPr>
        <w:t xml:space="preserve"> which is the dispute of the payment of the program penalty fee and interest in the total amount </w:t>
      </w:r>
      <w:r w:rsidR="003C4A9F" w:rsidRPr="001E2C79">
        <w:rPr>
          <w:rFonts w:ascii="Arial" w:hAnsi="Arial" w:cs="Arial"/>
          <w:sz w:val="18"/>
          <w:szCs w:val="18"/>
        </w:rPr>
        <w:t xml:space="preserve">of </w:t>
      </w:r>
      <w:r w:rsidRPr="001E2C79">
        <w:rPr>
          <w:rFonts w:ascii="Arial" w:hAnsi="Arial" w:cs="Arial"/>
          <w:sz w:val="18"/>
          <w:szCs w:val="18"/>
        </w:rPr>
        <w:t xml:space="preserve">approximately Baht 100,000 million. </w:t>
      </w:r>
      <w:r w:rsidR="007257FF" w:rsidRPr="001E2C79">
        <w:rPr>
          <w:rFonts w:ascii="Arial" w:hAnsi="Arial" w:cs="Arial"/>
          <w:sz w:val="18"/>
          <w:szCs w:val="18"/>
        </w:rPr>
        <w:t xml:space="preserve">On 8 October 2019, the Arbitration Institute ordered the </w:t>
      </w:r>
      <w:r w:rsidR="00F81C08" w:rsidRPr="001E2C79">
        <w:rPr>
          <w:rFonts w:ascii="Arial" w:hAnsi="Arial" w:cs="Arial"/>
          <w:sz w:val="18"/>
          <w:szCs w:val="18"/>
        </w:rPr>
        <w:t>disposal</w:t>
      </w:r>
      <w:r w:rsidR="007257FF" w:rsidRPr="001E2C79">
        <w:rPr>
          <w:rFonts w:ascii="Arial" w:hAnsi="Arial" w:cs="Arial"/>
          <w:sz w:val="18"/>
          <w:szCs w:val="18"/>
        </w:rPr>
        <w:t xml:space="preserve"> of Black Case No. 1/2550 after the </w:t>
      </w:r>
      <w:r w:rsidR="00E66072" w:rsidRPr="001E2C79">
        <w:rPr>
          <w:rFonts w:ascii="Arial" w:hAnsi="Arial" w:cs="Arial"/>
          <w:sz w:val="18"/>
          <w:szCs w:val="18"/>
        </w:rPr>
        <w:t>Supreme Administrative Court (“SAC”)</w:t>
      </w:r>
      <w:r w:rsidR="007257FF" w:rsidRPr="001E2C79">
        <w:rPr>
          <w:rFonts w:ascii="Arial" w:hAnsi="Arial" w:cs="Arial"/>
          <w:sz w:val="18"/>
          <w:szCs w:val="18"/>
        </w:rPr>
        <w:t xml:space="preserve"> had adjudicated that this was not a case under the arbitration process.</w:t>
      </w:r>
    </w:p>
    <w:p w14:paraId="14FFE445" w14:textId="3FA3FFA3" w:rsidR="009D71AC" w:rsidRPr="001E2C79" w:rsidRDefault="009D71AC" w:rsidP="00D200C1">
      <w:pPr>
        <w:pStyle w:val="ListParagraph"/>
        <w:numPr>
          <w:ilvl w:val="0"/>
          <w:numId w:val="2"/>
        </w:numPr>
        <w:tabs>
          <w:tab w:val="left" w:pos="851"/>
          <w:tab w:val="left" w:pos="1134"/>
        </w:tabs>
        <w:spacing w:after="120" w:line="240" w:lineRule="atLeast"/>
        <w:ind w:left="1134" w:hanging="283"/>
        <w:jc w:val="both"/>
        <w:rPr>
          <w:rFonts w:ascii="Arial" w:hAnsi="Arial" w:cs="Arial"/>
          <w:sz w:val="18"/>
          <w:szCs w:val="18"/>
        </w:rPr>
      </w:pPr>
      <w:r w:rsidRPr="001E2C79">
        <w:rPr>
          <w:rFonts w:ascii="Arial" w:hAnsi="Arial" w:cs="Arial"/>
          <w:b/>
          <w:bCs/>
          <w:sz w:val="18"/>
          <w:szCs w:val="18"/>
        </w:rPr>
        <w:t>A case in which ITV is the defendant</w:t>
      </w:r>
      <w:r w:rsidRPr="001E2C79">
        <w:rPr>
          <w:rFonts w:ascii="Arial" w:hAnsi="Arial" w:cs="Arial"/>
          <w:sz w:val="18"/>
          <w:szCs w:val="18"/>
        </w:rPr>
        <w:t xml:space="preserve"> whereby the PMO demanded that ITV </w:t>
      </w:r>
      <w:r w:rsidR="005532D0" w:rsidRPr="001E2C79">
        <w:rPr>
          <w:rFonts w:ascii="Arial" w:hAnsi="Arial" w:cs="Arial"/>
          <w:sz w:val="18"/>
          <w:szCs w:val="18"/>
        </w:rPr>
        <w:t>pay</w:t>
      </w:r>
      <w:r w:rsidRPr="001E2C79">
        <w:rPr>
          <w:rFonts w:ascii="Arial" w:hAnsi="Arial" w:cs="Arial"/>
          <w:sz w:val="18"/>
          <w:szCs w:val="18"/>
        </w:rPr>
        <w:t xml:space="preserve"> </w:t>
      </w:r>
      <w:r w:rsidR="001715C4" w:rsidRPr="001E2C79">
        <w:rPr>
          <w:rFonts w:ascii="Arial" w:hAnsi="Arial" w:cs="Arial"/>
          <w:sz w:val="18"/>
          <w:szCs w:val="18"/>
        </w:rPr>
        <w:t>the program penalty, the unpaid operating fee, interest</w:t>
      </w:r>
      <w:r w:rsidR="00F81C08" w:rsidRPr="001E2C79">
        <w:rPr>
          <w:rFonts w:ascii="Arial" w:hAnsi="Arial" w:cs="Arial"/>
          <w:sz w:val="18"/>
          <w:szCs w:val="18"/>
        </w:rPr>
        <w:t>,</w:t>
      </w:r>
      <w:r w:rsidR="001715C4" w:rsidRPr="001E2C79">
        <w:rPr>
          <w:rFonts w:ascii="Arial" w:hAnsi="Arial" w:cs="Arial"/>
          <w:sz w:val="18"/>
          <w:szCs w:val="18"/>
        </w:rPr>
        <w:t xml:space="preserve"> and the undelivered value of assets</w:t>
      </w:r>
      <w:r w:rsidRPr="001E2C79">
        <w:rPr>
          <w:rFonts w:ascii="Arial" w:hAnsi="Arial" w:cs="Arial"/>
          <w:sz w:val="18"/>
          <w:szCs w:val="18"/>
        </w:rPr>
        <w:t xml:space="preserve"> </w:t>
      </w:r>
      <w:r w:rsidR="008F2AC0" w:rsidRPr="001E2C79">
        <w:rPr>
          <w:rFonts w:ascii="Arial" w:hAnsi="Arial" w:cs="Arial"/>
          <w:sz w:val="18"/>
          <w:szCs w:val="18"/>
        </w:rPr>
        <w:t xml:space="preserve">totaling </w:t>
      </w:r>
      <w:r w:rsidRPr="001E2C79">
        <w:rPr>
          <w:rFonts w:ascii="Arial" w:hAnsi="Arial" w:cs="Arial"/>
          <w:sz w:val="18"/>
          <w:szCs w:val="18"/>
        </w:rPr>
        <w:t>approximately Baht 100,000 million in</w:t>
      </w:r>
      <w:r w:rsidR="00020601" w:rsidRPr="001E2C79">
        <w:rPr>
          <w:rFonts w:ascii="Arial" w:hAnsi="Arial" w:cs="Arial"/>
          <w:sz w:val="18"/>
          <w:szCs w:val="18"/>
        </w:rPr>
        <w:t xml:space="preserve"> </w:t>
      </w:r>
      <w:r w:rsidR="00A97DFC" w:rsidRPr="001E2C79">
        <w:rPr>
          <w:rFonts w:ascii="Arial" w:hAnsi="Arial" w:cs="Arial"/>
          <w:sz w:val="18"/>
          <w:szCs w:val="18"/>
        </w:rPr>
        <w:t>Black Case No.</w:t>
      </w:r>
      <w:r w:rsidR="002D073D" w:rsidRPr="001E2C79">
        <w:rPr>
          <w:rFonts w:ascii="Arial" w:hAnsi="Arial" w:cs="Arial"/>
          <w:sz w:val="18"/>
          <w:szCs w:val="18"/>
        </w:rPr>
        <w:t xml:space="preserve"> </w:t>
      </w:r>
      <w:r w:rsidRPr="001E2C79">
        <w:rPr>
          <w:rFonts w:ascii="Arial" w:hAnsi="Arial" w:cs="Arial"/>
          <w:sz w:val="18"/>
          <w:szCs w:val="18"/>
        </w:rPr>
        <w:t xml:space="preserve">640/2550. Later, on 19 December 2007, the </w:t>
      </w:r>
      <w:r w:rsidR="00534064" w:rsidRPr="001E2C79">
        <w:rPr>
          <w:rFonts w:ascii="Arial" w:hAnsi="Arial" w:cs="Arial"/>
          <w:sz w:val="18"/>
          <w:szCs w:val="18"/>
        </w:rPr>
        <w:t xml:space="preserve">SAC </w:t>
      </w:r>
      <w:r w:rsidRPr="001E2C79">
        <w:rPr>
          <w:rFonts w:ascii="Arial" w:hAnsi="Arial" w:cs="Arial"/>
          <w:sz w:val="18"/>
          <w:szCs w:val="18"/>
        </w:rPr>
        <w:t>dismiss</w:t>
      </w:r>
      <w:r w:rsidR="00534064" w:rsidRPr="001E2C79">
        <w:rPr>
          <w:rFonts w:ascii="Arial" w:hAnsi="Arial" w:cs="Arial"/>
          <w:sz w:val="18"/>
          <w:szCs w:val="18"/>
        </w:rPr>
        <w:t>ed</w:t>
      </w:r>
      <w:r w:rsidRPr="001E2C79">
        <w:rPr>
          <w:rFonts w:ascii="Arial" w:hAnsi="Arial" w:cs="Arial"/>
          <w:sz w:val="18"/>
          <w:szCs w:val="18"/>
        </w:rPr>
        <w:t xml:space="preserve"> the case</w:t>
      </w:r>
      <w:r w:rsidR="00534064" w:rsidRPr="001E2C79">
        <w:rPr>
          <w:rFonts w:ascii="Arial" w:hAnsi="Arial" w:cs="Arial"/>
          <w:sz w:val="18"/>
          <w:szCs w:val="18"/>
        </w:rPr>
        <w:t xml:space="preserve"> and instructed the part</w:t>
      </w:r>
      <w:r w:rsidR="00F27836" w:rsidRPr="001E2C79">
        <w:rPr>
          <w:rFonts w:ascii="Arial" w:hAnsi="Arial" w:cs="Arial"/>
          <w:sz w:val="18"/>
          <w:szCs w:val="18"/>
        </w:rPr>
        <w:t>i</w:t>
      </w:r>
      <w:r w:rsidR="00534064" w:rsidRPr="001E2C79">
        <w:rPr>
          <w:rFonts w:ascii="Arial" w:hAnsi="Arial" w:cs="Arial"/>
          <w:sz w:val="18"/>
          <w:szCs w:val="18"/>
        </w:rPr>
        <w:t xml:space="preserve">es to enter into the </w:t>
      </w:r>
      <w:r w:rsidRPr="001E2C79">
        <w:rPr>
          <w:rFonts w:ascii="Arial" w:hAnsi="Arial" w:cs="Arial"/>
          <w:sz w:val="18"/>
          <w:szCs w:val="18"/>
        </w:rPr>
        <w:t xml:space="preserve">arbitration proceeding for </w:t>
      </w:r>
      <w:r w:rsidR="00A97DFC" w:rsidRPr="001E2C79">
        <w:rPr>
          <w:rFonts w:ascii="Arial" w:hAnsi="Arial" w:cs="Arial"/>
          <w:sz w:val="18"/>
          <w:szCs w:val="18"/>
        </w:rPr>
        <w:t>Black Case No.</w:t>
      </w:r>
      <w:r w:rsidR="00534064" w:rsidRPr="001E2C79">
        <w:rPr>
          <w:rFonts w:ascii="Arial" w:hAnsi="Arial" w:cs="Arial"/>
          <w:sz w:val="18"/>
          <w:szCs w:val="18"/>
        </w:rPr>
        <w:t xml:space="preserve"> </w:t>
      </w:r>
      <w:r w:rsidRPr="001E2C79">
        <w:rPr>
          <w:rFonts w:ascii="Arial" w:hAnsi="Arial" w:cs="Arial"/>
          <w:sz w:val="18"/>
          <w:szCs w:val="18"/>
        </w:rPr>
        <w:t>1/2550 and No. 46/2550.</w:t>
      </w:r>
      <w:r w:rsidR="00EA0923" w:rsidRPr="001E2C79">
        <w:rPr>
          <w:rFonts w:ascii="Arial" w:hAnsi="Arial" w:cs="Arial"/>
          <w:sz w:val="18"/>
          <w:szCs w:val="18"/>
        </w:rPr>
        <w:t xml:space="preserve"> </w:t>
      </w:r>
      <w:r w:rsidR="005207D4" w:rsidRPr="001E2C79">
        <w:rPr>
          <w:rFonts w:ascii="Arial" w:hAnsi="Arial" w:cs="Arial"/>
          <w:sz w:val="18"/>
          <w:szCs w:val="18"/>
        </w:rPr>
        <w:t>The</w:t>
      </w:r>
      <w:r w:rsidR="00BB5039" w:rsidRPr="001E2C79">
        <w:rPr>
          <w:rFonts w:ascii="Arial" w:hAnsi="Arial" w:cs="Arial"/>
          <w:sz w:val="18"/>
          <w:szCs w:val="18"/>
        </w:rPr>
        <w:t xml:space="preserve">re was no </w:t>
      </w:r>
      <w:r w:rsidR="005207D4" w:rsidRPr="001E2C79">
        <w:rPr>
          <w:rFonts w:ascii="Arial" w:hAnsi="Arial" w:cs="Arial"/>
          <w:sz w:val="18"/>
          <w:szCs w:val="18"/>
        </w:rPr>
        <w:t xml:space="preserve">progression </w:t>
      </w:r>
      <w:r w:rsidR="00BB5039" w:rsidRPr="001E2C79">
        <w:rPr>
          <w:rFonts w:ascii="Arial" w:hAnsi="Arial" w:cs="Arial"/>
          <w:sz w:val="18"/>
          <w:szCs w:val="18"/>
        </w:rPr>
        <w:t xml:space="preserve">in </w:t>
      </w:r>
      <w:r w:rsidR="005207D4" w:rsidRPr="001E2C79">
        <w:rPr>
          <w:rFonts w:ascii="Arial" w:hAnsi="Arial" w:cs="Arial"/>
          <w:sz w:val="18"/>
          <w:szCs w:val="18"/>
        </w:rPr>
        <w:t>th</w:t>
      </w:r>
      <w:r w:rsidR="00BB5039" w:rsidRPr="001E2C79">
        <w:rPr>
          <w:rFonts w:ascii="Arial" w:hAnsi="Arial" w:cs="Arial"/>
          <w:sz w:val="18"/>
          <w:szCs w:val="18"/>
        </w:rPr>
        <w:t>is</w:t>
      </w:r>
      <w:r w:rsidR="005207D4" w:rsidRPr="001E2C79">
        <w:rPr>
          <w:rFonts w:ascii="Arial" w:hAnsi="Arial" w:cs="Arial"/>
          <w:sz w:val="18"/>
          <w:szCs w:val="18"/>
        </w:rPr>
        <w:t xml:space="preserve"> dispute.</w:t>
      </w:r>
    </w:p>
    <w:p w14:paraId="097D6971" w14:textId="77777777" w:rsidR="00420DFB" w:rsidRPr="001E2C79" w:rsidRDefault="00420DFB" w:rsidP="00704D68">
      <w:pPr>
        <w:spacing w:after="120" w:line="240" w:lineRule="atLeast"/>
        <w:ind w:left="1134" w:hanging="567"/>
        <w:jc w:val="both"/>
        <w:rPr>
          <w:rFonts w:ascii="Arial" w:hAnsi="Arial" w:cs="Arial"/>
          <w:b/>
          <w:bCs/>
          <w:sz w:val="18"/>
          <w:szCs w:val="18"/>
        </w:rPr>
      </w:pPr>
    </w:p>
    <w:p w14:paraId="6BB51DB6" w14:textId="17BEB048" w:rsidR="009D71AC" w:rsidRPr="001E2C79" w:rsidRDefault="003327D0" w:rsidP="00704D68">
      <w:pPr>
        <w:spacing w:after="120" w:line="240" w:lineRule="atLeast"/>
        <w:ind w:left="1134" w:hanging="567"/>
        <w:jc w:val="both"/>
        <w:rPr>
          <w:rFonts w:ascii="Arial" w:hAnsi="Arial" w:cs="Arial"/>
          <w:b/>
          <w:bCs/>
          <w:sz w:val="18"/>
          <w:szCs w:val="18"/>
        </w:rPr>
      </w:pPr>
      <w:r w:rsidRPr="001E2C79">
        <w:rPr>
          <w:rFonts w:ascii="Arial" w:hAnsi="Arial" w:cs="Arial"/>
          <w:b/>
          <w:bCs/>
          <w:sz w:val="18"/>
          <w:szCs w:val="18"/>
        </w:rPr>
        <w:t>11</w:t>
      </w:r>
      <w:r w:rsidR="006C7447" w:rsidRPr="001E2C79">
        <w:rPr>
          <w:rFonts w:ascii="Arial" w:hAnsi="Arial" w:cs="Arial"/>
          <w:b/>
          <w:bCs/>
          <w:sz w:val="18"/>
          <w:szCs w:val="18"/>
        </w:rPr>
        <w:t>.2</w:t>
      </w:r>
      <w:r w:rsidR="00704D68" w:rsidRPr="001E2C79">
        <w:rPr>
          <w:rFonts w:ascii="Arial" w:hAnsi="Arial" w:cs="Arial"/>
          <w:b/>
          <w:bCs/>
          <w:sz w:val="18"/>
          <w:szCs w:val="18"/>
        </w:rPr>
        <w:tab/>
      </w:r>
      <w:r w:rsidR="009D71AC" w:rsidRPr="001E2C79">
        <w:rPr>
          <w:rFonts w:ascii="Arial" w:hAnsi="Arial" w:cs="Arial"/>
          <w:b/>
          <w:bCs/>
          <w:sz w:val="18"/>
          <w:szCs w:val="18"/>
        </w:rPr>
        <w:t>Shareholder agreements</w:t>
      </w:r>
    </w:p>
    <w:p w14:paraId="1E41B399" w14:textId="4291C4F3" w:rsidR="009D71AC" w:rsidRPr="001E2C79" w:rsidRDefault="004F64BF" w:rsidP="00CA639E">
      <w:pPr>
        <w:spacing w:after="120" w:line="240" w:lineRule="atLeast"/>
        <w:ind w:left="567"/>
        <w:jc w:val="both"/>
        <w:rPr>
          <w:rFonts w:ascii="Arial" w:hAnsi="Arial" w:cs="Arial"/>
          <w:sz w:val="18"/>
          <w:szCs w:val="18"/>
        </w:rPr>
      </w:pPr>
      <w:r w:rsidRPr="001E2C79">
        <w:rPr>
          <w:rFonts w:ascii="Arial" w:hAnsi="Arial" w:cs="Arial"/>
          <w:sz w:val="18"/>
          <w:szCs w:val="18"/>
        </w:rPr>
        <w:t>INTOUCH Group</w:t>
      </w:r>
      <w:r w:rsidR="009D71AC" w:rsidRPr="001E2C79">
        <w:rPr>
          <w:rFonts w:ascii="Arial" w:hAnsi="Arial" w:cs="Arial"/>
          <w:sz w:val="18"/>
          <w:szCs w:val="18"/>
        </w:rPr>
        <w:t xml:space="preserve"> has entered into shareholder agreements and other agreements with strategic partners and government agencies both in Thailand and other countries as follows: </w:t>
      </w:r>
    </w:p>
    <w:p w14:paraId="13FBB296" w14:textId="77777777" w:rsidR="009D71AC" w:rsidRPr="001E2C79" w:rsidRDefault="003F0254" w:rsidP="00704D68">
      <w:pPr>
        <w:spacing w:after="120" w:line="240" w:lineRule="atLeast"/>
        <w:ind w:left="567"/>
        <w:jc w:val="both"/>
        <w:rPr>
          <w:rFonts w:ascii="Arial" w:hAnsi="Arial" w:cs="Arial"/>
          <w:b/>
          <w:bCs/>
          <w:sz w:val="18"/>
          <w:szCs w:val="18"/>
          <w:rtl/>
          <w:cs/>
        </w:rPr>
      </w:pPr>
      <w:r w:rsidRPr="001E2C79">
        <w:rPr>
          <w:rFonts w:ascii="Arial" w:hAnsi="Arial" w:cs="Arial"/>
          <w:b/>
          <w:bCs/>
          <w:sz w:val="18"/>
          <w:szCs w:val="18"/>
        </w:rPr>
        <w:t>Singapore Telecommunications Limited (“Singtel”)</w:t>
      </w:r>
    </w:p>
    <w:p w14:paraId="5C83E5A3" w14:textId="4F604E5C" w:rsidR="003D20DE" w:rsidRPr="001E2C79" w:rsidRDefault="003B7EB8" w:rsidP="00704D68">
      <w:pPr>
        <w:spacing w:after="120" w:line="240" w:lineRule="atLeast"/>
        <w:ind w:left="567"/>
        <w:jc w:val="both"/>
        <w:rPr>
          <w:rFonts w:ascii="Arial" w:hAnsi="Arial" w:cs="Arial"/>
          <w:sz w:val="18"/>
          <w:szCs w:val="18"/>
        </w:rPr>
      </w:pPr>
      <w:r w:rsidRPr="001E2C79">
        <w:rPr>
          <w:rFonts w:ascii="Arial" w:hAnsi="Arial" w:cs="Arial"/>
          <w:sz w:val="18"/>
          <w:szCs w:val="18"/>
        </w:rPr>
        <w:t xml:space="preserve">According to the Shareholders Agreement, the Company and Singtel did neither intend nor act to </w:t>
      </w:r>
      <w:r w:rsidR="00E4179B" w:rsidRPr="001E2C79">
        <w:rPr>
          <w:rFonts w:ascii="Arial" w:hAnsi="Arial" w:cs="Arial"/>
          <w:sz w:val="18"/>
          <w:szCs w:val="18"/>
        </w:rPr>
        <w:t>cooperate</w:t>
      </w:r>
      <w:r w:rsidRPr="001E2C79">
        <w:rPr>
          <w:rFonts w:ascii="Arial" w:hAnsi="Arial" w:cs="Arial"/>
          <w:sz w:val="18"/>
          <w:szCs w:val="18"/>
        </w:rPr>
        <w:t xml:space="preserve"> or take a joint action to control the voting to mandate the operation or administration of AIS’s businesses.</w:t>
      </w:r>
    </w:p>
    <w:p w14:paraId="525EA50A" w14:textId="77777777" w:rsidR="00A44E6B" w:rsidRPr="001E2C79" w:rsidRDefault="00A44E6B" w:rsidP="00704D68">
      <w:pPr>
        <w:spacing w:after="120" w:line="240" w:lineRule="exact"/>
        <w:ind w:left="1134" w:hanging="567"/>
        <w:jc w:val="both"/>
        <w:rPr>
          <w:rFonts w:ascii="Arial" w:hAnsi="Arial" w:cs="Arial"/>
          <w:b/>
          <w:bCs/>
          <w:i/>
          <w:iCs/>
          <w:sz w:val="18"/>
          <w:szCs w:val="18"/>
        </w:rPr>
      </w:pPr>
    </w:p>
    <w:p w14:paraId="60CB11E8" w14:textId="7872830F" w:rsidR="007257FF" w:rsidRPr="001E2C79" w:rsidRDefault="003327D0" w:rsidP="00704D68">
      <w:pPr>
        <w:spacing w:after="120" w:line="240" w:lineRule="exact"/>
        <w:ind w:left="1134" w:hanging="567"/>
        <w:jc w:val="both"/>
        <w:rPr>
          <w:rFonts w:ascii="Arial" w:hAnsi="Arial" w:cs="Arial"/>
          <w:b/>
          <w:bCs/>
          <w:sz w:val="18"/>
          <w:szCs w:val="18"/>
        </w:rPr>
      </w:pPr>
      <w:r w:rsidRPr="001E2C79">
        <w:rPr>
          <w:rFonts w:ascii="Arial" w:hAnsi="Arial" w:cs="Arial"/>
          <w:b/>
          <w:bCs/>
          <w:sz w:val="18"/>
          <w:szCs w:val="18"/>
        </w:rPr>
        <w:t>11</w:t>
      </w:r>
      <w:r w:rsidR="00A9414D" w:rsidRPr="001E2C79">
        <w:rPr>
          <w:rFonts w:ascii="Arial" w:hAnsi="Arial" w:cs="Arial"/>
          <w:b/>
          <w:bCs/>
          <w:sz w:val="18"/>
          <w:szCs w:val="18"/>
        </w:rPr>
        <w:t>.</w:t>
      </w:r>
      <w:r w:rsidR="00A44E6B" w:rsidRPr="001E2C79">
        <w:rPr>
          <w:rFonts w:ascii="Arial" w:hAnsi="Arial" w:cs="Arial"/>
          <w:b/>
          <w:bCs/>
          <w:sz w:val="18"/>
          <w:szCs w:val="18"/>
        </w:rPr>
        <w:t>3</w:t>
      </w:r>
      <w:r w:rsidR="00704D68" w:rsidRPr="001E2C79">
        <w:rPr>
          <w:rFonts w:ascii="Arial" w:hAnsi="Arial" w:cs="Arial"/>
          <w:b/>
          <w:bCs/>
          <w:sz w:val="18"/>
          <w:szCs w:val="18"/>
        </w:rPr>
        <w:tab/>
      </w:r>
      <w:r w:rsidR="007257FF" w:rsidRPr="001E2C79">
        <w:rPr>
          <w:rFonts w:ascii="Arial" w:hAnsi="Arial" w:cs="Arial"/>
          <w:b/>
          <w:bCs/>
          <w:sz w:val="18"/>
          <w:szCs w:val="18"/>
        </w:rPr>
        <w:t>Bank guarantees</w:t>
      </w:r>
    </w:p>
    <w:p w14:paraId="697AC8B8" w14:textId="4A468760" w:rsidR="00DD36F5" w:rsidRPr="001E2C79" w:rsidRDefault="007257FF" w:rsidP="00704D68">
      <w:pPr>
        <w:spacing w:after="120" w:line="240" w:lineRule="exact"/>
        <w:ind w:left="567"/>
        <w:jc w:val="both"/>
        <w:rPr>
          <w:rFonts w:ascii="Arial" w:hAnsi="Arial" w:cs="Arial"/>
          <w:sz w:val="18"/>
          <w:szCs w:val="18"/>
        </w:rPr>
      </w:pPr>
      <w:r w:rsidRPr="001E2C79">
        <w:rPr>
          <w:rFonts w:ascii="Arial" w:hAnsi="Arial" w:cs="Arial"/>
          <w:sz w:val="18"/>
          <w:szCs w:val="18"/>
        </w:rPr>
        <w:t xml:space="preserve">As at </w:t>
      </w:r>
      <w:r w:rsidRPr="001E2C79">
        <w:rPr>
          <w:rFonts w:ascii="Arial" w:hAnsi="Arial" w:cs="Arial"/>
          <w:sz w:val="18"/>
          <w:szCs w:val="18"/>
          <w:lang w:val="en-GB"/>
        </w:rPr>
        <w:t>3</w:t>
      </w:r>
      <w:r w:rsidR="005F579A" w:rsidRPr="001E2C79">
        <w:rPr>
          <w:rFonts w:ascii="Arial" w:hAnsi="Arial" w:cs="Arial"/>
          <w:sz w:val="18"/>
          <w:szCs w:val="18"/>
          <w:lang w:val="en-GB"/>
        </w:rPr>
        <w:t>1</w:t>
      </w:r>
      <w:r w:rsidRPr="001E2C79">
        <w:rPr>
          <w:rFonts w:ascii="Arial" w:hAnsi="Arial" w:cs="Arial"/>
          <w:sz w:val="18"/>
          <w:szCs w:val="18"/>
          <w:lang w:val="en-GB"/>
        </w:rPr>
        <w:t xml:space="preserve"> </w:t>
      </w:r>
      <w:r w:rsidR="005E2C51" w:rsidRPr="001E2C79">
        <w:rPr>
          <w:rFonts w:ascii="Arial" w:hAnsi="Arial" w:cs="Arial"/>
          <w:sz w:val="18"/>
          <w:szCs w:val="18"/>
          <w:lang w:val="en-GB"/>
        </w:rPr>
        <w:t xml:space="preserve">March </w:t>
      </w:r>
      <w:r w:rsidR="00731403" w:rsidRPr="001E2C79">
        <w:rPr>
          <w:rFonts w:ascii="Arial" w:hAnsi="Arial" w:cs="Arial"/>
          <w:sz w:val="18"/>
          <w:szCs w:val="18"/>
          <w:lang w:val="en-GB"/>
        </w:rPr>
        <w:t>202</w:t>
      </w:r>
      <w:r w:rsidR="005E2C51" w:rsidRPr="001E2C79">
        <w:rPr>
          <w:rFonts w:ascii="Arial" w:hAnsi="Arial" w:cs="Arial"/>
          <w:sz w:val="18"/>
          <w:szCs w:val="18"/>
          <w:lang w:val="en-GB"/>
        </w:rPr>
        <w:t>3</w:t>
      </w:r>
      <w:r w:rsidR="00F37F1F" w:rsidRPr="001E2C79">
        <w:rPr>
          <w:rFonts w:ascii="Arial" w:hAnsi="Arial" w:cs="Arial"/>
          <w:sz w:val="18"/>
          <w:szCs w:val="18"/>
          <w:lang w:val="en-GB"/>
        </w:rPr>
        <w:t xml:space="preserve"> and 31 December 2022</w:t>
      </w:r>
      <w:r w:rsidRPr="001E2C79">
        <w:rPr>
          <w:rFonts w:ascii="Arial" w:hAnsi="Arial" w:cs="Arial"/>
          <w:sz w:val="18"/>
          <w:szCs w:val="18"/>
        </w:rPr>
        <w:t>, INTOUCH Group ha</w:t>
      </w:r>
      <w:r w:rsidR="00A44E6B" w:rsidRPr="001E2C79">
        <w:rPr>
          <w:rFonts w:ascii="Arial" w:hAnsi="Arial" w:cs="Arial"/>
          <w:sz w:val="18"/>
          <w:szCs w:val="18"/>
        </w:rPr>
        <w:t>d</w:t>
      </w:r>
      <w:r w:rsidRPr="001E2C79">
        <w:rPr>
          <w:rFonts w:ascii="Arial" w:hAnsi="Arial" w:cs="Arial"/>
          <w:sz w:val="18"/>
          <w:szCs w:val="18"/>
        </w:rPr>
        <w:t xml:space="preserve"> </w:t>
      </w:r>
      <w:r w:rsidR="00A44E6B" w:rsidRPr="001E2C79">
        <w:rPr>
          <w:rFonts w:ascii="Arial" w:hAnsi="Arial" w:cs="Arial"/>
          <w:sz w:val="18"/>
          <w:szCs w:val="18"/>
        </w:rPr>
        <w:t xml:space="preserve">no </w:t>
      </w:r>
      <w:r w:rsidRPr="001E2C79">
        <w:rPr>
          <w:rFonts w:ascii="Arial" w:hAnsi="Arial" w:cs="Arial"/>
          <w:sz w:val="18"/>
          <w:szCs w:val="18"/>
        </w:rPr>
        <w:t>commitment</w:t>
      </w:r>
      <w:r w:rsidR="00A44E6B" w:rsidRPr="001E2C79">
        <w:rPr>
          <w:rFonts w:ascii="Arial" w:hAnsi="Arial" w:cs="Arial"/>
          <w:sz w:val="18"/>
          <w:szCs w:val="18"/>
        </w:rPr>
        <w:t>s</w:t>
      </w:r>
      <w:r w:rsidRPr="001E2C79">
        <w:rPr>
          <w:rFonts w:ascii="Arial" w:hAnsi="Arial" w:cs="Arial"/>
          <w:sz w:val="18"/>
          <w:szCs w:val="18"/>
        </w:rPr>
        <w:t xml:space="preserve"> with banks. </w:t>
      </w:r>
    </w:p>
    <w:p w14:paraId="0EC44FCF" w14:textId="77777777" w:rsidR="00DD36F5" w:rsidRPr="001E2C79" w:rsidRDefault="00DD36F5">
      <w:pPr>
        <w:rPr>
          <w:rFonts w:ascii="Arial" w:hAnsi="Arial" w:cs="Arial"/>
          <w:sz w:val="18"/>
          <w:szCs w:val="18"/>
        </w:rPr>
      </w:pPr>
      <w:r w:rsidRPr="001E2C79">
        <w:rPr>
          <w:rFonts w:ascii="Arial" w:hAnsi="Arial" w:cs="Arial"/>
          <w:sz w:val="18"/>
          <w:szCs w:val="18"/>
        </w:rPr>
        <w:br w:type="page"/>
      </w:r>
    </w:p>
    <w:p w14:paraId="4E19BEB8" w14:textId="5C1ABF7F" w:rsidR="00D25947" w:rsidRPr="001E2C79" w:rsidRDefault="003327D0" w:rsidP="005E2C51">
      <w:pPr>
        <w:spacing w:after="120" w:line="240" w:lineRule="exact"/>
        <w:ind w:left="567" w:hanging="567"/>
        <w:jc w:val="both"/>
        <w:rPr>
          <w:rFonts w:ascii="Arial" w:hAnsi="Arial" w:cs="Arial"/>
          <w:b/>
          <w:bCs/>
          <w:sz w:val="18"/>
          <w:szCs w:val="18"/>
        </w:rPr>
      </w:pPr>
      <w:r w:rsidRPr="001E2C79">
        <w:rPr>
          <w:rFonts w:ascii="Arial" w:hAnsi="Arial" w:cs="Arial"/>
          <w:b/>
          <w:bCs/>
          <w:sz w:val="18"/>
          <w:szCs w:val="18"/>
        </w:rPr>
        <w:lastRenderedPageBreak/>
        <w:t>12</w:t>
      </w:r>
      <w:r w:rsidR="0084403F" w:rsidRPr="001E2C79">
        <w:rPr>
          <w:rFonts w:ascii="Arial" w:hAnsi="Arial" w:cs="Arial"/>
          <w:b/>
          <w:bCs/>
          <w:sz w:val="18"/>
          <w:szCs w:val="18"/>
        </w:rPr>
        <w:tab/>
      </w:r>
      <w:r w:rsidR="00D25947" w:rsidRPr="001E2C79">
        <w:rPr>
          <w:rFonts w:ascii="Arial" w:hAnsi="Arial" w:cs="Arial"/>
          <w:b/>
          <w:bCs/>
          <w:sz w:val="18"/>
          <w:szCs w:val="18"/>
        </w:rPr>
        <w:t>Significant events,</w:t>
      </w:r>
      <w:r w:rsidR="00FC3803" w:rsidRPr="001E2C79">
        <w:rPr>
          <w:rFonts w:ascii="Arial" w:hAnsi="Arial" w:cs="Arial"/>
          <w:b/>
          <w:bCs/>
          <w:sz w:val="18"/>
          <w:szCs w:val="18"/>
        </w:rPr>
        <w:t xml:space="preserve"> disputes</w:t>
      </w:r>
      <w:r w:rsidR="00AA03E8" w:rsidRPr="001E2C79">
        <w:rPr>
          <w:rFonts w:ascii="Arial" w:hAnsi="Arial" w:cs="Arial"/>
          <w:b/>
          <w:bCs/>
          <w:sz w:val="18"/>
          <w:szCs w:val="18"/>
        </w:rPr>
        <w:t>,</w:t>
      </w:r>
      <w:r w:rsidR="00FC3803" w:rsidRPr="001E2C79">
        <w:rPr>
          <w:rFonts w:ascii="Arial" w:hAnsi="Arial" w:cs="Arial"/>
          <w:b/>
          <w:bCs/>
          <w:sz w:val="18"/>
          <w:szCs w:val="18"/>
        </w:rPr>
        <w:t xml:space="preserve"> and litigation </w:t>
      </w:r>
      <w:r w:rsidR="00D25947" w:rsidRPr="001E2C79">
        <w:rPr>
          <w:rFonts w:ascii="Arial" w:hAnsi="Arial" w:cs="Arial"/>
          <w:b/>
          <w:bCs/>
          <w:sz w:val="18"/>
          <w:szCs w:val="18"/>
        </w:rPr>
        <w:t xml:space="preserve">of </w:t>
      </w:r>
      <w:r w:rsidR="004F64BF" w:rsidRPr="001E2C79">
        <w:rPr>
          <w:rFonts w:ascii="Arial" w:hAnsi="Arial" w:cs="Arial"/>
          <w:b/>
          <w:bCs/>
          <w:sz w:val="18"/>
          <w:szCs w:val="18"/>
        </w:rPr>
        <w:t>INTOUCH Group</w:t>
      </w:r>
    </w:p>
    <w:p w14:paraId="497C8759" w14:textId="23CA372A" w:rsidR="00A44E6B" w:rsidRPr="001E2C79" w:rsidRDefault="00A44E6B" w:rsidP="00A44E6B">
      <w:pPr>
        <w:tabs>
          <w:tab w:val="left" w:pos="567"/>
        </w:tabs>
        <w:spacing w:before="120" w:after="120" w:line="240" w:lineRule="atLeast"/>
        <w:ind w:left="567"/>
        <w:jc w:val="both"/>
        <w:rPr>
          <w:rFonts w:ascii="Arial" w:hAnsi="Arial" w:cs="Arial"/>
          <w:sz w:val="18"/>
          <w:szCs w:val="18"/>
        </w:rPr>
      </w:pPr>
      <w:r w:rsidRPr="001E2C79">
        <w:rPr>
          <w:rFonts w:ascii="Arial" w:hAnsi="Arial" w:cs="Arial"/>
          <w:sz w:val="18"/>
          <w:szCs w:val="18"/>
        </w:rPr>
        <w:t>During the three-month period ended 31 March 2023, significant events, disputes, and litigation of INTOUCH Group, as in note 36 to the financial statement as at 31 December 2022, had progressed as followings:</w:t>
      </w:r>
    </w:p>
    <w:p w14:paraId="4356A20D" w14:textId="7319AE19" w:rsidR="00F7728B" w:rsidRPr="001E2C79" w:rsidRDefault="00F7728B">
      <w:pPr>
        <w:rPr>
          <w:rFonts w:ascii="Arial" w:hAnsi="Arial" w:cs="Arial"/>
          <w:b/>
          <w:bCs/>
          <w:sz w:val="18"/>
          <w:szCs w:val="18"/>
          <w:lang w:val="en-GB" w:eastAsia="th-TH"/>
        </w:rPr>
      </w:pPr>
    </w:p>
    <w:p w14:paraId="315F0AC6" w14:textId="43AC4818" w:rsidR="00785BA3" w:rsidRPr="001E2C79" w:rsidRDefault="002E72A6" w:rsidP="00704D68">
      <w:pPr>
        <w:spacing w:after="120" w:line="240" w:lineRule="atLeast"/>
        <w:ind w:left="1134" w:hanging="567"/>
        <w:jc w:val="both"/>
        <w:rPr>
          <w:rFonts w:ascii="Arial" w:hAnsi="Arial" w:cs="Arial"/>
          <w:b/>
          <w:bCs/>
          <w:sz w:val="18"/>
          <w:szCs w:val="18"/>
          <w:lang w:val="en-GB" w:eastAsia="th-TH"/>
        </w:rPr>
      </w:pPr>
      <w:r w:rsidRPr="001E2C79">
        <w:rPr>
          <w:rFonts w:ascii="Arial" w:hAnsi="Arial" w:cs="Arial"/>
          <w:b/>
          <w:bCs/>
          <w:sz w:val="18"/>
          <w:szCs w:val="18"/>
          <w:lang w:val="en-GB" w:eastAsia="th-TH"/>
        </w:rPr>
        <w:t>The major commercial disputes and significant litigation of AIS Group</w:t>
      </w:r>
    </w:p>
    <w:p w14:paraId="575710C4" w14:textId="37C7C4DB" w:rsidR="00DB639E" w:rsidRPr="001E2C79" w:rsidRDefault="00DB639E" w:rsidP="00EA46F0">
      <w:pPr>
        <w:pStyle w:val="BodySingle"/>
        <w:tabs>
          <w:tab w:val="decimal" w:pos="9270"/>
        </w:tabs>
        <w:spacing w:after="120" w:line="240" w:lineRule="atLeast"/>
        <w:ind w:left="567" w:right="-28"/>
        <w:jc w:val="both"/>
        <w:rPr>
          <w:rFonts w:ascii="Arial" w:hAnsi="Arial" w:cs="Arial"/>
          <w:b/>
          <w:bCs/>
          <w:sz w:val="18"/>
          <w:szCs w:val="18"/>
        </w:rPr>
      </w:pPr>
      <w:r w:rsidRPr="001E2C79">
        <w:rPr>
          <w:rFonts w:ascii="Arial" w:hAnsi="Arial" w:cs="Arial"/>
          <w:b/>
          <w:bCs/>
          <w:sz w:val="18"/>
          <w:szCs w:val="18"/>
        </w:rPr>
        <w:t>AIS</w:t>
      </w:r>
    </w:p>
    <w:p w14:paraId="73DD628C" w14:textId="47DB7631" w:rsidR="008255BE" w:rsidRPr="001E2C79" w:rsidRDefault="008255BE" w:rsidP="00117A27">
      <w:pPr>
        <w:spacing w:after="120" w:line="240" w:lineRule="atLeast"/>
        <w:ind w:right="-28" w:firstLine="567"/>
        <w:jc w:val="thaiDistribute"/>
        <w:rPr>
          <w:rFonts w:ascii="Arial" w:hAnsi="Arial" w:cs="Arial"/>
          <w:i/>
          <w:iCs/>
          <w:sz w:val="18"/>
          <w:szCs w:val="18"/>
        </w:rPr>
      </w:pPr>
      <w:r w:rsidRPr="001E2C79">
        <w:rPr>
          <w:rFonts w:ascii="Arial" w:hAnsi="Arial" w:cs="Arial"/>
          <w:i/>
          <w:iCs/>
          <w:sz w:val="18"/>
          <w:szCs w:val="18"/>
        </w:rPr>
        <w:t xml:space="preserve">Claim for the additional revenue sharing from the rental charge for providing transmission services </w:t>
      </w:r>
    </w:p>
    <w:p w14:paraId="0F1A91C5" w14:textId="09315E74" w:rsidR="008255BE" w:rsidRPr="001E2C79" w:rsidRDefault="003327D0" w:rsidP="008255BE">
      <w:pPr>
        <w:spacing w:after="120" w:line="240" w:lineRule="atLeast"/>
        <w:ind w:left="567" w:right="-28"/>
        <w:jc w:val="thaiDistribute"/>
        <w:rPr>
          <w:rFonts w:ascii="Arial" w:hAnsi="Arial" w:cs="Arial"/>
          <w:sz w:val="18"/>
          <w:szCs w:val="18"/>
        </w:rPr>
      </w:pPr>
      <w:r w:rsidRPr="001E2C79">
        <w:rPr>
          <w:rFonts w:ascii="Arial" w:hAnsi="Arial" w:cs="Arial"/>
          <w:sz w:val="18"/>
          <w:szCs w:val="18"/>
        </w:rPr>
        <w:t>National Telecom Public Company Limited (“NT”)</w:t>
      </w:r>
      <w:r w:rsidR="008255BE" w:rsidRPr="001E2C79">
        <w:rPr>
          <w:rFonts w:ascii="Arial" w:hAnsi="Arial" w:cs="Arial"/>
          <w:sz w:val="18"/>
          <w:szCs w:val="18"/>
        </w:rPr>
        <w:t xml:space="preserve"> submitted dispute No. A1/2018 dated 12 January 2018 to the Arbitration Institute, Ministry of Justice (”THAC”) to claim for the payment regarding the additional revenue sharing from the rental charges for providing transmission services from October 2012 to September 2015 in the total amount of Baht 1,122 million (included VAT) and default interest rate at 1.25% per month. NT </w:t>
      </w:r>
      <w:r w:rsidR="00094517" w:rsidRPr="001E2C79">
        <w:rPr>
          <w:rFonts w:ascii="Arial" w:hAnsi="Arial" w:cs="Arial"/>
          <w:sz w:val="18"/>
          <w:szCs w:val="18"/>
        </w:rPr>
        <w:t xml:space="preserve">has </w:t>
      </w:r>
      <w:r w:rsidR="008255BE" w:rsidRPr="001E2C79">
        <w:rPr>
          <w:rFonts w:ascii="Arial" w:hAnsi="Arial" w:cs="Arial"/>
          <w:sz w:val="18"/>
          <w:szCs w:val="18"/>
        </w:rPr>
        <w:t>viewed that AIS should have collected the rental charges for providing transmission services at the rate specified by NT, which was higher than the rental rate charged to the tenant.</w:t>
      </w:r>
    </w:p>
    <w:p w14:paraId="0956DE41" w14:textId="46015085" w:rsidR="008255BE" w:rsidRPr="001E2C79" w:rsidRDefault="008255BE" w:rsidP="008255BE">
      <w:pPr>
        <w:spacing w:after="120" w:line="240" w:lineRule="atLeast"/>
        <w:ind w:left="567" w:right="-28"/>
        <w:jc w:val="thaiDistribute"/>
        <w:rPr>
          <w:rFonts w:ascii="Arial" w:hAnsi="Arial" w:cs="Arial"/>
          <w:sz w:val="18"/>
          <w:szCs w:val="18"/>
        </w:rPr>
      </w:pPr>
      <w:r w:rsidRPr="001E2C79">
        <w:rPr>
          <w:rFonts w:ascii="Arial" w:hAnsi="Arial" w:cs="Arial"/>
          <w:sz w:val="18"/>
          <w:szCs w:val="18"/>
        </w:rPr>
        <w:t xml:space="preserve">On 19 December 2022, AIS received THAC’s award to revoke the dispute of NT. The reason was that the dispute regarding the rental charges of the transmission system was in relation to </w:t>
      </w:r>
      <w:r w:rsidR="003327D0" w:rsidRPr="001E2C79">
        <w:rPr>
          <w:rFonts w:ascii="Arial" w:hAnsi="Arial" w:cs="Arial"/>
          <w:sz w:val="18"/>
          <w:szCs w:val="18"/>
        </w:rPr>
        <w:t>the National Broadcasting and Telecommunication Committee (“NBTC”)</w:t>
      </w:r>
      <w:r w:rsidRPr="001E2C79">
        <w:rPr>
          <w:rFonts w:ascii="Arial" w:hAnsi="Arial" w:cs="Arial"/>
          <w:sz w:val="18"/>
          <w:szCs w:val="18"/>
        </w:rPr>
        <w:t>’s notification, not the Agreement; thus, the THAC has no jurisdiction.</w:t>
      </w:r>
    </w:p>
    <w:p w14:paraId="6A82C753" w14:textId="3B7AE9FD" w:rsidR="00094517" w:rsidRPr="001E2C79" w:rsidRDefault="00094517" w:rsidP="008255BE">
      <w:pPr>
        <w:spacing w:after="120" w:line="240" w:lineRule="atLeast"/>
        <w:ind w:left="567" w:right="-28"/>
        <w:jc w:val="thaiDistribute"/>
        <w:rPr>
          <w:rFonts w:ascii="Arial" w:hAnsi="Arial" w:cs="Arial"/>
          <w:sz w:val="18"/>
          <w:szCs w:val="18"/>
        </w:rPr>
      </w:pPr>
      <w:r w:rsidRPr="001E2C79">
        <w:rPr>
          <w:rFonts w:ascii="Arial" w:hAnsi="Arial" w:cs="Arial"/>
          <w:sz w:val="18"/>
          <w:szCs w:val="18"/>
        </w:rPr>
        <w:t xml:space="preserve">On 16 March 2023, NT submitted a request to </w:t>
      </w:r>
      <w:r w:rsidR="003327D0" w:rsidRPr="001E2C79">
        <w:rPr>
          <w:rFonts w:ascii="Arial" w:hAnsi="Arial" w:cs="Arial"/>
          <w:sz w:val="18"/>
          <w:szCs w:val="18"/>
        </w:rPr>
        <w:t xml:space="preserve">the Central Administrative Court (“CAC”) </w:t>
      </w:r>
      <w:r w:rsidRPr="001E2C79">
        <w:rPr>
          <w:rFonts w:ascii="Arial" w:hAnsi="Arial" w:cs="Arial"/>
          <w:sz w:val="18"/>
          <w:szCs w:val="18"/>
        </w:rPr>
        <w:t xml:space="preserve"> to revoke THAC’s award, Black Case No. 516/2566</w:t>
      </w:r>
      <w:r w:rsidR="002C57B2" w:rsidRPr="001E2C79">
        <w:rPr>
          <w:rFonts w:ascii="Arial" w:hAnsi="Arial" w:cs="Arial"/>
          <w:sz w:val="18"/>
          <w:szCs w:val="18"/>
        </w:rPr>
        <w:t xml:space="preserve">. </w:t>
      </w:r>
      <w:r w:rsidRPr="001E2C79">
        <w:rPr>
          <w:rFonts w:ascii="Arial" w:hAnsi="Arial" w:cs="Arial"/>
          <w:sz w:val="18"/>
          <w:szCs w:val="18"/>
        </w:rPr>
        <w:t xml:space="preserve">The case is currently under consideration </w:t>
      </w:r>
      <w:r w:rsidR="00CC338B" w:rsidRPr="001E2C79">
        <w:rPr>
          <w:rFonts w:ascii="Arial" w:hAnsi="Arial" w:cs="Arial"/>
          <w:sz w:val="18"/>
          <w:szCs w:val="18"/>
        </w:rPr>
        <w:t>by</w:t>
      </w:r>
      <w:r w:rsidRPr="001E2C79">
        <w:rPr>
          <w:rFonts w:ascii="Arial" w:hAnsi="Arial" w:cs="Arial"/>
          <w:sz w:val="18"/>
          <w:szCs w:val="18"/>
        </w:rPr>
        <w:t xml:space="preserve"> the CAC.</w:t>
      </w:r>
    </w:p>
    <w:p w14:paraId="620D9309" w14:textId="161121FC" w:rsidR="008255BE" w:rsidRPr="001E2C79" w:rsidRDefault="008255BE" w:rsidP="00117A27">
      <w:pPr>
        <w:spacing w:after="120" w:line="240" w:lineRule="atLeast"/>
        <w:ind w:left="567" w:right="-28"/>
        <w:jc w:val="thaiDistribute"/>
        <w:rPr>
          <w:rFonts w:ascii="Arial" w:hAnsi="Arial" w:cs="Arial"/>
          <w:sz w:val="18"/>
          <w:szCs w:val="18"/>
        </w:rPr>
      </w:pPr>
      <w:r w:rsidRPr="001E2C79">
        <w:rPr>
          <w:rFonts w:ascii="Arial" w:hAnsi="Arial" w:cs="Arial"/>
          <w:sz w:val="18"/>
          <w:szCs w:val="18"/>
        </w:rPr>
        <w:t>AIS’s management believes that the company has correctly complied with the related conditions of the Agreement and has</w:t>
      </w:r>
      <w:r w:rsidR="00BD7DCD" w:rsidRPr="001E2C79">
        <w:rPr>
          <w:rFonts w:ascii="Arial" w:hAnsi="Arial" w:cs="Arial"/>
          <w:sz w:val="18"/>
          <w:szCs w:val="18"/>
        </w:rPr>
        <w:t xml:space="preserve"> </w:t>
      </w:r>
      <w:proofErr w:type="gramStart"/>
      <w:r w:rsidR="00BD7DCD" w:rsidRPr="001E2C79">
        <w:rPr>
          <w:rFonts w:ascii="Arial" w:hAnsi="Arial" w:cs="Arial"/>
          <w:sz w:val="18"/>
          <w:szCs w:val="18"/>
        </w:rPr>
        <w:t>no</w:t>
      </w:r>
      <w:r w:rsidRPr="001E2C79">
        <w:rPr>
          <w:rFonts w:ascii="Arial" w:hAnsi="Arial" w:cs="Arial"/>
          <w:sz w:val="18"/>
          <w:szCs w:val="18"/>
        </w:rPr>
        <w:t xml:space="preserve">  material</w:t>
      </w:r>
      <w:proofErr w:type="gramEnd"/>
      <w:r w:rsidRPr="001E2C79">
        <w:rPr>
          <w:rFonts w:ascii="Arial" w:hAnsi="Arial" w:cs="Arial"/>
          <w:sz w:val="18"/>
          <w:szCs w:val="18"/>
        </w:rPr>
        <w:t xml:space="preserve"> impact </w:t>
      </w:r>
      <w:r w:rsidR="00BD7DCD" w:rsidRPr="001E2C79">
        <w:rPr>
          <w:rFonts w:ascii="Arial" w:hAnsi="Arial" w:cs="Arial"/>
          <w:sz w:val="18"/>
          <w:szCs w:val="18"/>
        </w:rPr>
        <w:t xml:space="preserve">on </w:t>
      </w:r>
      <w:r w:rsidRPr="001E2C79">
        <w:rPr>
          <w:rFonts w:ascii="Arial" w:hAnsi="Arial" w:cs="Arial"/>
          <w:sz w:val="18"/>
          <w:szCs w:val="18"/>
        </w:rPr>
        <w:t>the financial statements of AIS.</w:t>
      </w:r>
    </w:p>
    <w:p w14:paraId="5D2B0BB0" w14:textId="77777777" w:rsidR="002C57B2" w:rsidRPr="001E2C79" w:rsidRDefault="002C57B2" w:rsidP="008C387F">
      <w:pPr>
        <w:spacing w:after="120" w:line="240" w:lineRule="exact"/>
        <w:ind w:left="1134"/>
        <w:jc w:val="both"/>
        <w:rPr>
          <w:rFonts w:ascii="Arial" w:hAnsi="Arial" w:cs="Arial"/>
          <w:sz w:val="18"/>
          <w:szCs w:val="18"/>
        </w:rPr>
      </w:pPr>
    </w:p>
    <w:p w14:paraId="19561D98" w14:textId="7F3546A5" w:rsidR="00B653AC" w:rsidRPr="001E2C79" w:rsidRDefault="00B653AC" w:rsidP="00EA46F0">
      <w:pPr>
        <w:pStyle w:val="BodySingle"/>
        <w:tabs>
          <w:tab w:val="decimal" w:pos="9270"/>
        </w:tabs>
        <w:spacing w:after="120" w:line="240" w:lineRule="exact"/>
        <w:ind w:left="567" w:right="-28"/>
        <w:jc w:val="both"/>
        <w:rPr>
          <w:rFonts w:ascii="Arial" w:hAnsi="Arial" w:cs="Arial"/>
          <w:b/>
          <w:bCs/>
          <w:sz w:val="18"/>
          <w:szCs w:val="18"/>
        </w:rPr>
      </w:pPr>
      <w:r w:rsidRPr="001E2C79">
        <w:rPr>
          <w:rFonts w:ascii="Arial" w:hAnsi="Arial" w:cs="Arial"/>
          <w:b/>
          <w:bCs/>
          <w:sz w:val="18"/>
          <w:szCs w:val="18"/>
        </w:rPr>
        <w:t>Digital Phone Company Limited (“DPC”), a subsidiary of AIS</w:t>
      </w:r>
    </w:p>
    <w:p w14:paraId="20559F58" w14:textId="5683BA64" w:rsidR="00232995" w:rsidRPr="001E2C79" w:rsidRDefault="00232995" w:rsidP="00232995">
      <w:pPr>
        <w:spacing w:after="120" w:line="240" w:lineRule="atLeast"/>
        <w:ind w:left="567" w:right="-28"/>
        <w:rPr>
          <w:rFonts w:ascii="Arial" w:hAnsi="Arial" w:cs="Arial"/>
          <w:i/>
          <w:iCs/>
          <w:sz w:val="18"/>
          <w:szCs w:val="18"/>
        </w:rPr>
      </w:pPr>
      <w:r w:rsidRPr="001E2C79">
        <w:rPr>
          <w:rFonts w:ascii="Arial" w:hAnsi="Arial" w:cs="Arial"/>
          <w:i/>
          <w:iCs/>
          <w:sz w:val="18"/>
          <w:szCs w:val="18"/>
        </w:rPr>
        <w:t>The claim for the usage/revenue arising from the use of telecommunication equipment and network during the temporary customer protection period after the operating agreement end</w:t>
      </w:r>
    </w:p>
    <w:p w14:paraId="0FCEBA74" w14:textId="1F21F90C" w:rsidR="00232995" w:rsidRPr="001E2C79" w:rsidRDefault="00232995" w:rsidP="00647545">
      <w:pPr>
        <w:spacing w:after="120" w:line="240" w:lineRule="atLeast"/>
        <w:ind w:left="567" w:right="-28"/>
        <w:jc w:val="thaiDistribute"/>
        <w:rPr>
          <w:rFonts w:ascii="Arial" w:hAnsi="Arial" w:cs="Arial"/>
          <w:sz w:val="18"/>
          <w:szCs w:val="18"/>
        </w:rPr>
      </w:pPr>
      <w:r w:rsidRPr="001E2C79">
        <w:rPr>
          <w:rFonts w:ascii="Arial" w:hAnsi="Arial" w:cs="Arial"/>
          <w:sz w:val="18"/>
          <w:szCs w:val="18"/>
        </w:rPr>
        <w:t xml:space="preserve">NT, filed a lawsuit to the CAC against </w:t>
      </w:r>
      <w:r w:rsidR="00BB0A82" w:rsidRPr="001E2C79">
        <w:rPr>
          <w:rFonts w:ascii="Arial" w:hAnsi="Arial" w:cs="Arial"/>
          <w:sz w:val="18"/>
          <w:szCs w:val="18"/>
        </w:rPr>
        <w:t>the office of the National Broadcasting and Telecommunication Committee (“NBTC Office”)</w:t>
      </w:r>
      <w:r w:rsidRPr="001E2C79">
        <w:rPr>
          <w:rFonts w:ascii="Arial" w:hAnsi="Arial" w:cs="Arial"/>
          <w:sz w:val="18"/>
          <w:szCs w:val="18"/>
        </w:rPr>
        <w:t xml:space="preserve">, </w:t>
      </w:r>
      <w:r w:rsidR="00100BA5" w:rsidRPr="001E2C79">
        <w:rPr>
          <w:rFonts w:ascii="Arial" w:hAnsi="Arial" w:cs="Arial"/>
          <w:sz w:val="18"/>
          <w:szCs w:val="18"/>
        </w:rPr>
        <w:t>National Telecommunication Committee (“NTC”)</w:t>
      </w:r>
      <w:r w:rsidRPr="001E2C79">
        <w:rPr>
          <w:rFonts w:ascii="Arial" w:hAnsi="Arial" w:cs="Arial"/>
          <w:sz w:val="18"/>
          <w:szCs w:val="18"/>
        </w:rPr>
        <w:t xml:space="preserve">, NBTC, </w:t>
      </w:r>
      <w:r w:rsidR="00BB0A82" w:rsidRPr="001E2C79">
        <w:rPr>
          <w:rFonts w:ascii="Arial" w:hAnsi="Arial" w:cs="Arial"/>
          <w:sz w:val="18"/>
          <w:szCs w:val="18"/>
        </w:rPr>
        <w:t>True Move Company Limited (“True Move”)</w:t>
      </w:r>
      <w:r w:rsidRPr="001E2C79">
        <w:rPr>
          <w:rFonts w:ascii="Arial" w:hAnsi="Arial" w:cs="Arial"/>
          <w:sz w:val="18"/>
          <w:szCs w:val="18"/>
        </w:rPr>
        <w:t>, and DPC, Black Case No. 918/2558, 1651/2558, and 741/2559, to pay for the fees and revenue from the usage of telecommunication equipment and network of NT during the temporary customer protection period, subject to the announcement of the NBTC regarding the Temporary Customer Protection Plan or Cellular Telecommunication Services agreement.</w:t>
      </w:r>
    </w:p>
    <w:p w14:paraId="08D3B28F" w14:textId="0CBE0840" w:rsidR="00232995" w:rsidRPr="001E2C79" w:rsidRDefault="00232995" w:rsidP="00232995">
      <w:pPr>
        <w:spacing w:after="120" w:line="240" w:lineRule="atLeast"/>
        <w:ind w:left="567" w:right="-28"/>
        <w:jc w:val="both"/>
        <w:rPr>
          <w:rFonts w:ascii="Arial" w:hAnsi="Arial" w:cs="Browallia New"/>
          <w:sz w:val="18"/>
          <w:szCs w:val="22"/>
        </w:rPr>
      </w:pPr>
      <w:r w:rsidRPr="001E2C79">
        <w:rPr>
          <w:rFonts w:ascii="Arial" w:hAnsi="Arial" w:cs="Arial"/>
          <w:sz w:val="18"/>
          <w:szCs w:val="18"/>
        </w:rPr>
        <w:t>On 29 April 2022, the CAC dismissed Black Case No. 918/2558 and 1651/2558. The total amount of claim in respect of DPC was Baht 2,680 million, requesting the NBTC to pay NT totaling Baht 361 million, plus interest</w:t>
      </w:r>
      <w:r w:rsidRPr="001E2C79">
        <w:rPr>
          <w:rFonts w:ascii="Arial" w:hAnsi="Arial" w:cs="Browallia New"/>
          <w:sz w:val="18"/>
          <w:szCs w:val="22"/>
        </w:rPr>
        <w:t xml:space="preserve">. On 30 May 2022, NT filed an appeal regarding Black Case No. 918/2558 and 1651/2558 to the SAC as Black Case No. Or. 1229/2565 and Black Case No. Or. 1203/2565. DPC received a notification from </w:t>
      </w:r>
      <w:r w:rsidR="002C57B2" w:rsidRPr="001E2C79">
        <w:rPr>
          <w:rFonts w:ascii="Arial" w:hAnsi="Arial" w:cs="Browallia New"/>
          <w:sz w:val="18"/>
          <w:szCs w:val="22"/>
        </w:rPr>
        <w:t xml:space="preserve">the </w:t>
      </w:r>
      <w:r w:rsidRPr="001E2C79">
        <w:rPr>
          <w:rFonts w:ascii="Arial" w:hAnsi="Arial" w:cs="Browallia New"/>
          <w:sz w:val="18"/>
          <w:szCs w:val="22"/>
        </w:rPr>
        <w:t xml:space="preserve">SAC on 18 August 2022 and 10 October 2022, respectively. Currently, the case is under consideration </w:t>
      </w:r>
      <w:r w:rsidR="002C57B2" w:rsidRPr="001E2C79">
        <w:rPr>
          <w:rFonts w:ascii="Arial" w:hAnsi="Arial" w:cs="Browallia New"/>
          <w:sz w:val="18"/>
          <w:szCs w:val="22"/>
        </w:rPr>
        <w:t xml:space="preserve">by the </w:t>
      </w:r>
      <w:r w:rsidRPr="001E2C79">
        <w:rPr>
          <w:rFonts w:ascii="Arial" w:hAnsi="Arial" w:cs="Browallia New"/>
          <w:sz w:val="18"/>
          <w:szCs w:val="22"/>
        </w:rPr>
        <w:t>SAC.</w:t>
      </w:r>
    </w:p>
    <w:p w14:paraId="498FFD5F" w14:textId="71498D6F" w:rsidR="002C57B2" w:rsidRPr="001E2C79" w:rsidRDefault="002C57B2" w:rsidP="00232995">
      <w:pPr>
        <w:spacing w:after="120" w:line="240" w:lineRule="atLeast"/>
        <w:ind w:left="567" w:right="-28"/>
        <w:jc w:val="both"/>
        <w:rPr>
          <w:rFonts w:ascii="Arial" w:hAnsi="Arial" w:cs="Browallia New"/>
          <w:sz w:val="18"/>
          <w:szCs w:val="22"/>
        </w:rPr>
      </w:pPr>
      <w:r w:rsidRPr="001E2C79">
        <w:rPr>
          <w:rFonts w:ascii="Arial" w:hAnsi="Arial" w:cs="Browallia New"/>
          <w:sz w:val="18"/>
          <w:szCs w:val="22"/>
        </w:rPr>
        <w:t xml:space="preserve">On 28 December 2022, the CAC dismissed the case </w:t>
      </w:r>
      <w:r w:rsidR="00FC18B5" w:rsidRPr="001E2C79">
        <w:rPr>
          <w:rFonts w:ascii="Arial" w:hAnsi="Arial" w:cs="Browallia New"/>
          <w:sz w:val="18"/>
          <w:szCs w:val="22"/>
        </w:rPr>
        <w:t>against DPC, Black Case No. 741/2559, at the amount of claim Baht 522 million. On 26 January 2023, NT submitted the appeal to the SAC, Black Case No. Or. 347/2566. Currently, the case is in the process of the SAC.</w:t>
      </w:r>
    </w:p>
    <w:p w14:paraId="615EE4E2" w14:textId="77777777" w:rsidR="00190FEF" w:rsidRPr="001E2C79" w:rsidRDefault="00190FEF" w:rsidP="00232995">
      <w:pPr>
        <w:spacing w:after="120" w:line="240" w:lineRule="atLeast"/>
        <w:ind w:left="567" w:right="-28"/>
        <w:jc w:val="both"/>
        <w:rPr>
          <w:rFonts w:ascii="Arial" w:hAnsi="Arial" w:cs="Browallia New"/>
          <w:sz w:val="18"/>
          <w:szCs w:val="22"/>
        </w:rPr>
      </w:pPr>
    </w:p>
    <w:p w14:paraId="0FCD31F8" w14:textId="05A4C365" w:rsidR="00232995" w:rsidRPr="001E2C79" w:rsidRDefault="00881320" w:rsidP="00232995">
      <w:pPr>
        <w:spacing w:after="120" w:line="240" w:lineRule="atLeast"/>
        <w:ind w:left="567" w:right="-28"/>
        <w:jc w:val="both"/>
        <w:rPr>
          <w:rFonts w:ascii="Arial" w:hAnsi="Arial" w:cs="Arial"/>
          <w:sz w:val="18"/>
          <w:szCs w:val="18"/>
        </w:rPr>
      </w:pPr>
      <w:r w:rsidRPr="001E2C79">
        <w:rPr>
          <w:rFonts w:ascii="Arial" w:hAnsi="Arial" w:cs="Arial"/>
          <w:sz w:val="18"/>
          <w:szCs w:val="18"/>
        </w:rPr>
        <w:t>The</w:t>
      </w:r>
      <w:r w:rsidR="00232995" w:rsidRPr="001E2C79">
        <w:rPr>
          <w:rFonts w:ascii="Arial" w:hAnsi="Arial" w:cs="Arial"/>
          <w:sz w:val="18"/>
          <w:szCs w:val="18"/>
        </w:rPr>
        <w:t xml:space="preserve"> management of AIS Group believes that DPC has no obligation to pay for the usage fees and revenue from the usage of telecommunication equipment and network as claimed by NT because DPC has complied with the announcement of NBTC. Therefore, the outcome of the said dispute should be settled </w:t>
      </w:r>
      <w:proofErr w:type="spellStart"/>
      <w:r w:rsidR="00232995" w:rsidRPr="001E2C79">
        <w:rPr>
          <w:rFonts w:ascii="Arial" w:hAnsi="Arial" w:cs="Arial"/>
          <w:sz w:val="18"/>
          <w:szCs w:val="18"/>
        </w:rPr>
        <w:t>favourably</w:t>
      </w:r>
      <w:proofErr w:type="spellEnd"/>
      <w:r w:rsidR="00232995" w:rsidRPr="001E2C79">
        <w:rPr>
          <w:rFonts w:ascii="Arial" w:hAnsi="Arial" w:cs="Arial"/>
          <w:sz w:val="18"/>
          <w:szCs w:val="18"/>
        </w:rPr>
        <w:t xml:space="preserve"> and has no considerable impact on the consolidated financial statements of AIS.</w:t>
      </w:r>
    </w:p>
    <w:p w14:paraId="3FF8E94F" w14:textId="77777777" w:rsidR="00232995" w:rsidRPr="001E2C79" w:rsidRDefault="00232995" w:rsidP="00EA46F0">
      <w:pPr>
        <w:spacing w:after="120" w:line="240" w:lineRule="exact"/>
        <w:ind w:left="567" w:right="-28"/>
        <w:jc w:val="both"/>
        <w:rPr>
          <w:rFonts w:ascii="Arial" w:hAnsi="Arial" w:cs="Arial"/>
          <w:sz w:val="18"/>
          <w:szCs w:val="18"/>
          <w:lang w:val="en-GB"/>
        </w:rPr>
      </w:pPr>
    </w:p>
    <w:p w14:paraId="691982BD" w14:textId="77777777" w:rsidR="00DD36F5" w:rsidRPr="001E2C79" w:rsidRDefault="00DD36F5">
      <w:pPr>
        <w:rPr>
          <w:rFonts w:ascii="Arial" w:hAnsi="Arial" w:cs="Arial"/>
          <w:b/>
          <w:bCs/>
          <w:sz w:val="18"/>
          <w:szCs w:val="18"/>
          <w:lang w:val="en-GB" w:eastAsia="th-TH"/>
        </w:rPr>
      </w:pPr>
      <w:r w:rsidRPr="001E2C79">
        <w:rPr>
          <w:rFonts w:ascii="Arial" w:hAnsi="Arial" w:cs="Arial"/>
          <w:b/>
          <w:bCs/>
          <w:sz w:val="18"/>
          <w:szCs w:val="18"/>
          <w:lang w:val="en-GB" w:eastAsia="th-TH"/>
        </w:rPr>
        <w:br w:type="page"/>
      </w:r>
    </w:p>
    <w:p w14:paraId="37C53635" w14:textId="37984EF3" w:rsidR="005C1E47" w:rsidRPr="001E2C79" w:rsidRDefault="005C1E47" w:rsidP="008C387F">
      <w:pPr>
        <w:spacing w:after="120" w:line="240" w:lineRule="exact"/>
        <w:ind w:left="1134" w:hanging="567"/>
        <w:jc w:val="both"/>
        <w:rPr>
          <w:rFonts w:ascii="Arial" w:hAnsi="Arial" w:cs="Arial"/>
          <w:b/>
          <w:bCs/>
          <w:sz w:val="18"/>
          <w:szCs w:val="18"/>
          <w:lang w:val="en-GB" w:eastAsia="th-TH"/>
        </w:rPr>
      </w:pPr>
      <w:r w:rsidRPr="001E2C79">
        <w:rPr>
          <w:rFonts w:ascii="Arial" w:hAnsi="Arial" w:cs="Arial"/>
          <w:b/>
          <w:bCs/>
          <w:sz w:val="18"/>
          <w:szCs w:val="18"/>
          <w:lang w:val="en-GB" w:eastAsia="th-TH"/>
        </w:rPr>
        <w:lastRenderedPageBreak/>
        <w:t xml:space="preserve">The </w:t>
      </w:r>
      <w:r w:rsidR="00315C14" w:rsidRPr="001E2C79">
        <w:rPr>
          <w:rFonts w:ascii="Arial" w:hAnsi="Arial" w:cs="Arial"/>
          <w:b/>
          <w:bCs/>
          <w:sz w:val="18"/>
          <w:szCs w:val="18"/>
          <w:lang w:val="en-GB" w:eastAsia="th-TH"/>
        </w:rPr>
        <w:t>significant</w:t>
      </w:r>
      <w:r w:rsidRPr="001E2C79">
        <w:rPr>
          <w:rFonts w:ascii="Arial" w:hAnsi="Arial" w:cs="Arial"/>
          <w:b/>
          <w:bCs/>
          <w:sz w:val="18"/>
          <w:szCs w:val="18"/>
          <w:lang w:val="en-GB" w:eastAsia="th-TH"/>
        </w:rPr>
        <w:t xml:space="preserve"> disputes of </w:t>
      </w:r>
      <w:r w:rsidR="00B17320" w:rsidRPr="001E2C79">
        <w:rPr>
          <w:rFonts w:ascii="Arial" w:hAnsi="Arial" w:cs="Arial"/>
          <w:b/>
          <w:bCs/>
          <w:sz w:val="18"/>
          <w:szCs w:val="18"/>
          <w:lang w:val="en-GB" w:eastAsia="th-TH"/>
        </w:rPr>
        <w:t xml:space="preserve">THAICOM </w:t>
      </w:r>
      <w:r w:rsidRPr="001E2C79">
        <w:rPr>
          <w:rFonts w:ascii="Arial" w:hAnsi="Arial" w:cs="Arial"/>
          <w:b/>
          <w:bCs/>
          <w:sz w:val="18"/>
          <w:szCs w:val="18"/>
          <w:lang w:val="en-GB" w:eastAsia="th-TH"/>
        </w:rPr>
        <w:t>Group</w:t>
      </w:r>
      <w:r w:rsidR="00D01589" w:rsidRPr="001E2C79">
        <w:rPr>
          <w:rFonts w:ascii="Arial" w:hAnsi="Arial" w:cs="Arial"/>
          <w:b/>
          <w:bCs/>
          <w:sz w:val="18"/>
          <w:szCs w:val="18"/>
          <w:lang w:val="en-GB" w:eastAsia="th-TH"/>
        </w:rPr>
        <w:t xml:space="preserve"> and the Company</w:t>
      </w:r>
    </w:p>
    <w:p w14:paraId="7C0A4D2C" w14:textId="178A3835" w:rsidR="00232995" w:rsidRPr="001E2C79" w:rsidRDefault="00232995" w:rsidP="00232995">
      <w:pPr>
        <w:tabs>
          <w:tab w:val="left" w:pos="567"/>
        </w:tabs>
        <w:spacing w:after="120" w:line="240" w:lineRule="atLeast"/>
        <w:ind w:left="567" w:right="-28"/>
        <w:jc w:val="both"/>
        <w:rPr>
          <w:rFonts w:ascii="Arial" w:hAnsi="Arial" w:cs="Arial"/>
          <w:i/>
          <w:iCs/>
          <w:sz w:val="18"/>
          <w:szCs w:val="18"/>
          <w:lang w:val="en-GB"/>
        </w:rPr>
      </w:pPr>
      <w:proofErr w:type="spellStart"/>
      <w:r w:rsidRPr="001E2C79">
        <w:rPr>
          <w:rFonts w:ascii="Arial" w:hAnsi="Arial" w:cs="Arial"/>
          <w:i/>
          <w:iCs/>
          <w:sz w:val="18"/>
          <w:szCs w:val="18"/>
          <w:lang w:val="en-GB"/>
        </w:rPr>
        <w:t>Thaicom</w:t>
      </w:r>
      <w:proofErr w:type="spellEnd"/>
      <w:r w:rsidRPr="001E2C79">
        <w:rPr>
          <w:rFonts w:ascii="Arial" w:hAnsi="Arial" w:cs="Arial"/>
          <w:i/>
          <w:iCs/>
          <w:sz w:val="18"/>
          <w:szCs w:val="18"/>
          <w:lang w:val="en-GB"/>
        </w:rPr>
        <w:t xml:space="preserve"> 7 and </w:t>
      </w:r>
      <w:proofErr w:type="spellStart"/>
      <w:r w:rsidRPr="001E2C79">
        <w:rPr>
          <w:rFonts w:ascii="Arial" w:hAnsi="Arial" w:cs="Arial"/>
          <w:i/>
          <w:iCs/>
          <w:sz w:val="18"/>
          <w:szCs w:val="18"/>
          <w:lang w:val="en-GB"/>
        </w:rPr>
        <w:t>Thaicom</w:t>
      </w:r>
      <w:proofErr w:type="spellEnd"/>
      <w:r w:rsidRPr="001E2C79">
        <w:rPr>
          <w:rFonts w:ascii="Arial" w:hAnsi="Arial" w:cs="Arial"/>
          <w:i/>
          <w:iCs/>
          <w:sz w:val="18"/>
          <w:szCs w:val="18"/>
          <w:lang w:val="en-GB"/>
        </w:rPr>
        <w:t xml:space="preserve"> 8 satellites under </w:t>
      </w:r>
      <w:r w:rsidR="00A24BEB" w:rsidRPr="001E2C79">
        <w:rPr>
          <w:rFonts w:ascii="Arial" w:hAnsi="Arial" w:cs="Arial"/>
          <w:i/>
          <w:iCs/>
          <w:sz w:val="18"/>
          <w:szCs w:val="18"/>
          <w:lang w:val="en-GB"/>
        </w:rPr>
        <w:t xml:space="preserve">the </w:t>
      </w:r>
      <w:r w:rsidRPr="001E2C79">
        <w:rPr>
          <w:rFonts w:ascii="Arial" w:hAnsi="Arial" w:cs="Arial"/>
          <w:i/>
          <w:iCs/>
          <w:sz w:val="18"/>
          <w:szCs w:val="18"/>
          <w:lang w:val="en-GB"/>
        </w:rPr>
        <w:t>Operating Agreement on Domestic Communication Satellite</w:t>
      </w:r>
    </w:p>
    <w:p w14:paraId="323F9862" w14:textId="77777777" w:rsidR="00232995" w:rsidRPr="001E2C79" w:rsidRDefault="00232995" w:rsidP="00232995">
      <w:pPr>
        <w:tabs>
          <w:tab w:val="left" w:pos="567"/>
        </w:tabs>
        <w:spacing w:after="120" w:line="240" w:lineRule="atLeast"/>
        <w:ind w:left="567" w:right="-28"/>
        <w:jc w:val="both"/>
        <w:rPr>
          <w:rFonts w:ascii="Arial" w:hAnsi="Arial" w:cs="Arial"/>
          <w:sz w:val="18"/>
          <w:szCs w:val="18"/>
          <w:lang w:val="en-GB"/>
        </w:rPr>
      </w:pPr>
      <w:r w:rsidRPr="001E2C79">
        <w:rPr>
          <w:rFonts w:ascii="Arial" w:hAnsi="Arial" w:cs="Arial"/>
          <w:sz w:val="18"/>
          <w:szCs w:val="18"/>
          <w:lang w:val="en-GB"/>
        </w:rPr>
        <w:t xml:space="preserve">The Company and THAICOM received letters from the Ministry of Digital Economy and Society (the “Ministry”) stating that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were the satellites under the Operating Agreement on Domestic Communication Satellite (the “Agreement”), which the Company established THAICOM to operate. The letters stated a request for full compliance with the Agreement on an urgent basis. The Company and THAICOM considered that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were not the satellites under the Agreement as the procedures of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fell under the scope of license received from the National Broadcasting and Telecommunications Commission. The Company and THAICOM have fully complied with the terms and conditions of the Agreement and have not proceeded with any operations against or violating the Agreement. Regarding the different opinions from the Ministry, the Company and THAICOM submitted the dispute to the Arbitration Institute on 25 October 2017, Black Case No. 97/2560.</w:t>
      </w:r>
    </w:p>
    <w:p w14:paraId="4CC5A3C5" w14:textId="1FA28797" w:rsidR="00232995" w:rsidRPr="001E2C79" w:rsidRDefault="00232995" w:rsidP="00232995">
      <w:pPr>
        <w:tabs>
          <w:tab w:val="left" w:pos="567"/>
        </w:tabs>
        <w:spacing w:after="120" w:line="240" w:lineRule="atLeast"/>
        <w:ind w:left="567" w:right="-28"/>
        <w:jc w:val="both"/>
        <w:rPr>
          <w:rFonts w:ascii="Arial" w:hAnsi="Arial" w:cs="Arial"/>
          <w:sz w:val="18"/>
          <w:szCs w:val="18"/>
          <w:lang w:val="en-GB"/>
        </w:rPr>
      </w:pPr>
      <w:r w:rsidRPr="001E2C79">
        <w:rPr>
          <w:rFonts w:ascii="Arial" w:hAnsi="Arial" w:cs="Arial"/>
          <w:sz w:val="18"/>
          <w:szCs w:val="18"/>
          <w:lang w:val="en-GB"/>
        </w:rPr>
        <w:t>However, the Ministry submitted cases to the Administrative Court that requested the suspension of the arbitral tribunal due to no authority to consider the dispute</w:t>
      </w:r>
      <w:r w:rsidRPr="001E2C79">
        <w:rPr>
          <w:rFonts w:ascii="Arial" w:hAnsi="Arial" w:cstheme="minorBidi"/>
          <w:sz w:val="18"/>
          <w:szCs w:val="18"/>
          <w:lang w:val="en-GB"/>
        </w:rPr>
        <w:t xml:space="preserve"> </w:t>
      </w:r>
      <w:r w:rsidRPr="001E2C79">
        <w:rPr>
          <w:rFonts w:ascii="Arial" w:hAnsi="Arial" w:cs="Arial"/>
          <w:sz w:val="18"/>
          <w:szCs w:val="18"/>
          <w:lang w:val="en-GB"/>
        </w:rPr>
        <w:t xml:space="preserve">and </w:t>
      </w:r>
      <w:r w:rsidR="00A24BEB" w:rsidRPr="001E2C79">
        <w:rPr>
          <w:rFonts w:ascii="Arial" w:hAnsi="Arial" w:cs="Arial"/>
          <w:sz w:val="18"/>
          <w:szCs w:val="18"/>
          <w:lang w:val="en-GB"/>
        </w:rPr>
        <w:t>to suspend the arbitration process temporally</w:t>
      </w:r>
      <w:r w:rsidRPr="001E2C79">
        <w:rPr>
          <w:rFonts w:ascii="Arial" w:hAnsi="Arial" w:cs="Arial"/>
          <w:sz w:val="18"/>
          <w:szCs w:val="18"/>
          <w:lang w:val="en-GB"/>
        </w:rPr>
        <w:t>. In 2022, the</w:t>
      </w:r>
      <w:r w:rsidRPr="001E2C79">
        <w:rPr>
          <w:rFonts w:ascii="Arial" w:hAnsi="Arial" w:cstheme="minorBidi"/>
          <w:sz w:val="18"/>
          <w:szCs w:val="18"/>
          <w:lang w:val="en-GB"/>
        </w:rPr>
        <w:t xml:space="preserve"> </w:t>
      </w:r>
      <w:r w:rsidRPr="001E2C79">
        <w:rPr>
          <w:rFonts w:ascii="Arial" w:hAnsi="Arial" w:cstheme="minorBidi"/>
          <w:sz w:val="18"/>
          <w:szCs w:val="18"/>
        </w:rPr>
        <w:t xml:space="preserve">SAC upheld the decision of the CAC that this case is under </w:t>
      </w:r>
      <w:r w:rsidRPr="001E2C79">
        <w:rPr>
          <w:rFonts w:ascii="Arial" w:hAnsi="Arial" w:cs="Arial"/>
          <w:sz w:val="18"/>
          <w:szCs w:val="18"/>
          <w:lang w:val="en-GB"/>
        </w:rPr>
        <w:t xml:space="preserve">the jurisdiction of the arbitral tribunal. </w:t>
      </w:r>
    </w:p>
    <w:p w14:paraId="6927E679" w14:textId="3EEF0840" w:rsidR="00DB0175" w:rsidRPr="001E2C79" w:rsidRDefault="00D05C85" w:rsidP="00232995">
      <w:pPr>
        <w:spacing w:after="120" w:line="240" w:lineRule="exact"/>
        <w:ind w:left="567" w:right="-28"/>
        <w:jc w:val="both"/>
        <w:rPr>
          <w:rFonts w:ascii="Arial" w:hAnsi="Arial" w:cs="Arial"/>
          <w:sz w:val="18"/>
          <w:szCs w:val="18"/>
          <w:lang w:val="en-GB"/>
        </w:rPr>
      </w:pPr>
      <w:r w:rsidRPr="001E2C79">
        <w:rPr>
          <w:rFonts w:ascii="Arial" w:hAnsi="Arial" w:cs="Arial"/>
          <w:sz w:val="18"/>
          <w:szCs w:val="18"/>
          <w:lang w:val="en-GB"/>
        </w:rPr>
        <w:t xml:space="preserve">On 6 October 2022, </w:t>
      </w:r>
      <w:r w:rsidR="00C80810" w:rsidRPr="001E2C79">
        <w:rPr>
          <w:rFonts w:ascii="Arial" w:hAnsi="Arial" w:cs="Arial"/>
          <w:sz w:val="18"/>
          <w:szCs w:val="18"/>
          <w:lang w:val="en-GB"/>
        </w:rPr>
        <w:t xml:space="preserve">the Company and </w:t>
      </w:r>
      <w:r w:rsidRPr="001E2C79">
        <w:rPr>
          <w:rFonts w:ascii="Arial" w:hAnsi="Arial" w:cs="Arial"/>
          <w:sz w:val="18"/>
          <w:szCs w:val="18"/>
          <w:lang w:val="en-GB"/>
        </w:rPr>
        <w:t xml:space="preserve">THAICOM received the arbitration award, dated 29 September 2022, indicating that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are not under the Operating Agreement</w:t>
      </w:r>
      <w:r w:rsidR="0094305A" w:rsidRPr="001E2C79">
        <w:rPr>
          <w:rFonts w:ascii="Arial" w:hAnsi="Arial" w:cs="Arial"/>
          <w:sz w:val="18"/>
          <w:szCs w:val="18"/>
          <w:lang w:val="en-GB"/>
        </w:rPr>
        <w:t>,</w:t>
      </w:r>
      <w:r w:rsidRPr="001E2C79">
        <w:rPr>
          <w:rFonts w:ascii="Arial" w:hAnsi="Arial" w:cs="Arial"/>
          <w:sz w:val="18"/>
          <w:szCs w:val="18"/>
          <w:lang w:val="en-GB"/>
        </w:rPr>
        <w:t xml:space="preserve"> and the </w:t>
      </w:r>
      <w:r w:rsidR="0094305A" w:rsidRPr="001E2C79">
        <w:rPr>
          <w:rFonts w:ascii="Arial" w:hAnsi="Arial" w:cs="Arial"/>
          <w:sz w:val="18"/>
          <w:szCs w:val="18"/>
          <w:lang w:val="en-GB"/>
        </w:rPr>
        <w:t>respondent’s counterclaim</w:t>
      </w:r>
      <w:r w:rsidRPr="001E2C79">
        <w:rPr>
          <w:rFonts w:ascii="Arial" w:hAnsi="Arial" w:cs="Arial"/>
          <w:sz w:val="18"/>
          <w:szCs w:val="18"/>
          <w:lang w:val="en-GB"/>
        </w:rPr>
        <w:t xml:space="preserve"> shall be dismissed. Accordingly,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are not under and/or related in any way to the Operating Agreement</w:t>
      </w:r>
      <w:r w:rsidR="00685095" w:rsidRPr="001E2C79">
        <w:rPr>
          <w:rFonts w:ascii="Arial" w:hAnsi="Arial" w:cs="Arial"/>
          <w:sz w:val="18"/>
          <w:szCs w:val="18"/>
          <w:lang w:val="en-GB"/>
        </w:rPr>
        <w:t>. Thus,</w:t>
      </w:r>
      <w:r w:rsidRPr="001E2C79">
        <w:rPr>
          <w:rFonts w:ascii="Arial" w:hAnsi="Arial" w:cs="Arial"/>
          <w:sz w:val="18"/>
          <w:szCs w:val="18"/>
          <w:lang w:val="en-GB"/>
        </w:rPr>
        <w:t xml:space="preserve"> </w:t>
      </w:r>
      <w:r w:rsidR="00C80810" w:rsidRPr="001E2C79">
        <w:rPr>
          <w:rFonts w:ascii="Arial" w:hAnsi="Arial" w:cs="Arial"/>
          <w:sz w:val="18"/>
          <w:szCs w:val="18"/>
          <w:lang w:val="en-GB"/>
        </w:rPr>
        <w:t xml:space="preserve">the Company and </w:t>
      </w:r>
      <w:r w:rsidRPr="001E2C79">
        <w:rPr>
          <w:rFonts w:ascii="Arial" w:hAnsi="Arial" w:cs="Arial"/>
          <w:sz w:val="18"/>
          <w:szCs w:val="18"/>
          <w:lang w:val="en-GB"/>
        </w:rPr>
        <w:t xml:space="preserve">THAICOM bear no obligation to proceed as </w:t>
      </w:r>
      <w:r w:rsidR="00315C14" w:rsidRPr="001E2C79">
        <w:rPr>
          <w:rFonts w:ascii="Arial" w:hAnsi="Arial" w:cs="Arial"/>
          <w:sz w:val="18"/>
          <w:szCs w:val="18"/>
          <w:lang w:val="en-GB"/>
        </w:rPr>
        <w:t>the Ministry demands</w:t>
      </w:r>
      <w:r w:rsidRPr="001E2C79">
        <w:rPr>
          <w:rFonts w:ascii="Arial" w:hAnsi="Arial" w:cs="Arial"/>
          <w:sz w:val="18"/>
          <w:szCs w:val="18"/>
          <w:lang w:val="en-GB"/>
        </w:rPr>
        <w:t xml:space="preserve"> in the dispute</w:t>
      </w:r>
      <w:r w:rsidR="0094305A" w:rsidRPr="001E2C79">
        <w:rPr>
          <w:rFonts w:ascii="Arial" w:hAnsi="Arial" w:cs="Arial"/>
          <w:sz w:val="18"/>
          <w:szCs w:val="18"/>
          <w:lang w:val="en-GB"/>
        </w:rPr>
        <w:t>.</w:t>
      </w:r>
    </w:p>
    <w:p w14:paraId="6EBD8569" w14:textId="512C444C" w:rsidR="00D05C85" w:rsidRPr="001E2C79" w:rsidRDefault="00DB0175" w:rsidP="00232995">
      <w:pPr>
        <w:spacing w:after="120" w:line="240" w:lineRule="exact"/>
        <w:ind w:left="567" w:right="-28"/>
        <w:jc w:val="both"/>
      </w:pPr>
      <w:r w:rsidRPr="001E2C79">
        <w:rPr>
          <w:rFonts w:ascii="Arial" w:hAnsi="Arial" w:cs="Arial"/>
          <w:sz w:val="18"/>
          <w:szCs w:val="18"/>
          <w:lang w:val="en-GB"/>
        </w:rPr>
        <w:t xml:space="preserve">On 28 December 2022, the Ministry submitted a case to the CAC to revoke the arbitration award. The Company and THAICOM received copies of the case in March 2023. </w:t>
      </w:r>
      <w:r w:rsidRPr="001E2C79">
        <w:rPr>
          <w:rFonts w:ascii="Arial" w:hAnsi="Arial" w:cs="Browallia New"/>
          <w:sz w:val="18"/>
          <w:szCs w:val="22"/>
        </w:rPr>
        <w:t>The case is in the process of the CAC.</w:t>
      </w:r>
      <w:r w:rsidRPr="001E2C79">
        <w:rPr>
          <w:rFonts w:ascii="Arial" w:hAnsi="Arial" w:cs="Arial"/>
          <w:sz w:val="18"/>
          <w:szCs w:val="18"/>
          <w:lang w:val="en-GB"/>
        </w:rPr>
        <w:t xml:space="preserve">  </w:t>
      </w:r>
      <w:r w:rsidR="00C348DD" w:rsidRPr="001E2C79">
        <w:t xml:space="preserve"> </w:t>
      </w:r>
    </w:p>
    <w:p w14:paraId="3BEC6AA2" w14:textId="77777777" w:rsidR="00D70264" w:rsidRPr="001E2C79" w:rsidRDefault="00D70264" w:rsidP="00232995">
      <w:pPr>
        <w:spacing w:after="120" w:line="240" w:lineRule="exact"/>
        <w:ind w:left="567" w:right="-28"/>
        <w:jc w:val="both"/>
        <w:rPr>
          <w:rFonts w:ascii="Arial" w:hAnsi="Arial" w:cs="Arial"/>
          <w:sz w:val="18"/>
          <w:szCs w:val="18"/>
          <w:lang w:val="en-GB"/>
        </w:rPr>
      </w:pPr>
    </w:p>
    <w:p w14:paraId="1FACE85E" w14:textId="67D1991D" w:rsidR="00F96006" w:rsidRPr="001E2C79" w:rsidRDefault="00BB0A82" w:rsidP="00AA46B3">
      <w:pPr>
        <w:autoSpaceDE w:val="0"/>
        <w:autoSpaceDN w:val="0"/>
        <w:adjustRightInd w:val="0"/>
        <w:spacing w:after="120" w:line="240" w:lineRule="exact"/>
        <w:ind w:left="567" w:hanging="567"/>
        <w:jc w:val="both"/>
        <w:rPr>
          <w:rFonts w:ascii="Arial" w:eastAsia="Times New Roman" w:hAnsi="Arial" w:cs="Arial"/>
          <w:b/>
          <w:bCs/>
          <w:sz w:val="18"/>
          <w:szCs w:val="18"/>
        </w:rPr>
      </w:pPr>
      <w:r w:rsidRPr="001E2C79">
        <w:rPr>
          <w:rFonts w:ascii="Arial" w:eastAsia="Times New Roman" w:hAnsi="Arial" w:cs="Arial"/>
          <w:b/>
          <w:bCs/>
          <w:sz w:val="18"/>
          <w:szCs w:val="18"/>
          <w:lang w:val="en-GB"/>
        </w:rPr>
        <w:t>13</w:t>
      </w:r>
      <w:r w:rsidR="00C22146" w:rsidRPr="001E2C79">
        <w:rPr>
          <w:rFonts w:ascii="Arial" w:eastAsia="Times New Roman" w:hAnsi="Arial" w:cs="Arial"/>
          <w:b/>
          <w:bCs/>
          <w:sz w:val="18"/>
          <w:szCs w:val="18"/>
          <w:lang w:val="en-GB"/>
        </w:rPr>
        <w:tab/>
      </w:r>
      <w:r w:rsidR="00787CE2" w:rsidRPr="001E2C79">
        <w:rPr>
          <w:rFonts w:ascii="Arial" w:eastAsia="Times New Roman" w:hAnsi="Arial" w:cs="Arial"/>
          <w:b/>
          <w:bCs/>
          <w:sz w:val="18"/>
          <w:szCs w:val="18"/>
        </w:rPr>
        <w:t>Approval</w:t>
      </w:r>
      <w:r w:rsidR="00F96006" w:rsidRPr="001E2C79">
        <w:rPr>
          <w:rFonts w:ascii="Arial" w:eastAsia="Times New Roman" w:hAnsi="Arial" w:cs="Arial"/>
          <w:b/>
          <w:bCs/>
          <w:sz w:val="18"/>
          <w:szCs w:val="18"/>
        </w:rPr>
        <w:t xml:space="preserve"> of </w:t>
      </w:r>
      <w:r w:rsidR="00AB04A4" w:rsidRPr="001E2C79">
        <w:rPr>
          <w:rFonts w:ascii="Arial" w:eastAsia="Times New Roman" w:hAnsi="Arial" w:cs="Arial"/>
          <w:b/>
          <w:bCs/>
          <w:sz w:val="18"/>
          <w:szCs w:val="18"/>
        </w:rPr>
        <w:t>the</w:t>
      </w:r>
      <w:r w:rsidR="001C1A7C" w:rsidRPr="001E2C79">
        <w:rPr>
          <w:rFonts w:ascii="Arial" w:eastAsia="Times New Roman" w:hAnsi="Arial" w:cs="Arial"/>
          <w:b/>
          <w:bCs/>
          <w:sz w:val="18"/>
          <w:szCs w:val="18"/>
        </w:rPr>
        <w:t xml:space="preserve"> </w:t>
      </w:r>
      <w:r w:rsidR="005E2C51" w:rsidRPr="001E2C79">
        <w:rPr>
          <w:rFonts w:ascii="Arial" w:eastAsia="Times New Roman" w:hAnsi="Arial" w:cs="Arial"/>
          <w:b/>
          <w:bCs/>
          <w:sz w:val="18"/>
          <w:szCs w:val="18"/>
        </w:rPr>
        <w:t xml:space="preserve">interim </w:t>
      </w:r>
      <w:r w:rsidR="00F96006" w:rsidRPr="001E2C79">
        <w:rPr>
          <w:rFonts w:ascii="Arial" w:eastAsia="Times New Roman" w:hAnsi="Arial" w:cs="Arial"/>
          <w:b/>
          <w:bCs/>
          <w:sz w:val="18"/>
          <w:szCs w:val="18"/>
        </w:rPr>
        <w:t>financial statements</w:t>
      </w:r>
    </w:p>
    <w:p w14:paraId="31826146" w14:textId="5F823B36" w:rsidR="00EE6F30" w:rsidRPr="00B00420" w:rsidRDefault="00F96006" w:rsidP="00177064">
      <w:pPr>
        <w:autoSpaceDE w:val="0"/>
        <w:autoSpaceDN w:val="0"/>
        <w:adjustRightInd w:val="0"/>
        <w:spacing w:after="120" w:line="240" w:lineRule="exact"/>
        <w:ind w:left="567"/>
        <w:jc w:val="both"/>
        <w:rPr>
          <w:rFonts w:ascii="Arial" w:hAnsi="Arial" w:cstheme="minorBidi"/>
          <w:sz w:val="18"/>
          <w:szCs w:val="18"/>
        </w:rPr>
      </w:pPr>
      <w:r w:rsidRPr="001E2C79">
        <w:rPr>
          <w:rFonts w:ascii="Arial" w:hAnsi="Arial" w:cs="Arial"/>
          <w:sz w:val="18"/>
          <w:szCs w:val="18"/>
        </w:rPr>
        <w:t>The</w:t>
      </w:r>
      <w:r w:rsidR="00217DFD" w:rsidRPr="001E2C79">
        <w:rPr>
          <w:rFonts w:ascii="Arial" w:hAnsi="Arial" w:cs="Arial"/>
          <w:sz w:val="18"/>
          <w:szCs w:val="18"/>
        </w:rPr>
        <w:t xml:space="preserve"> </w:t>
      </w:r>
      <w:r w:rsidR="005E2C51" w:rsidRPr="001E2C79">
        <w:rPr>
          <w:rFonts w:ascii="Arial" w:hAnsi="Arial" w:cs="Arial"/>
          <w:sz w:val="18"/>
          <w:szCs w:val="18"/>
        </w:rPr>
        <w:t xml:space="preserve">interim </w:t>
      </w:r>
      <w:r w:rsidRPr="001E2C79">
        <w:rPr>
          <w:rFonts w:ascii="Arial" w:hAnsi="Arial" w:cs="Arial"/>
          <w:sz w:val="18"/>
          <w:szCs w:val="18"/>
        </w:rPr>
        <w:t xml:space="preserve">financial statements were </w:t>
      </w:r>
      <w:proofErr w:type="spellStart"/>
      <w:r w:rsidRPr="001E2C79">
        <w:rPr>
          <w:rFonts w:ascii="Arial" w:hAnsi="Arial" w:cs="Arial"/>
          <w:sz w:val="18"/>
          <w:szCs w:val="18"/>
        </w:rPr>
        <w:t>authorised</w:t>
      </w:r>
      <w:proofErr w:type="spellEnd"/>
      <w:r w:rsidRPr="001E2C79">
        <w:rPr>
          <w:rFonts w:ascii="Arial" w:hAnsi="Arial" w:cs="Arial"/>
          <w:sz w:val="18"/>
          <w:szCs w:val="18"/>
        </w:rPr>
        <w:t xml:space="preserve"> for issue by the Board of Directors on </w:t>
      </w:r>
      <w:r w:rsidR="00AA46B3" w:rsidRPr="001E2C79">
        <w:rPr>
          <w:rFonts w:ascii="Arial" w:hAnsi="Arial" w:cs="Arial"/>
          <w:sz w:val="18"/>
          <w:szCs w:val="18"/>
        </w:rPr>
        <w:t>10</w:t>
      </w:r>
      <w:r w:rsidR="00724FAC" w:rsidRPr="001E2C79">
        <w:rPr>
          <w:rFonts w:ascii="Arial" w:hAnsi="Arial" w:cs="Arial"/>
          <w:sz w:val="18"/>
          <w:szCs w:val="18"/>
        </w:rPr>
        <w:t xml:space="preserve"> </w:t>
      </w:r>
      <w:r w:rsidR="00A975F9" w:rsidRPr="001E2C79">
        <w:rPr>
          <w:rFonts w:ascii="Arial" w:hAnsi="Arial" w:cs="Arial"/>
          <w:sz w:val="18"/>
          <w:szCs w:val="18"/>
        </w:rPr>
        <w:t>May</w:t>
      </w:r>
      <w:r w:rsidR="00AA46B3" w:rsidRPr="001E2C79">
        <w:rPr>
          <w:rFonts w:ascii="Arial" w:hAnsi="Arial" w:cs="Arial"/>
          <w:sz w:val="18"/>
          <w:szCs w:val="18"/>
        </w:rPr>
        <w:t xml:space="preserve"> 2023</w:t>
      </w:r>
      <w:r w:rsidRPr="001E2C79">
        <w:rPr>
          <w:rFonts w:ascii="Arial" w:hAnsi="Arial" w:cs="Arial"/>
          <w:sz w:val="18"/>
          <w:szCs w:val="18"/>
        </w:rPr>
        <w:t>.</w:t>
      </w:r>
    </w:p>
    <w:sectPr w:rsidR="00EE6F30" w:rsidRPr="00B00420" w:rsidSect="00DD36F5">
      <w:headerReference w:type="even" r:id="rId26"/>
      <w:headerReference w:type="default" r:id="rId27"/>
      <w:footerReference w:type="default" r:id="rId28"/>
      <w:headerReference w:type="first" r:id="rId29"/>
      <w:pgSz w:w="11906" w:h="16838" w:code="9"/>
      <w:pgMar w:top="1152" w:right="1152" w:bottom="1152" w:left="1152" w:header="720" w:footer="720" w:gutter="0"/>
      <w:paperSrc w:first="7" w:other="7"/>
      <w:pgNumType w:start="1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3485" w14:textId="77777777" w:rsidR="00437EB6" w:rsidRDefault="00437EB6">
      <w:r>
        <w:separator/>
      </w:r>
    </w:p>
  </w:endnote>
  <w:endnote w:type="continuationSeparator" w:id="0">
    <w:p w14:paraId="4389BB57" w14:textId="77777777" w:rsidR="00437EB6" w:rsidRDefault="0043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F5BF" w14:textId="77777777" w:rsidR="00437EB6" w:rsidRDefault="00437EB6">
      <w:r>
        <w:separator/>
      </w:r>
    </w:p>
  </w:footnote>
  <w:footnote w:type="continuationSeparator" w:id="0">
    <w:p w14:paraId="6F7F7CAF" w14:textId="77777777" w:rsidR="00437EB6" w:rsidRDefault="00437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07FF" w14:textId="18240777"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18A58D29" w14:textId="36B890AB" w:rsidR="005679EB" w:rsidRDefault="008D0856" w:rsidP="00DB09D8">
    <w:pPr>
      <w:pStyle w:val="Header"/>
      <w:spacing w:line="240" w:lineRule="atLeast"/>
      <w:rPr>
        <w:rFonts w:ascii="Arial" w:hAnsi="Arial" w:cs="Arial"/>
        <w:b/>
        <w:bCs/>
        <w:sz w:val="18"/>
        <w:szCs w:val="18"/>
      </w:rPr>
    </w:pPr>
    <w:r>
      <w:rPr>
        <w:rFonts w:ascii="Arial" w:hAnsi="Arial" w:cs="Arial"/>
        <w:b/>
        <w:bCs/>
        <w:sz w:val="18"/>
        <w:szCs w:val="18"/>
      </w:rPr>
      <w:t>Condensed n</w:t>
    </w:r>
    <w:r w:rsidR="005679EB" w:rsidRPr="005679EB">
      <w:rPr>
        <w:rFonts w:ascii="Arial" w:hAnsi="Arial" w:cs="Arial"/>
        <w:b/>
        <w:bCs/>
        <w:sz w:val="18"/>
        <w:szCs w:val="18"/>
      </w:rPr>
      <w:t>otes to the financial statements</w:t>
    </w:r>
  </w:p>
  <w:p w14:paraId="6BB9D0E1" w14:textId="08A72426" w:rsidR="004E5513" w:rsidRPr="006848D2"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 xml:space="preserve">For the </w:t>
    </w:r>
    <w:r w:rsidR="008D0856">
      <w:rPr>
        <w:rFonts w:ascii="Arial" w:hAnsi="Arial" w:cs="Arial"/>
        <w:b/>
        <w:bCs/>
        <w:sz w:val="18"/>
        <w:szCs w:val="18"/>
      </w:rPr>
      <w:t>three-month period</w:t>
    </w:r>
    <w:r w:rsidR="00A3342A">
      <w:rPr>
        <w:rFonts w:ascii="Arial" w:hAnsi="Arial" w:cs="Arial"/>
        <w:b/>
        <w:bCs/>
        <w:sz w:val="18"/>
        <w:szCs w:val="18"/>
      </w:rPr>
      <w:t xml:space="preserve"> </w:t>
    </w:r>
    <w:r w:rsidRPr="005679EB">
      <w:rPr>
        <w:rFonts w:ascii="Arial" w:hAnsi="Arial" w:cs="Arial"/>
        <w:b/>
        <w:bCs/>
        <w:sz w:val="18"/>
        <w:szCs w:val="18"/>
      </w:rPr>
      <w:t>ended 3</w:t>
    </w:r>
    <w:r w:rsidR="00A3342A">
      <w:rPr>
        <w:rFonts w:ascii="Arial" w:hAnsi="Arial" w:cs="Arial"/>
        <w:b/>
        <w:bCs/>
        <w:sz w:val="18"/>
        <w:szCs w:val="18"/>
      </w:rPr>
      <w:t>1</w:t>
    </w:r>
    <w:r w:rsidRPr="005679EB">
      <w:rPr>
        <w:rFonts w:ascii="Arial" w:hAnsi="Arial" w:cs="Arial"/>
        <w:b/>
        <w:bCs/>
        <w:sz w:val="18"/>
        <w:szCs w:val="18"/>
      </w:rPr>
      <w:t xml:space="preserve"> </w:t>
    </w:r>
    <w:r w:rsidR="008D0856">
      <w:rPr>
        <w:rFonts w:ascii="Arial" w:hAnsi="Arial" w:cs="Arial"/>
        <w:b/>
        <w:bCs/>
        <w:sz w:val="18"/>
        <w:szCs w:val="18"/>
      </w:rPr>
      <w:t>March 2023</w:t>
    </w:r>
    <w:r w:rsidR="009F7780">
      <w:rPr>
        <w:rFonts w:ascii="Arial" w:hAnsi="Arial" w:cs="Arial"/>
        <w:b/>
        <w:bCs/>
        <w:sz w:val="18"/>
        <w:szCs w:val="18"/>
      </w:rPr>
      <w:t xml:space="preserve"> (Unaudited)</w:t>
    </w:r>
  </w:p>
  <w:p w14:paraId="06779DB8" w14:textId="77777777" w:rsidR="004E5513" w:rsidRPr="00DB09D8" w:rsidRDefault="004E5513">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254728"/>
    <w:multiLevelType w:val="hybridMultilevel"/>
    <w:tmpl w:val="02248C50"/>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7F0775C"/>
    <w:multiLevelType w:val="hybridMultilevel"/>
    <w:tmpl w:val="C62874F0"/>
    <w:lvl w:ilvl="0" w:tplc="D06C759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427F0"/>
    <w:multiLevelType w:val="hybridMultilevel"/>
    <w:tmpl w:val="0D469BCC"/>
    <w:lvl w:ilvl="0" w:tplc="07A221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10" w15:restartNumberingAfterBreak="0">
    <w:nsid w:val="214A4C96"/>
    <w:multiLevelType w:val="hybridMultilevel"/>
    <w:tmpl w:val="71925630"/>
    <w:lvl w:ilvl="0" w:tplc="D2A0DFF6">
      <w:start w:val="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077BE"/>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12"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5E5E73"/>
    <w:multiLevelType w:val="hybridMultilevel"/>
    <w:tmpl w:val="6FCA2094"/>
    <w:lvl w:ilvl="0" w:tplc="312E28F4">
      <w:start w:val="1"/>
      <w:numFmt w:val="decimal"/>
      <w:lvlText w:val="%1."/>
      <w:lvlJc w:val="left"/>
      <w:pPr>
        <w:tabs>
          <w:tab w:val="num" w:pos="2641"/>
        </w:tabs>
        <w:ind w:left="2641" w:hanging="1005"/>
      </w:pPr>
      <w:rPr>
        <w:rFonts w:ascii="Arial" w:eastAsia="MS Mincho" w:hAnsi="Arial" w:cs="Arial" w:hint="default"/>
      </w:rPr>
    </w:lvl>
    <w:lvl w:ilvl="1" w:tplc="312E28F4">
      <w:start w:val="1"/>
      <w:numFmt w:val="decimal"/>
      <w:lvlText w:val="%2."/>
      <w:lvlJc w:val="left"/>
      <w:pPr>
        <w:ind w:left="1440" w:hanging="360"/>
      </w:pPr>
      <w:rPr>
        <w:rFonts w:ascii="Arial" w:eastAsia="MS Mincho" w:hAnsi="Arial" w:cs="Arial" w:hint="default"/>
      </w:rPr>
    </w:lvl>
    <w:lvl w:ilvl="2" w:tplc="312E28F4">
      <w:start w:val="1"/>
      <w:numFmt w:val="decimal"/>
      <w:lvlText w:val="%3."/>
      <w:lvlJc w:val="left"/>
      <w:pPr>
        <w:ind w:left="2340" w:hanging="36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85411C6"/>
    <w:multiLevelType w:val="hybridMultilevel"/>
    <w:tmpl w:val="90A692B4"/>
    <w:lvl w:ilvl="0" w:tplc="FFFFFFFF">
      <w:start w:val="1"/>
      <w:numFmt w:val="decimal"/>
      <w:lvlText w:val="%1)"/>
      <w:lvlJc w:val="left"/>
      <w:pPr>
        <w:ind w:left="644" w:hanging="360"/>
      </w:pPr>
      <w:rPr>
        <w:rFonts w:hint="default"/>
        <w:b w:val="0"/>
        <w:bCs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B8587E"/>
    <w:multiLevelType w:val="hybridMultilevel"/>
    <w:tmpl w:val="38301824"/>
    <w:lvl w:ilvl="0" w:tplc="5CCA181A">
      <w:start w:val="1"/>
      <w:numFmt w:val="decimal"/>
      <w:lvlText w:val="%1."/>
      <w:lvlJc w:val="left"/>
      <w:pPr>
        <w:tabs>
          <w:tab w:val="num" w:pos="1725"/>
        </w:tabs>
        <w:ind w:left="1725" w:hanging="1005"/>
      </w:pPr>
      <w:rPr>
        <w:rFonts w:ascii="Arial" w:eastAsia="MS Mincho" w:hAnsi="Arial" w:cs="Arial"/>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2"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3A6AB0"/>
    <w:multiLevelType w:val="multilevel"/>
    <w:tmpl w:val="65226830"/>
    <w:lvl w:ilvl="0">
      <w:start w:val="1"/>
      <w:numFmt w:val="decimal"/>
      <w:lvlText w:val="%1."/>
      <w:lvlJc w:val="left"/>
      <w:pPr>
        <w:ind w:left="786" w:hanging="360"/>
      </w:pPr>
      <w:rPr>
        <w:rFonts w:hint="default"/>
      </w:rPr>
    </w:lvl>
    <w:lvl w:ilvl="1">
      <w:start w:val="1"/>
      <w:numFmt w:val="decimal"/>
      <w:isLgl/>
      <w:lvlText w:val="%1.%2"/>
      <w:lvlJc w:val="left"/>
      <w:pPr>
        <w:ind w:left="1494" w:hanging="360"/>
      </w:pPr>
      <w:rPr>
        <w:rFonts w:cstheme="minorBidi" w:hint="default"/>
      </w:rPr>
    </w:lvl>
    <w:lvl w:ilvl="2">
      <w:start w:val="1"/>
      <w:numFmt w:val="decimal"/>
      <w:isLgl/>
      <w:lvlText w:val="%1.%2.%3"/>
      <w:lvlJc w:val="left"/>
      <w:pPr>
        <w:ind w:left="2562" w:hanging="720"/>
      </w:pPr>
      <w:rPr>
        <w:rFonts w:cstheme="minorBidi" w:hint="default"/>
      </w:rPr>
    </w:lvl>
    <w:lvl w:ilvl="3">
      <w:start w:val="1"/>
      <w:numFmt w:val="decimal"/>
      <w:isLgl/>
      <w:lvlText w:val="%1.%2.%3.%4"/>
      <w:lvlJc w:val="left"/>
      <w:pPr>
        <w:ind w:left="3270" w:hanging="720"/>
      </w:pPr>
      <w:rPr>
        <w:rFonts w:cstheme="minorBidi" w:hint="default"/>
      </w:rPr>
    </w:lvl>
    <w:lvl w:ilvl="4">
      <w:start w:val="1"/>
      <w:numFmt w:val="decimal"/>
      <w:isLgl/>
      <w:lvlText w:val="%1.%2.%3.%4.%5"/>
      <w:lvlJc w:val="left"/>
      <w:pPr>
        <w:ind w:left="3978" w:hanging="720"/>
      </w:pPr>
      <w:rPr>
        <w:rFonts w:cstheme="minorBidi" w:hint="default"/>
      </w:rPr>
    </w:lvl>
    <w:lvl w:ilvl="5">
      <w:start w:val="1"/>
      <w:numFmt w:val="decimal"/>
      <w:isLgl/>
      <w:lvlText w:val="%1.%2.%3.%4.%5.%6"/>
      <w:lvlJc w:val="left"/>
      <w:pPr>
        <w:ind w:left="5046" w:hanging="1080"/>
      </w:pPr>
      <w:rPr>
        <w:rFonts w:cstheme="minorBidi" w:hint="default"/>
      </w:rPr>
    </w:lvl>
    <w:lvl w:ilvl="6">
      <w:start w:val="1"/>
      <w:numFmt w:val="decimal"/>
      <w:isLgl/>
      <w:lvlText w:val="%1.%2.%3.%4.%5.%6.%7"/>
      <w:lvlJc w:val="left"/>
      <w:pPr>
        <w:ind w:left="5754" w:hanging="1080"/>
      </w:pPr>
      <w:rPr>
        <w:rFonts w:cstheme="minorBidi" w:hint="default"/>
      </w:rPr>
    </w:lvl>
    <w:lvl w:ilvl="7">
      <w:start w:val="1"/>
      <w:numFmt w:val="decimal"/>
      <w:isLgl/>
      <w:lvlText w:val="%1.%2.%3.%4.%5.%6.%7.%8"/>
      <w:lvlJc w:val="left"/>
      <w:pPr>
        <w:ind w:left="6822" w:hanging="1440"/>
      </w:pPr>
      <w:rPr>
        <w:rFonts w:cstheme="minorBidi" w:hint="default"/>
      </w:rPr>
    </w:lvl>
    <w:lvl w:ilvl="8">
      <w:start w:val="1"/>
      <w:numFmt w:val="decimal"/>
      <w:isLgl/>
      <w:lvlText w:val="%1.%2.%3.%4.%5.%6.%7.%8.%9"/>
      <w:lvlJc w:val="left"/>
      <w:pPr>
        <w:ind w:left="7530" w:hanging="1440"/>
      </w:pPr>
      <w:rPr>
        <w:rFonts w:cstheme="minorBidi" w:hint="default"/>
      </w:rPr>
    </w:lvl>
  </w:abstractNum>
  <w:abstractNum w:abstractNumId="24" w15:restartNumberingAfterBreak="0">
    <w:nsid w:val="57146F2A"/>
    <w:multiLevelType w:val="hybridMultilevel"/>
    <w:tmpl w:val="F98AD570"/>
    <w:lvl w:ilvl="0" w:tplc="45145F50">
      <w:start w:val="12"/>
      <w:numFmt w:val="bullet"/>
      <w:lvlText w:val=""/>
      <w:lvlJc w:val="left"/>
      <w:pPr>
        <w:ind w:left="786" w:hanging="360"/>
      </w:pPr>
      <w:rPr>
        <w:rFonts w:ascii="Symbol" w:eastAsia="Times New Roman" w:hAnsi="Symbo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5963037E"/>
    <w:multiLevelType w:val="hybridMultilevel"/>
    <w:tmpl w:val="8324A352"/>
    <w:lvl w:ilvl="0" w:tplc="126C1F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9"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4"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0873D5"/>
    <w:multiLevelType w:val="hybridMultilevel"/>
    <w:tmpl w:val="2BB415F6"/>
    <w:lvl w:ilvl="0" w:tplc="9F5AE650">
      <w:start w:val="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2124809626">
    <w:abstractNumId w:val="0"/>
  </w:num>
  <w:num w:numId="2" w16cid:durableId="2010062959">
    <w:abstractNumId w:val="29"/>
  </w:num>
  <w:num w:numId="3" w16cid:durableId="434985737">
    <w:abstractNumId w:val="22"/>
  </w:num>
  <w:num w:numId="4" w16cid:durableId="367874572">
    <w:abstractNumId w:val="6"/>
  </w:num>
  <w:num w:numId="5" w16cid:durableId="756563390">
    <w:abstractNumId w:val="30"/>
  </w:num>
  <w:num w:numId="6" w16cid:durableId="1795250808">
    <w:abstractNumId w:val="27"/>
  </w:num>
  <w:num w:numId="7" w16cid:durableId="1667703156">
    <w:abstractNumId w:val="33"/>
  </w:num>
  <w:num w:numId="8" w16cid:durableId="2048792529">
    <w:abstractNumId w:val="36"/>
  </w:num>
  <w:num w:numId="9" w16cid:durableId="1105270878">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9190115">
    <w:abstractNumId w:val="18"/>
  </w:num>
  <w:num w:numId="11" w16cid:durableId="69457765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1352066">
    <w:abstractNumId w:val="14"/>
  </w:num>
  <w:num w:numId="13" w16cid:durableId="1164931035">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273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75156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61911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4165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60556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8438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836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72478">
    <w:abstractNumId w:val="12"/>
  </w:num>
  <w:num w:numId="22" w16cid:durableId="809249634">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08202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672289">
    <w:abstractNumId w:val="34"/>
  </w:num>
  <w:num w:numId="25" w16cid:durableId="163595561">
    <w:abstractNumId w:val="31"/>
  </w:num>
  <w:num w:numId="26" w16cid:durableId="13384608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8942735">
    <w:abstractNumId w:val="4"/>
  </w:num>
  <w:num w:numId="28" w16cid:durableId="1774979177">
    <w:abstractNumId w:val="7"/>
  </w:num>
  <w:num w:numId="29" w16cid:durableId="1667127894">
    <w:abstractNumId w:val="23"/>
  </w:num>
  <w:num w:numId="30" w16cid:durableId="1428964718">
    <w:abstractNumId w:val="25"/>
  </w:num>
  <w:num w:numId="31" w16cid:durableId="14055690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405960">
    <w:abstractNumId w:val="11"/>
  </w:num>
  <w:num w:numId="33" w16cid:durableId="1767580993">
    <w:abstractNumId w:val="24"/>
  </w:num>
  <w:num w:numId="34" w16cid:durableId="510028995">
    <w:abstractNumId w:val="36"/>
  </w:num>
  <w:num w:numId="35" w16cid:durableId="1193114101">
    <w:abstractNumId w:val="10"/>
  </w:num>
  <w:num w:numId="36" w16cid:durableId="111284837">
    <w:abstractNumId w:val="18"/>
  </w:num>
  <w:num w:numId="37" w16cid:durableId="196615529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0795060">
    <w:abstractNumId w:val="35"/>
  </w:num>
  <w:num w:numId="39" w16cid:durableId="9708618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0452486">
    <w:abstractNumId w:val="12"/>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8061525">
    <w:abstractNumId w:val="20"/>
  </w:num>
  <w:num w:numId="42" w16cid:durableId="1460415548">
    <w:abstractNumId w:val="15"/>
  </w:num>
  <w:num w:numId="43" w16cid:durableId="346755776">
    <w:abstractNumId w:val="19"/>
  </w:num>
  <w:num w:numId="44" w16cid:durableId="935789230">
    <w:abstractNumId w:val="8"/>
  </w:num>
  <w:num w:numId="45" w16cid:durableId="158016940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461"/>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AA1"/>
    <w:rsid w:val="00017CF2"/>
    <w:rsid w:val="00017F84"/>
    <w:rsid w:val="00020546"/>
    <w:rsid w:val="00020601"/>
    <w:rsid w:val="0002062A"/>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3E31"/>
    <w:rsid w:val="00024113"/>
    <w:rsid w:val="0002433F"/>
    <w:rsid w:val="000246E5"/>
    <w:rsid w:val="000247AF"/>
    <w:rsid w:val="000249F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2E8"/>
    <w:rsid w:val="00027605"/>
    <w:rsid w:val="00027ABC"/>
    <w:rsid w:val="0003037A"/>
    <w:rsid w:val="000303E2"/>
    <w:rsid w:val="00030763"/>
    <w:rsid w:val="00030DAC"/>
    <w:rsid w:val="00030DEB"/>
    <w:rsid w:val="000312B8"/>
    <w:rsid w:val="00031669"/>
    <w:rsid w:val="00031913"/>
    <w:rsid w:val="00031CFD"/>
    <w:rsid w:val="00031D0B"/>
    <w:rsid w:val="00032600"/>
    <w:rsid w:val="0003292F"/>
    <w:rsid w:val="00032C4E"/>
    <w:rsid w:val="00032F4E"/>
    <w:rsid w:val="0003312F"/>
    <w:rsid w:val="0003321C"/>
    <w:rsid w:val="000333BD"/>
    <w:rsid w:val="000334CB"/>
    <w:rsid w:val="00033937"/>
    <w:rsid w:val="00033A99"/>
    <w:rsid w:val="00033DA0"/>
    <w:rsid w:val="00033DFA"/>
    <w:rsid w:val="000341F1"/>
    <w:rsid w:val="0003450B"/>
    <w:rsid w:val="000345AB"/>
    <w:rsid w:val="00034962"/>
    <w:rsid w:val="00034A5B"/>
    <w:rsid w:val="00034CF0"/>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37CA1"/>
    <w:rsid w:val="0004007E"/>
    <w:rsid w:val="00040131"/>
    <w:rsid w:val="0004040E"/>
    <w:rsid w:val="00040706"/>
    <w:rsid w:val="00040DF3"/>
    <w:rsid w:val="00040E2D"/>
    <w:rsid w:val="000412BC"/>
    <w:rsid w:val="00041763"/>
    <w:rsid w:val="0004177B"/>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9EF"/>
    <w:rsid w:val="00047BDA"/>
    <w:rsid w:val="00047CBC"/>
    <w:rsid w:val="00047ECF"/>
    <w:rsid w:val="000501B4"/>
    <w:rsid w:val="00051172"/>
    <w:rsid w:val="0005190F"/>
    <w:rsid w:val="0005194E"/>
    <w:rsid w:val="00051A91"/>
    <w:rsid w:val="00051C4E"/>
    <w:rsid w:val="00051E2A"/>
    <w:rsid w:val="00051F52"/>
    <w:rsid w:val="000522D6"/>
    <w:rsid w:val="0005240B"/>
    <w:rsid w:val="00052569"/>
    <w:rsid w:val="0005258D"/>
    <w:rsid w:val="000525CA"/>
    <w:rsid w:val="00052871"/>
    <w:rsid w:val="0005292D"/>
    <w:rsid w:val="00052C76"/>
    <w:rsid w:val="00052D54"/>
    <w:rsid w:val="000535C0"/>
    <w:rsid w:val="00053DB1"/>
    <w:rsid w:val="00053F1C"/>
    <w:rsid w:val="0005443E"/>
    <w:rsid w:val="000545AC"/>
    <w:rsid w:val="0005467F"/>
    <w:rsid w:val="0005491A"/>
    <w:rsid w:val="00055024"/>
    <w:rsid w:val="00055650"/>
    <w:rsid w:val="000557D0"/>
    <w:rsid w:val="000557F6"/>
    <w:rsid w:val="00055D02"/>
    <w:rsid w:val="00055D03"/>
    <w:rsid w:val="0005607E"/>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73"/>
    <w:rsid w:val="0006088D"/>
    <w:rsid w:val="0006093A"/>
    <w:rsid w:val="00060C40"/>
    <w:rsid w:val="00060E6F"/>
    <w:rsid w:val="00060F6C"/>
    <w:rsid w:val="000611DB"/>
    <w:rsid w:val="000611E0"/>
    <w:rsid w:val="0006167D"/>
    <w:rsid w:val="0006210A"/>
    <w:rsid w:val="000621DA"/>
    <w:rsid w:val="00062230"/>
    <w:rsid w:val="000624E2"/>
    <w:rsid w:val="0006257D"/>
    <w:rsid w:val="00062647"/>
    <w:rsid w:val="00062790"/>
    <w:rsid w:val="00062B10"/>
    <w:rsid w:val="00062C62"/>
    <w:rsid w:val="00062D39"/>
    <w:rsid w:val="00063284"/>
    <w:rsid w:val="00063388"/>
    <w:rsid w:val="000633CB"/>
    <w:rsid w:val="000633F2"/>
    <w:rsid w:val="00063425"/>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DA"/>
    <w:rsid w:val="00070940"/>
    <w:rsid w:val="00071121"/>
    <w:rsid w:val="000711D9"/>
    <w:rsid w:val="000711EA"/>
    <w:rsid w:val="00071358"/>
    <w:rsid w:val="0007149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61A"/>
    <w:rsid w:val="0007379B"/>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12F4"/>
    <w:rsid w:val="000814FB"/>
    <w:rsid w:val="0008160A"/>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259"/>
    <w:rsid w:val="000852BB"/>
    <w:rsid w:val="000858C8"/>
    <w:rsid w:val="00085B54"/>
    <w:rsid w:val="00085D33"/>
    <w:rsid w:val="00085F2C"/>
    <w:rsid w:val="000866DF"/>
    <w:rsid w:val="0008682E"/>
    <w:rsid w:val="00086AA4"/>
    <w:rsid w:val="00086C7E"/>
    <w:rsid w:val="00086D2D"/>
    <w:rsid w:val="00086F17"/>
    <w:rsid w:val="00086F18"/>
    <w:rsid w:val="00086FED"/>
    <w:rsid w:val="000872AE"/>
    <w:rsid w:val="00087672"/>
    <w:rsid w:val="0008778D"/>
    <w:rsid w:val="000878B3"/>
    <w:rsid w:val="000900A8"/>
    <w:rsid w:val="00090196"/>
    <w:rsid w:val="000902D1"/>
    <w:rsid w:val="00090542"/>
    <w:rsid w:val="000909FD"/>
    <w:rsid w:val="00090BE8"/>
    <w:rsid w:val="00090C55"/>
    <w:rsid w:val="000916B4"/>
    <w:rsid w:val="00091821"/>
    <w:rsid w:val="000918D0"/>
    <w:rsid w:val="00091B1A"/>
    <w:rsid w:val="000921A9"/>
    <w:rsid w:val="0009228F"/>
    <w:rsid w:val="00092484"/>
    <w:rsid w:val="0009267A"/>
    <w:rsid w:val="00092725"/>
    <w:rsid w:val="00092AE9"/>
    <w:rsid w:val="00093165"/>
    <w:rsid w:val="00093193"/>
    <w:rsid w:val="000931FE"/>
    <w:rsid w:val="0009361A"/>
    <w:rsid w:val="00094517"/>
    <w:rsid w:val="00094540"/>
    <w:rsid w:val="00094A69"/>
    <w:rsid w:val="00094E5E"/>
    <w:rsid w:val="000955E8"/>
    <w:rsid w:val="00095B32"/>
    <w:rsid w:val="000961F8"/>
    <w:rsid w:val="0009628E"/>
    <w:rsid w:val="00097644"/>
    <w:rsid w:val="00097A5B"/>
    <w:rsid w:val="00097CF7"/>
    <w:rsid w:val="00097F00"/>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2F04"/>
    <w:rsid w:val="000A3156"/>
    <w:rsid w:val="000A3513"/>
    <w:rsid w:val="000A3690"/>
    <w:rsid w:val="000A36DF"/>
    <w:rsid w:val="000A3885"/>
    <w:rsid w:val="000A3975"/>
    <w:rsid w:val="000A3E25"/>
    <w:rsid w:val="000A4343"/>
    <w:rsid w:val="000A440E"/>
    <w:rsid w:val="000A4AC8"/>
    <w:rsid w:val="000A4CB4"/>
    <w:rsid w:val="000A5BAC"/>
    <w:rsid w:val="000A5BFC"/>
    <w:rsid w:val="000A5C21"/>
    <w:rsid w:val="000A5C75"/>
    <w:rsid w:val="000A60C5"/>
    <w:rsid w:val="000A613F"/>
    <w:rsid w:val="000A61C3"/>
    <w:rsid w:val="000A630C"/>
    <w:rsid w:val="000A630E"/>
    <w:rsid w:val="000A6334"/>
    <w:rsid w:val="000A696E"/>
    <w:rsid w:val="000A6B37"/>
    <w:rsid w:val="000A6B79"/>
    <w:rsid w:val="000A74C9"/>
    <w:rsid w:val="000A76B6"/>
    <w:rsid w:val="000A7A8D"/>
    <w:rsid w:val="000A7D0E"/>
    <w:rsid w:val="000A7E1B"/>
    <w:rsid w:val="000B00CC"/>
    <w:rsid w:val="000B0357"/>
    <w:rsid w:val="000B0403"/>
    <w:rsid w:val="000B05C6"/>
    <w:rsid w:val="000B062F"/>
    <w:rsid w:val="000B081B"/>
    <w:rsid w:val="000B0FA3"/>
    <w:rsid w:val="000B101F"/>
    <w:rsid w:val="000B1169"/>
    <w:rsid w:val="000B130F"/>
    <w:rsid w:val="000B14B5"/>
    <w:rsid w:val="000B194F"/>
    <w:rsid w:val="000B21E0"/>
    <w:rsid w:val="000B2581"/>
    <w:rsid w:val="000B2606"/>
    <w:rsid w:val="000B2A63"/>
    <w:rsid w:val="000B2A67"/>
    <w:rsid w:val="000B2E36"/>
    <w:rsid w:val="000B30E5"/>
    <w:rsid w:val="000B31E0"/>
    <w:rsid w:val="000B3201"/>
    <w:rsid w:val="000B39A9"/>
    <w:rsid w:val="000B3A7C"/>
    <w:rsid w:val="000B3B71"/>
    <w:rsid w:val="000B424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384"/>
    <w:rsid w:val="000C0418"/>
    <w:rsid w:val="000C0DBE"/>
    <w:rsid w:val="000C0F65"/>
    <w:rsid w:val="000C0FA4"/>
    <w:rsid w:val="000C166B"/>
    <w:rsid w:val="000C167E"/>
    <w:rsid w:val="000C1731"/>
    <w:rsid w:val="000C1AB0"/>
    <w:rsid w:val="000C1AB1"/>
    <w:rsid w:val="000C1BAD"/>
    <w:rsid w:val="000C1DC9"/>
    <w:rsid w:val="000C1E02"/>
    <w:rsid w:val="000C2079"/>
    <w:rsid w:val="000C2092"/>
    <w:rsid w:val="000C2619"/>
    <w:rsid w:val="000C278F"/>
    <w:rsid w:val="000C2E3C"/>
    <w:rsid w:val="000C2E5D"/>
    <w:rsid w:val="000C3BC8"/>
    <w:rsid w:val="000C43AD"/>
    <w:rsid w:val="000C4547"/>
    <w:rsid w:val="000C4C7D"/>
    <w:rsid w:val="000C4CB0"/>
    <w:rsid w:val="000C4FF4"/>
    <w:rsid w:val="000C547A"/>
    <w:rsid w:val="000C5C71"/>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DBA"/>
    <w:rsid w:val="000C7E21"/>
    <w:rsid w:val="000C7FA7"/>
    <w:rsid w:val="000D0194"/>
    <w:rsid w:val="000D01C8"/>
    <w:rsid w:val="000D039F"/>
    <w:rsid w:val="000D08FE"/>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3FFF"/>
    <w:rsid w:val="000D40B5"/>
    <w:rsid w:val="000D44C9"/>
    <w:rsid w:val="000D461B"/>
    <w:rsid w:val="000D4687"/>
    <w:rsid w:val="000D5286"/>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70A"/>
    <w:rsid w:val="000E099B"/>
    <w:rsid w:val="000E0A3A"/>
    <w:rsid w:val="000E0B96"/>
    <w:rsid w:val="000E113C"/>
    <w:rsid w:val="000E1211"/>
    <w:rsid w:val="000E15EF"/>
    <w:rsid w:val="000E1817"/>
    <w:rsid w:val="000E1994"/>
    <w:rsid w:val="000E1E42"/>
    <w:rsid w:val="000E1E4C"/>
    <w:rsid w:val="000E2140"/>
    <w:rsid w:val="000E22E1"/>
    <w:rsid w:val="000E23C0"/>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7D1"/>
    <w:rsid w:val="000F7A5E"/>
    <w:rsid w:val="00100112"/>
    <w:rsid w:val="00100182"/>
    <w:rsid w:val="001001AD"/>
    <w:rsid w:val="001002DB"/>
    <w:rsid w:val="0010032D"/>
    <w:rsid w:val="00100953"/>
    <w:rsid w:val="00100BA5"/>
    <w:rsid w:val="00100BB2"/>
    <w:rsid w:val="00100C49"/>
    <w:rsid w:val="00100F7A"/>
    <w:rsid w:val="001019A3"/>
    <w:rsid w:val="001019F3"/>
    <w:rsid w:val="00101A05"/>
    <w:rsid w:val="00101A1C"/>
    <w:rsid w:val="00101C25"/>
    <w:rsid w:val="00101F36"/>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6FA5"/>
    <w:rsid w:val="0010723D"/>
    <w:rsid w:val="001078D6"/>
    <w:rsid w:val="00107BA5"/>
    <w:rsid w:val="00107DC6"/>
    <w:rsid w:val="00107EB6"/>
    <w:rsid w:val="00107FF1"/>
    <w:rsid w:val="00110151"/>
    <w:rsid w:val="0011024E"/>
    <w:rsid w:val="00110746"/>
    <w:rsid w:val="00110CAF"/>
    <w:rsid w:val="0011119E"/>
    <w:rsid w:val="00111224"/>
    <w:rsid w:val="001112ED"/>
    <w:rsid w:val="001115AE"/>
    <w:rsid w:val="00111CD6"/>
    <w:rsid w:val="00111E1A"/>
    <w:rsid w:val="00111E1D"/>
    <w:rsid w:val="00111FEE"/>
    <w:rsid w:val="0011200C"/>
    <w:rsid w:val="001120D5"/>
    <w:rsid w:val="00112252"/>
    <w:rsid w:val="00112533"/>
    <w:rsid w:val="001126F4"/>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9A4"/>
    <w:rsid w:val="00116ACE"/>
    <w:rsid w:val="00116F81"/>
    <w:rsid w:val="001172A3"/>
    <w:rsid w:val="001172B7"/>
    <w:rsid w:val="001174B7"/>
    <w:rsid w:val="001174F9"/>
    <w:rsid w:val="00117775"/>
    <w:rsid w:val="00117A27"/>
    <w:rsid w:val="00117C81"/>
    <w:rsid w:val="00117E16"/>
    <w:rsid w:val="00117E53"/>
    <w:rsid w:val="00120205"/>
    <w:rsid w:val="0012024B"/>
    <w:rsid w:val="0012026E"/>
    <w:rsid w:val="001202CB"/>
    <w:rsid w:val="0012057E"/>
    <w:rsid w:val="00120707"/>
    <w:rsid w:val="00120764"/>
    <w:rsid w:val="00121834"/>
    <w:rsid w:val="00121BD6"/>
    <w:rsid w:val="00121DB7"/>
    <w:rsid w:val="00121FA6"/>
    <w:rsid w:val="001220A1"/>
    <w:rsid w:val="001220BB"/>
    <w:rsid w:val="0012214D"/>
    <w:rsid w:val="00122493"/>
    <w:rsid w:val="00122712"/>
    <w:rsid w:val="00122A00"/>
    <w:rsid w:val="00122CF6"/>
    <w:rsid w:val="00122E71"/>
    <w:rsid w:val="00122F20"/>
    <w:rsid w:val="00122FE8"/>
    <w:rsid w:val="00123186"/>
    <w:rsid w:val="0012330A"/>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DFA"/>
    <w:rsid w:val="00125E3D"/>
    <w:rsid w:val="00126150"/>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745"/>
    <w:rsid w:val="0013221D"/>
    <w:rsid w:val="001325A5"/>
    <w:rsid w:val="00132633"/>
    <w:rsid w:val="00132A40"/>
    <w:rsid w:val="00132BF6"/>
    <w:rsid w:val="00132DE4"/>
    <w:rsid w:val="0013311F"/>
    <w:rsid w:val="001338C0"/>
    <w:rsid w:val="00133947"/>
    <w:rsid w:val="00133BED"/>
    <w:rsid w:val="00133C6E"/>
    <w:rsid w:val="00134083"/>
    <w:rsid w:val="00134322"/>
    <w:rsid w:val="0013444E"/>
    <w:rsid w:val="00134847"/>
    <w:rsid w:val="001350B9"/>
    <w:rsid w:val="001356A7"/>
    <w:rsid w:val="00135B46"/>
    <w:rsid w:val="00135C19"/>
    <w:rsid w:val="00136422"/>
    <w:rsid w:val="00136560"/>
    <w:rsid w:val="0013689D"/>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E9"/>
    <w:rsid w:val="00144387"/>
    <w:rsid w:val="00144465"/>
    <w:rsid w:val="00144487"/>
    <w:rsid w:val="001444E7"/>
    <w:rsid w:val="00144680"/>
    <w:rsid w:val="00144833"/>
    <w:rsid w:val="001449BA"/>
    <w:rsid w:val="0014502D"/>
    <w:rsid w:val="001456D1"/>
    <w:rsid w:val="001457B5"/>
    <w:rsid w:val="00146067"/>
    <w:rsid w:val="0014641E"/>
    <w:rsid w:val="001464F1"/>
    <w:rsid w:val="001468B0"/>
    <w:rsid w:val="00146E0D"/>
    <w:rsid w:val="001471F6"/>
    <w:rsid w:val="00147332"/>
    <w:rsid w:val="0014759A"/>
    <w:rsid w:val="00147659"/>
    <w:rsid w:val="00150326"/>
    <w:rsid w:val="001508E7"/>
    <w:rsid w:val="00150BE9"/>
    <w:rsid w:val="00150DDC"/>
    <w:rsid w:val="00150E28"/>
    <w:rsid w:val="00150E76"/>
    <w:rsid w:val="00152126"/>
    <w:rsid w:val="00152440"/>
    <w:rsid w:val="00152DFF"/>
    <w:rsid w:val="00152F09"/>
    <w:rsid w:val="001531D9"/>
    <w:rsid w:val="001539E5"/>
    <w:rsid w:val="00153B3B"/>
    <w:rsid w:val="00153F3A"/>
    <w:rsid w:val="0015433A"/>
    <w:rsid w:val="001543E5"/>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9E"/>
    <w:rsid w:val="00161CAB"/>
    <w:rsid w:val="00161D8A"/>
    <w:rsid w:val="00161F6C"/>
    <w:rsid w:val="001620A1"/>
    <w:rsid w:val="00162113"/>
    <w:rsid w:val="00162580"/>
    <w:rsid w:val="00162C6D"/>
    <w:rsid w:val="00162D9D"/>
    <w:rsid w:val="00163357"/>
    <w:rsid w:val="00163927"/>
    <w:rsid w:val="00163D53"/>
    <w:rsid w:val="00164190"/>
    <w:rsid w:val="0016482F"/>
    <w:rsid w:val="0016488A"/>
    <w:rsid w:val="00164C84"/>
    <w:rsid w:val="00164CE9"/>
    <w:rsid w:val="00164DD3"/>
    <w:rsid w:val="00164F1F"/>
    <w:rsid w:val="0016506D"/>
    <w:rsid w:val="001655B4"/>
    <w:rsid w:val="00165634"/>
    <w:rsid w:val="00165C8B"/>
    <w:rsid w:val="00165D34"/>
    <w:rsid w:val="00165DA3"/>
    <w:rsid w:val="00166032"/>
    <w:rsid w:val="00166B37"/>
    <w:rsid w:val="00166C6F"/>
    <w:rsid w:val="00166FF9"/>
    <w:rsid w:val="00167315"/>
    <w:rsid w:val="00167541"/>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064"/>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CBA"/>
    <w:rsid w:val="00184FD8"/>
    <w:rsid w:val="00185425"/>
    <w:rsid w:val="0018545B"/>
    <w:rsid w:val="001854AD"/>
    <w:rsid w:val="001854C6"/>
    <w:rsid w:val="00185C12"/>
    <w:rsid w:val="00185D70"/>
    <w:rsid w:val="00186266"/>
    <w:rsid w:val="0018683B"/>
    <w:rsid w:val="00186ADF"/>
    <w:rsid w:val="00186C30"/>
    <w:rsid w:val="0018701F"/>
    <w:rsid w:val="001870B1"/>
    <w:rsid w:val="001872D5"/>
    <w:rsid w:val="00187311"/>
    <w:rsid w:val="0018745F"/>
    <w:rsid w:val="0018761B"/>
    <w:rsid w:val="001876DD"/>
    <w:rsid w:val="00187975"/>
    <w:rsid w:val="00187A36"/>
    <w:rsid w:val="00187B5F"/>
    <w:rsid w:val="00187D33"/>
    <w:rsid w:val="001908C3"/>
    <w:rsid w:val="00190909"/>
    <w:rsid w:val="00190A0D"/>
    <w:rsid w:val="00190A2D"/>
    <w:rsid w:val="00190A37"/>
    <w:rsid w:val="00190BC5"/>
    <w:rsid w:val="00190FEF"/>
    <w:rsid w:val="0019169C"/>
    <w:rsid w:val="00191841"/>
    <w:rsid w:val="00191BD8"/>
    <w:rsid w:val="00191C4B"/>
    <w:rsid w:val="00191E6A"/>
    <w:rsid w:val="00192169"/>
    <w:rsid w:val="001921D4"/>
    <w:rsid w:val="0019224D"/>
    <w:rsid w:val="001922C9"/>
    <w:rsid w:val="0019251F"/>
    <w:rsid w:val="0019279A"/>
    <w:rsid w:val="001928E7"/>
    <w:rsid w:val="001929EC"/>
    <w:rsid w:val="00192A30"/>
    <w:rsid w:val="00192A3C"/>
    <w:rsid w:val="00192CBE"/>
    <w:rsid w:val="00192E68"/>
    <w:rsid w:val="001933A3"/>
    <w:rsid w:val="00193584"/>
    <w:rsid w:val="001938AE"/>
    <w:rsid w:val="0019450A"/>
    <w:rsid w:val="00194725"/>
    <w:rsid w:val="00194B0E"/>
    <w:rsid w:val="00194FE3"/>
    <w:rsid w:val="0019522E"/>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6FB"/>
    <w:rsid w:val="001A081F"/>
    <w:rsid w:val="001A0F1F"/>
    <w:rsid w:val="001A14C8"/>
    <w:rsid w:val="001A1575"/>
    <w:rsid w:val="001A1701"/>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D12"/>
    <w:rsid w:val="001A663B"/>
    <w:rsid w:val="001A6A77"/>
    <w:rsid w:val="001A79AE"/>
    <w:rsid w:val="001A7AD1"/>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092"/>
    <w:rsid w:val="001B34A2"/>
    <w:rsid w:val="001B358A"/>
    <w:rsid w:val="001B3B03"/>
    <w:rsid w:val="001B3E0D"/>
    <w:rsid w:val="001B452E"/>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D39"/>
    <w:rsid w:val="001C0E69"/>
    <w:rsid w:val="001C1A7C"/>
    <w:rsid w:val="001C1AF5"/>
    <w:rsid w:val="001C1B22"/>
    <w:rsid w:val="001C1CDD"/>
    <w:rsid w:val="001C214D"/>
    <w:rsid w:val="001C2390"/>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50B"/>
    <w:rsid w:val="001C56B8"/>
    <w:rsid w:val="001C5744"/>
    <w:rsid w:val="001C591F"/>
    <w:rsid w:val="001C5E7B"/>
    <w:rsid w:val="001C626B"/>
    <w:rsid w:val="001C64EA"/>
    <w:rsid w:val="001C65CA"/>
    <w:rsid w:val="001C66C4"/>
    <w:rsid w:val="001C6918"/>
    <w:rsid w:val="001C6BB0"/>
    <w:rsid w:val="001C6F14"/>
    <w:rsid w:val="001C7072"/>
    <w:rsid w:val="001C7B27"/>
    <w:rsid w:val="001C7E6B"/>
    <w:rsid w:val="001C7FF5"/>
    <w:rsid w:val="001D036B"/>
    <w:rsid w:val="001D0565"/>
    <w:rsid w:val="001D05FB"/>
    <w:rsid w:val="001D0990"/>
    <w:rsid w:val="001D0BEA"/>
    <w:rsid w:val="001D0FC1"/>
    <w:rsid w:val="001D1514"/>
    <w:rsid w:val="001D1B05"/>
    <w:rsid w:val="001D1FA0"/>
    <w:rsid w:val="001D227F"/>
    <w:rsid w:val="001D23AA"/>
    <w:rsid w:val="001D2747"/>
    <w:rsid w:val="001D290B"/>
    <w:rsid w:val="001D2965"/>
    <w:rsid w:val="001D2B65"/>
    <w:rsid w:val="001D2CBB"/>
    <w:rsid w:val="001D3012"/>
    <w:rsid w:val="001D31DD"/>
    <w:rsid w:val="001D3398"/>
    <w:rsid w:val="001D3486"/>
    <w:rsid w:val="001D37B7"/>
    <w:rsid w:val="001D39B1"/>
    <w:rsid w:val="001D4360"/>
    <w:rsid w:val="001D480A"/>
    <w:rsid w:val="001D4838"/>
    <w:rsid w:val="001D4A19"/>
    <w:rsid w:val="001D52BB"/>
    <w:rsid w:val="001D5849"/>
    <w:rsid w:val="001D58A8"/>
    <w:rsid w:val="001D5E72"/>
    <w:rsid w:val="001D66E7"/>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9FE"/>
    <w:rsid w:val="001E2C79"/>
    <w:rsid w:val="001E2C83"/>
    <w:rsid w:val="001E3603"/>
    <w:rsid w:val="001E38A5"/>
    <w:rsid w:val="001E3E94"/>
    <w:rsid w:val="001E41A1"/>
    <w:rsid w:val="001E4302"/>
    <w:rsid w:val="001E4B91"/>
    <w:rsid w:val="001E5069"/>
    <w:rsid w:val="001E5434"/>
    <w:rsid w:val="001E56DA"/>
    <w:rsid w:val="001E5944"/>
    <w:rsid w:val="001E5D1D"/>
    <w:rsid w:val="001E6122"/>
    <w:rsid w:val="001E626D"/>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27"/>
    <w:rsid w:val="001F26F4"/>
    <w:rsid w:val="001F2A09"/>
    <w:rsid w:val="001F2ABB"/>
    <w:rsid w:val="001F37D6"/>
    <w:rsid w:val="001F38B6"/>
    <w:rsid w:val="001F39D5"/>
    <w:rsid w:val="001F3BBE"/>
    <w:rsid w:val="001F3D34"/>
    <w:rsid w:val="001F3E24"/>
    <w:rsid w:val="001F3E4C"/>
    <w:rsid w:val="001F3FB4"/>
    <w:rsid w:val="001F3FBC"/>
    <w:rsid w:val="001F4843"/>
    <w:rsid w:val="001F57D2"/>
    <w:rsid w:val="001F5956"/>
    <w:rsid w:val="001F6068"/>
    <w:rsid w:val="001F6570"/>
    <w:rsid w:val="001F6C99"/>
    <w:rsid w:val="001F6D4F"/>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797"/>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DC1"/>
    <w:rsid w:val="00212F04"/>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8D9"/>
    <w:rsid w:val="00220902"/>
    <w:rsid w:val="00220CF1"/>
    <w:rsid w:val="00220D46"/>
    <w:rsid w:val="00220F3F"/>
    <w:rsid w:val="00221073"/>
    <w:rsid w:val="002212CF"/>
    <w:rsid w:val="0022130A"/>
    <w:rsid w:val="00221CC1"/>
    <w:rsid w:val="00221D08"/>
    <w:rsid w:val="00222273"/>
    <w:rsid w:val="00222A64"/>
    <w:rsid w:val="00222ADA"/>
    <w:rsid w:val="00222B9F"/>
    <w:rsid w:val="00222D15"/>
    <w:rsid w:val="00222D5B"/>
    <w:rsid w:val="002234D7"/>
    <w:rsid w:val="0022369A"/>
    <w:rsid w:val="00224092"/>
    <w:rsid w:val="002240BF"/>
    <w:rsid w:val="0022476A"/>
    <w:rsid w:val="00224779"/>
    <w:rsid w:val="00224C1F"/>
    <w:rsid w:val="00224C28"/>
    <w:rsid w:val="00224D02"/>
    <w:rsid w:val="00224D3A"/>
    <w:rsid w:val="002250BD"/>
    <w:rsid w:val="002250E6"/>
    <w:rsid w:val="0022549F"/>
    <w:rsid w:val="00225615"/>
    <w:rsid w:val="002257FF"/>
    <w:rsid w:val="002259F0"/>
    <w:rsid w:val="00225B70"/>
    <w:rsid w:val="00225D5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619"/>
    <w:rsid w:val="00232692"/>
    <w:rsid w:val="002327F8"/>
    <w:rsid w:val="00232937"/>
    <w:rsid w:val="00232995"/>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86C"/>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26"/>
    <w:rsid w:val="0024163E"/>
    <w:rsid w:val="002416C6"/>
    <w:rsid w:val="00242120"/>
    <w:rsid w:val="00242165"/>
    <w:rsid w:val="00242302"/>
    <w:rsid w:val="00242593"/>
    <w:rsid w:val="0024300A"/>
    <w:rsid w:val="00243255"/>
    <w:rsid w:val="002432C1"/>
    <w:rsid w:val="002432E8"/>
    <w:rsid w:val="002438CC"/>
    <w:rsid w:val="00243B96"/>
    <w:rsid w:val="00244671"/>
    <w:rsid w:val="002448CC"/>
    <w:rsid w:val="0024490A"/>
    <w:rsid w:val="00244D9C"/>
    <w:rsid w:val="00244DD9"/>
    <w:rsid w:val="002452B1"/>
    <w:rsid w:val="00245330"/>
    <w:rsid w:val="002453B7"/>
    <w:rsid w:val="00245490"/>
    <w:rsid w:val="002459FE"/>
    <w:rsid w:val="00245C95"/>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3D"/>
    <w:rsid w:val="0025176D"/>
    <w:rsid w:val="00251825"/>
    <w:rsid w:val="00251C1F"/>
    <w:rsid w:val="002521F0"/>
    <w:rsid w:val="002523AF"/>
    <w:rsid w:val="002523E3"/>
    <w:rsid w:val="00252667"/>
    <w:rsid w:val="0025269F"/>
    <w:rsid w:val="00252A65"/>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6C3"/>
    <w:rsid w:val="0025696B"/>
    <w:rsid w:val="002569FE"/>
    <w:rsid w:val="00256E14"/>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3D8"/>
    <w:rsid w:val="00271947"/>
    <w:rsid w:val="00271D05"/>
    <w:rsid w:val="0027219E"/>
    <w:rsid w:val="00272422"/>
    <w:rsid w:val="00272610"/>
    <w:rsid w:val="002727C3"/>
    <w:rsid w:val="00272F57"/>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86"/>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87EDE"/>
    <w:rsid w:val="00287F7B"/>
    <w:rsid w:val="00290666"/>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3D92"/>
    <w:rsid w:val="00294233"/>
    <w:rsid w:val="00294523"/>
    <w:rsid w:val="0029467B"/>
    <w:rsid w:val="0029471C"/>
    <w:rsid w:val="00294759"/>
    <w:rsid w:val="00294AB6"/>
    <w:rsid w:val="00294F26"/>
    <w:rsid w:val="0029523F"/>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A97"/>
    <w:rsid w:val="002A0B70"/>
    <w:rsid w:val="002A0D19"/>
    <w:rsid w:val="002A1084"/>
    <w:rsid w:val="002A133E"/>
    <w:rsid w:val="002A1963"/>
    <w:rsid w:val="002A19E4"/>
    <w:rsid w:val="002A260D"/>
    <w:rsid w:val="002A2F4C"/>
    <w:rsid w:val="002A3019"/>
    <w:rsid w:val="002A358C"/>
    <w:rsid w:val="002A37B2"/>
    <w:rsid w:val="002A3C0B"/>
    <w:rsid w:val="002A3C8E"/>
    <w:rsid w:val="002A40D9"/>
    <w:rsid w:val="002A4391"/>
    <w:rsid w:val="002A43CD"/>
    <w:rsid w:val="002A4AC4"/>
    <w:rsid w:val="002A4E9A"/>
    <w:rsid w:val="002A5438"/>
    <w:rsid w:val="002A5587"/>
    <w:rsid w:val="002A5805"/>
    <w:rsid w:val="002A6317"/>
    <w:rsid w:val="002A650C"/>
    <w:rsid w:val="002A6557"/>
    <w:rsid w:val="002A65D3"/>
    <w:rsid w:val="002A65F3"/>
    <w:rsid w:val="002A6641"/>
    <w:rsid w:val="002A6888"/>
    <w:rsid w:val="002A6B08"/>
    <w:rsid w:val="002A6BBD"/>
    <w:rsid w:val="002A71B2"/>
    <w:rsid w:val="002A74A8"/>
    <w:rsid w:val="002A753B"/>
    <w:rsid w:val="002A7889"/>
    <w:rsid w:val="002A7A18"/>
    <w:rsid w:val="002B016C"/>
    <w:rsid w:val="002B051F"/>
    <w:rsid w:val="002B087E"/>
    <w:rsid w:val="002B0F59"/>
    <w:rsid w:val="002B10A8"/>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636A"/>
    <w:rsid w:val="002B6436"/>
    <w:rsid w:val="002B647A"/>
    <w:rsid w:val="002B6531"/>
    <w:rsid w:val="002B6656"/>
    <w:rsid w:val="002B67C9"/>
    <w:rsid w:val="002B6818"/>
    <w:rsid w:val="002B692B"/>
    <w:rsid w:val="002B6C6E"/>
    <w:rsid w:val="002B6D55"/>
    <w:rsid w:val="002B708F"/>
    <w:rsid w:val="002B7313"/>
    <w:rsid w:val="002B787F"/>
    <w:rsid w:val="002B7948"/>
    <w:rsid w:val="002B7DB6"/>
    <w:rsid w:val="002C0239"/>
    <w:rsid w:val="002C03D2"/>
    <w:rsid w:val="002C0A13"/>
    <w:rsid w:val="002C0B78"/>
    <w:rsid w:val="002C125D"/>
    <w:rsid w:val="002C1340"/>
    <w:rsid w:val="002C159E"/>
    <w:rsid w:val="002C15BA"/>
    <w:rsid w:val="002C1624"/>
    <w:rsid w:val="002C18FB"/>
    <w:rsid w:val="002C1A9F"/>
    <w:rsid w:val="002C1EFD"/>
    <w:rsid w:val="002C21EB"/>
    <w:rsid w:val="002C241B"/>
    <w:rsid w:val="002C24C3"/>
    <w:rsid w:val="002C2704"/>
    <w:rsid w:val="002C2746"/>
    <w:rsid w:val="002C2919"/>
    <w:rsid w:val="002C2C0B"/>
    <w:rsid w:val="002C2D9D"/>
    <w:rsid w:val="002C2DCE"/>
    <w:rsid w:val="002C30A7"/>
    <w:rsid w:val="002C3365"/>
    <w:rsid w:val="002C3374"/>
    <w:rsid w:val="002C3AE6"/>
    <w:rsid w:val="002C3B7C"/>
    <w:rsid w:val="002C3DC5"/>
    <w:rsid w:val="002C40AB"/>
    <w:rsid w:val="002C4261"/>
    <w:rsid w:val="002C43E0"/>
    <w:rsid w:val="002C444B"/>
    <w:rsid w:val="002C4904"/>
    <w:rsid w:val="002C4D0F"/>
    <w:rsid w:val="002C4F9D"/>
    <w:rsid w:val="002C52D3"/>
    <w:rsid w:val="002C57B2"/>
    <w:rsid w:val="002C5A82"/>
    <w:rsid w:val="002C5C06"/>
    <w:rsid w:val="002C605A"/>
    <w:rsid w:val="002C60CC"/>
    <w:rsid w:val="002C62BD"/>
    <w:rsid w:val="002C6373"/>
    <w:rsid w:val="002C644B"/>
    <w:rsid w:val="002C654C"/>
    <w:rsid w:val="002C77B9"/>
    <w:rsid w:val="002C7C4F"/>
    <w:rsid w:val="002C7C85"/>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42A"/>
    <w:rsid w:val="002D4EA5"/>
    <w:rsid w:val="002D5186"/>
    <w:rsid w:val="002D5260"/>
    <w:rsid w:val="002D5526"/>
    <w:rsid w:val="002D58AA"/>
    <w:rsid w:val="002D5ACD"/>
    <w:rsid w:val="002D5AEB"/>
    <w:rsid w:val="002D5C2D"/>
    <w:rsid w:val="002D5FEE"/>
    <w:rsid w:val="002D65A6"/>
    <w:rsid w:val="002D67DC"/>
    <w:rsid w:val="002D6931"/>
    <w:rsid w:val="002D6FE9"/>
    <w:rsid w:val="002D7067"/>
    <w:rsid w:val="002D74A4"/>
    <w:rsid w:val="002D74DB"/>
    <w:rsid w:val="002D7665"/>
    <w:rsid w:val="002D76AE"/>
    <w:rsid w:val="002D7749"/>
    <w:rsid w:val="002D77F0"/>
    <w:rsid w:val="002D7BA8"/>
    <w:rsid w:val="002E01C9"/>
    <w:rsid w:val="002E0222"/>
    <w:rsid w:val="002E0245"/>
    <w:rsid w:val="002E061F"/>
    <w:rsid w:val="002E067A"/>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2B"/>
    <w:rsid w:val="002E72A6"/>
    <w:rsid w:val="002E74FF"/>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2EC2"/>
    <w:rsid w:val="002F33AC"/>
    <w:rsid w:val="002F3B50"/>
    <w:rsid w:val="002F3C25"/>
    <w:rsid w:val="002F3EE7"/>
    <w:rsid w:val="002F3FF4"/>
    <w:rsid w:val="002F41AE"/>
    <w:rsid w:val="002F430C"/>
    <w:rsid w:val="002F4419"/>
    <w:rsid w:val="002F4647"/>
    <w:rsid w:val="002F4E28"/>
    <w:rsid w:val="002F4FE1"/>
    <w:rsid w:val="002F51DF"/>
    <w:rsid w:val="002F537C"/>
    <w:rsid w:val="002F5472"/>
    <w:rsid w:val="002F54E3"/>
    <w:rsid w:val="002F54F8"/>
    <w:rsid w:val="002F5639"/>
    <w:rsid w:val="002F5B6C"/>
    <w:rsid w:val="002F6015"/>
    <w:rsid w:val="002F65BB"/>
    <w:rsid w:val="002F65C0"/>
    <w:rsid w:val="002F6A43"/>
    <w:rsid w:val="002F6AEA"/>
    <w:rsid w:val="002F6E7D"/>
    <w:rsid w:val="002F6F6F"/>
    <w:rsid w:val="002F734C"/>
    <w:rsid w:val="002F755D"/>
    <w:rsid w:val="002F7678"/>
    <w:rsid w:val="002F7700"/>
    <w:rsid w:val="002F7767"/>
    <w:rsid w:val="002F793A"/>
    <w:rsid w:val="002F7E62"/>
    <w:rsid w:val="002F7ECA"/>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4E99"/>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8E6"/>
    <w:rsid w:val="003079E0"/>
    <w:rsid w:val="00307C8D"/>
    <w:rsid w:val="00307CA5"/>
    <w:rsid w:val="00307FBF"/>
    <w:rsid w:val="0031018F"/>
    <w:rsid w:val="003104BE"/>
    <w:rsid w:val="003105FD"/>
    <w:rsid w:val="00310A7A"/>
    <w:rsid w:val="00310AF6"/>
    <w:rsid w:val="00310E71"/>
    <w:rsid w:val="00310FA4"/>
    <w:rsid w:val="00310FA9"/>
    <w:rsid w:val="0031113F"/>
    <w:rsid w:val="00311DCC"/>
    <w:rsid w:val="00311E9D"/>
    <w:rsid w:val="00312039"/>
    <w:rsid w:val="003124C2"/>
    <w:rsid w:val="00312EDC"/>
    <w:rsid w:val="0031373B"/>
    <w:rsid w:val="00313A4D"/>
    <w:rsid w:val="00313E92"/>
    <w:rsid w:val="00313F10"/>
    <w:rsid w:val="003141F0"/>
    <w:rsid w:val="003143EF"/>
    <w:rsid w:val="0031442E"/>
    <w:rsid w:val="00314A25"/>
    <w:rsid w:val="00314ABE"/>
    <w:rsid w:val="00314C79"/>
    <w:rsid w:val="00314D8E"/>
    <w:rsid w:val="00314DAC"/>
    <w:rsid w:val="00314EB5"/>
    <w:rsid w:val="00314EFE"/>
    <w:rsid w:val="00315077"/>
    <w:rsid w:val="00315A78"/>
    <w:rsid w:val="00315B5D"/>
    <w:rsid w:val="00315C14"/>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328"/>
    <w:rsid w:val="00321514"/>
    <w:rsid w:val="00321CBF"/>
    <w:rsid w:val="00321F84"/>
    <w:rsid w:val="00321FE6"/>
    <w:rsid w:val="00322186"/>
    <w:rsid w:val="003221DA"/>
    <w:rsid w:val="0032223D"/>
    <w:rsid w:val="0032291A"/>
    <w:rsid w:val="00323048"/>
    <w:rsid w:val="003231E7"/>
    <w:rsid w:val="00323351"/>
    <w:rsid w:val="003235DD"/>
    <w:rsid w:val="0032374D"/>
    <w:rsid w:val="00323998"/>
    <w:rsid w:val="00323C9D"/>
    <w:rsid w:val="00323D7E"/>
    <w:rsid w:val="00324331"/>
    <w:rsid w:val="00324334"/>
    <w:rsid w:val="00324397"/>
    <w:rsid w:val="0032444E"/>
    <w:rsid w:val="00324887"/>
    <w:rsid w:val="003249E1"/>
    <w:rsid w:val="00324B4A"/>
    <w:rsid w:val="0032518F"/>
    <w:rsid w:val="003255A3"/>
    <w:rsid w:val="003255C8"/>
    <w:rsid w:val="003257B8"/>
    <w:rsid w:val="00325CC1"/>
    <w:rsid w:val="00325F0D"/>
    <w:rsid w:val="00325FFE"/>
    <w:rsid w:val="003262B9"/>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0F41"/>
    <w:rsid w:val="003311B2"/>
    <w:rsid w:val="003312FA"/>
    <w:rsid w:val="003313A8"/>
    <w:rsid w:val="00331437"/>
    <w:rsid w:val="00331527"/>
    <w:rsid w:val="00331667"/>
    <w:rsid w:val="00331C2A"/>
    <w:rsid w:val="00331C70"/>
    <w:rsid w:val="00331E22"/>
    <w:rsid w:val="0033220D"/>
    <w:rsid w:val="0033249E"/>
    <w:rsid w:val="00332654"/>
    <w:rsid w:val="00332702"/>
    <w:rsid w:val="003327D0"/>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0C"/>
    <w:rsid w:val="00337420"/>
    <w:rsid w:val="003375D1"/>
    <w:rsid w:val="003376C7"/>
    <w:rsid w:val="003376DC"/>
    <w:rsid w:val="003378CF"/>
    <w:rsid w:val="00337E57"/>
    <w:rsid w:val="003400B1"/>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AF2"/>
    <w:rsid w:val="00345CD3"/>
    <w:rsid w:val="00345F26"/>
    <w:rsid w:val="00346060"/>
    <w:rsid w:val="0034637B"/>
    <w:rsid w:val="003464D6"/>
    <w:rsid w:val="003467D3"/>
    <w:rsid w:val="00346993"/>
    <w:rsid w:val="00346B2B"/>
    <w:rsid w:val="00346D33"/>
    <w:rsid w:val="00346EAA"/>
    <w:rsid w:val="00347089"/>
    <w:rsid w:val="00347157"/>
    <w:rsid w:val="003479F4"/>
    <w:rsid w:val="00347AFB"/>
    <w:rsid w:val="00347C6F"/>
    <w:rsid w:val="00347E6A"/>
    <w:rsid w:val="00347FDF"/>
    <w:rsid w:val="00350537"/>
    <w:rsid w:val="00350636"/>
    <w:rsid w:val="00350ED7"/>
    <w:rsid w:val="003510A2"/>
    <w:rsid w:val="0035128D"/>
    <w:rsid w:val="0035139D"/>
    <w:rsid w:val="003515FC"/>
    <w:rsid w:val="003518EC"/>
    <w:rsid w:val="00351B6C"/>
    <w:rsid w:val="00351F0E"/>
    <w:rsid w:val="00351F14"/>
    <w:rsid w:val="00352056"/>
    <w:rsid w:val="00352107"/>
    <w:rsid w:val="0035232B"/>
    <w:rsid w:val="003525A1"/>
    <w:rsid w:val="003525FF"/>
    <w:rsid w:val="003527E8"/>
    <w:rsid w:val="003529AB"/>
    <w:rsid w:val="00352F62"/>
    <w:rsid w:val="00353410"/>
    <w:rsid w:val="0035355C"/>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A88"/>
    <w:rsid w:val="00355B80"/>
    <w:rsid w:val="00355F86"/>
    <w:rsid w:val="00355F9A"/>
    <w:rsid w:val="0035626D"/>
    <w:rsid w:val="003563FB"/>
    <w:rsid w:val="0035640E"/>
    <w:rsid w:val="00356611"/>
    <w:rsid w:val="0035670C"/>
    <w:rsid w:val="003567A0"/>
    <w:rsid w:val="003567AE"/>
    <w:rsid w:val="003569F5"/>
    <w:rsid w:val="00356CA9"/>
    <w:rsid w:val="00357499"/>
    <w:rsid w:val="00357953"/>
    <w:rsid w:val="00357FA6"/>
    <w:rsid w:val="00360095"/>
    <w:rsid w:val="00360802"/>
    <w:rsid w:val="003608C0"/>
    <w:rsid w:val="00360BA0"/>
    <w:rsid w:val="00360C98"/>
    <w:rsid w:val="00360D57"/>
    <w:rsid w:val="00360F44"/>
    <w:rsid w:val="00360FF6"/>
    <w:rsid w:val="00361A25"/>
    <w:rsid w:val="00361A90"/>
    <w:rsid w:val="00361BFE"/>
    <w:rsid w:val="00361EAB"/>
    <w:rsid w:val="0036279F"/>
    <w:rsid w:val="003629BD"/>
    <w:rsid w:val="00362C02"/>
    <w:rsid w:val="00362DE0"/>
    <w:rsid w:val="00362F6B"/>
    <w:rsid w:val="003630C1"/>
    <w:rsid w:val="003631BA"/>
    <w:rsid w:val="003634A2"/>
    <w:rsid w:val="00363541"/>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B1F"/>
    <w:rsid w:val="00366C84"/>
    <w:rsid w:val="00366D30"/>
    <w:rsid w:val="00366F40"/>
    <w:rsid w:val="003671C0"/>
    <w:rsid w:val="003673A3"/>
    <w:rsid w:val="003673E2"/>
    <w:rsid w:val="00367844"/>
    <w:rsid w:val="00367DF5"/>
    <w:rsid w:val="00367EE5"/>
    <w:rsid w:val="0037001E"/>
    <w:rsid w:val="003701D5"/>
    <w:rsid w:val="0037096C"/>
    <w:rsid w:val="00370970"/>
    <w:rsid w:val="00370D87"/>
    <w:rsid w:val="00370FB8"/>
    <w:rsid w:val="0037108B"/>
    <w:rsid w:val="003710E7"/>
    <w:rsid w:val="0037158B"/>
    <w:rsid w:val="00371638"/>
    <w:rsid w:val="00371A1F"/>
    <w:rsid w:val="00372054"/>
    <w:rsid w:val="003729FC"/>
    <w:rsid w:val="00372FA0"/>
    <w:rsid w:val="003731A6"/>
    <w:rsid w:val="00373372"/>
    <w:rsid w:val="003734E3"/>
    <w:rsid w:val="00373938"/>
    <w:rsid w:val="00373C62"/>
    <w:rsid w:val="00373DB7"/>
    <w:rsid w:val="00373EC4"/>
    <w:rsid w:val="003750EE"/>
    <w:rsid w:val="003754DD"/>
    <w:rsid w:val="003754F0"/>
    <w:rsid w:val="0037601C"/>
    <w:rsid w:val="0037654D"/>
    <w:rsid w:val="0037663D"/>
    <w:rsid w:val="003767ED"/>
    <w:rsid w:val="00376A7C"/>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956"/>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2F0"/>
    <w:rsid w:val="0039768E"/>
    <w:rsid w:val="003A0114"/>
    <w:rsid w:val="003A0455"/>
    <w:rsid w:val="003A0712"/>
    <w:rsid w:val="003A0BDD"/>
    <w:rsid w:val="003A0CB0"/>
    <w:rsid w:val="003A0CF2"/>
    <w:rsid w:val="003A0DCC"/>
    <w:rsid w:val="003A1770"/>
    <w:rsid w:val="003A1A24"/>
    <w:rsid w:val="003A1A27"/>
    <w:rsid w:val="003A1B62"/>
    <w:rsid w:val="003A250C"/>
    <w:rsid w:val="003A2E5A"/>
    <w:rsid w:val="003A341E"/>
    <w:rsid w:val="003A36AC"/>
    <w:rsid w:val="003A3707"/>
    <w:rsid w:val="003A3791"/>
    <w:rsid w:val="003A3849"/>
    <w:rsid w:val="003A38CE"/>
    <w:rsid w:val="003A40B2"/>
    <w:rsid w:val="003A410F"/>
    <w:rsid w:val="003A460E"/>
    <w:rsid w:val="003A483A"/>
    <w:rsid w:val="003A4870"/>
    <w:rsid w:val="003A4B4A"/>
    <w:rsid w:val="003A4D8A"/>
    <w:rsid w:val="003A55D9"/>
    <w:rsid w:val="003A56AF"/>
    <w:rsid w:val="003A5882"/>
    <w:rsid w:val="003A58B8"/>
    <w:rsid w:val="003A58F4"/>
    <w:rsid w:val="003A5BD5"/>
    <w:rsid w:val="003A5F74"/>
    <w:rsid w:val="003A61D8"/>
    <w:rsid w:val="003A6261"/>
    <w:rsid w:val="003A63C5"/>
    <w:rsid w:val="003A6DDD"/>
    <w:rsid w:val="003A6E42"/>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679"/>
    <w:rsid w:val="003B375C"/>
    <w:rsid w:val="003B37CE"/>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6BF7"/>
    <w:rsid w:val="003B6D86"/>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873"/>
    <w:rsid w:val="003C1933"/>
    <w:rsid w:val="003C1A63"/>
    <w:rsid w:val="003C1EB1"/>
    <w:rsid w:val="003C272B"/>
    <w:rsid w:val="003C280E"/>
    <w:rsid w:val="003C2B6B"/>
    <w:rsid w:val="003C2F68"/>
    <w:rsid w:val="003C32D5"/>
    <w:rsid w:val="003C335A"/>
    <w:rsid w:val="003C3FCB"/>
    <w:rsid w:val="003C4A9F"/>
    <w:rsid w:val="003C4EC2"/>
    <w:rsid w:val="003C51B4"/>
    <w:rsid w:val="003C54BB"/>
    <w:rsid w:val="003C574A"/>
    <w:rsid w:val="003C58AC"/>
    <w:rsid w:val="003C58F2"/>
    <w:rsid w:val="003C5A10"/>
    <w:rsid w:val="003C5E54"/>
    <w:rsid w:val="003C5E93"/>
    <w:rsid w:val="003C5FE1"/>
    <w:rsid w:val="003C64D3"/>
    <w:rsid w:val="003C67AA"/>
    <w:rsid w:val="003C6E13"/>
    <w:rsid w:val="003C717E"/>
    <w:rsid w:val="003C72A3"/>
    <w:rsid w:val="003C79B4"/>
    <w:rsid w:val="003C7C5C"/>
    <w:rsid w:val="003C7C85"/>
    <w:rsid w:val="003C7CEA"/>
    <w:rsid w:val="003C7E18"/>
    <w:rsid w:val="003C7EA7"/>
    <w:rsid w:val="003D053E"/>
    <w:rsid w:val="003D06A1"/>
    <w:rsid w:val="003D0730"/>
    <w:rsid w:val="003D090B"/>
    <w:rsid w:val="003D0A97"/>
    <w:rsid w:val="003D1062"/>
    <w:rsid w:val="003D16DE"/>
    <w:rsid w:val="003D1952"/>
    <w:rsid w:val="003D1BD8"/>
    <w:rsid w:val="003D1C23"/>
    <w:rsid w:val="003D1F86"/>
    <w:rsid w:val="003D2024"/>
    <w:rsid w:val="003D2050"/>
    <w:rsid w:val="003D20CF"/>
    <w:rsid w:val="003D20DE"/>
    <w:rsid w:val="003D223F"/>
    <w:rsid w:val="003D26E4"/>
    <w:rsid w:val="003D29F7"/>
    <w:rsid w:val="003D2A6B"/>
    <w:rsid w:val="003D2CC8"/>
    <w:rsid w:val="003D37CB"/>
    <w:rsid w:val="003D38BA"/>
    <w:rsid w:val="003D3930"/>
    <w:rsid w:val="003D39B9"/>
    <w:rsid w:val="003D3ADB"/>
    <w:rsid w:val="003D3F6F"/>
    <w:rsid w:val="003D4121"/>
    <w:rsid w:val="003D471B"/>
    <w:rsid w:val="003D4C96"/>
    <w:rsid w:val="003D55D1"/>
    <w:rsid w:val="003D5616"/>
    <w:rsid w:val="003D595D"/>
    <w:rsid w:val="003D597E"/>
    <w:rsid w:val="003D610B"/>
    <w:rsid w:val="003D61A3"/>
    <w:rsid w:val="003D6437"/>
    <w:rsid w:val="003D6779"/>
    <w:rsid w:val="003D69E3"/>
    <w:rsid w:val="003D6E48"/>
    <w:rsid w:val="003D7359"/>
    <w:rsid w:val="003D759F"/>
    <w:rsid w:val="003D7DB3"/>
    <w:rsid w:val="003D7FE2"/>
    <w:rsid w:val="003E061F"/>
    <w:rsid w:val="003E0684"/>
    <w:rsid w:val="003E0A5B"/>
    <w:rsid w:val="003E0A74"/>
    <w:rsid w:val="003E1638"/>
    <w:rsid w:val="003E197B"/>
    <w:rsid w:val="003E1993"/>
    <w:rsid w:val="003E1F9A"/>
    <w:rsid w:val="003E215B"/>
    <w:rsid w:val="003E2A69"/>
    <w:rsid w:val="003E2A91"/>
    <w:rsid w:val="003E3167"/>
    <w:rsid w:val="003E316C"/>
    <w:rsid w:val="003E322E"/>
    <w:rsid w:val="003E325C"/>
    <w:rsid w:val="003E3CE6"/>
    <w:rsid w:val="003E4126"/>
    <w:rsid w:val="003E4438"/>
    <w:rsid w:val="003E45DF"/>
    <w:rsid w:val="003E487D"/>
    <w:rsid w:val="003E4C10"/>
    <w:rsid w:val="003E50C1"/>
    <w:rsid w:val="003E5828"/>
    <w:rsid w:val="003E5E13"/>
    <w:rsid w:val="003E62D2"/>
    <w:rsid w:val="003E6901"/>
    <w:rsid w:val="003E6B8D"/>
    <w:rsid w:val="003E7385"/>
    <w:rsid w:val="003E7548"/>
    <w:rsid w:val="003E7C9C"/>
    <w:rsid w:val="003E7D2B"/>
    <w:rsid w:val="003E7F35"/>
    <w:rsid w:val="003F0031"/>
    <w:rsid w:val="003F01C2"/>
    <w:rsid w:val="003F0223"/>
    <w:rsid w:val="003F0254"/>
    <w:rsid w:val="003F0687"/>
    <w:rsid w:val="003F0792"/>
    <w:rsid w:val="003F08CB"/>
    <w:rsid w:val="003F090E"/>
    <w:rsid w:val="003F0B9D"/>
    <w:rsid w:val="003F0C59"/>
    <w:rsid w:val="003F0F96"/>
    <w:rsid w:val="003F0FF9"/>
    <w:rsid w:val="003F13D9"/>
    <w:rsid w:val="003F1457"/>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62A"/>
    <w:rsid w:val="00400693"/>
    <w:rsid w:val="00400879"/>
    <w:rsid w:val="00400FAA"/>
    <w:rsid w:val="00401190"/>
    <w:rsid w:val="00401271"/>
    <w:rsid w:val="00401358"/>
    <w:rsid w:val="004013B6"/>
    <w:rsid w:val="004014B4"/>
    <w:rsid w:val="004014EC"/>
    <w:rsid w:val="004014EE"/>
    <w:rsid w:val="004017FD"/>
    <w:rsid w:val="0040182B"/>
    <w:rsid w:val="00401BDE"/>
    <w:rsid w:val="00401CC7"/>
    <w:rsid w:val="00401E2A"/>
    <w:rsid w:val="00401EF4"/>
    <w:rsid w:val="0040218C"/>
    <w:rsid w:val="004021CB"/>
    <w:rsid w:val="004023B4"/>
    <w:rsid w:val="0040245D"/>
    <w:rsid w:val="004024EC"/>
    <w:rsid w:val="004029C6"/>
    <w:rsid w:val="00402DF7"/>
    <w:rsid w:val="00403142"/>
    <w:rsid w:val="0040330F"/>
    <w:rsid w:val="00403451"/>
    <w:rsid w:val="0040345B"/>
    <w:rsid w:val="004037D3"/>
    <w:rsid w:val="0040382C"/>
    <w:rsid w:val="00403B19"/>
    <w:rsid w:val="00403B2D"/>
    <w:rsid w:val="00403B90"/>
    <w:rsid w:val="00403E49"/>
    <w:rsid w:val="00403FA4"/>
    <w:rsid w:val="00404366"/>
    <w:rsid w:val="004047E3"/>
    <w:rsid w:val="004050BB"/>
    <w:rsid w:val="004051C9"/>
    <w:rsid w:val="004053B9"/>
    <w:rsid w:val="00405412"/>
    <w:rsid w:val="00405A0E"/>
    <w:rsid w:val="00405A5F"/>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AF2"/>
    <w:rsid w:val="00410B35"/>
    <w:rsid w:val="00410D1A"/>
    <w:rsid w:val="00410E8B"/>
    <w:rsid w:val="004111C9"/>
    <w:rsid w:val="0041126D"/>
    <w:rsid w:val="00411518"/>
    <w:rsid w:val="0041167B"/>
    <w:rsid w:val="00411897"/>
    <w:rsid w:val="00411953"/>
    <w:rsid w:val="00411E22"/>
    <w:rsid w:val="00411E76"/>
    <w:rsid w:val="00411F2E"/>
    <w:rsid w:val="00411F58"/>
    <w:rsid w:val="004122A4"/>
    <w:rsid w:val="004126E9"/>
    <w:rsid w:val="004127EB"/>
    <w:rsid w:val="00412999"/>
    <w:rsid w:val="00412AEA"/>
    <w:rsid w:val="00412B3F"/>
    <w:rsid w:val="00412F10"/>
    <w:rsid w:val="00413172"/>
    <w:rsid w:val="004138B7"/>
    <w:rsid w:val="00413AA0"/>
    <w:rsid w:val="00413B00"/>
    <w:rsid w:val="00413EA7"/>
    <w:rsid w:val="00413EBE"/>
    <w:rsid w:val="004140C1"/>
    <w:rsid w:val="00414175"/>
    <w:rsid w:val="00414278"/>
    <w:rsid w:val="00414917"/>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0DFB"/>
    <w:rsid w:val="00421123"/>
    <w:rsid w:val="00421818"/>
    <w:rsid w:val="0042197E"/>
    <w:rsid w:val="00421A19"/>
    <w:rsid w:val="00421A84"/>
    <w:rsid w:val="00421B3A"/>
    <w:rsid w:val="004220A5"/>
    <w:rsid w:val="0042240D"/>
    <w:rsid w:val="00422630"/>
    <w:rsid w:val="0042272B"/>
    <w:rsid w:val="00422940"/>
    <w:rsid w:val="00422A17"/>
    <w:rsid w:val="00422A26"/>
    <w:rsid w:val="00422ACE"/>
    <w:rsid w:val="00422C69"/>
    <w:rsid w:val="00422E1B"/>
    <w:rsid w:val="00423172"/>
    <w:rsid w:val="00423269"/>
    <w:rsid w:val="00423279"/>
    <w:rsid w:val="004234E8"/>
    <w:rsid w:val="00423568"/>
    <w:rsid w:val="0042359D"/>
    <w:rsid w:val="0042367C"/>
    <w:rsid w:val="00423791"/>
    <w:rsid w:val="004237E2"/>
    <w:rsid w:val="00423A74"/>
    <w:rsid w:val="00423B3A"/>
    <w:rsid w:val="00423BAE"/>
    <w:rsid w:val="004241CE"/>
    <w:rsid w:val="004246D4"/>
    <w:rsid w:val="00424DD3"/>
    <w:rsid w:val="00424E84"/>
    <w:rsid w:val="00424EE6"/>
    <w:rsid w:val="004251D1"/>
    <w:rsid w:val="004256AE"/>
    <w:rsid w:val="004257AF"/>
    <w:rsid w:val="00425DB4"/>
    <w:rsid w:val="00425E03"/>
    <w:rsid w:val="0042601B"/>
    <w:rsid w:val="00426532"/>
    <w:rsid w:val="0042672B"/>
    <w:rsid w:val="004270A3"/>
    <w:rsid w:val="0042713E"/>
    <w:rsid w:val="00427510"/>
    <w:rsid w:val="00427A9A"/>
    <w:rsid w:val="00430458"/>
    <w:rsid w:val="0043045B"/>
    <w:rsid w:val="0043050D"/>
    <w:rsid w:val="0043056F"/>
    <w:rsid w:val="004305CB"/>
    <w:rsid w:val="0043061F"/>
    <w:rsid w:val="004306C1"/>
    <w:rsid w:val="004306C4"/>
    <w:rsid w:val="004310C3"/>
    <w:rsid w:val="0043134D"/>
    <w:rsid w:val="0043145D"/>
    <w:rsid w:val="004317AF"/>
    <w:rsid w:val="00431B09"/>
    <w:rsid w:val="00431D9C"/>
    <w:rsid w:val="00432029"/>
    <w:rsid w:val="00432217"/>
    <w:rsid w:val="004325F3"/>
    <w:rsid w:val="00432614"/>
    <w:rsid w:val="0043287F"/>
    <w:rsid w:val="00432B3B"/>
    <w:rsid w:val="00432C5C"/>
    <w:rsid w:val="00432F5F"/>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37EB6"/>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2E36"/>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B8E"/>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1BC5"/>
    <w:rsid w:val="00451E48"/>
    <w:rsid w:val="00452171"/>
    <w:rsid w:val="00452256"/>
    <w:rsid w:val="004522C5"/>
    <w:rsid w:val="00452314"/>
    <w:rsid w:val="0045256E"/>
    <w:rsid w:val="0045289B"/>
    <w:rsid w:val="0045298E"/>
    <w:rsid w:val="004529B1"/>
    <w:rsid w:val="00452D4E"/>
    <w:rsid w:val="00453194"/>
    <w:rsid w:val="004531C4"/>
    <w:rsid w:val="00453494"/>
    <w:rsid w:val="00453B62"/>
    <w:rsid w:val="0045420F"/>
    <w:rsid w:val="0045489B"/>
    <w:rsid w:val="00454C14"/>
    <w:rsid w:val="00455005"/>
    <w:rsid w:val="00455259"/>
    <w:rsid w:val="004556AB"/>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57B7E"/>
    <w:rsid w:val="00460858"/>
    <w:rsid w:val="00460E90"/>
    <w:rsid w:val="00460F5B"/>
    <w:rsid w:val="004614B4"/>
    <w:rsid w:val="00461D1B"/>
    <w:rsid w:val="004620AE"/>
    <w:rsid w:val="004622C9"/>
    <w:rsid w:val="0046236F"/>
    <w:rsid w:val="0046250B"/>
    <w:rsid w:val="00462987"/>
    <w:rsid w:val="004629B6"/>
    <w:rsid w:val="00462C64"/>
    <w:rsid w:val="00462EE5"/>
    <w:rsid w:val="00463A2D"/>
    <w:rsid w:val="00464251"/>
    <w:rsid w:val="004642CC"/>
    <w:rsid w:val="00464666"/>
    <w:rsid w:val="0046466B"/>
    <w:rsid w:val="00464ADE"/>
    <w:rsid w:val="00464B91"/>
    <w:rsid w:val="00464E99"/>
    <w:rsid w:val="00464EDF"/>
    <w:rsid w:val="00464F48"/>
    <w:rsid w:val="004652AD"/>
    <w:rsid w:val="00465691"/>
    <w:rsid w:val="004656F9"/>
    <w:rsid w:val="00465E2C"/>
    <w:rsid w:val="00465E5F"/>
    <w:rsid w:val="00466BA0"/>
    <w:rsid w:val="00466D76"/>
    <w:rsid w:val="00466D78"/>
    <w:rsid w:val="004671BF"/>
    <w:rsid w:val="004674EC"/>
    <w:rsid w:val="004679F8"/>
    <w:rsid w:val="00467A68"/>
    <w:rsid w:val="00467ACF"/>
    <w:rsid w:val="00467B3C"/>
    <w:rsid w:val="00470110"/>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DA0"/>
    <w:rsid w:val="00481019"/>
    <w:rsid w:val="0048107F"/>
    <w:rsid w:val="00481276"/>
    <w:rsid w:val="004812C5"/>
    <w:rsid w:val="004812FC"/>
    <w:rsid w:val="004814BC"/>
    <w:rsid w:val="004814E8"/>
    <w:rsid w:val="004815FD"/>
    <w:rsid w:val="004818D9"/>
    <w:rsid w:val="00481A08"/>
    <w:rsid w:val="00481CCE"/>
    <w:rsid w:val="00483058"/>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39E"/>
    <w:rsid w:val="0048553A"/>
    <w:rsid w:val="00485B3D"/>
    <w:rsid w:val="0048655A"/>
    <w:rsid w:val="004865DF"/>
    <w:rsid w:val="00486D39"/>
    <w:rsid w:val="00486FC3"/>
    <w:rsid w:val="0048740C"/>
    <w:rsid w:val="00487638"/>
    <w:rsid w:val="004877C6"/>
    <w:rsid w:val="00487806"/>
    <w:rsid w:val="00487964"/>
    <w:rsid w:val="00487ADF"/>
    <w:rsid w:val="00487CC1"/>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1A"/>
    <w:rsid w:val="00494FE0"/>
    <w:rsid w:val="00495024"/>
    <w:rsid w:val="00495374"/>
    <w:rsid w:val="00495464"/>
    <w:rsid w:val="004954B4"/>
    <w:rsid w:val="00495702"/>
    <w:rsid w:val="00495730"/>
    <w:rsid w:val="00495BB3"/>
    <w:rsid w:val="00495DC3"/>
    <w:rsid w:val="00495E65"/>
    <w:rsid w:val="004965BA"/>
    <w:rsid w:val="004968AC"/>
    <w:rsid w:val="00496C52"/>
    <w:rsid w:val="00496F77"/>
    <w:rsid w:val="00497077"/>
    <w:rsid w:val="004970C1"/>
    <w:rsid w:val="004975C4"/>
    <w:rsid w:val="00497975"/>
    <w:rsid w:val="00497B67"/>
    <w:rsid w:val="00497C13"/>
    <w:rsid w:val="004A0098"/>
    <w:rsid w:val="004A04C8"/>
    <w:rsid w:val="004A0D9C"/>
    <w:rsid w:val="004A0F66"/>
    <w:rsid w:val="004A16AA"/>
    <w:rsid w:val="004A1908"/>
    <w:rsid w:val="004A1D65"/>
    <w:rsid w:val="004A2121"/>
    <w:rsid w:val="004A221B"/>
    <w:rsid w:val="004A247A"/>
    <w:rsid w:val="004A254B"/>
    <w:rsid w:val="004A2883"/>
    <w:rsid w:val="004A2FB7"/>
    <w:rsid w:val="004A2FCD"/>
    <w:rsid w:val="004A3023"/>
    <w:rsid w:val="004A3284"/>
    <w:rsid w:val="004A33A2"/>
    <w:rsid w:val="004A39CE"/>
    <w:rsid w:val="004A3D09"/>
    <w:rsid w:val="004A3EB5"/>
    <w:rsid w:val="004A4124"/>
    <w:rsid w:val="004A422D"/>
    <w:rsid w:val="004A431E"/>
    <w:rsid w:val="004A4360"/>
    <w:rsid w:val="004A44C6"/>
    <w:rsid w:val="004A45D6"/>
    <w:rsid w:val="004A45F7"/>
    <w:rsid w:val="004A4853"/>
    <w:rsid w:val="004A490F"/>
    <w:rsid w:val="004A4B0C"/>
    <w:rsid w:val="004A4CC3"/>
    <w:rsid w:val="004A4DAD"/>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322"/>
    <w:rsid w:val="004B0BAF"/>
    <w:rsid w:val="004B0DA4"/>
    <w:rsid w:val="004B0E45"/>
    <w:rsid w:val="004B0EFA"/>
    <w:rsid w:val="004B1274"/>
    <w:rsid w:val="004B14BD"/>
    <w:rsid w:val="004B1666"/>
    <w:rsid w:val="004B1CED"/>
    <w:rsid w:val="004B208B"/>
    <w:rsid w:val="004B2513"/>
    <w:rsid w:val="004B25D0"/>
    <w:rsid w:val="004B2A6C"/>
    <w:rsid w:val="004B2C5F"/>
    <w:rsid w:val="004B2CEB"/>
    <w:rsid w:val="004B2D4D"/>
    <w:rsid w:val="004B34FA"/>
    <w:rsid w:val="004B3530"/>
    <w:rsid w:val="004B35A9"/>
    <w:rsid w:val="004B38F3"/>
    <w:rsid w:val="004B3B79"/>
    <w:rsid w:val="004B3D05"/>
    <w:rsid w:val="004B3D8B"/>
    <w:rsid w:val="004B3FE4"/>
    <w:rsid w:val="004B4099"/>
    <w:rsid w:val="004B40E8"/>
    <w:rsid w:val="004B43D8"/>
    <w:rsid w:val="004B47DA"/>
    <w:rsid w:val="004B48C9"/>
    <w:rsid w:val="004B4C6F"/>
    <w:rsid w:val="004B4D32"/>
    <w:rsid w:val="004B5376"/>
    <w:rsid w:val="004B5853"/>
    <w:rsid w:val="004B5B82"/>
    <w:rsid w:val="004B5DD7"/>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5C3C"/>
    <w:rsid w:val="004C60AF"/>
    <w:rsid w:val="004C62F6"/>
    <w:rsid w:val="004C64DD"/>
    <w:rsid w:val="004C6572"/>
    <w:rsid w:val="004C6968"/>
    <w:rsid w:val="004C7116"/>
    <w:rsid w:val="004C7A9D"/>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760"/>
    <w:rsid w:val="004E2783"/>
    <w:rsid w:val="004E27B5"/>
    <w:rsid w:val="004E2AB7"/>
    <w:rsid w:val="004E2EF4"/>
    <w:rsid w:val="004E2F37"/>
    <w:rsid w:val="004E3025"/>
    <w:rsid w:val="004E3084"/>
    <w:rsid w:val="004E33EB"/>
    <w:rsid w:val="004E4478"/>
    <w:rsid w:val="004E4800"/>
    <w:rsid w:val="004E4850"/>
    <w:rsid w:val="004E4A6C"/>
    <w:rsid w:val="004E501B"/>
    <w:rsid w:val="004E50E3"/>
    <w:rsid w:val="004E543F"/>
    <w:rsid w:val="004E5513"/>
    <w:rsid w:val="004E639F"/>
    <w:rsid w:val="004E63DD"/>
    <w:rsid w:val="004E64BD"/>
    <w:rsid w:val="004E6606"/>
    <w:rsid w:val="004E661D"/>
    <w:rsid w:val="004E6839"/>
    <w:rsid w:val="004E69C4"/>
    <w:rsid w:val="004E6D4A"/>
    <w:rsid w:val="004E7163"/>
    <w:rsid w:val="004E723A"/>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886"/>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3F"/>
    <w:rsid w:val="004F5781"/>
    <w:rsid w:val="004F57C8"/>
    <w:rsid w:val="004F5E1C"/>
    <w:rsid w:val="004F60B1"/>
    <w:rsid w:val="004F64BF"/>
    <w:rsid w:val="004F67A8"/>
    <w:rsid w:val="004F6A9C"/>
    <w:rsid w:val="004F7039"/>
    <w:rsid w:val="004F7315"/>
    <w:rsid w:val="004F7502"/>
    <w:rsid w:val="004F7610"/>
    <w:rsid w:val="004F766C"/>
    <w:rsid w:val="004F7749"/>
    <w:rsid w:val="004F77E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788"/>
    <w:rsid w:val="005018F8"/>
    <w:rsid w:val="00501CB4"/>
    <w:rsid w:val="00501F31"/>
    <w:rsid w:val="00501F7A"/>
    <w:rsid w:val="0050206D"/>
    <w:rsid w:val="00502573"/>
    <w:rsid w:val="00502631"/>
    <w:rsid w:val="00502864"/>
    <w:rsid w:val="00502873"/>
    <w:rsid w:val="00502D51"/>
    <w:rsid w:val="00503373"/>
    <w:rsid w:val="0050356B"/>
    <w:rsid w:val="0050395F"/>
    <w:rsid w:val="00503A55"/>
    <w:rsid w:val="00503DA6"/>
    <w:rsid w:val="00503F8B"/>
    <w:rsid w:val="0050434F"/>
    <w:rsid w:val="00504905"/>
    <w:rsid w:val="00504B44"/>
    <w:rsid w:val="00504BDF"/>
    <w:rsid w:val="00504F90"/>
    <w:rsid w:val="00505274"/>
    <w:rsid w:val="00505381"/>
    <w:rsid w:val="00505512"/>
    <w:rsid w:val="00505573"/>
    <w:rsid w:val="0050589F"/>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70"/>
    <w:rsid w:val="005146B4"/>
    <w:rsid w:val="005146DA"/>
    <w:rsid w:val="00514814"/>
    <w:rsid w:val="00514A4F"/>
    <w:rsid w:val="00514D54"/>
    <w:rsid w:val="00515030"/>
    <w:rsid w:val="00515230"/>
    <w:rsid w:val="00515346"/>
    <w:rsid w:val="00515602"/>
    <w:rsid w:val="0051592B"/>
    <w:rsid w:val="00515CFF"/>
    <w:rsid w:val="00515EDF"/>
    <w:rsid w:val="005162DB"/>
    <w:rsid w:val="00516557"/>
    <w:rsid w:val="00516E9F"/>
    <w:rsid w:val="00516EFA"/>
    <w:rsid w:val="00516FEB"/>
    <w:rsid w:val="00517090"/>
    <w:rsid w:val="00517573"/>
    <w:rsid w:val="00517620"/>
    <w:rsid w:val="005177E3"/>
    <w:rsid w:val="0051787C"/>
    <w:rsid w:val="00517FFD"/>
    <w:rsid w:val="00520009"/>
    <w:rsid w:val="005207D4"/>
    <w:rsid w:val="00520AE7"/>
    <w:rsid w:val="00520B77"/>
    <w:rsid w:val="00520DA7"/>
    <w:rsid w:val="00520DAE"/>
    <w:rsid w:val="00520DE5"/>
    <w:rsid w:val="00520F97"/>
    <w:rsid w:val="00520FCA"/>
    <w:rsid w:val="0052126D"/>
    <w:rsid w:val="005212DB"/>
    <w:rsid w:val="0052153D"/>
    <w:rsid w:val="00521736"/>
    <w:rsid w:val="00521C4D"/>
    <w:rsid w:val="00521D3C"/>
    <w:rsid w:val="00521E8F"/>
    <w:rsid w:val="00521F46"/>
    <w:rsid w:val="00521FBD"/>
    <w:rsid w:val="00522396"/>
    <w:rsid w:val="005227A4"/>
    <w:rsid w:val="0052296D"/>
    <w:rsid w:val="00522A44"/>
    <w:rsid w:val="00522ADF"/>
    <w:rsid w:val="00522F52"/>
    <w:rsid w:val="00523590"/>
    <w:rsid w:val="00523C64"/>
    <w:rsid w:val="00523D8E"/>
    <w:rsid w:val="00524108"/>
    <w:rsid w:val="00524182"/>
    <w:rsid w:val="005241E8"/>
    <w:rsid w:val="00524367"/>
    <w:rsid w:val="00524956"/>
    <w:rsid w:val="00524C71"/>
    <w:rsid w:val="00524F74"/>
    <w:rsid w:val="00524FE9"/>
    <w:rsid w:val="00525401"/>
    <w:rsid w:val="00525695"/>
    <w:rsid w:val="005257DF"/>
    <w:rsid w:val="00525912"/>
    <w:rsid w:val="00526442"/>
    <w:rsid w:val="005265AE"/>
    <w:rsid w:val="00526691"/>
    <w:rsid w:val="00526743"/>
    <w:rsid w:val="005269F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6AA"/>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1BD"/>
    <w:rsid w:val="005363E9"/>
    <w:rsid w:val="00536A25"/>
    <w:rsid w:val="00536B6C"/>
    <w:rsid w:val="00536D14"/>
    <w:rsid w:val="00537659"/>
    <w:rsid w:val="00537B04"/>
    <w:rsid w:val="00537D54"/>
    <w:rsid w:val="00537D98"/>
    <w:rsid w:val="005402F8"/>
    <w:rsid w:val="0054040E"/>
    <w:rsid w:val="00540619"/>
    <w:rsid w:val="00540B37"/>
    <w:rsid w:val="005412DC"/>
    <w:rsid w:val="0054157D"/>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5A91"/>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C1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5B0D"/>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8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36E"/>
    <w:rsid w:val="0057046B"/>
    <w:rsid w:val="0057092A"/>
    <w:rsid w:val="005710B2"/>
    <w:rsid w:val="005713A7"/>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092"/>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39D"/>
    <w:rsid w:val="005824CC"/>
    <w:rsid w:val="00582AED"/>
    <w:rsid w:val="00582BE2"/>
    <w:rsid w:val="00583257"/>
    <w:rsid w:val="0058338E"/>
    <w:rsid w:val="0058368E"/>
    <w:rsid w:val="005837E4"/>
    <w:rsid w:val="00583DD8"/>
    <w:rsid w:val="00583E24"/>
    <w:rsid w:val="005841E6"/>
    <w:rsid w:val="00584351"/>
    <w:rsid w:val="00584510"/>
    <w:rsid w:val="005846F0"/>
    <w:rsid w:val="0058489F"/>
    <w:rsid w:val="005848F0"/>
    <w:rsid w:val="00584B49"/>
    <w:rsid w:val="00584FCC"/>
    <w:rsid w:val="005852A1"/>
    <w:rsid w:val="005853F2"/>
    <w:rsid w:val="00585B36"/>
    <w:rsid w:val="0058623E"/>
    <w:rsid w:val="00586347"/>
    <w:rsid w:val="0058635E"/>
    <w:rsid w:val="0058652D"/>
    <w:rsid w:val="00586C54"/>
    <w:rsid w:val="00586E60"/>
    <w:rsid w:val="0058710E"/>
    <w:rsid w:val="005871CE"/>
    <w:rsid w:val="0058726D"/>
    <w:rsid w:val="00587318"/>
    <w:rsid w:val="0058742B"/>
    <w:rsid w:val="0058751B"/>
    <w:rsid w:val="0058765A"/>
    <w:rsid w:val="005876BB"/>
    <w:rsid w:val="0058795E"/>
    <w:rsid w:val="00587CFE"/>
    <w:rsid w:val="00587DB8"/>
    <w:rsid w:val="00587DFD"/>
    <w:rsid w:val="00590032"/>
    <w:rsid w:val="005902FB"/>
    <w:rsid w:val="00590378"/>
    <w:rsid w:val="005903D4"/>
    <w:rsid w:val="00590C93"/>
    <w:rsid w:val="00590D97"/>
    <w:rsid w:val="00590EFB"/>
    <w:rsid w:val="00591139"/>
    <w:rsid w:val="00591329"/>
    <w:rsid w:val="0059160E"/>
    <w:rsid w:val="00591684"/>
    <w:rsid w:val="00591977"/>
    <w:rsid w:val="00591F04"/>
    <w:rsid w:val="005921E7"/>
    <w:rsid w:val="0059276A"/>
    <w:rsid w:val="00592B46"/>
    <w:rsid w:val="00593125"/>
    <w:rsid w:val="005937EA"/>
    <w:rsid w:val="00593823"/>
    <w:rsid w:val="00593953"/>
    <w:rsid w:val="00593BE0"/>
    <w:rsid w:val="0059419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BB0"/>
    <w:rsid w:val="00596DA6"/>
    <w:rsid w:val="00596FCA"/>
    <w:rsid w:val="00597160"/>
    <w:rsid w:val="00597858"/>
    <w:rsid w:val="00597DF1"/>
    <w:rsid w:val="00597E48"/>
    <w:rsid w:val="005A0217"/>
    <w:rsid w:val="005A0362"/>
    <w:rsid w:val="005A03D7"/>
    <w:rsid w:val="005A072A"/>
    <w:rsid w:val="005A07B4"/>
    <w:rsid w:val="005A0A0D"/>
    <w:rsid w:val="005A0A5B"/>
    <w:rsid w:val="005A0B1D"/>
    <w:rsid w:val="005A0E04"/>
    <w:rsid w:val="005A0FB6"/>
    <w:rsid w:val="005A11C7"/>
    <w:rsid w:val="005A12E3"/>
    <w:rsid w:val="005A162B"/>
    <w:rsid w:val="005A1B66"/>
    <w:rsid w:val="005A1CA1"/>
    <w:rsid w:val="005A1F96"/>
    <w:rsid w:val="005A20F1"/>
    <w:rsid w:val="005A22D4"/>
    <w:rsid w:val="005A2419"/>
    <w:rsid w:val="005A269D"/>
    <w:rsid w:val="005A27EC"/>
    <w:rsid w:val="005A2B47"/>
    <w:rsid w:val="005A34B5"/>
    <w:rsid w:val="005A35BE"/>
    <w:rsid w:val="005A3CAB"/>
    <w:rsid w:val="005A4A48"/>
    <w:rsid w:val="005A4D12"/>
    <w:rsid w:val="005A51D7"/>
    <w:rsid w:val="005A55EF"/>
    <w:rsid w:val="005A5757"/>
    <w:rsid w:val="005A5941"/>
    <w:rsid w:val="005A5CA7"/>
    <w:rsid w:val="005A6419"/>
    <w:rsid w:val="005A64C0"/>
    <w:rsid w:val="005A66EC"/>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3E2E"/>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3D71"/>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86E"/>
    <w:rsid w:val="005C6911"/>
    <w:rsid w:val="005C6C05"/>
    <w:rsid w:val="005C6C28"/>
    <w:rsid w:val="005C6E32"/>
    <w:rsid w:val="005C6F0B"/>
    <w:rsid w:val="005C70BE"/>
    <w:rsid w:val="005C7134"/>
    <w:rsid w:val="005C75DD"/>
    <w:rsid w:val="005C7740"/>
    <w:rsid w:val="005C77F9"/>
    <w:rsid w:val="005C7BD7"/>
    <w:rsid w:val="005C7DE6"/>
    <w:rsid w:val="005D013F"/>
    <w:rsid w:val="005D03C8"/>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5BFE"/>
    <w:rsid w:val="005D6740"/>
    <w:rsid w:val="005D6978"/>
    <w:rsid w:val="005D6AA4"/>
    <w:rsid w:val="005D6CC6"/>
    <w:rsid w:val="005D6E09"/>
    <w:rsid w:val="005D73F8"/>
    <w:rsid w:val="005D75A7"/>
    <w:rsid w:val="005D75D2"/>
    <w:rsid w:val="005D77FF"/>
    <w:rsid w:val="005D7C5B"/>
    <w:rsid w:val="005D7DCB"/>
    <w:rsid w:val="005E04A6"/>
    <w:rsid w:val="005E08D8"/>
    <w:rsid w:val="005E0962"/>
    <w:rsid w:val="005E0BBC"/>
    <w:rsid w:val="005E0CE8"/>
    <w:rsid w:val="005E0F58"/>
    <w:rsid w:val="005E10A2"/>
    <w:rsid w:val="005E1450"/>
    <w:rsid w:val="005E14C2"/>
    <w:rsid w:val="005E1627"/>
    <w:rsid w:val="005E1699"/>
    <w:rsid w:val="005E19BB"/>
    <w:rsid w:val="005E1AD0"/>
    <w:rsid w:val="005E1B1D"/>
    <w:rsid w:val="005E1B70"/>
    <w:rsid w:val="005E1BEA"/>
    <w:rsid w:val="005E1F71"/>
    <w:rsid w:val="005E20DB"/>
    <w:rsid w:val="005E257F"/>
    <w:rsid w:val="005E2593"/>
    <w:rsid w:val="005E29D4"/>
    <w:rsid w:val="005E2B36"/>
    <w:rsid w:val="005E2C51"/>
    <w:rsid w:val="005E2CF9"/>
    <w:rsid w:val="005E2D31"/>
    <w:rsid w:val="005E2DA4"/>
    <w:rsid w:val="005E3203"/>
    <w:rsid w:val="005E349C"/>
    <w:rsid w:val="005E3864"/>
    <w:rsid w:val="005E39AA"/>
    <w:rsid w:val="005E3B36"/>
    <w:rsid w:val="005E3D74"/>
    <w:rsid w:val="005E458E"/>
    <w:rsid w:val="005E472F"/>
    <w:rsid w:val="005E47B5"/>
    <w:rsid w:val="005E4C45"/>
    <w:rsid w:val="005E4CA1"/>
    <w:rsid w:val="005E4E82"/>
    <w:rsid w:val="005E52B1"/>
    <w:rsid w:val="005E553F"/>
    <w:rsid w:val="005E5759"/>
    <w:rsid w:val="005E57B9"/>
    <w:rsid w:val="005E581A"/>
    <w:rsid w:val="005E5985"/>
    <w:rsid w:val="005E5F57"/>
    <w:rsid w:val="005E6246"/>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38"/>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78C"/>
    <w:rsid w:val="005F3A0A"/>
    <w:rsid w:val="005F3A2D"/>
    <w:rsid w:val="005F3A47"/>
    <w:rsid w:val="005F3E28"/>
    <w:rsid w:val="005F42CE"/>
    <w:rsid w:val="005F42DA"/>
    <w:rsid w:val="005F433C"/>
    <w:rsid w:val="005F47B6"/>
    <w:rsid w:val="005F49FF"/>
    <w:rsid w:val="005F4AC9"/>
    <w:rsid w:val="005F5371"/>
    <w:rsid w:val="005F5436"/>
    <w:rsid w:val="005F579A"/>
    <w:rsid w:val="005F57C7"/>
    <w:rsid w:val="005F585E"/>
    <w:rsid w:val="005F5D8D"/>
    <w:rsid w:val="005F5E50"/>
    <w:rsid w:val="005F5EFF"/>
    <w:rsid w:val="005F624F"/>
    <w:rsid w:val="005F62A9"/>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79"/>
    <w:rsid w:val="00600C26"/>
    <w:rsid w:val="00600CDD"/>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9C"/>
    <w:rsid w:val="006062F1"/>
    <w:rsid w:val="00606800"/>
    <w:rsid w:val="006076BE"/>
    <w:rsid w:val="006076EB"/>
    <w:rsid w:val="00607D93"/>
    <w:rsid w:val="00607D9C"/>
    <w:rsid w:val="00610255"/>
    <w:rsid w:val="006105AA"/>
    <w:rsid w:val="006108C8"/>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1C"/>
    <w:rsid w:val="006326BD"/>
    <w:rsid w:val="00632CC1"/>
    <w:rsid w:val="006330BE"/>
    <w:rsid w:val="006333E5"/>
    <w:rsid w:val="0063359B"/>
    <w:rsid w:val="00633ADD"/>
    <w:rsid w:val="00633E47"/>
    <w:rsid w:val="00633EAA"/>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4034A"/>
    <w:rsid w:val="00640A4C"/>
    <w:rsid w:val="00640BF4"/>
    <w:rsid w:val="00640DF0"/>
    <w:rsid w:val="0064123D"/>
    <w:rsid w:val="00641278"/>
    <w:rsid w:val="00641352"/>
    <w:rsid w:val="0064138E"/>
    <w:rsid w:val="0064165D"/>
    <w:rsid w:val="006416E4"/>
    <w:rsid w:val="00641B47"/>
    <w:rsid w:val="00641D58"/>
    <w:rsid w:val="006426C3"/>
    <w:rsid w:val="00642911"/>
    <w:rsid w:val="00642AC0"/>
    <w:rsid w:val="00642DC1"/>
    <w:rsid w:val="00642F64"/>
    <w:rsid w:val="00642F73"/>
    <w:rsid w:val="006430D8"/>
    <w:rsid w:val="00643146"/>
    <w:rsid w:val="00643432"/>
    <w:rsid w:val="00643536"/>
    <w:rsid w:val="00643648"/>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545"/>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5F3"/>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A28"/>
    <w:rsid w:val="00657DCB"/>
    <w:rsid w:val="00657E5A"/>
    <w:rsid w:val="0066058F"/>
    <w:rsid w:val="00660F5E"/>
    <w:rsid w:val="00661282"/>
    <w:rsid w:val="00661435"/>
    <w:rsid w:val="00661506"/>
    <w:rsid w:val="00661549"/>
    <w:rsid w:val="00661725"/>
    <w:rsid w:val="0066197F"/>
    <w:rsid w:val="00661CEF"/>
    <w:rsid w:val="00662614"/>
    <w:rsid w:val="006626EA"/>
    <w:rsid w:val="00662804"/>
    <w:rsid w:val="006628DF"/>
    <w:rsid w:val="006629BC"/>
    <w:rsid w:val="0066339B"/>
    <w:rsid w:val="00663499"/>
    <w:rsid w:val="006635A6"/>
    <w:rsid w:val="006635D7"/>
    <w:rsid w:val="0066372D"/>
    <w:rsid w:val="00664609"/>
    <w:rsid w:val="0066460D"/>
    <w:rsid w:val="00664AD4"/>
    <w:rsid w:val="00664B24"/>
    <w:rsid w:val="00664C1C"/>
    <w:rsid w:val="00665149"/>
    <w:rsid w:val="006655F7"/>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4A7"/>
    <w:rsid w:val="00676571"/>
    <w:rsid w:val="006767CE"/>
    <w:rsid w:val="0067682F"/>
    <w:rsid w:val="006768BE"/>
    <w:rsid w:val="006769B1"/>
    <w:rsid w:val="00676DFD"/>
    <w:rsid w:val="00676E4B"/>
    <w:rsid w:val="00676FC4"/>
    <w:rsid w:val="00676FEF"/>
    <w:rsid w:val="006771FA"/>
    <w:rsid w:val="0067723A"/>
    <w:rsid w:val="00677260"/>
    <w:rsid w:val="0067752C"/>
    <w:rsid w:val="0067768A"/>
    <w:rsid w:val="006776C5"/>
    <w:rsid w:val="00677AF6"/>
    <w:rsid w:val="00677C74"/>
    <w:rsid w:val="00677CBA"/>
    <w:rsid w:val="00677F44"/>
    <w:rsid w:val="00677FF2"/>
    <w:rsid w:val="0068013F"/>
    <w:rsid w:val="006804D2"/>
    <w:rsid w:val="006808D6"/>
    <w:rsid w:val="00680C24"/>
    <w:rsid w:val="00680D9E"/>
    <w:rsid w:val="00680E15"/>
    <w:rsid w:val="00680FA5"/>
    <w:rsid w:val="006817F7"/>
    <w:rsid w:val="00681844"/>
    <w:rsid w:val="006818B4"/>
    <w:rsid w:val="00681C97"/>
    <w:rsid w:val="00681CA8"/>
    <w:rsid w:val="00681E82"/>
    <w:rsid w:val="00681F4B"/>
    <w:rsid w:val="00681FA4"/>
    <w:rsid w:val="00682263"/>
    <w:rsid w:val="00682419"/>
    <w:rsid w:val="0068275C"/>
    <w:rsid w:val="006828E4"/>
    <w:rsid w:val="00682A16"/>
    <w:rsid w:val="00682CF8"/>
    <w:rsid w:val="00682D8F"/>
    <w:rsid w:val="006831B7"/>
    <w:rsid w:val="0068353A"/>
    <w:rsid w:val="006835F1"/>
    <w:rsid w:val="00683646"/>
    <w:rsid w:val="00683795"/>
    <w:rsid w:val="006838FB"/>
    <w:rsid w:val="00683928"/>
    <w:rsid w:val="00684045"/>
    <w:rsid w:val="00684769"/>
    <w:rsid w:val="006848D2"/>
    <w:rsid w:val="006849BE"/>
    <w:rsid w:val="00684BCF"/>
    <w:rsid w:val="00684BE1"/>
    <w:rsid w:val="00685095"/>
    <w:rsid w:val="006855BE"/>
    <w:rsid w:val="00685655"/>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1DC"/>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91A"/>
    <w:rsid w:val="006A0CC6"/>
    <w:rsid w:val="006A0E8A"/>
    <w:rsid w:val="006A1620"/>
    <w:rsid w:val="006A177C"/>
    <w:rsid w:val="006A18B7"/>
    <w:rsid w:val="006A1AD0"/>
    <w:rsid w:val="006A1B8D"/>
    <w:rsid w:val="006A1CCD"/>
    <w:rsid w:val="006A2098"/>
    <w:rsid w:val="006A22CB"/>
    <w:rsid w:val="006A2792"/>
    <w:rsid w:val="006A28D2"/>
    <w:rsid w:val="006A2C18"/>
    <w:rsid w:val="006A35D4"/>
    <w:rsid w:val="006A3A66"/>
    <w:rsid w:val="006A3CB7"/>
    <w:rsid w:val="006A3E54"/>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765"/>
    <w:rsid w:val="006B284E"/>
    <w:rsid w:val="006B31F8"/>
    <w:rsid w:val="006B3379"/>
    <w:rsid w:val="006B34C0"/>
    <w:rsid w:val="006B371D"/>
    <w:rsid w:val="006B3869"/>
    <w:rsid w:val="006B3C6F"/>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04E"/>
    <w:rsid w:val="006B641D"/>
    <w:rsid w:val="006B6C79"/>
    <w:rsid w:val="006B6D4E"/>
    <w:rsid w:val="006B6E11"/>
    <w:rsid w:val="006B6ECA"/>
    <w:rsid w:val="006B70C9"/>
    <w:rsid w:val="006B7737"/>
    <w:rsid w:val="006B79CE"/>
    <w:rsid w:val="006B7BA4"/>
    <w:rsid w:val="006B7CAD"/>
    <w:rsid w:val="006B7F72"/>
    <w:rsid w:val="006C0911"/>
    <w:rsid w:val="006C0965"/>
    <w:rsid w:val="006C0ADF"/>
    <w:rsid w:val="006C0B91"/>
    <w:rsid w:val="006C0DF5"/>
    <w:rsid w:val="006C1832"/>
    <w:rsid w:val="006C18B9"/>
    <w:rsid w:val="006C1BAC"/>
    <w:rsid w:val="006C1CD3"/>
    <w:rsid w:val="006C1E68"/>
    <w:rsid w:val="006C1EE9"/>
    <w:rsid w:val="006C1F2B"/>
    <w:rsid w:val="006C257F"/>
    <w:rsid w:val="006C26E3"/>
    <w:rsid w:val="006C2923"/>
    <w:rsid w:val="006C2AB0"/>
    <w:rsid w:val="006C2B49"/>
    <w:rsid w:val="006C33FC"/>
    <w:rsid w:val="006C3576"/>
    <w:rsid w:val="006C3755"/>
    <w:rsid w:val="006C39F9"/>
    <w:rsid w:val="006C3A06"/>
    <w:rsid w:val="006C3C05"/>
    <w:rsid w:val="006C4126"/>
    <w:rsid w:val="006C41E8"/>
    <w:rsid w:val="006C4ECA"/>
    <w:rsid w:val="006C52E4"/>
    <w:rsid w:val="006C54ED"/>
    <w:rsid w:val="006C567B"/>
    <w:rsid w:val="006C5747"/>
    <w:rsid w:val="006C59CB"/>
    <w:rsid w:val="006C59F7"/>
    <w:rsid w:val="006C5D76"/>
    <w:rsid w:val="006C60FA"/>
    <w:rsid w:val="006C6101"/>
    <w:rsid w:val="006C62CF"/>
    <w:rsid w:val="006C6387"/>
    <w:rsid w:val="006C644E"/>
    <w:rsid w:val="006C6456"/>
    <w:rsid w:val="006C647F"/>
    <w:rsid w:val="006C679B"/>
    <w:rsid w:val="006C697E"/>
    <w:rsid w:val="006C6AA7"/>
    <w:rsid w:val="006C6AC5"/>
    <w:rsid w:val="006C6D88"/>
    <w:rsid w:val="006C7447"/>
    <w:rsid w:val="006C7981"/>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60"/>
    <w:rsid w:val="006D4AD9"/>
    <w:rsid w:val="006D4BBE"/>
    <w:rsid w:val="006D4BE8"/>
    <w:rsid w:val="006D4C9A"/>
    <w:rsid w:val="006D5003"/>
    <w:rsid w:val="006D5289"/>
    <w:rsid w:val="006D543E"/>
    <w:rsid w:val="006D54C5"/>
    <w:rsid w:val="006D582B"/>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BEF"/>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A84"/>
    <w:rsid w:val="006E3FB4"/>
    <w:rsid w:val="006E3FBE"/>
    <w:rsid w:val="006E4168"/>
    <w:rsid w:val="006E4489"/>
    <w:rsid w:val="006E4603"/>
    <w:rsid w:val="006E46F3"/>
    <w:rsid w:val="006E4A1D"/>
    <w:rsid w:val="006E4B17"/>
    <w:rsid w:val="006E4B76"/>
    <w:rsid w:val="006E4EA7"/>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5BE"/>
    <w:rsid w:val="006E683E"/>
    <w:rsid w:val="006E698A"/>
    <w:rsid w:val="006E6ACA"/>
    <w:rsid w:val="006E6B12"/>
    <w:rsid w:val="006E70EF"/>
    <w:rsid w:val="006E7255"/>
    <w:rsid w:val="006E7625"/>
    <w:rsid w:val="006E76D0"/>
    <w:rsid w:val="006E7C39"/>
    <w:rsid w:val="006E7D42"/>
    <w:rsid w:val="006E7E7B"/>
    <w:rsid w:val="006F06AD"/>
    <w:rsid w:val="006F082B"/>
    <w:rsid w:val="006F0A50"/>
    <w:rsid w:val="006F0AD5"/>
    <w:rsid w:val="006F0C6C"/>
    <w:rsid w:val="006F0C80"/>
    <w:rsid w:val="006F0E38"/>
    <w:rsid w:val="006F0EC1"/>
    <w:rsid w:val="006F11A9"/>
    <w:rsid w:val="006F14ED"/>
    <w:rsid w:val="006F254A"/>
    <w:rsid w:val="006F26B3"/>
    <w:rsid w:val="006F2791"/>
    <w:rsid w:val="006F31C4"/>
    <w:rsid w:val="006F36BB"/>
    <w:rsid w:val="006F387B"/>
    <w:rsid w:val="006F3AF8"/>
    <w:rsid w:val="006F3FEF"/>
    <w:rsid w:val="006F46EC"/>
    <w:rsid w:val="006F4D53"/>
    <w:rsid w:val="006F4F95"/>
    <w:rsid w:val="006F51AE"/>
    <w:rsid w:val="006F5257"/>
    <w:rsid w:val="006F5633"/>
    <w:rsid w:val="006F572E"/>
    <w:rsid w:val="006F5972"/>
    <w:rsid w:val="006F5F6B"/>
    <w:rsid w:val="006F60E5"/>
    <w:rsid w:val="006F6198"/>
    <w:rsid w:val="006F657C"/>
    <w:rsid w:val="006F6632"/>
    <w:rsid w:val="006F66A4"/>
    <w:rsid w:val="006F73A7"/>
    <w:rsid w:val="006F7B3C"/>
    <w:rsid w:val="006F7C5D"/>
    <w:rsid w:val="006F7F66"/>
    <w:rsid w:val="006F7FC4"/>
    <w:rsid w:val="00700181"/>
    <w:rsid w:val="0070025E"/>
    <w:rsid w:val="0070037F"/>
    <w:rsid w:val="00700735"/>
    <w:rsid w:val="00700898"/>
    <w:rsid w:val="007008B8"/>
    <w:rsid w:val="00700B02"/>
    <w:rsid w:val="00700BFB"/>
    <w:rsid w:val="00701051"/>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4D68"/>
    <w:rsid w:val="007053DB"/>
    <w:rsid w:val="00705900"/>
    <w:rsid w:val="007059DD"/>
    <w:rsid w:val="00705A6A"/>
    <w:rsid w:val="0070616E"/>
    <w:rsid w:val="00706746"/>
    <w:rsid w:val="00706F9F"/>
    <w:rsid w:val="0070720A"/>
    <w:rsid w:val="007076B2"/>
    <w:rsid w:val="00707A02"/>
    <w:rsid w:val="00707B9F"/>
    <w:rsid w:val="00707DD8"/>
    <w:rsid w:val="00707F96"/>
    <w:rsid w:val="00710099"/>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64D"/>
    <w:rsid w:val="007126F1"/>
    <w:rsid w:val="00712A44"/>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6C5"/>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94D"/>
    <w:rsid w:val="00731A8F"/>
    <w:rsid w:val="0073224C"/>
    <w:rsid w:val="0073227C"/>
    <w:rsid w:val="00732612"/>
    <w:rsid w:val="007326AC"/>
    <w:rsid w:val="0073325A"/>
    <w:rsid w:val="00733668"/>
    <w:rsid w:val="00733A27"/>
    <w:rsid w:val="007343AC"/>
    <w:rsid w:val="00734407"/>
    <w:rsid w:val="007346E7"/>
    <w:rsid w:val="00734AF6"/>
    <w:rsid w:val="00734BE8"/>
    <w:rsid w:val="0073537E"/>
    <w:rsid w:val="00735538"/>
    <w:rsid w:val="0073558C"/>
    <w:rsid w:val="007359F8"/>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A5E"/>
    <w:rsid w:val="00742BA9"/>
    <w:rsid w:val="00742FD5"/>
    <w:rsid w:val="007435D3"/>
    <w:rsid w:val="007438C9"/>
    <w:rsid w:val="00743E2F"/>
    <w:rsid w:val="007443A0"/>
    <w:rsid w:val="007445C3"/>
    <w:rsid w:val="0074482F"/>
    <w:rsid w:val="0074488F"/>
    <w:rsid w:val="00744BC5"/>
    <w:rsid w:val="00744DB3"/>
    <w:rsid w:val="00745202"/>
    <w:rsid w:val="00745293"/>
    <w:rsid w:val="00745508"/>
    <w:rsid w:val="007455BB"/>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B8D"/>
    <w:rsid w:val="00750C73"/>
    <w:rsid w:val="00750DFC"/>
    <w:rsid w:val="00751336"/>
    <w:rsid w:val="00751463"/>
    <w:rsid w:val="007517E8"/>
    <w:rsid w:val="0075188E"/>
    <w:rsid w:val="00751D39"/>
    <w:rsid w:val="0075214E"/>
    <w:rsid w:val="00752310"/>
    <w:rsid w:val="0075256B"/>
    <w:rsid w:val="00752686"/>
    <w:rsid w:val="00752961"/>
    <w:rsid w:val="00753021"/>
    <w:rsid w:val="00753074"/>
    <w:rsid w:val="00753417"/>
    <w:rsid w:val="0075349A"/>
    <w:rsid w:val="0075399D"/>
    <w:rsid w:val="00753B09"/>
    <w:rsid w:val="00753B0D"/>
    <w:rsid w:val="00753B51"/>
    <w:rsid w:val="0075401C"/>
    <w:rsid w:val="00754345"/>
    <w:rsid w:val="0075436F"/>
    <w:rsid w:val="007548B6"/>
    <w:rsid w:val="00754DDE"/>
    <w:rsid w:val="00754DE7"/>
    <w:rsid w:val="00755001"/>
    <w:rsid w:val="007556A8"/>
    <w:rsid w:val="007556EC"/>
    <w:rsid w:val="0075585B"/>
    <w:rsid w:val="007559E7"/>
    <w:rsid w:val="00755D8D"/>
    <w:rsid w:val="00756163"/>
    <w:rsid w:val="007562A9"/>
    <w:rsid w:val="0075698A"/>
    <w:rsid w:val="00756CC8"/>
    <w:rsid w:val="00757047"/>
    <w:rsid w:val="00757312"/>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56E"/>
    <w:rsid w:val="007616D5"/>
    <w:rsid w:val="00761C27"/>
    <w:rsid w:val="00761C6B"/>
    <w:rsid w:val="0076239F"/>
    <w:rsid w:val="0076287F"/>
    <w:rsid w:val="00762F73"/>
    <w:rsid w:val="00763102"/>
    <w:rsid w:val="007631E7"/>
    <w:rsid w:val="007635E1"/>
    <w:rsid w:val="00763C7C"/>
    <w:rsid w:val="00763E97"/>
    <w:rsid w:val="00764335"/>
    <w:rsid w:val="00764438"/>
    <w:rsid w:val="007645AD"/>
    <w:rsid w:val="0076464F"/>
    <w:rsid w:val="0076470E"/>
    <w:rsid w:val="00764A03"/>
    <w:rsid w:val="00764AE6"/>
    <w:rsid w:val="007657BF"/>
    <w:rsid w:val="00766251"/>
    <w:rsid w:val="00766328"/>
    <w:rsid w:val="00766485"/>
    <w:rsid w:val="00766516"/>
    <w:rsid w:val="007668A4"/>
    <w:rsid w:val="007669CF"/>
    <w:rsid w:val="007669E0"/>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B7A"/>
    <w:rsid w:val="00774E09"/>
    <w:rsid w:val="00775047"/>
    <w:rsid w:val="007750E1"/>
    <w:rsid w:val="007756E0"/>
    <w:rsid w:val="0077597A"/>
    <w:rsid w:val="00775BB8"/>
    <w:rsid w:val="00775DD5"/>
    <w:rsid w:val="00776403"/>
    <w:rsid w:val="007766BC"/>
    <w:rsid w:val="0077698C"/>
    <w:rsid w:val="007769F9"/>
    <w:rsid w:val="00776A37"/>
    <w:rsid w:val="00776B6A"/>
    <w:rsid w:val="00776D6A"/>
    <w:rsid w:val="00776E5C"/>
    <w:rsid w:val="00777413"/>
    <w:rsid w:val="00777583"/>
    <w:rsid w:val="00777821"/>
    <w:rsid w:val="007778B8"/>
    <w:rsid w:val="00777AA1"/>
    <w:rsid w:val="00777CCF"/>
    <w:rsid w:val="00777F0C"/>
    <w:rsid w:val="00777F64"/>
    <w:rsid w:val="0078002B"/>
    <w:rsid w:val="0078004D"/>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77F"/>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38A"/>
    <w:rsid w:val="00787463"/>
    <w:rsid w:val="007879CE"/>
    <w:rsid w:val="00787C05"/>
    <w:rsid w:val="00787CE2"/>
    <w:rsid w:val="00787E06"/>
    <w:rsid w:val="00787F7E"/>
    <w:rsid w:val="007907CD"/>
    <w:rsid w:val="00790D1B"/>
    <w:rsid w:val="00790DB9"/>
    <w:rsid w:val="00791007"/>
    <w:rsid w:val="0079153F"/>
    <w:rsid w:val="0079192A"/>
    <w:rsid w:val="00791A83"/>
    <w:rsid w:val="00791BF2"/>
    <w:rsid w:val="00791BF7"/>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781"/>
    <w:rsid w:val="007A19A1"/>
    <w:rsid w:val="007A26F4"/>
    <w:rsid w:val="007A294B"/>
    <w:rsid w:val="007A2AB6"/>
    <w:rsid w:val="007A2B13"/>
    <w:rsid w:val="007A2BD8"/>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AA5"/>
    <w:rsid w:val="007A6F6C"/>
    <w:rsid w:val="007A70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D9B"/>
    <w:rsid w:val="007B2EA1"/>
    <w:rsid w:val="007B31A0"/>
    <w:rsid w:val="007B3215"/>
    <w:rsid w:val="007B32AC"/>
    <w:rsid w:val="007B33F3"/>
    <w:rsid w:val="007B383C"/>
    <w:rsid w:val="007B3908"/>
    <w:rsid w:val="007B3A1F"/>
    <w:rsid w:val="007B3B07"/>
    <w:rsid w:val="007B3FC3"/>
    <w:rsid w:val="007B3FE8"/>
    <w:rsid w:val="007B41CD"/>
    <w:rsid w:val="007B4236"/>
    <w:rsid w:val="007B4419"/>
    <w:rsid w:val="007B4B9D"/>
    <w:rsid w:val="007B4C71"/>
    <w:rsid w:val="007B50EF"/>
    <w:rsid w:val="007B53D7"/>
    <w:rsid w:val="007B5499"/>
    <w:rsid w:val="007B54AA"/>
    <w:rsid w:val="007B5957"/>
    <w:rsid w:val="007B5E01"/>
    <w:rsid w:val="007B618F"/>
    <w:rsid w:val="007B64CA"/>
    <w:rsid w:val="007B66A6"/>
    <w:rsid w:val="007B66CF"/>
    <w:rsid w:val="007B690C"/>
    <w:rsid w:val="007B6A76"/>
    <w:rsid w:val="007B6BCF"/>
    <w:rsid w:val="007B71D4"/>
    <w:rsid w:val="007B72D9"/>
    <w:rsid w:val="007B734C"/>
    <w:rsid w:val="007B7554"/>
    <w:rsid w:val="007B76C7"/>
    <w:rsid w:val="007B7784"/>
    <w:rsid w:val="007B7926"/>
    <w:rsid w:val="007B7A8C"/>
    <w:rsid w:val="007B7DA1"/>
    <w:rsid w:val="007C02B7"/>
    <w:rsid w:val="007C033B"/>
    <w:rsid w:val="007C03C0"/>
    <w:rsid w:val="007C03C9"/>
    <w:rsid w:val="007C03CC"/>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276"/>
    <w:rsid w:val="007D03FA"/>
    <w:rsid w:val="007D0588"/>
    <w:rsid w:val="007D1311"/>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AD8"/>
    <w:rsid w:val="007E0BE4"/>
    <w:rsid w:val="007E0C46"/>
    <w:rsid w:val="007E0C8D"/>
    <w:rsid w:val="007E1007"/>
    <w:rsid w:val="007E119B"/>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2C7"/>
    <w:rsid w:val="007E54FA"/>
    <w:rsid w:val="007E579E"/>
    <w:rsid w:val="007E5997"/>
    <w:rsid w:val="007E5A2C"/>
    <w:rsid w:val="007E5D62"/>
    <w:rsid w:val="007E5FC4"/>
    <w:rsid w:val="007E62D4"/>
    <w:rsid w:val="007E68D3"/>
    <w:rsid w:val="007E6AA8"/>
    <w:rsid w:val="007E7574"/>
    <w:rsid w:val="007E7D4C"/>
    <w:rsid w:val="007E7F8C"/>
    <w:rsid w:val="007E7F9D"/>
    <w:rsid w:val="007E7FED"/>
    <w:rsid w:val="007F0140"/>
    <w:rsid w:val="007F06CD"/>
    <w:rsid w:val="007F0889"/>
    <w:rsid w:val="007F0E37"/>
    <w:rsid w:val="007F1306"/>
    <w:rsid w:val="007F1CCD"/>
    <w:rsid w:val="007F1D49"/>
    <w:rsid w:val="007F1D6D"/>
    <w:rsid w:val="007F2383"/>
    <w:rsid w:val="007F2474"/>
    <w:rsid w:val="007F28D9"/>
    <w:rsid w:val="007F3137"/>
    <w:rsid w:val="007F33E7"/>
    <w:rsid w:val="007F3732"/>
    <w:rsid w:val="007F3A49"/>
    <w:rsid w:val="007F3C85"/>
    <w:rsid w:val="007F42CF"/>
    <w:rsid w:val="007F4424"/>
    <w:rsid w:val="007F4523"/>
    <w:rsid w:val="007F46C1"/>
    <w:rsid w:val="007F4929"/>
    <w:rsid w:val="007F4A70"/>
    <w:rsid w:val="007F4A9C"/>
    <w:rsid w:val="007F4DC3"/>
    <w:rsid w:val="007F4E11"/>
    <w:rsid w:val="007F5CC1"/>
    <w:rsid w:val="007F5D6C"/>
    <w:rsid w:val="007F5E69"/>
    <w:rsid w:val="007F6174"/>
    <w:rsid w:val="007F6192"/>
    <w:rsid w:val="007F61C7"/>
    <w:rsid w:val="007F632E"/>
    <w:rsid w:val="007F6A7F"/>
    <w:rsid w:val="007F6B37"/>
    <w:rsid w:val="007F6C80"/>
    <w:rsid w:val="007F6E91"/>
    <w:rsid w:val="007F6FF5"/>
    <w:rsid w:val="007F73E1"/>
    <w:rsid w:val="007F7E4E"/>
    <w:rsid w:val="00800037"/>
    <w:rsid w:val="008000D9"/>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BB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1F4"/>
    <w:rsid w:val="00812691"/>
    <w:rsid w:val="008126A7"/>
    <w:rsid w:val="00812A53"/>
    <w:rsid w:val="00812DCB"/>
    <w:rsid w:val="0081316C"/>
    <w:rsid w:val="00813890"/>
    <w:rsid w:val="00813C8A"/>
    <w:rsid w:val="00813EEF"/>
    <w:rsid w:val="00813F3C"/>
    <w:rsid w:val="0081403D"/>
    <w:rsid w:val="008144F6"/>
    <w:rsid w:val="00814623"/>
    <w:rsid w:val="008151C5"/>
    <w:rsid w:val="008151D8"/>
    <w:rsid w:val="0081551F"/>
    <w:rsid w:val="008156FF"/>
    <w:rsid w:val="00815B26"/>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0E89"/>
    <w:rsid w:val="00821271"/>
    <w:rsid w:val="008215A0"/>
    <w:rsid w:val="008215AC"/>
    <w:rsid w:val="0082190A"/>
    <w:rsid w:val="00821B68"/>
    <w:rsid w:val="00821B9A"/>
    <w:rsid w:val="00821C39"/>
    <w:rsid w:val="00821E29"/>
    <w:rsid w:val="00822448"/>
    <w:rsid w:val="008224E6"/>
    <w:rsid w:val="00822BB8"/>
    <w:rsid w:val="00822C15"/>
    <w:rsid w:val="00822C34"/>
    <w:rsid w:val="00822F18"/>
    <w:rsid w:val="00823165"/>
    <w:rsid w:val="00823715"/>
    <w:rsid w:val="00823993"/>
    <w:rsid w:val="00823A49"/>
    <w:rsid w:val="00823AC5"/>
    <w:rsid w:val="00823EBC"/>
    <w:rsid w:val="00824236"/>
    <w:rsid w:val="00824D90"/>
    <w:rsid w:val="00825039"/>
    <w:rsid w:val="008250F4"/>
    <w:rsid w:val="00825208"/>
    <w:rsid w:val="008255BE"/>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1C6"/>
    <w:rsid w:val="008316C4"/>
    <w:rsid w:val="00831ECB"/>
    <w:rsid w:val="008321B7"/>
    <w:rsid w:val="00832723"/>
    <w:rsid w:val="00832AE4"/>
    <w:rsid w:val="00832BA9"/>
    <w:rsid w:val="00832D32"/>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5C8"/>
    <w:rsid w:val="0083761B"/>
    <w:rsid w:val="0083761C"/>
    <w:rsid w:val="008376D2"/>
    <w:rsid w:val="00837B66"/>
    <w:rsid w:val="00837DEF"/>
    <w:rsid w:val="00837E84"/>
    <w:rsid w:val="0084014B"/>
    <w:rsid w:val="008401B5"/>
    <w:rsid w:val="008403CB"/>
    <w:rsid w:val="00840871"/>
    <w:rsid w:val="00840CD9"/>
    <w:rsid w:val="00840D1A"/>
    <w:rsid w:val="00840D1E"/>
    <w:rsid w:val="00840E43"/>
    <w:rsid w:val="008413B6"/>
    <w:rsid w:val="00841E4A"/>
    <w:rsid w:val="0084265A"/>
    <w:rsid w:val="00842973"/>
    <w:rsid w:val="00843800"/>
    <w:rsid w:val="00843850"/>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020"/>
    <w:rsid w:val="008471C5"/>
    <w:rsid w:val="008472BF"/>
    <w:rsid w:val="008474AA"/>
    <w:rsid w:val="008477BD"/>
    <w:rsid w:val="00847D47"/>
    <w:rsid w:val="0085031D"/>
    <w:rsid w:val="00850358"/>
    <w:rsid w:val="0085045D"/>
    <w:rsid w:val="008504FD"/>
    <w:rsid w:val="00850529"/>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8FD"/>
    <w:rsid w:val="00861AB7"/>
    <w:rsid w:val="00861D48"/>
    <w:rsid w:val="00862152"/>
    <w:rsid w:val="00862383"/>
    <w:rsid w:val="00862385"/>
    <w:rsid w:val="008627B0"/>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31"/>
    <w:rsid w:val="00865736"/>
    <w:rsid w:val="00865B8E"/>
    <w:rsid w:val="00865E9F"/>
    <w:rsid w:val="0086604E"/>
    <w:rsid w:val="00866324"/>
    <w:rsid w:val="00866396"/>
    <w:rsid w:val="008665A1"/>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9A7"/>
    <w:rsid w:val="00872BE9"/>
    <w:rsid w:val="00872D4B"/>
    <w:rsid w:val="00872F48"/>
    <w:rsid w:val="008730B9"/>
    <w:rsid w:val="0087333B"/>
    <w:rsid w:val="00873664"/>
    <w:rsid w:val="00873ECC"/>
    <w:rsid w:val="0087428D"/>
    <w:rsid w:val="008742C2"/>
    <w:rsid w:val="008744D7"/>
    <w:rsid w:val="00874604"/>
    <w:rsid w:val="0087508C"/>
    <w:rsid w:val="0087512F"/>
    <w:rsid w:val="008757AC"/>
    <w:rsid w:val="008759D6"/>
    <w:rsid w:val="00875DA9"/>
    <w:rsid w:val="0087626B"/>
    <w:rsid w:val="0087639B"/>
    <w:rsid w:val="0087671D"/>
    <w:rsid w:val="00876CA3"/>
    <w:rsid w:val="00876E2B"/>
    <w:rsid w:val="00876F15"/>
    <w:rsid w:val="00877007"/>
    <w:rsid w:val="008771D9"/>
    <w:rsid w:val="0087736A"/>
    <w:rsid w:val="008773AB"/>
    <w:rsid w:val="0087773A"/>
    <w:rsid w:val="008778B1"/>
    <w:rsid w:val="00877911"/>
    <w:rsid w:val="0087791B"/>
    <w:rsid w:val="00877CC4"/>
    <w:rsid w:val="00877FBF"/>
    <w:rsid w:val="00880552"/>
    <w:rsid w:val="00880662"/>
    <w:rsid w:val="00880939"/>
    <w:rsid w:val="00880EAD"/>
    <w:rsid w:val="00880F7F"/>
    <w:rsid w:val="008812DD"/>
    <w:rsid w:val="00881320"/>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38D"/>
    <w:rsid w:val="008847D8"/>
    <w:rsid w:val="00884B35"/>
    <w:rsid w:val="00884CDB"/>
    <w:rsid w:val="00885879"/>
    <w:rsid w:val="00885A6B"/>
    <w:rsid w:val="00885CE5"/>
    <w:rsid w:val="00885D66"/>
    <w:rsid w:val="00885D9D"/>
    <w:rsid w:val="00885DB2"/>
    <w:rsid w:val="00885E94"/>
    <w:rsid w:val="0088602D"/>
    <w:rsid w:val="00886322"/>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6"/>
    <w:rsid w:val="008922DB"/>
    <w:rsid w:val="008923CD"/>
    <w:rsid w:val="008923FD"/>
    <w:rsid w:val="00892605"/>
    <w:rsid w:val="0089278C"/>
    <w:rsid w:val="008927C9"/>
    <w:rsid w:val="008928D8"/>
    <w:rsid w:val="00892B5D"/>
    <w:rsid w:val="00892C19"/>
    <w:rsid w:val="00892C55"/>
    <w:rsid w:val="00893C12"/>
    <w:rsid w:val="00893FAC"/>
    <w:rsid w:val="008940D3"/>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56C"/>
    <w:rsid w:val="008A066C"/>
    <w:rsid w:val="008A0714"/>
    <w:rsid w:val="008A074A"/>
    <w:rsid w:val="008A0831"/>
    <w:rsid w:val="008A0856"/>
    <w:rsid w:val="008A0A75"/>
    <w:rsid w:val="008A0EBA"/>
    <w:rsid w:val="008A13E0"/>
    <w:rsid w:val="008A1DF5"/>
    <w:rsid w:val="008A1F21"/>
    <w:rsid w:val="008A21AE"/>
    <w:rsid w:val="008A2318"/>
    <w:rsid w:val="008A26EA"/>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1B3"/>
    <w:rsid w:val="008B13C2"/>
    <w:rsid w:val="008B15D3"/>
    <w:rsid w:val="008B177D"/>
    <w:rsid w:val="008B1AC1"/>
    <w:rsid w:val="008B1B83"/>
    <w:rsid w:val="008B2329"/>
    <w:rsid w:val="008B2546"/>
    <w:rsid w:val="008B2F50"/>
    <w:rsid w:val="008B302C"/>
    <w:rsid w:val="008B31C6"/>
    <w:rsid w:val="008B3265"/>
    <w:rsid w:val="008B35D1"/>
    <w:rsid w:val="008B3701"/>
    <w:rsid w:val="008B3850"/>
    <w:rsid w:val="008B3B8E"/>
    <w:rsid w:val="008B3D7F"/>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5843"/>
    <w:rsid w:val="008B64D3"/>
    <w:rsid w:val="008B64F7"/>
    <w:rsid w:val="008B6506"/>
    <w:rsid w:val="008B6BEE"/>
    <w:rsid w:val="008B7136"/>
    <w:rsid w:val="008B7415"/>
    <w:rsid w:val="008B761E"/>
    <w:rsid w:val="008B772D"/>
    <w:rsid w:val="008B79FB"/>
    <w:rsid w:val="008B7BAF"/>
    <w:rsid w:val="008B7E4D"/>
    <w:rsid w:val="008B7F70"/>
    <w:rsid w:val="008C01F9"/>
    <w:rsid w:val="008C0A31"/>
    <w:rsid w:val="008C0FB3"/>
    <w:rsid w:val="008C1360"/>
    <w:rsid w:val="008C14EA"/>
    <w:rsid w:val="008C18BD"/>
    <w:rsid w:val="008C1AC2"/>
    <w:rsid w:val="008C1E9C"/>
    <w:rsid w:val="008C2044"/>
    <w:rsid w:val="008C2055"/>
    <w:rsid w:val="008C2A71"/>
    <w:rsid w:val="008C2A84"/>
    <w:rsid w:val="008C2B43"/>
    <w:rsid w:val="008C3052"/>
    <w:rsid w:val="008C32D3"/>
    <w:rsid w:val="008C32DD"/>
    <w:rsid w:val="008C387F"/>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D0425"/>
    <w:rsid w:val="008D0669"/>
    <w:rsid w:val="008D0856"/>
    <w:rsid w:val="008D0BBF"/>
    <w:rsid w:val="008D0D0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6D"/>
    <w:rsid w:val="008D56A5"/>
    <w:rsid w:val="008D5C2D"/>
    <w:rsid w:val="008D5F0B"/>
    <w:rsid w:val="008D6058"/>
    <w:rsid w:val="008D62A1"/>
    <w:rsid w:val="008D65FE"/>
    <w:rsid w:val="008D671E"/>
    <w:rsid w:val="008D69A9"/>
    <w:rsid w:val="008D6EAF"/>
    <w:rsid w:val="008D7125"/>
    <w:rsid w:val="008D736E"/>
    <w:rsid w:val="008D749A"/>
    <w:rsid w:val="008D7894"/>
    <w:rsid w:val="008D78D4"/>
    <w:rsid w:val="008D79F2"/>
    <w:rsid w:val="008E0172"/>
    <w:rsid w:val="008E02A1"/>
    <w:rsid w:val="008E0566"/>
    <w:rsid w:val="008E071A"/>
    <w:rsid w:val="008E0848"/>
    <w:rsid w:val="008E0896"/>
    <w:rsid w:val="008E0F61"/>
    <w:rsid w:val="008E0FB2"/>
    <w:rsid w:val="008E103D"/>
    <w:rsid w:val="008E16C8"/>
    <w:rsid w:val="008E1820"/>
    <w:rsid w:val="008E19D0"/>
    <w:rsid w:val="008E1C95"/>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142"/>
    <w:rsid w:val="008E561B"/>
    <w:rsid w:val="008E6153"/>
    <w:rsid w:val="008E681E"/>
    <w:rsid w:val="008E69BE"/>
    <w:rsid w:val="008E6C0C"/>
    <w:rsid w:val="008E6CC5"/>
    <w:rsid w:val="008E6E81"/>
    <w:rsid w:val="008E6E8E"/>
    <w:rsid w:val="008E70F4"/>
    <w:rsid w:val="008E7384"/>
    <w:rsid w:val="008E73FC"/>
    <w:rsid w:val="008E7C68"/>
    <w:rsid w:val="008E7EB3"/>
    <w:rsid w:val="008F03EC"/>
    <w:rsid w:val="008F09C4"/>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E57"/>
    <w:rsid w:val="008F2F1D"/>
    <w:rsid w:val="008F3267"/>
    <w:rsid w:val="008F3589"/>
    <w:rsid w:val="008F366C"/>
    <w:rsid w:val="008F4090"/>
    <w:rsid w:val="008F41D2"/>
    <w:rsid w:val="008F4469"/>
    <w:rsid w:val="008F46E3"/>
    <w:rsid w:val="008F4C1F"/>
    <w:rsid w:val="008F4D0F"/>
    <w:rsid w:val="008F4DBA"/>
    <w:rsid w:val="008F4E31"/>
    <w:rsid w:val="008F5696"/>
    <w:rsid w:val="008F5FAE"/>
    <w:rsid w:val="008F659C"/>
    <w:rsid w:val="008F6695"/>
    <w:rsid w:val="008F6C47"/>
    <w:rsid w:val="008F720A"/>
    <w:rsid w:val="008F73EC"/>
    <w:rsid w:val="008F74B5"/>
    <w:rsid w:val="008F7516"/>
    <w:rsid w:val="008F76A0"/>
    <w:rsid w:val="008F76B1"/>
    <w:rsid w:val="008F78CC"/>
    <w:rsid w:val="008F7B69"/>
    <w:rsid w:val="008F7E39"/>
    <w:rsid w:val="008F7E6D"/>
    <w:rsid w:val="008F7F36"/>
    <w:rsid w:val="0090003B"/>
    <w:rsid w:val="0090077E"/>
    <w:rsid w:val="00900800"/>
    <w:rsid w:val="00900A6A"/>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03C"/>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07EB7"/>
    <w:rsid w:val="0091015A"/>
    <w:rsid w:val="00910319"/>
    <w:rsid w:val="00910439"/>
    <w:rsid w:val="0091094F"/>
    <w:rsid w:val="00910C12"/>
    <w:rsid w:val="00910D93"/>
    <w:rsid w:val="00910D99"/>
    <w:rsid w:val="00910D9D"/>
    <w:rsid w:val="009112DB"/>
    <w:rsid w:val="009113C6"/>
    <w:rsid w:val="00911772"/>
    <w:rsid w:val="009118C5"/>
    <w:rsid w:val="00911C55"/>
    <w:rsid w:val="00911DE2"/>
    <w:rsid w:val="00911E9B"/>
    <w:rsid w:val="00911F37"/>
    <w:rsid w:val="0091216C"/>
    <w:rsid w:val="0091222E"/>
    <w:rsid w:val="00912297"/>
    <w:rsid w:val="009123C6"/>
    <w:rsid w:val="00912693"/>
    <w:rsid w:val="00912B71"/>
    <w:rsid w:val="00912B9A"/>
    <w:rsid w:val="00912FED"/>
    <w:rsid w:val="00913C0B"/>
    <w:rsid w:val="00914026"/>
    <w:rsid w:val="00914C3B"/>
    <w:rsid w:val="00914DC0"/>
    <w:rsid w:val="009151DD"/>
    <w:rsid w:val="00915304"/>
    <w:rsid w:val="009157C1"/>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08"/>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BC8"/>
    <w:rsid w:val="00927C20"/>
    <w:rsid w:val="00927D95"/>
    <w:rsid w:val="009303C3"/>
    <w:rsid w:val="009304C7"/>
    <w:rsid w:val="00930961"/>
    <w:rsid w:val="00930CF8"/>
    <w:rsid w:val="00931114"/>
    <w:rsid w:val="00931232"/>
    <w:rsid w:val="0093127D"/>
    <w:rsid w:val="009313C8"/>
    <w:rsid w:val="009315CE"/>
    <w:rsid w:val="009315E3"/>
    <w:rsid w:val="009317FE"/>
    <w:rsid w:val="00931A05"/>
    <w:rsid w:val="00931AA1"/>
    <w:rsid w:val="00931B03"/>
    <w:rsid w:val="00931B32"/>
    <w:rsid w:val="00931BD0"/>
    <w:rsid w:val="009321BA"/>
    <w:rsid w:val="009322B7"/>
    <w:rsid w:val="00932330"/>
    <w:rsid w:val="00932522"/>
    <w:rsid w:val="00932B8F"/>
    <w:rsid w:val="00932D2B"/>
    <w:rsid w:val="00932DBD"/>
    <w:rsid w:val="00932F5B"/>
    <w:rsid w:val="00933B51"/>
    <w:rsid w:val="00933CF7"/>
    <w:rsid w:val="00933E7E"/>
    <w:rsid w:val="00933FF6"/>
    <w:rsid w:val="0093430D"/>
    <w:rsid w:val="0093461F"/>
    <w:rsid w:val="00934906"/>
    <w:rsid w:val="009349AF"/>
    <w:rsid w:val="00934C1C"/>
    <w:rsid w:val="00934DA5"/>
    <w:rsid w:val="00934DD7"/>
    <w:rsid w:val="00934FAF"/>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E5"/>
    <w:rsid w:val="009410AC"/>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05A"/>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FED"/>
    <w:rsid w:val="009516FD"/>
    <w:rsid w:val="0095197B"/>
    <w:rsid w:val="00951A8C"/>
    <w:rsid w:val="00951ADF"/>
    <w:rsid w:val="00952135"/>
    <w:rsid w:val="009521B3"/>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E34"/>
    <w:rsid w:val="00956FD7"/>
    <w:rsid w:val="00957018"/>
    <w:rsid w:val="009571E1"/>
    <w:rsid w:val="009572A9"/>
    <w:rsid w:val="009572C7"/>
    <w:rsid w:val="00957932"/>
    <w:rsid w:val="00957AD1"/>
    <w:rsid w:val="00957BFD"/>
    <w:rsid w:val="00960010"/>
    <w:rsid w:val="00960028"/>
    <w:rsid w:val="00960097"/>
    <w:rsid w:val="00960484"/>
    <w:rsid w:val="00960739"/>
    <w:rsid w:val="0096086A"/>
    <w:rsid w:val="00960DA4"/>
    <w:rsid w:val="00961287"/>
    <w:rsid w:val="009614AF"/>
    <w:rsid w:val="009619EA"/>
    <w:rsid w:val="00961D34"/>
    <w:rsid w:val="00961E40"/>
    <w:rsid w:val="00961FCD"/>
    <w:rsid w:val="00961FDC"/>
    <w:rsid w:val="00961FE8"/>
    <w:rsid w:val="009620CD"/>
    <w:rsid w:val="00962257"/>
    <w:rsid w:val="00962311"/>
    <w:rsid w:val="00962379"/>
    <w:rsid w:val="00962416"/>
    <w:rsid w:val="00962424"/>
    <w:rsid w:val="009627D0"/>
    <w:rsid w:val="00962A6F"/>
    <w:rsid w:val="00962CFC"/>
    <w:rsid w:val="00962F1C"/>
    <w:rsid w:val="0096319D"/>
    <w:rsid w:val="0096326E"/>
    <w:rsid w:val="009632F3"/>
    <w:rsid w:val="0096339D"/>
    <w:rsid w:val="00963493"/>
    <w:rsid w:val="00963569"/>
    <w:rsid w:val="00963ACB"/>
    <w:rsid w:val="00964473"/>
    <w:rsid w:val="0096455C"/>
    <w:rsid w:val="009645FA"/>
    <w:rsid w:val="009647A9"/>
    <w:rsid w:val="00964B4B"/>
    <w:rsid w:val="009650D8"/>
    <w:rsid w:val="0096518B"/>
    <w:rsid w:val="00965A1B"/>
    <w:rsid w:val="00965CBC"/>
    <w:rsid w:val="00965D4C"/>
    <w:rsid w:val="00965FE2"/>
    <w:rsid w:val="00966008"/>
    <w:rsid w:val="00966245"/>
    <w:rsid w:val="00966560"/>
    <w:rsid w:val="009667CD"/>
    <w:rsid w:val="00966978"/>
    <w:rsid w:val="00966AD6"/>
    <w:rsid w:val="00966CA1"/>
    <w:rsid w:val="00966D38"/>
    <w:rsid w:val="00966D3A"/>
    <w:rsid w:val="00966E6F"/>
    <w:rsid w:val="0096717B"/>
    <w:rsid w:val="00967227"/>
    <w:rsid w:val="0096727A"/>
    <w:rsid w:val="009673CC"/>
    <w:rsid w:val="0096774C"/>
    <w:rsid w:val="00967CB6"/>
    <w:rsid w:val="00967D19"/>
    <w:rsid w:val="00967E02"/>
    <w:rsid w:val="00967E94"/>
    <w:rsid w:val="00970020"/>
    <w:rsid w:val="009700D9"/>
    <w:rsid w:val="00970229"/>
    <w:rsid w:val="0097029A"/>
    <w:rsid w:val="00970B59"/>
    <w:rsid w:val="00970DFC"/>
    <w:rsid w:val="00970E29"/>
    <w:rsid w:val="00970E98"/>
    <w:rsid w:val="00970F99"/>
    <w:rsid w:val="00971447"/>
    <w:rsid w:val="009715F2"/>
    <w:rsid w:val="00971AAA"/>
    <w:rsid w:val="00971B6E"/>
    <w:rsid w:val="00971DF3"/>
    <w:rsid w:val="00971EDA"/>
    <w:rsid w:val="009720A2"/>
    <w:rsid w:val="009727D7"/>
    <w:rsid w:val="0097283F"/>
    <w:rsid w:val="009728CE"/>
    <w:rsid w:val="009728D1"/>
    <w:rsid w:val="009728E2"/>
    <w:rsid w:val="00973398"/>
    <w:rsid w:val="0097376B"/>
    <w:rsid w:val="0097378E"/>
    <w:rsid w:val="00973A95"/>
    <w:rsid w:val="009742CC"/>
    <w:rsid w:val="009743A9"/>
    <w:rsid w:val="009746A4"/>
    <w:rsid w:val="00974802"/>
    <w:rsid w:val="0097485D"/>
    <w:rsid w:val="00975256"/>
    <w:rsid w:val="009754C0"/>
    <w:rsid w:val="00975754"/>
    <w:rsid w:val="009759BB"/>
    <w:rsid w:val="009767E2"/>
    <w:rsid w:val="009769DF"/>
    <w:rsid w:val="00976C39"/>
    <w:rsid w:val="00977240"/>
    <w:rsid w:val="0097733F"/>
    <w:rsid w:val="00977482"/>
    <w:rsid w:val="00977C6B"/>
    <w:rsid w:val="00980072"/>
    <w:rsid w:val="00980196"/>
    <w:rsid w:val="0098043A"/>
    <w:rsid w:val="009804AA"/>
    <w:rsid w:val="00980505"/>
    <w:rsid w:val="009806CB"/>
    <w:rsid w:val="00980E50"/>
    <w:rsid w:val="00981528"/>
    <w:rsid w:val="00981A46"/>
    <w:rsid w:val="0098208A"/>
    <w:rsid w:val="009826A6"/>
    <w:rsid w:val="00982A50"/>
    <w:rsid w:val="00982EE3"/>
    <w:rsid w:val="0098334D"/>
    <w:rsid w:val="009833DC"/>
    <w:rsid w:val="009838A5"/>
    <w:rsid w:val="009838B6"/>
    <w:rsid w:val="009838FD"/>
    <w:rsid w:val="00983D95"/>
    <w:rsid w:val="00983FEE"/>
    <w:rsid w:val="00984178"/>
    <w:rsid w:val="009845AA"/>
    <w:rsid w:val="0098460C"/>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0D82"/>
    <w:rsid w:val="009912EA"/>
    <w:rsid w:val="009916B4"/>
    <w:rsid w:val="00991C35"/>
    <w:rsid w:val="00991D9E"/>
    <w:rsid w:val="009921F3"/>
    <w:rsid w:val="00992359"/>
    <w:rsid w:val="009925CD"/>
    <w:rsid w:val="009927CC"/>
    <w:rsid w:val="00992B33"/>
    <w:rsid w:val="00992D72"/>
    <w:rsid w:val="00992E86"/>
    <w:rsid w:val="00992F43"/>
    <w:rsid w:val="00992FB1"/>
    <w:rsid w:val="00993041"/>
    <w:rsid w:val="00993184"/>
    <w:rsid w:val="00993502"/>
    <w:rsid w:val="00993624"/>
    <w:rsid w:val="00993656"/>
    <w:rsid w:val="009938B3"/>
    <w:rsid w:val="009938B4"/>
    <w:rsid w:val="009938FF"/>
    <w:rsid w:val="009945E3"/>
    <w:rsid w:val="0099460B"/>
    <w:rsid w:val="00994D95"/>
    <w:rsid w:val="009951ED"/>
    <w:rsid w:val="009952BB"/>
    <w:rsid w:val="0099555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366"/>
    <w:rsid w:val="009A5674"/>
    <w:rsid w:val="009A5D45"/>
    <w:rsid w:val="009A6318"/>
    <w:rsid w:val="009A6490"/>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89"/>
    <w:rsid w:val="009B17ED"/>
    <w:rsid w:val="009B1AAD"/>
    <w:rsid w:val="009B1FAE"/>
    <w:rsid w:val="009B2062"/>
    <w:rsid w:val="009B2525"/>
    <w:rsid w:val="009B260A"/>
    <w:rsid w:val="009B263A"/>
    <w:rsid w:val="009B2667"/>
    <w:rsid w:val="009B26DD"/>
    <w:rsid w:val="009B2A6E"/>
    <w:rsid w:val="009B2F2F"/>
    <w:rsid w:val="009B30F0"/>
    <w:rsid w:val="009B3656"/>
    <w:rsid w:val="009B3694"/>
    <w:rsid w:val="009B377F"/>
    <w:rsid w:val="009B37FB"/>
    <w:rsid w:val="009B43C8"/>
    <w:rsid w:val="009B47A5"/>
    <w:rsid w:val="009B48DD"/>
    <w:rsid w:val="009B4B43"/>
    <w:rsid w:val="009B4CA4"/>
    <w:rsid w:val="009B4E5C"/>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3104"/>
    <w:rsid w:val="009C33C8"/>
    <w:rsid w:val="009C41A8"/>
    <w:rsid w:val="009C4571"/>
    <w:rsid w:val="009C4D8E"/>
    <w:rsid w:val="009C4DEA"/>
    <w:rsid w:val="009C5026"/>
    <w:rsid w:val="009C517B"/>
    <w:rsid w:val="009C51FA"/>
    <w:rsid w:val="009C5582"/>
    <w:rsid w:val="009C5CCC"/>
    <w:rsid w:val="009C5FAA"/>
    <w:rsid w:val="009C6046"/>
    <w:rsid w:val="009C6BAF"/>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636"/>
    <w:rsid w:val="009D07C6"/>
    <w:rsid w:val="009D0949"/>
    <w:rsid w:val="009D0973"/>
    <w:rsid w:val="009D0B49"/>
    <w:rsid w:val="009D0C6B"/>
    <w:rsid w:val="009D1740"/>
    <w:rsid w:val="009D1B93"/>
    <w:rsid w:val="009D1C76"/>
    <w:rsid w:val="009D1C9D"/>
    <w:rsid w:val="009D1E5A"/>
    <w:rsid w:val="009D218A"/>
    <w:rsid w:val="009D22E9"/>
    <w:rsid w:val="009D2669"/>
    <w:rsid w:val="009D2686"/>
    <w:rsid w:val="009D2B19"/>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8F2"/>
    <w:rsid w:val="009E3A68"/>
    <w:rsid w:val="009E3B22"/>
    <w:rsid w:val="009E3B9A"/>
    <w:rsid w:val="009E47D4"/>
    <w:rsid w:val="009E4832"/>
    <w:rsid w:val="009E486B"/>
    <w:rsid w:val="009E4AF5"/>
    <w:rsid w:val="009E4D6C"/>
    <w:rsid w:val="009E542B"/>
    <w:rsid w:val="009E56FC"/>
    <w:rsid w:val="009E5B95"/>
    <w:rsid w:val="009E6185"/>
    <w:rsid w:val="009E6B8B"/>
    <w:rsid w:val="009E6CC3"/>
    <w:rsid w:val="009E7E32"/>
    <w:rsid w:val="009E7E90"/>
    <w:rsid w:val="009F0289"/>
    <w:rsid w:val="009F0399"/>
    <w:rsid w:val="009F09AD"/>
    <w:rsid w:val="009F0A83"/>
    <w:rsid w:val="009F0CB8"/>
    <w:rsid w:val="009F106A"/>
    <w:rsid w:val="009F10BC"/>
    <w:rsid w:val="009F1145"/>
    <w:rsid w:val="009F1187"/>
    <w:rsid w:val="009F11D0"/>
    <w:rsid w:val="009F17E8"/>
    <w:rsid w:val="009F1885"/>
    <w:rsid w:val="009F19C0"/>
    <w:rsid w:val="009F2029"/>
    <w:rsid w:val="009F268C"/>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B04"/>
    <w:rsid w:val="009F6D74"/>
    <w:rsid w:val="009F6DE4"/>
    <w:rsid w:val="009F708C"/>
    <w:rsid w:val="009F70D6"/>
    <w:rsid w:val="009F7191"/>
    <w:rsid w:val="009F7780"/>
    <w:rsid w:val="009F7CA9"/>
    <w:rsid w:val="009F7E19"/>
    <w:rsid w:val="00A0030D"/>
    <w:rsid w:val="00A0035F"/>
    <w:rsid w:val="00A0042F"/>
    <w:rsid w:val="00A00495"/>
    <w:rsid w:val="00A00C93"/>
    <w:rsid w:val="00A00FC7"/>
    <w:rsid w:val="00A01421"/>
    <w:rsid w:val="00A0147F"/>
    <w:rsid w:val="00A014FC"/>
    <w:rsid w:val="00A0155B"/>
    <w:rsid w:val="00A0173A"/>
    <w:rsid w:val="00A01A5B"/>
    <w:rsid w:val="00A01C19"/>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CB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738"/>
    <w:rsid w:val="00A12952"/>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CA4"/>
    <w:rsid w:val="00A16E78"/>
    <w:rsid w:val="00A17029"/>
    <w:rsid w:val="00A170E3"/>
    <w:rsid w:val="00A1728A"/>
    <w:rsid w:val="00A17431"/>
    <w:rsid w:val="00A174EB"/>
    <w:rsid w:val="00A203A1"/>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3F88"/>
    <w:rsid w:val="00A24286"/>
    <w:rsid w:val="00A242FC"/>
    <w:rsid w:val="00A244D0"/>
    <w:rsid w:val="00A24582"/>
    <w:rsid w:val="00A246A8"/>
    <w:rsid w:val="00A248A9"/>
    <w:rsid w:val="00A248BE"/>
    <w:rsid w:val="00A24A5F"/>
    <w:rsid w:val="00A24BEB"/>
    <w:rsid w:val="00A24C03"/>
    <w:rsid w:val="00A24D99"/>
    <w:rsid w:val="00A25095"/>
    <w:rsid w:val="00A2548C"/>
    <w:rsid w:val="00A256BE"/>
    <w:rsid w:val="00A259C9"/>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D8A"/>
    <w:rsid w:val="00A31146"/>
    <w:rsid w:val="00A3181F"/>
    <w:rsid w:val="00A31996"/>
    <w:rsid w:val="00A31F28"/>
    <w:rsid w:val="00A32512"/>
    <w:rsid w:val="00A325C3"/>
    <w:rsid w:val="00A329AB"/>
    <w:rsid w:val="00A32EE0"/>
    <w:rsid w:val="00A3342A"/>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306"/>
    <w:rsid w:val="00A36496"/>
    <w:rsid w:val="00A364A3"/>
    <w:rsid w:val="00A3685E"/>
    <w:rsid w:val="00A36A5E"/>
    <w:rsid w:val="00A36EDB"/>
    <w:rsid w:val="00A36F0F"/>
    <w:rsid w:val="00A36F62"/>
    <w:rsid w:val="00A3712B"/>
    <w:rsid w:val="00A373D4"/>
    <w:rsid w:val="00A3742C"/>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73"/>
    <w:rsid w:val="00A42DB2"/>
    <w:rsid w:val="00A42E3B"/>
    <w:rsid w:val="00A43595"/>
    <w:rsid w:val="00A43B20"/>
    <w:rsid w:val="00A43B93"/>
    <w:rsid w:val="00A43E95"/>
    <w:rsid w:val="00A43F42"/>
    <w:rsid w:val="00A440FF"/>
    <w:rsid w:val="00A446E2"/>
    <w:rsid w:val="00A44842"/>
    <w:rsid w:val="00A44A33"/>
    <w:rsid w:val="00A44BDB"/>
    <w:rsid w:val="00A44E6B"/>
    <w:rsid w:val="00A44FC0"/>
    <w:rsid w:val="00A4553A"/>
    <w:rsid w:val="00A45936"/>
    <w:rsid w:val="00A45A53"/>
    <w:rsid w:val="00A45B5F"/>
    <w:rsid w:val="00A45BBE"/>
    <w:rsid w:val="00A45E1F"/>
    <w:rsid w:val="00A46228"/>
    <w:rsid w:val="00A4694A"/>
    <w:rsid w:val="00A46ACE"/>
    <w:rsid w:val="00A46BC0"/>
    <w:rsid w:val="00A46C32"/>
    <w:rsid w:val="00A47030"/>
    <w:rsid w:val="00A47483"/>
    <w:rsid w:val="00A47F5A"/>
    <w:rsid w:val="00A50074"/>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810"/>
    <w:rsid w:val="00A539A6"/>
    <w:rsid w:val="00A539AF"/>
    <w:rsid w:val="00A53BED"/>
    <w:rsid w:val="00A53FC1"/>
    <w:rsid w:val="00A5413E"/>
    <w:rsid w:val="00A541F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5A5"/>
    <w:rsid w:val="00A61753"/>
    <w:rsid w:val="00A61E43"/>
    <w:rsid w:val="00A61FA4"/>
    <w:rsid w:val="00A620BE"/>
    <w:rsid w:val="00A62270"/>
    <w:rsid w:val="00A6244B"/>
    <w:rsid w:val="00A628AB"/>
    <w:rsid w:val="00A62EB3"/>
    <w:rsid w:val="00A633E7"/>
    <w:rsid w:val="00A63981"/>
    <w:rsid w:val="00A64726"/>
    <w:rsid w:val="00A649CC"/>
    <w:rsid w:val="00A64B84"/>
    <w:rsid w:val="00A64B92"/>
    <w:rsid w:val="00A64D07"/>
    <w:rsid w:val="00A651DF"/>
    <w:rsid w:val="00A6521B"/>
    <w:rsid w:val="00A657F5"/>
    <w:rsid w:val="00A65E47"/>
    <w:rsid w:val="00A65FCA"/>
    <w:rsid w:val="00A660EF"/>
    <w:rsid w:val="00A66749"/>
    <w:rsid w:val="00A668EF"/>
    <w:rsid w:val="00A66BAF"/>
    <w:rsid w:val="00A6708F"/>
    <w:rsid w:val="00A67311"/>
    <w:rsid w:val="00A673CC"/>
    <w:rsid w:val="00A676B6"/>
    <w:rsid w:val="00A67745"/>
    <w:rsid w:val="00A67AA7"/>
    <w:rsid w:val="00A67C68"/>
    <w:rsid w:val="00A67EAB"/>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474"/>
    <w:rsid w:val="00A73742"/>
    <w:rsid w:val="00A737EB"/>
    <w:rsid w:val="00A73C04"/>
    <w:rsid w:val="00A73F43"/>
    <w:rsid w:val="00A741B0"/>
    <w:rsid w:val="00A74424"/>
    <w:rsid w:val="00A753B7"/>
    <w:rsid w:val="00A7550E"/>
    <w:rsid w:val="00A75526"/>
    <w:rsid w:val="00A75813"/>
    <w:rsid w:val="00A75E55"/>
    <w:rsid w:val="00A75F14"/>
    <w:rsid w:val="00A7613D"/>
    <w:rsid w:val="00A76293"/>
    <w:rsid w:val="00A7651A"/>
    <w:rsid w:val="00A76E4F"/>
    <w:rsid w:val="00A770DC"/>
    <w:rsid w:val="00A77110"/>
    <w:rsid w:val="00A77234"/>
    <w:rsid w:val="00A775D0"/>
    <w:rsid w:val="00A776D1"/>
    <w:rsid w:val="00A77A05"/>
    <w:rsid w:val="00A77B84"/>
    <w:rsid w:val="00A801CB"/>
    <w:rsid w:val="00A803C4"/>
    <w:rsid w:val="00A807D8"/>
    <w:rsid w:val="00A80D0D"/>
    <w:rsid w:val="00A80FD0"/>
    <w:rsid w:val="00A8105D"/>
    <w:rsid w:val="00A8145D"/>
    <w:rsid w:val="00A81725"/>
    <w:rsid w:val="00A8185B"/>
    <w:rsid w:val="00A81BF6"/>
    <w:rsid w:val="00A81CB0"/>
    <w:rsid w:val="00A81D1F"/>
    <w:rsid w:val="00A81E1C"/>
    <w:rsid w:val="00A8245C"/>
    <w:rsid w:val="00A82662"/>
    <w:rsid w:val="00A82A0F"/>
    <w:rsid w:val="00A82AB7"/>
    <w:rsid w:val="00A82CDE"/>
    <w:rsid w:val="00A830D9"/>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19F"/>
    <w:rsid w:val="00A90764"/>
    <w:rsid w:val="00A9093A"/>
    <w:rsid w:val="00A90E05"/>
    <w:rsid w:val="00A91236"/>
    <w:rsid w:val="00A915AA"/>
    <w:rsid w:val="00A916F8"/>
    <w:rsid w:val="00A91972"/>
    <w:rsid w:val="00A919DD"/>
    <w:rsid w:val="00A91D6F"/>
    <w:rsid w:val="00A91E25"/>
    <w:rsid w:val="00A9207F"/>
    <w:rsid w:val="00A92529"/>
    <w:rsid w:val="00A925DC"/>
    <w:rsid w:val="00A925DF"/>
    <w:rsid w:val="00A926BC"/>
    <w:rsid w:val="00A92D41"/>
    <w:rsid w:val="00A92D52"/>
    <w:rsid w:val="00A93493"/>
    <w:rsid w:val="00A935F0"/>
    <w:rsid w:val="00A9367E"/>
    <w:rsid w:val="00A9384F"/>
    <w:rsid w:val="00A93875"/>
    <w:rsid w:val="00A9390E"/>
    <w:rsid w:val="00A93BB0"/>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5F9"/>
    <w:rsid w:val="00A97748"/>
    <w:rsid w:val="00A97771"/>
    <w:rsid w:val="00A97978"/>
    <w:rsid w:val="00A97A58"/>
    <w:rsid w:val="00A97DFC"/>
    <w:rsid w:val="00A97FF9"/>
    <w:rsid w:val="00AA03E8"/>
    <w:rsid w:val="00AA0998"/>
    <w:rsid w:val="00AA0C0B"/>
    <w:rsid w:val="00AA11D5"/>
    <w:rsid w:val="00AA123C"/>
    <w:rsid w:val="00AA12AE"/>
    <w:rsid w:val="00AA12EB"/>
    <w:rsid w:val="00AA1664"/>
    <w:rsid w:val="00AA1897"/>
    <w:rsid w:val="00AA2055"/>
    <w:rsid w:val="00AA2EB2"/>
    <w:rsid w:val="00AA2FD4"/>
    <w:rsid w:val="00AA3026"/>
    <w:rsid w:val="00AA31E1"/>
    <w:rsid w:val="00AA3597"/>
    <w:rsid w:val="00AA368B"/>
    <w:rsid w:val="00AA3745"/>
    <w:rsid w:val="00AA39CF"/>
    <w:rsid w:val="00AA3AD7"/>
    <w:rsid w:val="00AA3B66"/>
    <w:rsid w:val="00AA4038"/>
    <w:rsid w:val="00AA42CB"/>
    <w:rsid w:val="00AA4360"/>
    <w:rsid w:val="00AA46B3"/>
    <w:rsid w:val="00AA481D"/>
    <w:rsid w:val="00AA5195"/>
    <w:rsid w:val="00AA5605"/>
    <w:rsid w:val="00AA5A13"/>
    <w:rsid w:val="00AA5A46"/>
    <w:rsid w:val="00AA5CB1"/>
    <w:rsid w:val="00AA5FA7"/>
    <w:rsid w:val="00AA6074"/>
    <w:rsid w:val="00AA61E3"/>
    <w:rsid w:val="00AA6344"/>
    <w:rsid w:val="00AA6499"/>
    <w:rsid w:val="00AA67E5"/>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6B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548D"/>
    <w:rsid w:val="00AB593D"/>
    <w:rsid w:val="00AB5964"/>
    <w:rsid w:val="00AB5C06"/>
    <w:rsid w:val="00AB5CC2"/>
    <w:rsid w:val="00AB5EC0"/>
    <w:rsid w:val="00AB5FCD"/>
    <w:rsid w:val="00AB6171"/>
    <w:rsid w:val="00AB7505"/>
    <w:rsid w:val="00AB7DD6"/>
    <w:rsid w:val="00AC00C5"/>
    <w:rsid w:val="00AC011F"/>
    <w:rsid w:val="00AC01DE"/>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1A6"/>
    <w:rsid w:val="00AC36BC"/>
    <w:rsid w:val="00AC3BB1"/>
    <w:rsid w:val="00AC3E50"/>
    <w:rsid w:val="00AC4267"/>
    <w:rsid w:val="00AC4321"/>
    <w:rsid w:val="00AC432D"/>
    <w:rsid w:val="00AC45DD"/>
    <w:rsid w:val="00AC4786"/>
    <w:rsid w:val="00AC4B4A"/>
    <w:rsid w:val="00AC4ED8"/>
    <w:rsid w:val="00AC4F59"/>
    <w:rsid w:val="00AC52F5"/>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984"/>
    <w:rsid w:val="00AD3A99"/>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578"/>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300"/>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45"/>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5C1B"/>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B8B"/>
    <w:rsid w:val="00B00BDC"/>
    <w:rsid w:val="00B01D0E"/>
    <w:rsid w:val="00B01E4B"/>
    <w:rsid w:val="00B01F3F"/>
    <w:rsid w:val="00B0257E"/>
    <w:rsid w:val="00B028A5"/>
    <w:rsid w:val="00B02C72"/>
    <w:rsid w:val="00B02D0D"/>
    <w:rsid w:val="00B02E19"/>
    <w:rsid w:val="00B02E5A"/>
    <w:rsid w:val="00B02F07"/>
    <w:rsid w:val="00B02FC5"/>
    <w:rsid w:val="00B03AA8"/>
    <w:rsid w:val="00B040D0"/>
    <w:rsid w:val="00B046F8"/>
    <w:rsid w:val="00B04908"/>
    <w:rsid w:val="00B04C8A"/>
    <w:rsid w:val="00B04E35"/>
    <w:rsid w:val="00B05132"/>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BFF"/>
    <w:rsid w:val="00B10D19"/>
    <w:rsid w:val="00B10FF0"/>
    <w:rsid w:val="00B11182"/>
    <w:rsid w:val="00B113D1"/>
    <w:rsid w:val="00B11581"/>
    <w:rsid w:val="00B115DD"/>
    <w:rsid w:val="00B11630"/>
    <w:rsid w:val="00B1164C"/>
    <w:rsid w:val="00B1173F"/>
    <w:rsid w:val="00B1189B"/>
    <w:rsid w:val="00B11925"/>
    <w:rsid w:val="00B11A16"/>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5D9"/>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27B99"/>
    <w:rsid w:val="00B30059"/>
    <w:rsid w:val="00B30121"/>
    <w:rsid w:val="00B3027B"/>
    <w:rsid w:val="00B3032F"/>
    <w:rsid w:val="00B3033F"/>
    <w:rsid w:val="00B3047C"/>
    <w:rsid w:val="00B305C7"/>
    <w:rsid w:val="00B307E1"/>
    <w:rsid w:val="00B30B52"/>
    <w:rsid w:val="00B30D71"/>
    <w:rsid w:val="00B310D5"/>
    <w:rsid w:val="00B31527"/>
    <w:rsid w:val="00B31590"/>
    <w:rsid w:val="00B31C2B"/>
    <w:rsid w:val="00B31EE5"/>
    <w:rsid w:val="00B31FC6"/>
    <w:rsid w:val="00B31FDC"/>
    <w:rsid w:val="00B32848"/>
    <w:rsid w:val="00B32E75"/>
    <w:rsid w:val="00B3300A"/>
    <w:rsid w:val="00B33502"/>
    <w:rsid w:val="00B3357F"/>
    <w:rsid w:val="00B336D8"/>
    <w:rsid w:val="00B336E9"/>
    <w:rsid w:val="00B339B8"/>
    <w:rsid w:val="00B33AE9"/>
    <w:rsid w:val="00B33D82"/>
    <w:rsid w:val="00B33E14"/>
    <w:rsid w:val="00B34705"/>
    <w:rsid w:val="00B34920"/>
    <w:rsid w:val="00B34CDF"/>
    <w:rsid w:val="00B35262"/>
    <w:rsid w:val="00B3530D"/>
    <w:rsid w:val="00B3545F"/>
    <w:rsid w:val="00B35A1B"/>
    <w:rsid w:val="00B35CB7"/>
    <w:rsid w:val="00B35F7E"/>
    <w:rsid w:val="00B35FC1"/>
    <w:rsid w:val="00B362CD"/>
    <w:rsid w:val="00B366D1"/>
    <w:rsid w:val="00B3687C"/>
    <w:rsid w:val="00B36AA5"/>
    <w:rsid w:val="00B36EF1"/>
    <w:rsid w:val="00B37067"/>
    <w:rsid w:val="00B37498"/>
    <w:rsid w:val="00B37751"/>
    <w:rsid w:val="00B37780"/>
    <w:rsid w:val="00B37C1A"/>
    <w:rsid w:val="00B40637"/>
    <w:rsid w:val="00B407AD"/>
    <w:rsid w:val="00B4081F"/>
    <w:rsid w:val="00B40827"/>
    <w:rsid w:val="00B409BF"/>
    <w:rsid w:val="00B40A0E"/>
    <w:rsid w:val="00B40FF7"/>
    <w:rsid w:val="00B4102F"/>
    <w:rsid w:val="00B415EC"/>
    <w:rsid w:val="00B419E8"/>
    <w:rsid w:val="00B41B16"/>
    <w:rsid w:val="00B41EBD"/>
    <w:rsid w:val="00B42012"/>
    <w:rsid w:val="00B4207F"/>
    <w:rsid w:val="00B42228"/>
    <w:rsid w:val="00B427FF"/>
    <w:rsid w:val="00B42CD5"/>
    <w:rsid w:val="00B42F83"/>
    <w:rsid w:val="00B4332F"/>
    <w:rsid w:val="00B43675"/>
    <w:rsid w:val="00B4371D"/>
    <w:rsid w:val="00B43762"/>
    <w:rsid w:val="00B437DF"/>
    <w:rsid w:val="00B43DDB"/>
    <w:rsid w:val="00B44298"/>
    <w:rsid w:val="00B44449"/>
    <w:rsid w:val="00B44AC5"/>
    <w:rsid w:val="00B44AE3"/>
    <w:rsid w:val="00B44D6A"/>
    <w:rsid w:val="00B44E21"/>
    <w:rsid w:val="00B451F9"/>
    <w:rsid w:val="00B452B5"/>
    <w:rsid w:val="00B45361"/>
    <w:rsid w:val="00B45666"/>
    <w:rsid w:val="00B45984"/>
    <w:rsid w:val="00B45A31"/>
    <w:rsid w:val="00B45C5F"/>
    <w:rsid w:val="00B45EDB"/>
    <w:rsid w:val="00B46120"/>
    <w:rsid w:val="00B4644C"/>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6BC"/>
    <w:rsid w:val="00B54840"/>
    <w:rsid w:val="00B5498F"/>
    <w:rsid w:val="00B5499E"/>
    <w:rsid w:val="00B54C35"/>
    <w:rsid w:val="00B5520A"/>
    <w:rsid w:val="00B552D2"/>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8E9"/>
    <w:rsid w:val="00B63986"/>
    <w:rsid w:val="00B63F63"/>
    <w:rsid w:val="00B64A35"/>
    <w:rsid w:val="00B64E9C"/>
    <w:rsid w:val="00B64F09"/>
    <w:rsid w:val="00B65054"/>
    <w:rsid w:val="00B65320"/>
    <w:rsid w:val="00B653AC"/>
    <w:rsid w:val="00B6581B"/>
    <w:rsid w:val="00B65AEE"/>
    <w:rsid w:val="00B65B22"/>
    <w:rsid w:val="00B65D9A"/>
    <w:rsid w:val="00B663C3"/>
    <w:rsid w:val="00B66527"/>
    <w:rsid w:val="00B66558"/>
    <w:rsid w:val="00B665B6"/>
    <w:rsid w:val="00B666EE"/>
    <w:rsid w:val="00B6698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8F9"/>
    <w:rsid w:val="00B75F53"/>
    <w:rsid w:val="00B767EB"/>
    <w:rsid w:val="00B76962"/>
    <w:rsid w:val="00B76D34"/>
    <w:rsid w:val="00B774ED"/>
    <w:rsid w:val="00B775B7"/>
    <w:rsid w:val="00B778DB"/>
    <w:rsid w:val="00B77E10"/>
    <w:rsid w:val="00B80293"/>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5E7"/>
    <w:rsid w:val="00B81822"/>
    <w:rsid w:val="00B81B4E"/>
    <w:rsid w:val="00B81D90"/>
    <w:rsid w:val="00B82044"/>
    <w:rsid w:val="00B8292C"/>
    <w:rsid w:val="00B82A12"/>
    <w:rsid w:val="00B82F02"/>
    <w:rsid w:val="00B83534"/>
    <w:rsid w:val="00B839BD"/>
    <w:rsid w:val="00B83A2A"/>
    <w:rsid w:val="00B83CA0"/>
    <w:rsid w:val="00B8405C"/>
    <w:rsid w:val="00B84137"/>
    <w:rsid w:val="00B84765"/>
    <w:rsid w:val="00B847CD"/>
    <w:rsid w:val="00B84925"/>
    <w:rsid w:val="00B84A10"/>
    <w:rsid w:val="00B84ADB"/>
    <w:rsid w:val="00B84E0D"/>
    <w:rsid w:val="00B84E27"/>
    <w:rsid w:val="00B85EC8"/>
    <w:rsid w:val="00B8635A"/>
    <w:rsid w:val="00B8676C"/>
    <w:rsid w:val="00B8687E"/>
    <w:rsid w:val="00B86A9C"/>
    <w:rsid w:val="00B86CB6"/>
    <w:rsid w:val="00B86DAA"/>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23B"/>
    <w:rsid w:val="00B96505"/>
    <w:rsid w:val="00B96520"/>
    <w:rsid w:val="00B969D4"/>
    <w:rsid w:val="00B96D87"/>
    <w:rsid w:val="00B96E70"/>
    <w:rsid w:val="00B9727D"/>
    <w:rsid w:val="00B972CD"/>
    <w:rsid w:val="00B97383"/>
    <w:rsid w:val="00B9768C"/>
    <w:rsid w:val="00B97910"/>
    <w:rsid w:val="00B97D23"/>
    <w:rsid w:val="00B97DDD"/>
    <w:rsid w:val="00BA0129"/>
    <w:rsid w:val="00BA021F"/>
    <w:rsid w:val="00BA08E9"/>
    <w:rsid w:val="00BA0DCF"/>
    <w:rsid w:val="00BA0E20"/>
    <w:rsid w:val="00BA0E3F"/>
    <w:rsid w:val="00BA1010"/>
    <w:rsid w:val="00BA10D0"/>
    <w:rsid w:val="00BA1302"/>
    <w:rsid w:val="00BA1545"/>
    <w:rsid w:val="00BA18DE"/>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682"/>
    <w:rsid w:val="00BA3A34"/>
    <w:rsid w:val="00BA3B42"/>
    <w:rsid w:val="00BA3E2F"/>
    <w:rsid w:val="00BA4184"/>
    <w:rsid w:val="00BA423E"/>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A82"/>
    <w:rsid w:val="00BB0BD4"/>
    <w:rsid w:val="00BB0E27"/>
    <w:rsid w:val="00BB10A3"/>
    <w:rsid w:val="00BB1687"/>
    <w:rsid w:val="00BB1704"/>
    <w:rsid w:val="00BB1996"/>
    <w:rsid w:val="00BB1AA1"/>
    <w:rsid w:val="00BB1EEB"/>
    <w:rsid w:val="00BB2203"/>
    <w:rsid w:val="00BB2D9F"/>
    <w:rsid w:val="00BB357C"/>
    <w:rsid w:val="00BB3754"/>
    <w:rsid w:val="00BB3AB6"/>
    <w:rsid w:val="00BB3EFB"/>
    <w:rsid w:val="00BB4B41"/>
    <w:rsid w:val="00BB4DA4"/>
    <w:rsid w:val="00BB5039"/>
    <w:rsid w:val="00BB5085"/>
    <w:rsid w:val="00BB5423"/>
    <w:rsid w:val="00BB5427"/>
    <w:rsid w:val="00BB5795"/>
    <w:rsid w:val="00BB5A16"/>
    <w:rsid w:val="00BB5D9E"/>
    <w:rsid w:val="00BB5F3E"/>
    <w:rsid w:val="00BB5FCB"/>
    <w:rsid w:val="00BB6086"/>
    <w:rsid w:val="00BB6301"/>
    <w:rsid w:val="00BB6552"/>
    <w:rsid w:val="00BB65D4"/>
    <w:rsid w:val="00BB7117"/>
    <w:rsid w:val="00BB7398"/>
    <w:rsid w:val="00BB7ACB"/>
    <w:rsid w:val="00BB7E34"/>
    <w:rsid w:val="00BC049C"/>
    <w:rsid w:val="00BC061B"/>
    <w:rsid w:val="00BC07B4"/>
    <w:rsid w:val="00BC0B93"/>
    <w:rsid w:val="00BC1061"/>
    <w:rsid w:val="00BC1175"/>
    <w:rsid w:val="00BC11B8"/>
    <w:rsid w:val="00BC1243"/>
    <w:rsid w:val="00BC1DB7"/>
    <w:rsid w:val="00BC200B"/>
    <w:rsid w:val="00BC223C"/>
    <w:rsid w:val="00BC23BA"/>
    <w:rsid w:val="00BC24E1"/>
    <w:rsid w:val="00BC2899"/>
    <w:rsid w:val="00BC2A4E"/>
    <w:rsid w:val="00BC2AA8"/>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BA7"/>
    <w:rsid w:val="00BD4C7E"/>
    <w:rsid w:val="00BD4F73"/>
    <w:rsid w:val="00BD5A6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799"/>
    <w:rsid w:val="00BD7805"/>
    <w:rsid w:val="00BD78C0"/>
    <w:rsid w:val="00BD7A4A"/>
    <w:rsid w:val="00BD7DCD"/>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62A"/>
    <w:rsid w:val="00BE2AF9"/>
    <w:rsid w:val="00BE2B21"/>
    <w:rsid w:val="00BE2F63"/>
    <w:rsid w:val="00BE3010"/>
    <w:rsid w:val="00BE388D"/>
    <w:rsid w:val="00BE3C98"/>
    <w:rsid w:val="00BE3D08"/>
    <w:rsid w:val="00BE3F10"/>
    <w:rsid w:val="00BE3F19"/>
    <w:rsid w:val="00BE3F87"/>
    <w:rsid w:val="00BE40F6"/>
    <w:rsid w:val="00BE41DF"/>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FD0"/>
    <w:rsid w:val="00BE6FDB"/>
    <w:rsid w:val="00BE736D"/>
    <w:rsid w:val="00BE7610"/>
    <w:rsid w:val="00BE79BD"/>
    <w:rsid w:val="00BF021C"/>
    <w:rsid w:val="00BF07E1"/>
    <w:rsid w:val="00BF0A04"/>
    <w:rsid w:val="00BF0A6B"/>
    <w:rsid w:val="00BF0E5D"/>
    <w:rsid w:val="00BF1089"/>
    <w:rsid w:val="00BF1B80"/>
    <w:rsid w:val="00BF1E4C"/>
    <w:rsid w:val="00BF1E5B"/>
    <w:rsid w:val="00BF1F88"/>
    <w:rsid w:val="00BF2129"/>
    <w:rsid w:val="00BF2389"/>
    <w:rsid w:val="00BF2AEE"/>
    <w:rsid w:val="00BF2DE3"/>
    <w:rsid w:val="00BF2E4F"/>
    <w:rsid w:val="00BF3498"/>
    <w:rsid w:val="00BF35E5"/>
    <w:rsid w:val="00BF369F"/>
    <w:rsid w:val="00BF3759"/>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D41"/>
    <w:rsid w:val="00C01EBF"/>
    <w:rsid w:val="00C02195"/>
    <w:rsid w:val="00C02215"/>
    <w:rsid w:val="00C0241C"/>
    <w:rsid w:val="00C0253E"/>
    <w:rsid w:val="00C02627"/>
    <w:rsid w:val="00C02970"/>
    <w:rsid w:val="00C02DD4"/>
    <w:rsid w:val="00C02EF0"/>
    <w:rsid w:val="00C031AB"/>
    <w:rsid w:val="00C032A5"/>
    <w:rsid w:val="00C03607"/>
    <w:rsid w:val="00C0373F"/>
    <w:rsid w:val="00C04061"/>
    <w:rsid w:val="00C044DF"/>
    <w:rsid w:val="00C04939"/>
    <w:rsid w:val="00C04EA7"/>
    <w:rsid w:val="00C05A83"/>
    <w:rsid w:val="00C05AEA"/>
    <w:rsid w:val="00C05B24"/>
    <w:rsid w:val="00C05C62"/>
    <w:rsid w:val="00C05D78"/>
    <w:rsid w:val="00C05FE2"/>
    <w:rsid w:val="00C06161"/>
    <w:rsid w:val="00C069DE"/>
    <w:rsid w:val="00C06BFE"/>
    <w:rsid w:val="00C06CAA"/>
    <w:rsid w:val="00C07096"/>
    <w:rsid w:val="00C07459"/>
    <w:rsid w:val="00C07555"/>
    <w:rsid w:val="00C0763A"/>
    <w:rsid w:val="00C076DC"/>
    <w:rsid w:val="00C07717"/>
    <w:rsid w:val="00C07B35"/>
    <w:rsid w:val="00C100FA"/>
    <w:rsid w:val="00C103AE"/>
    <w:rsid w:val="00C108CA"/>
    <w:rsid w:val="00C10A5C"/>
    <w:rsid w:val="00C10E0F"/>
    <w:rsid w:val="00C10E7D"/>
    <w:rsid w:val="00C10F91"/>
    <w:rsid w:val="00C116EF"/>
    <w:rsid w:val="00C11827"/>
    <w:rsid w:val="00C119CE"/>
    <w:rsid w:val="00C11A00"/>
    <w:rsid w:val="00C11C01"/>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AC8"/>
    <w:rsid w:val="00C14CBF"/>
    <w:rsid w:val="00C14F33"/>
    <w:rsid w:val="00C14F7C"/>
    <w:rsid w:val="00C14FA2"/>
    <w:rsid w:val="00C1540A"/>
    <w:rsid w:val="00C15511"/>
    <w:rsid w:val="00C15718"/>
    <w:rsid w:val="00C15887"/>
    <w:rsid w:val="00C15999"/>
    <w:rsid w:val="00C15A7B"/>
    <w:rsid w:val="00C15B43"/>
    <w:rsid w:val="00C160D1"/>
    <w:rsid w:val="00C16273"/>
    <w:rsid w:val="00C16610"/>
    <w:rsid w:val="00C166CB"/>
    <w:rsid w:val="00C169FA"/>
    <w:rsid w:val="00C16E98"/>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502"/>
    <w:rsid w:val="00C226BF"/>
    <w:rsid w:val="00C22FF3"/>
    <w:rsid w:val="00C23010"/>
    <w:rsid w:val="00C2305A"/>
    <w:rsid w:val="00C23235"/>
    <w:rsid w:val="00C23752"/>
    <w:rsid w:val="00C2379D"/>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1ED"/>
    <w:rsid w:val="00C305AE"/>
    <w:rsid w:val="00C30662"/>
    <w:rsid w:val="00C308A9"/>
    <w:rsid w:val="00C30AC6"/>
    <w:rsid w:val="00C30B88"/>
    <w:rsid w:val="00C30F32"/>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1BF"/>
    <w:rsid w:val="00C3432A"/>
    <w:rsid w:val="00C34501"/>
    <w:rsid w:val="00C3463D"/>
    <w:rsid w:val="00C348DD"/>
    <w:rsid w:val="00C34BED"/>
    <w:rsid w:val="00C34C43"/>
    <w:rsid w:val="00C34C5C"/>
    <w:rsid w:val="00C34EAD"/>
    <w:rsid w:val="00C34F19"/>
    <w:rsid w:val="00C351EA"/>
    <w:rsid w:val="00C35965"/>
    <w:rsid w:val="00C35B14"/>
    <w:rsid w:val="00C35F8F"/>
    <w:rsid w:val="00C3611A"/>
    <w:rsid w:val="00C361E2"/>
    <w:rsid w:val="00C36393"/>
    <w:rsid w:val="00C3650F"/>
    <w:rsid w:val="00C3668A"/>
    <w:rsid w:val="00C36839"/>
    <w:rsid w:val="00C36A1C"/>
    <w:rsid w:val="00C36D05"/>
    <w:rsid w:val="00C37273"/>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B63"/>
    <w:rsid w:val="00C42E8F"/>
    <w:rsid w:val="00C431DC"/>
    <w:rsid w:val="00C4367E"/>
    <w:rsid w:val="00C43AE9"/>
    <w:rsid w:val="00C44512"/>
    <w:rsid w:val="00C449EE"/>
    <w:rsid w:val="00C44BE9"/>
    <w:rsid w:val="00C44FD9"/>
    <w:rsid w:val="00C45207"/>
    <w:rsid w:val="00C452C3"/>
    <w:rsid w:val="00C454ED"/>
    <w:rsid w:val="00C45689"/>
    <w:rsid w:val="00C457FD"/>
    <w:rsid w:val="00C45A06"/>
    <w:rsid w:val="00C45ADE"/>
    <w:rsid w:val="00C460F3"/>
    <w:rsid w:val="00C46869"/>
    <w:rsid w:val="00C46A4B"/>
    <w:rsid w:val="00C46B29"/>
    <w:rsid w:val="00C46B3D"/>
    <w:rsid w:val="00C46BAA"/>
    <w:rsid w:val="00C477E4"/>
    <w:rsid w:val="00C47D6C"/>
    <w:rsid w:val="00C504F6"/>
    <w:rsid w:val="00C50A4E"/>
    <w:rsid w:val="00C50D13"/>
    <w:rsid w:val="00C50EC2"/>
    <w:rsid w:val="00C50FA7"/>
    <w:rsid w:val="00C512EA"/>
    <w:rsid w:val="00C5133E"/>
    <w:rsid w:val="00C51706"/>
    <w:rsid w:val="00C5174F"/>
    <w:rsid w:val="00C51822"/>
    <w:rsid w:val="00C5187E"/>
    <w:rsid w:val="00C51BEC"/>
    <w:rsid w:val="00C51DC2"/>
    <w:rsid w:val="00C51EC0"/>
    <w:rsid w:val="00C5274E"/>
    <w:rsid w:val="00C52834"/>
    <w:rsid w:val="00C5283B"/>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FF"/>
    <w:rsid w:val="00C5516B"/>
    <w:rsid w:val="00C554BD"/>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0CB0"/>
    <w:rsid w:val="00C61027"/>
    <w:rsid w:val="00C61153"/>
    <w:rsid w:val="00C6137F"/>
    <w:rsid w:val="00C6148E"/>
    <w:rsid w:val="00C61710"/>
    <w:rsid w:val="00C61815"/>
    <w:rsid w:val="00C61CEC"/>
    <w:rsid w:val="00C61E1A"/>
    <w:rsid w:val="00C61F05"/>
    <w:rsid w:val="00C61F95"/>
    <w:rsid w:val="00C6209A"/>
    <w:rsid w:val="00C62249"/>
    <w:rsid w:val="00C6283B"/>
    <w:rsid w:val="00C6307A"/>
    <w:rsid w:val="00C630A8"/>
    <w:rsid w:val="00C630AF"/>
    <w:rsid w:val="00C641CB"/>
    <w:rsid w:val="00C6441F"/>
    <w:rsid w:val="00C6475B"/>
    <w:rsid w:val="00C6522A"/>
    <w:rsid w:val="00C65639"/>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0A6C"/>
    <w:rsid w:val="00C70C36"/>
    <w:rsid w:val="00C71157"/>
    <w:rsid w:val="00C713CA"/>
    <w:rsid w:val="00C718CF"/>
    <w:rsid w:val="00C71AF7"/>
    <w:rsid w:val="00C71BA9"/>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10"/>
    <w:rsid w:val="00C80855"/>
    <w:rsid w:val="00C80989"/>
    <w:rsid w:val="00C80A65"/>
    <w:rsid w:val="00C80D27"/>
    <w:rsid w:val="00C80FBB"/>
    <w:rsid w:val="00C81006"/>
    <w:rsid w:val="00C8100A"/>
    <w:rsid w:val="00C815B1"/>
    <w:rsid w:val="00C81724"/>
    <w:rsid w:val="00C81754"/>
    <w:rsid w:val="00C81843"/>
    <w:rsid w:val="00C820C0"/>
    <w:rsid w:val="00C826D3"/>
    <w:rsid w:val="00C8289E"/>
    <w:rsid w:val="00C82B42"/>
    <w:rsid w:val="00C82CC2"/>
    <w:rsid w:val="00C82CD1"/>
    <w:rsid w:val="00C83070"/>
    <w:rsid w:val="00C834A1"/>
    <w:rsid w:val="00C8365A"/>
    <w:rsid w:val="00C83C0B"/>
    <w:rsid w:val="00C83DD3"/>
    <w:rsid w:val="00C83E01"/>
    <w:rsid w:val="00C847D5"/>
    <w:rsid w:val="00C84809"/>
    <w:rsid w:val="00C8486C"/>
    <w:rsid w:val="00C84CAC"/>
    <w:rsid w:val="00C84EBF"/>
    <w:rsid w:val="00C850B9"/>
    <w:rsid w:val="00C85673"/>
    <w:rsid w:val="00C856F3"/>
    <w:rsid w:val="00C857E3"/>
    <w:rsid w:val="00C858D4"/>
    <w:rsid w:val="00C85927"/>
    <w:rsid w:val="00C85CA4"/>
    <w:rsid w:val="00C85DD4"/>
    <w:rsid w:val="00C8617B"/>
    <w:rsid w:val="00C8618B"/>
    <w:rsid w:val="00C86EA5"/>
    <w:rsid w:val="00C872A3"/>
    <w:rsid w:val="00C877EC"/>
    <w:rsid w:val="00C878C7"/>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1D"/>
    <w:rsid w:val="00C93659"/>
    <w:rsid w:val="00C93794"/>
    <w:rsid w:val="00C93DE4"/>
    <w:rsid w:val="00C93FE5"/>
    <w:rsid w:val="00C9457F"/>
    <w:rsid w:val="00C945C4"/>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646"/>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422"/>
    <w:rsid w:val="00CA461D"/>
    <w:rsid w:val="00CA4C92"/>
    <w:rsid w:val="00CA5065"/>
    <w:rsid w:val="00CA5900"/>
    <w:rsid w:val="00CA5B02"/>
    <w:rsid w:val="00CA5BB5"/>
    <w:rsid w:val="00CA6065"/>
    <w:rsid w:val="00CA639E"/>
    <w:rsid w:val="00CA6501"/>
    <w:rsid w:val="00CA656B"/>
    <w:rsid w:val="00CA6FBC"/>
    <w:rsid w:val="00CA70CC"/>
    <w:rsid w:val="00CA7362"/>
    <w:rsid w:val="00CA7739"/>
    <w:rsid w:val="00CA7E1E"/>
    <w:rsid w:val="00CA7FF3"/>
    <w:rsid w:val="00CB040A"/>
    <w:rsid w:val="00CB07A0"/>
    <w:rsid w:val="00CB0889"/>
    <w:rsid w:val="00CB0C82"/>
    <w:rsid w:val="00CB0E4A"/>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54A"/>
    <w:rsid w:val="00CB4601"/>
    <w:rsid w:val="00CB463B"/>
    <w:rsid w:val="00CB4CE6"/>
    <w:rsid w:val="00CB4E8E"/>
    <w:rsid w:val="00CB5338"/>
    <w:rsid w:val="00CB54D0"/>
    <w:rsid w:val="00CB54D3"/>
    <w:rsid w:val="00CB57CC"/>
    <w:rsid w:val="00CB60F6"/>
    <w:rsid w:val="00CB623E"/>
    <w:rsid w:val="00CB6493"/>
    <w:rsid w:val="00CB6A53"/>
    <w:rsid w:val="00CB6FED"/>
    <w:rsid w:val="00CB7358"/>
    <w:rsid w:val="00CB74F7"/>
    <w:rsid w:val="00CB752A"/>
    <w:rsid w:val="00CB760F"/>
    <w:rsid w:val="00CB7AAB"/>
    <w:rsid w:val="00CC020F"/>
    <w:rsid w:val="00CC0943"/>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38B"/>
    <w:rsid w:val="00CC34EB"/>
    <w:rsid w:val="00CC3935"/>
    <w:rsid w:val="00CC3ADD"/>
    <w:rsid w:val="00CC3E85"/>
    <w:rsid w:val="00CC42BC"/>
    <w:rsid w:val="00CC42DE"/>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5E"/>
    <w:rsid w:val="00CC6BC6"/>
    <w:rsid w:val="00CC6F15"/>
    <w:rsid w:val="00CC7669"/>
    <w:rsid w:val="00CC7691"/>
    <w:rsid w:val="00CC7F32"/>
    <w:rsid w:val="00CD0637"/>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EEB"/>
    <w:rsid w:val="00CD4F6B"/>
    <w:rsid w:val="00CD54C7"/>
    <w:rsid w:val="00CD55BD"/>
    <w:rsid w:val="00CD586F"/>
    <w:rsid w:val="00CD5CA1"/>
    <w:rsid w:val="00CD5DBB"/>
    <w:rsid w:val="00CD5DDB"/>
    <w:rsid w:val="00CD620B"/>
    <w:rsid w:val="00CD6240"/>
    <w:rsid w:val="00CD631B"/>
    <w:rsid w:val="00CD6512"/>
    <w:rsid w:val="00CD6573"/>
    <w:rsid w:val="00CD6C8A"/>
    <w:rsid w:val="00CD6D13"/>
    <w:rsid w:val="00CD6D30"/>
    <w:rsid w:val="00CD6FD1"/>
    <w:rsid w:val="00CD7064"/>
    <w:rsid w:val="00CD736B"/>
    <w:rsid w:val="00CD7520"/>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559"/>
    <w:rsid w:val="00CE4855"/>
    <w:rsid w:val="00CE494B"/>
    <w:rsid w:val="00CE555F"/>
    <w:rsid w:val="00CE56C5"/>
    <w:rsid w:val="00CE5A32"/>
    <w:rsid w:val="00CE5B3E"/>
    <w:rsid w:val="00CE5BC1"/>
    <w:rsid w:val="00CE679E"/>
    <w:rsid w:val="00CE6A48"/>
    <w:rsid w:val="00CE6D4E"/>
    <w:rsid w:val="00CE6D9E"/>
    <w:rsid w:val="00CE6EA6"/>
    <w:rsid w:val="00CE71EC"/>
    <w:rsid w:val="00CE75DB"/>
    <w:rsid w:val="00CE767F"/>
    <w:rsid w:val="00CE7814"/>
    <w:rsid w:val="00CE7A40"/>
    <w:rsid w:val="00CE7A5E"/>
    <w:rsid w:val="00CE7FE3"/>
    <w:rsid w:val="00CF00CB"/>
    <w:rsid w:val="00CF02AC"/>
    <w:rsid w:val="00CF061C"/>
    <w:rsid w:val="00CF0838"/>
    <w:rsid w:val="00CF095B"/>
    <w:rsid w:val="00CF0DE1"/>
    <w:rsid w:val="00CF0E90"/>
    <w:rsid w:val="00CF0FAB"/>
    <w:rsid w:val="00CF108F"/>
    <w:rsid w:val="00CF13B2"/>
    <w:rsid w:val="00CF15B8"/>
    <w:rsid w:val="00CF193A"/>
    <w:rsid w:val="00CF19B7"/>
    <w:rsid w:val="00CF1A4D"/>
    <w:rsid w:val="00CF1B08"/>
    <w:rsid w:val="00CF1B1D"/>
    <w:rsid w:val="00CF1F09"/>
    <w:rsid w:val="00CF1F32"/>
    <w:rsid w:val="00CF20E5"/>
    <w:rsid w:val="00CF2289"/>
    <w:rsid w:val="00CF22E4"/>
    <w:rsid w:val="00CF269B"/>
    <w:rsid w:val="00CF278D"/>
    <w:rsid w:val="00CF27B4"/>
    <w:rsid w:val="00CF2822"/>
    <w:rsid w:val="00CF2AAF"/>
    <w:rsid w:val="00CF30CB"/>
    <w:rsid w:val="00CF30F0"/>
    <w:rsid w:val="00CF3494"/>
    <w:rsid w:val="00CF3516"/>
    <w:rsid w:val="00CF3573"/>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C02"/>
    <w:rsid w:val="00CF5DDE"/>
    <w:rsid w:val="00CF658A"/>
    <w:rsid w:val="00CF6751"/>
    <w:rsid w:val="00CF6A50"/>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89"/>
    <w:rsid w:val="00D015A7"/>
    <w:rsid w:val="00D0168E"/>
    <w:rsid w:val="00D01DEB"/>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995"/>
    <w:rsid w:val="00D04A4E"/>
    <w:rsid w:val="00D04F7B"/>
    <w:rsid w:val="00D050DB"/>
    <w:rsid w:val="00D052D4"/>
    <w:rsid w:val="00D053DD"/>
    <w:rsid w:val="00D057B4"/>
    <w:rsid w:val="00D0589D"/>
    <w:rsid w:val="00D05970"/>
    <w:rsid w:val="00D05A3E"/>
    <w:rsid w:val="00D05C85"/>
    <w:rsid w:val="00D05CB8"/>
    <w:rsid w:val="00D0601B"/>
    <w:rsid w:val="00D06464"/>
    <w:rsid w:val="00D065F2"/>
    <w:rsid w:val="00D06892"/>
    <w:rsid w:val="00D06C59"/>
    <w:rsid w:val="00D06D05"/>
    <w:rsid w:val="00D06FCB"/>
    <w:rsid w:val="00D07346"/>
    <w:rsid w:val="00D073E5"/>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0E5"/>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0C1"/>
    <w:rsid w:val="00D2031A"/>
    <w:rsid w:val="00D2067C"/>
    <w:rsid w:val="00D2094D"/>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384C"/>
    <w:rsid w:val="00D2438D"/>
    <w:rsid w:val="00D24507"/>
    <w:rsid w:val="00D24BAA"/>
    <w:rsid w:val="00D24CC3"/>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42A"/>
    <w:rsid w:val="00D3057E"/>
    <w:rsid w:val="00D3061F"/>
    <w:rsid w:val="00D30C8C"/>
    <w:rsid w:val="00D30CC3"/>
    <w:rsid w:val="00D30DA0"/>
    <w:rsid w:val="00D31085"/>
    <w:rsid w:val="00D312FF"/>
    <w:rsid w:val="00D31314"/>
    <w:rsid w:val="00D3137D"/>
    <w:rsid w:val="00D3174B"/>
    <w:rsid w:val="00D31BA0"/>
    <w:rsid w:val="00D31FB6"/>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565"/>
    <w:rsid w:val="00D34ACC"/>
    <w:rsid w:val="00D34E5A"/>
    <w:rsid w:val="00D353C1"/>
    <w:rsid w:val="00D3552A"/>
    <w:rsid w:val="00D35542"/>
    <w:rsid w:val="00D35D53"/>
    <w:rsid w:val="00D35F8C"/>
    <w:rsid w:val="00D35FBD"/>
    <w:rsid w:val="00D360DC"/>
    <w:rsid w:val="00D36217"/>
    <w:rsid w:val="00D3625F"/>
    <w:rsid w:val="00D364D4"/>
    <w:rsid w:val="00D36A32"/>
    <w:rsid w:val="00D36A62"/>
    <w:rsid w:val="00D36AAD"/>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306"/>
    <w:rsid w:val="00D45418"/>
    <w:rsid w:val="00D45CA5"/>
    <w:rsid w:val="00D46092"/>
    <w:rsid w:val="00D463FE"/>
    <w:rsid w:val="00D468AA"/>
    <w:rsid w:val="00D46B86"/>
    <w:rsid w:val="00D46EEB"/>
    <w:rsid w:val="00D47440"/>
    <w:rsid w:val="00D47B58"/>
    <w:rsid w:val="00D50075"/>
    <w:rsid w:val="00D500C0"/>
    <w:rsid w:val="00D507B5"/>
    <w:rsid w:val="00D51210"/>
    <w:rsid w:val="00D51371"/>
    <w:rsid w:val="00D51386"/>
    <w:rsid w:val="00D51602"/>
    <w:rsid w:val="00D51845"/>
    <w:rsid w:val="00D51BD4"/>
    <w:rsid w:val="00D51C60"/>
    <w:rsid w:val="00D525FE"/>
    <w:rsid w:val="00D5282D"/>
    <w:rsid w:val="00D53174"/>
    <w:rsid w:val="00D531D6"/>
    <w:rsid w:val="00D53354"/>
    <w:rsid w:val="00D53795"/>
    <w:rsid w:val="00D53E00"/>
    <w:rsid w:val="00D53E41"/>
    <w:rsid w:val="00D54091"/>
    <w:rsid w:val="00D54179"/>
    <w:rsid w:val="00D545E9"/>
    <w:rsid w:val="00D54714"/>
    <w:rsid w:val="00D5491B"/>
    <w:rsid w:val="00D54C84"/>
    <w:rsid w:val="00D54CFF"/>
    <w:rsid w:val="00D54D28"/>
    <w:rsid w:val="00D55102"/>
    <w:rsid w:val="00D552A5"/>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51E"/>
    <w:rsid w:val="00D608A2"/>
    <w:rsid w:val="00D60ECC"/>
    <w:rsid w:val="00D6103D"/>
    <w:rsid w:val="00D61156"/>
    <w:rsid w:val="00D613A6"/>
    <w:rsid w:val="00D61409"/>
    <w:rsid w:val="00D615FF"/>
    <w:rsid w:val="00D617E6"/>
    <w:rsid w:val="00D61A57"/>
    <w:rsid w:val="00D61B16"/>
    <w:rsid w:val="00D61E12"/>
    <w:rsid w:val="00D62518"/>
    <w:rsid w:val="00D62B57"/>
    <w:rsid w:val="00D62C8C"/>
    <w:rsid w:val="00D62CFB"/>
    <w:rsid w:val="00D62F42"/>
    <w:rsid w:val="00D63539"/>
    <w:rsid w:val="00D63557"/>
    <w:rsid w:val="00D63763"/>
    <w:rsid w:val="00D63AF6"/>
    <w:rsid w:val="00D64207"/>
    <w:rsid w:val="00D642E0"/>
    <w:rsid w:val="00D64390"/>
    <w:rsid w:val="00D64D73"/>
    <w:rsid w:val="00D64DBC"/>
    <w:rsid w:val="00D64DFD"/>
    <w:rsid w:val="00D64EF4"/>
    <w:rsid w:val="00D654D2"/>
    <w:rsid w:val="00D658A2"/>
    <w:rsid w:val="00D65901"/>
    <w:rsid w:val="00D65933"/>
    <w:rsid w:val="00D65A46"/>
    <w:rsid w:val="00D65B1D"/>
    <w:rsid w:val="00D65B6E"/>
    <w:rsid w:val="00D65C1C"/>
    <w:rsid w:val="00D65D9F"/>
    <w:rsid w:val="00D65F1A"/>
    <w:rsid w:val="00D660D9"/>
    <w:rsid w:val="00D664B7"/>
    <w:rsid w:val="00D66C84"/>
    <w:rsid w:val="00D67774"/>
    <w:rsid w:val="00D67CC6"/>
    <w:rsid w:val="00D7007C"/>
    <w:rsid w:val="00D70264"/>
    <w:rsid w:val="00D7039D"/>
    <w:rsid w:val="00D7064B"/>
    <w:rsid w:val="00D70CAD"/>
    <w:rsid w:val="00D70E9D"/>
    <w:rsid w:val="00D70FBD"/>
    <w:rsid w:val="00D7156C"/>
    <w:rsid w:val="00D7157F"/>
    <w:rsid w:val="00D71876"/>
    <w:rsid w:val="00D71BF8"/>
    <w:rsid w:val="00D71E66"/>
    <w:rsid w:val="00D72303"/>
    <w:rsid w:val="00D7238F"/>
    <w:rsid w:val="00D72B33"/>
    <w:rsid w:val="00D72DB3"/>
    <w:rsid w:val="00D72FFF"/>
    <w:rsid w:val="00D73150"/>
    <w:rsid w:val="00D73284"/>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1E4"/>
    <w:rsid w:val="00D76530"/>
    <w:rsid w:val="00D76600"/>
    <w:rsid w:val="00D766E6"/>
    <w:rsid w:val="00D77019"/>
    <w:rsid w:val="00D77117"/>
    <w:rsid w:val="00D77174"/>
    <w:rsid w:val="00D77397"/>
    <w:rsid w:val="00D77537"/>
    <w:rsid w:val="00D776E8"/>
    <w:rsid w:val="00D77DD3"/>
    <w:rsid w:val="00D8025A"/>
    <w:rsid w:val="00D8029C"/>
    <w:rsid w:val="00D8093A"/>
    <w:rsid w:val="00D809F8"/>
    <w:rsid w:val="00D80B8E"/>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4E"/>
    <w:rsid w:val="00D85F92"/>
    <w:rsid w:val="00D8640F"/>
    <w:rsid w:val="00D864BA"/>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3E0"/>
    <w:rsid w:val="00D924F2"/>
    <w:rsid w:val="00D92AFA"/>
    <w:rsid w:val="00D92B1D"/>
    <w:rsid w:val="00D92BEA"/>
    <w:rsid w:val="00D92E6D"/>
    <w:rsid w:val="00D93682"/>
    <w:rsid w:val="00D93850"/>
    <w:rsid w:val="00D93889"/>
    <w:rsid w:val="00D93D25"/>
    <w:rsid w:val="00D93E56"/>
    <w:rsid w:val="00D9420F"/>
    <w:rsid w:val="00D94EA0"/>
    <w:rsid w:val="00D951A2"/>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141"/>
    <w:rsid w:val="00DA21AF"/>
    <w:rsid w:val="00DA2446"/>
    <w:rsid w:val="00DA2887"/>
    <w:rsid w:val="00DA2A11"/>
    <w:rsid w:val="00DA30EA"/>
    <w:rsid w:val="00DA313B"/>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175"/>
    <w:rsid w:val="00DB0286"/>
    <w:rsid w:val="00DB0699"/>
    <w:rsid w:val="00DB09D8"/>
    <w:rsid w:val="00DB0B02"/>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1B0"/>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B7E6A"/>
    <w:rsid w:val="00DC0A2D"/>
    <w:rsid w:val="00DC0C85"/>
    <w:rsid w:val="00DC115B"/>
    <w:rsid w:val="00DC1E01"/>
    <w:rsid w:val="00DC20BE"/>
    <w:rsid w:val="00DC264E"/>
    <w:rsid w:val="00DC272F"/>
    <w:rsid w:val="00DC280C"/>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813"/>
    <w:rsid w:val="00DC5876"/>
    <w:rsid w:val="00DC59EE"/>
    <w:rsid w:val="00DC5B11"/>
    <w:rsid w:val="00DC5E30"/>
    <w:rsid w:val="00DC60C4"/>
    <w:rsid w:val="00DC6573"/>
    <w:rsid w:val="00DC661E"/>
    <w:rsid w:val="00DC67CC"/>
    <w:rsid w:val="00DC686A"/>
    <w:rsid w:val="00DC6978"/>
    <w:rsid w:val="00DC6E33"/>
    <w:rsid w:val="00DC6E57"/>
    <w:rsid w:val="00DC6EA4"/>
    <w:rsid w:val="00DC70D6"/>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6F5"/>
    <w:rsid w:val="00DD3D14"/>
    <w:rsid w:val="00DD3DB2"/>
    <w:rsid w:val="00DD3DDD"/>
    <w:rsid w:val="00DD4051"/>
    <w:rsid w:val="00DD4394"/>
    <w:rsid w:val="00DD480A"/>
    <w:rsid w:val="00DD48F1"/>
    <w:rsid w:val="00DD4D6B"/>
    <w:rsid w:val="00DD4F06"/>
    <w:rsid w:val="00DD504E"/>
    <w:rsid w:val="00DD50DF"/>
    <w:rsid w:val="00DD5333"/>
    <w:rsid w:val="00DD5499"/>
    <w:rsid w:val="00DD5A47"/>
    <w:rsid w:val="00DD5B72"/>
    <w:rsid w:val="00DD5C84"/>
    <w:rsid w:val="00DD626F"/>
    <w:rsid w:val="00DD6826"/>
    <w:rsid w:val="00DD6849"/>
    <w:rsid w:val="00DD6BA5"/>
    <w:rsid w:val="00DD6BB0"/>
    <w:rsid w:val="00DD6C85"/>
    <w:rsid w:val="00DD6CDF"/>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5C"/>
    <w:rsid w:val="00DE1C61"/>
    <w:rsid w:val="00DE1EDC"/>
    <w:rsid w:val="00DE20F3"/>
    <w:rsid w:val="00DE2102"/>
    <w:rsid w:val="00DE21D8"/>
    <w:rsid w:val="00DE23D7"/>
    <w:rsid w:val="00DE24D0"/>
    <w:rsid w:val="00DE2DD8"/>
    <w:rsid w:val="00DE2E60"/>
    <w:rsid w:val="00DE3063"/>
    <w:rsid w:val="00DE39A3"/>
    <w:rsid w:val="00DE3B00"/>
    <w:rsid w:val="00DE3B90"/>
    <w:rsid w:val="00DE3C3D"/>
    <w:rsid w:val="00DE3CD7"/>
    <w:rsid w:val="00DE3D6B"/>
    <w:rsid w:val="00DE3DA9"/>
    <w:rsid w:val="00DE3E80"/>
    <w:rsid w:val="00DE4206"/>
    <w:rsid w:val="00DE4218"/>
    <w:rsid w:val="00DE458E"/>
    <w:rsid w:val="00DE4711"/>
    <w:rsid w:val="00DE48D7"/>
    <w:rsid w:val="00DE4B28"/>
    <w:rsid w:val="00DE50C5"/>
    <w:rsid w:val="00DE5656"/>
    <w:rsid w:val="00DE58A6"/>
    <w:rsid w:val="00DE592C"/>
    <w:rsid w:val="00DE5A9C"/>
    <w:rsid w:val="00DE5C65"/>
    <w:rsid w:val="00DE64E9"/>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0C8"/>
    <w:rsid w:val="00DF4569"/>
    <w:rsid w:val="00DF4603"/>
    <w:rsid w:val="00DF4C0E"/>
    <w:rsid w:val="00DF5124"/>
    <w:rsid w:val="00DF570F"/>
    <w:rsid w:val="00DF5904"/>
    <w:rsid w:val="00DF5DB7"/>
    <w:rsid w:val="00DF5E05"/>
    <w:rsid w:val="00DF5E30"/>
    <w:rsid w:val="00DF5E64"/>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145"/>
    <w:rsid w:val="00E0727C"/>
    <w:rsid w:val="00E072B0"/>
    <w:rsid w:val="00E075E9"/>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4F8"/>
    <w:rsid w:val="00E1261F"/>
    <w:rsid w:val="00E12901"/>
    <w:rsid w:val="00E12918"/>
    <w:rsid w:val="00E12942"/>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D0E"/>
    <w:rsid w:val="00E20D37"/>
    <w:rsid w:val="00E210C3"/>
    <w:rsid w:val="00E213F0"/>
    <w:rsid w:val="00E215E1"/>
    <w:rsid w:val="00E218BA"/>
    <w:rsid w:val="00E2192F"/>
    <w:rsid w:val="00E21F01"/>
    <w:rsid w:val="00E21FD0"/>
    <w:rsid w:val="00E220DE"/>
    <w:rsid w:val="00E22369"/>
    <w:rsid w:val="00E22CBD"/>
    <w:rsid w:val="00E22FC3"/>
    <w:rsid w:val="00E23076"/>
    <w:rsid w:val="00E230E2"/>
    <w:rsid w:val="00E238F0"/>
    <w:rsid w:val="00E23EE1"/>
    <w:rsid w:val="00E24001"/>
    <w:rsid w:val="00E242D1"/>
    <w:rsid w:val="00E24567"/>
    <w:rsid w:val="00E24589"/>
    <w:rsid w:val="00E2494D"/>
    <w:rsid w:val="00E24A12"/>
    <w:rsid w:val="00E24A50"/>
    <w:rsid w:val="00E24D2B"/>
    <w:rsid w:val="00E24FE9"/>
    <w:rsid w:val="00E2559D"/>
    <w:rsid w:val="00E25B51"/>
    <w:rsid w:val="00E26406"/>
    <w:rsid w:val="00E264AE"/>
    <w:rsid w:val="00E26BEE"/>
    <w:rsid w:val="00E26BF3"/>
    <w:rsid w:val="00E27536"/>
    <w:rsid w:val="00E275F2"/>
    <w:rsid w:val="00E27712"/>
    <w:rsid w:val="00E27A91"/>
    <w:rsid w:val="00E27C28"/>
    <w:rsid w:val="00E3012A"/>
    <w:rsid w:val="00E3026A"/>
    <w:rsid w:val="00E30281"/>
    <w:rsid w:val="00E305B5"/>
    <w:rsid w:val="00E30AB6"/>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C03"/>
    <w:rsid w:val="00E34E49"/>
    <w:rsid w:val="00E34FC4"/>
    <w:rsid w:val="00E3520B"/>
    <w:rsid w:val="00E352B0"/>
    <w:rsid w:val="00E35CB2"/>
    <w:rsid w:val="00E35EBD"/>
    <w:rsid w:val="00E364DE"/>
    <w:rsid w:val="00E36508"/>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9B"/>
    <w:rsid w:val="00E417C2"/>
    <w:rsid w:val="00E417D6"/>
    <w:rsid w:val="00E41DB3"/>
    <w:rsid w:val="00E422F6"/>
    <w:rsid w:val="00E42691"/>
    <w:rsid w:val="00E42803"/>
    <w:rsid w:val="00E4293D"/>
    <w:rsid w:val="00E42AF2"/>
    <w:rsid w:val="00E42DCC"/>
    <w:rsid w:val="00E42E9E"/>
    <w:rsid w:val="00E433A6"/>
    <w:rsid w:val="00E43416"/>
    <w:rsid w:val="00E43588"/>
    <w:rsid w:val="00E435BA"/>
    <w:rsid w:val="00E43B77"/>
    <w:rsid w:val="00E44056"/>
    <w:rsid w:val="00E4430A"/>
    <w:rsid w:val="00E4437C"/>
    <w:rsid w:val="00E4446B"/>
    <w:rsid w:val="00E4479B"/>
    <w:rsid w:val="00E447CB"/>
    <w:rsid w:val="00E44966"/>
    <w:rsid w:val="00E449BB"/>
    <w:rsid w:val="00E44AC5"/>
    <w:rsid w:val="00E44CCE"/>
    <w:rsid w:val="00E44CD0"/>
    <w:rsid w:val="00E44F1F"/>
    <w:rsid w:val="00E4506F"/>
    <w:rsid w:val="00E457F5"/>
    <w:rsid w:val="00E458EC"/>
    <w:rsid w:val="00E45999"/>
    <w:rsid w:val="00E45C7C"/>
    <w:rsid w:val="00E45F92"/>
    <w:rsid w:val="00E464C5"/>
    <w:rsid w:val="00E46557"/>
    <w:rsid w:val="00E466FD"/>
    <w:rsid w:val="00E46DDD"/>
    <w:rsid w:val="00E46F3F"/>
    <w:rsid w:val="00E46F93"/>
    <w:rsid w:val="00E470AB"/>
    <w:rsid w:val="00E4727A"/>
    <w:rsid w:val="00E472F0"/>
    <w:rsid w:val="00E47A2B"/>
    <w:rsid w:val="00E47B2C"/>
    <w:rsid w:val="00E47B2D"/>
    <w:rsid w:val="00E47DB6"/>
    <w:rsid w:val="00E47EE4"/>
    <w:rsid w:val="00E5002F"/>
    <w:rsid w:val="00E5007E"/>
    <w:rsid w:val="00E500A4"/>
    <w:rsid w:val="00E50E23"/>
    <w:rsid w:val="00E50EE9"/>
    <w:rsid w:val="00E51157"/>
    <w:rsid w:val="00E5127F"/>
    <w:rsid w:val="00E51D3A"/>
    <w:rsid w:val="00E51E19"/>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1FD"/>
    <w:rsid w:val="00E54225"/>
    <w:rsid w:val="00E54C00"/>
    <w:rsid w:val="00E55291"/>
    <w:rsid w:val="00E55488"/>
    <w:rsid w:val="00E556F6"/>
    <w:rsid w:val="00E55838"/>
    <w:rsid w:val="00E5591D"/>
    <w:rsid w:val="00E5597E"/>
    <w:rsid w:val="00E559BB"/>
    <w:rsid w:val="00E55EF7"/>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08E9"/>
    <w:rsid w:val="00E6100B"/>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EC1"/>
    <w:rsid w:val="00E67FB7"/>
    <w:rsid w:val="00E67FD0"/>
    <w:rsid w:val="00E70261"/>
    <w:rsid w:val="00E70862"/>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1C"/>
    <w:rsid w:val="00E73DA2"/>
    <w:rsid w:val="00E740F1"/>
    <w:rsid w:val="00E74446"/>
    <w:rsid w:val="00E74691"/>
    <w:rsid w:val="00E7470E"/>
    <w:rsid w:val="00E74732"/>
    <w:rsid w:val="00E74BB6"/>
    <w:rsid w:val="00E74E12"/>
    <w:rsid w:val="00E74F13"/>
    <w:rsid w:val="00E75137"/>
    <w:rsid w:val="00E7565D"/>
    <w:rsid w:val="00E75ABF"/>
    <w:rsid w:val="00E7628F"/>
    <w:rsid w:val="00E76773"/>
    <w:rsid w:val="00E76FB3"/>
    <w:rsid w:val="00E77003"/>
    <w:rsid w:val="00E7701F"/>
    <w:rsid w:val="00E7732E"/>
    <w:rsid w:val="00E800B1"/>
    <w:rsid w:val="00E809CC"/>
    <w:rsid w:val="00E80B87"/>
    <w:rsid w:val="00E80E63"/>
    <w:rsid w:val="00E8127E"/>
    <w:rsid w:val="00E81395"/>
    <w:rsid w:val="00E8139A"/>
    <w:rsid w:val="00E8181E"/>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F4"/>
    <w:rsid w:val="00E85462"/>
    <w:rsid w:val="00E854DC"/>
    <w:rsid w:val="00E85534"/>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096"/>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09A"/>
    <w:rsid w:val="00E973FE"/>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1CC"/>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03"/>
    <w:rsid w:val="00EA4365"/>
    <w:rsid w:val="00EA44E2"/>
    <w:rsid w:val="00EA4573"/>
    <w:rsid w:val="00EA46F0"/>
    <w:rsid w:val="00EA4C91"/>
    <w:rsid w:val="00EA4FCC"/>
    <w:rsid w:val="00EA587C"/>
    <w:rsid w:val="00EA6832"/>
    <w:rsid w:val="00EA6969"/>
    <w:rsid w:val="00EA696F"/>
    <w:rsid w:val="00EA6989"/>
    <w:rsid w:val="00EA6A76"/>
    <w:rsid w:val="00EA6D43"/>
    <w:rsid w:val="00EA7079"/>
    <w:rsid w:val="00EA7714"/>
    <w:rsid w:val="00EA7B7A"/>
    <w:rsid w:val="00EA7CAE"/>
    <w:rsid w:val="00EA7E28"/>
    <w:rsid w:val="00EA7E91"/>
    <w:rsid w:val="00EB021D"/>
    <w:rsid w:val="00EB03F3"/>
    <w:rsid w:val="00EB06EC"/>
    <w:rsid w:val="00EB0C57"/>
    <w:rsid w:val="00EB0CA3"/>
    <w:rsid w:val="00EB11ED"/>
    <w:rsid w:val="00EB17F8"/>
    <w:rsid w:val="00EB1AF5"/>
    <w:rsid w:val="00EB1C18"/>
    <w:rsid w:val="00EB1CAF"/>
    <w:rsid w:val="00EB2235"/>
    <w:rsid w:val="00EB226C"/>
    <w:rsid w:val="00EB23F1"/>
    <w:rsid w:val="00EB242A"/>
    <w:rsid w:val="00EB2491"/>
    <w:rsid w:val="00EB26DC"/>
    <w:rsid w:val="00EB284C"/>
    <w:rsid w:val="00EB286D"/>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24"/>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2855"/>
    <w:rsid w:val="00EC28FA"/>
    <w:rsid w:val="00EC314E"/>
    <w:rsid w:val="00EC362D"/>
    <w:rsid w:val="00EC3659"/>
    <w:rsid w:val="00EC3727"/>
    <w:rsid w:val="00EC397E"/>
    <w:rsid w:val="00EC3C88"/>
    <w:rsid w:val="00EC40F5"/>
    <w:rsid w:val="00EC4569"/>
    <w:rsid w:val="00EC4820"/>
    <w:rsid w:val="00EC4992"/>
    <w:rsid w:val="00EC4AC8"/>
    <w:rsid w:val="00EC4D5B"/>
    <w:rsid w:val="00EC4D8F"/>
    <w:rsid w:val="00EC518F"/>
    <w:rsid w:val="00EC5375"/>
    <w:rsid w:val="00EC5388"/>
    <w:rsid w:val="00EC55AD"/>
    <w:rsid w:val="00EC5908"/>
    <w:rsid w:val="00EC59C2"/>
    <w:rsid w:val="00EC5F79"/>
    <w:rsid w:val="00EC6304"/>
    <w:rsid w:val="00EC631C"/>
    <w:rsid w:val="00EC63A1"/>
    <w:rsid w:val="00EC67FE"/>
    <w:rsid w:val="00EC68AF"/>
    <w:rsid w:val="00EC6C6B"/>
    <w:rsid w:val="00EC7335"/>
    <w:rsid w:val="00EC7AF5"/>
    <w:rsid w:val="00EC7FC4"/>
    <w:rsid w:val="00ED0326"/>
    <w:rsid w:val="00ED0ABA"/>
    <w:rsid w:val="00ED0CC7"/>
    <w:rsid w:val="00ED12A9"/>
    <w:rsid w:val="00ED1457"/>
    <w:rsid w:val="00ED159B"/>
    <w:rsid w:val="00ED16D5"/>
    <w:rsid w:val="00ED177B"/>
    <w:rsid w:val="00ED1A6D"/>
    <w:rsid w:val="00ED1B07"/>
    <w:rsid w:val="00ED1C47"/>
    <w:rsid w:val="00ED1E00"/>
    <w:rsid w:val="00ED2010"/>
    <w:rsid w:val="00ED25BD"/>
    <w:rsid w:val="00ED26CC"/>
    <w:rsid w:val="00ED272C"/>
    <w:rsid w:val="00ED2766"/>
    <w:rsid w:val="00ED2B3F"/>
    <w:rsid w:val="00ED2C1E"/>
    <w:rsid w:val="00ED2CB5"/>
    <w:rsid w:val="00ED2E8A"/>
    <w:rsid w:val="00ED2E95"/>
    <w:rsid w:val="00ED32D7"/>
    <w:rsid w:val="00ED330B"/>
    <w:rsid w:val="00ED3706"/>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A9E"/>
    <w:rsid w:val="00EE6CDF"/>
    <w:rsid w:val="00EE6F30"/>
    <w:rsid w:val="00EE72AF"/>
    <w:rsid w:val="00EE72B3"/>
    <w:rsid w:val="00EE74BF"/>
    <w:rsid w:val="00EE74DD"/>
    <w:rsid w:val="00EE7737"/>
    <w:rsid w:val="00EE7792"/>
    <w:rsid w:val="00EE7896"/>
    <w:rsid w:val="00EE7A01"/>
    <w:rsid w:val="00EE7B17"/>
    <w:rsid w:val="00EE7B41"/>
    <w:rsid w:val="00EE7B6F"/>
    <w:rsid w:val="00EF0133"/>
    <w:rsid w:val="00EF046A"/>
    <w:rsid w:val="00EF0678"/>
    <w:rsid w:val="00EF08B7"/>
    <w:rsid w:val="00EF098C"/>
    <w:rsid w:val="00EF09DC"/>
    <w:rsid w:val="00EF0A37"/>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A5"/>
    <w:rsid w:val="00EF3AB5"/>
    <w:rsid w:val="00EF4241"/>
    <w:rsid w:val="00EF439F"/>
    <w:rsid w:val="00EF4546"/>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857"/>
    <w:rsid w:val="00F03CBA"/>
    <w:rsid w:val="00F03FDA"/>
    <w:rsid w:val="00F0488D"/>
    <w:rsid w:val="00F04BB8"/>
    <w:rsid w:val="00F0501A"/>
    <w:rsid w:val="00F050AB"/>
    <w:rsid w:val="00F05995"/>
    <w:rsid w:val="00F05C90"/>
    <w:rsid w:val="00F05E4F"/>
    <w:rsid w:val="00F05F05"/>
    <w:rsid w:val="00F0612E"/>
    <w:rsid w:val="00F06201"/>
    <w:rsid w:val="00F06360"/>
    <w:rsid w:val="00F0647B"/>
    <w:rsid w:val="00F066FA"/>
    <w:rsid w:val="00F066FD"/>
    <w:rsid w:val="00F06951"/>
    <w:rsid w:val="00F06FEB"/>
    <w:rsid w:val="00F07220"/>
    <w:rsid w:val="00F072FC"/>
    <w:rsid w:val="00F072FF"/>
    <w:rsid w:val="00F07766"/>
    <w:rsid w:val="00F0796B"/>
    <w:rsid w:val="00F079C2"/>
    <w:rsid w:val="00F07D7C"/>
    <w:rsid w:val="00F1007F"/>
    <w:rsid w:val="00F100F4"/>
    <w:rsid w:val="00F10333"/>
    <w:rsid w:val="00F10463"/>
    <w:rsid w:val="00F10597"/>
    <w:rsid w:val="00F1104B"/>
    <w:rsid w:val="00F11332"/>
    <w:rsid w:val="00F11B7F"/>
    <w:rsid w:val="00F11EC8"/>
    <w:rsid w:val="00F11F3E"/>
    <w:rsid w:val="00F1234C"/>
    <w:rsid w:val="00F12445"/>
    <w:rsid w:val="00F126C3"/>
    <w:rsid w:val="00F12934"/>
    <w:rsid w:val="00F129EF"/>
    <w:rsid w:val="00F12F81"/>
    <w:rsid w:val="00F13138"/>
    <w:rsid w:val="00F1333D"/>
    <w:rsid w:val="00F13BC4"/>
    <w:rsid w:val="00F13CCB"/>
    <w:rsid w:val="00F14A23"/>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1775B"/>
    <w:rsid w:val="00F177DE"/>
    <w:rsid w:val="00F17C88"/>
    <w:rsid w:val="00F200C8"/>
    <w:rsid w:val="00F20CBE"/>
    <w:rsid w:val="00F21531"/>
    <w:rsid w:val="00F218EF"/>
    <w:rsid w:val="00F21938"/>
    <w:rsid w:val="00F21A02"/>
    <w:rsid w:val="00F21BA9"/>
    <w:rsid w:val="00F2207F"/>
    <w:rsid w:val="00F2212F"/>
    <w:rsid w:val="00F22580"/>
    <w:rsid w:val="00F22890"/>
    <w:rsid w:val="00F22D39"/>
    <w:rsid w:val="00F22E16"/>
    <w:rsid w:val="00F22E87"/>
    <w:rsid w:val="00F22F6B"/>
    <w:rsid w:val="00F2338F"/>
    <w:rsid w:val="00F235EA"/>
    <w:rsid w:val="00F23670"/>
    <w:rsid w:val="00F2374C"/>
    <w:rsid w:val="00F2383C"/>
    <w:rsid w:val="00F23846"/>
    <w:rsid w:val="00F23C55"/>
    <w:rsid w:val="00F23D27"/>
    <w:rsid w:val="00F2437A"/>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37F1F"/>
    <w:rsid w:val="00F40477"/>
    <w:rsid w:val="00F40522"/>
    <w:rsid w:val="00F40704"/>
    <w:rsid w:val="00F408AA"/>
    <w:rsid w:val="00F40AE7"/>
    <w:rsid w:val="00F40B5F"/>
    <w:rsid w:val="00F40F04"/>
    <w:rsid w:val="00F414B1"/>
    <w:rsid w:val="00F414DF"/>
    <w:rsid w:val="00F41588"/>
    <w:rsid w:val="00F415EC"/>
    <w:rsid w:val="00F4161E"/>
    <w:rsid w:val="00F416DF"/>
    <w:rsid w:val="00F418B9"/>
    <w:rsid w:val="00F418EA"/>
    <w:rsid w:val="00F418F7"/>
    <w:rsid w:val="00F41A41"/>
    <w:rsid w:val="00F41C91"/>
    <w:rsid w:val="00F41D65"/>
    <w:rsid w:val="00F41E2B"/>
    <w:rsid w:val="00F42372"/>
    <w:rsid w:val="00F426C1"/>
    <w:rsid w:val="00F42974"/>
    <w:rsid w:val="00F42C0F"/>
    <w:rsid w:val="00F434DD"/>
    <w:rsid w:val="00F437DE"/>
    <w:rsid w:val="00F43F34"/>
    <w:rsid w:val="00F44770"/>
    <w:rsid w:val="00F44C46"/>
    <w:rsid w:val="00F44D5F"/>
    <w:rsid w:val="00F45283"/>
    <w:rsid w:val="00F453B5"/>
    <w:rsid w:val="00F4544B"/>
    <w:rsid w:val="00F45523"/>
    <w:rsid w:val="00F45899"/>
    <w:rsid w:val="00F45987"/>
    <w:rsid w:val="00F45CFF"/>
    <w:rsid w:val="00F460B3"/>
    <w:rsid w:val="00F460F9"/>
    <w:rsid w:val="00F46292"/>
    <w:rsid w:val="00F4653C"/>
    <w:rsid w:val="00F46779"/>
    <w:rsid w:val="00F4688A"/>
    <w:rsid w:val="00F469E1"/>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575"/>
    <w:rsid w:val="00F545A1"/>
    <w:rsid w:val="00F547AA"/>
    <w:rsid w:val="00F54F32"/>
    <w:rsid w:val="00F55663"/>
    <w:rsid w:val="00F557CA"/>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4F"/>
    <w:rsid w:val="00F61D83"/>
    <w:rsid w:val="00F62095"/>
    <w:rsid w:val="00F62190"/>
    <w:rsid w:val="00F62582"/>
    <w:rsid w:val="00F62FC0"/>
    <w:rsid w:val="00F635D9"/>
    <w:rsid w:val="00F6372B"/>
    <w:rsid w:val="00F63974"/>
    <w:rsid w:val="00F63ABB"/>
    <w:rsid w:val="00F63C97"/>
    <w:rsid w:val="00F641D5"/>
    <w:rsid w:val="00F6428B"/>
    <w:rsid w:val="00F64958"/>
    <w:rsid w:val="00F64A08"/>
    <w:rsid w:val="00F64B16"/>
    <w:rsid w:val="00F64DD0"/>
    <w:rsid w:val="00F652F0"/>
    <w:rsid w:val="00F65545"/>
    <w:rsid w:val="00F657A8"/>
    <w:rsid w:val="00F65878"/>
    <w:rsid w:val="00F659BE"/>
    <w:rsid w:val="00F65C31"/>
    <w:rsid w:val="00F65C43"/>
    <w:rsid w:val="00F65DED"/>
    <w:rsid w:val="00F65E83"/>
    <w:rsid w:val="00F65EB5"/>
    <w:rsid w:val="00F65F0C"/>
    <w:rsid w:val="00F660D7"/>
    <w:rsid w:val="00F6611A"/>
    <w:rsid w:val="00F66959"/>
    <w:rsid w:val="00F66E42"/>
    <w:rsid w:val="00F66EC1"/>
    <w:rsid w:val="00F670B8"/>
    <w:rsid w:val="00F671C3"/>
    <w:rsid w:val="00F67243"/>
    <w:rsid w:val="00F67289"/>
    <w:rsid w:val="00F6756B"/>
    <w:rsid w:val="00F6798E"/>
    <w:rsid w:val="00F679C5"/>
    <w:rsid w:val="00F67A0C"/>
    <w:rsid w:val="00F67A72"/>
    <w:rsid w:val="00F67E77"/>
    <w:rsid w:val="00F67F94"/>
    <w:rsid w:val="00F70027"/>
    <w:rsid w:val="00F70497"/>
    <w:rsid w:val="00F70898"/>
    <w:rsid w:val="00F70B8C"/>
    <w:rsid w:val="00F70C8E"/>
    <w:rsid w:val="00F7157D"/>
    <w:rsid w:val="00F717A0"/>
    <w:rsid w:val="00F71A76"/>
    <w:rsid w:val="00F71B05"/>
    <w:rsid w:val="00F72152"/>
    <w:rsid w:val="00F72218"/>
    <w:rsid w:val="00F730A6"/>
    <w:rsid w:val="00F732D0"/>
    <w:rsid w:val="00F73B24"/>
    <w:rsid w:val="00F73B7F"/>
    <w:rsid w:val="00F73CBA"/>
    <w:rsid w:val="00F73D01"/>
    <w:rsid w:val="00F7401F"/>
    <w:rsid w:val="00F742A3"/>
    <w:rsid w:val="00F7461E"/>
    <w:rsid w:val="00F74E65"/>
    <w:rsid w:val="00F75543"/>
    <w:rsid w:val="00F75796"/>
    <w:rsid w:val="00F758F5"/>
    <w:rsid w:val="00F75A26"/>
    <w:rsid w:val="00F765EE"/>
    <w:rsid w:val="00F766BC"/>
    <w:rsid w:val="00F76EF4"/>
    <w:rsid w:val="00F76FFA"/>
    <w:rsid w:val="00F7728B"/>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428"/>
    <w:rsid w:val="00F826E3"/>
    <w:rsid w:val="00F8290E"/>
    <w:rsid w:val="00F82E15"/>
    <w:rsid w:val="00F8314E"/>
    <w:rsid w:val="00F83313"/>
    <w:rsid w:val="00F834B1"/>
    <w:rsid w:val="00F835B7"/>
    <w:rsid w:val="00F835F7"/>
    <w:rsid w:val="00F8436F"/>
    <w:rsid w:val="00F8446D"/>
    <w:rsid w:val="00F844BA"/>
    <w:rsid w:val="00F8486A"/>
    <w:rsid w:val="00F855B8"/>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5D14"/>
    <w:rsid w:val="00F96006"/>
    <w:rsid w:val="00F96036"/>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370"/>
    <w:rsid w:val="00FA442A"/>
    <w:rsid w:val="00FA44F1"/>
    <w:rsid w:val="00FA4BBF"/>
    <w:rsid w:val="00FA4F67"/>
    <w:rsid w:val="00FA54A9"/>
    <w:rsid w:val="00FA55FC"/>
    <w:rsid w:val="00FA5818"/>
    <w:rsid w:val="00FA5AF6"/>
    <w:rsid w:val="00FA5B65"/>
    <w:rsid w:val="00FA6027"/>
    <w:rsid w:val="00FA617D"/>
    <w:rsid w:val="00FA67B6"/>
    <w:rsid w:val="00FA6834"/>
    <w:rsid w:val="00FA6865"/>
    <w:rsid w:val="00FA6BF4"/>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9AD"/>
    <w:rsid w:val="00FB6BC7"/>
    <w:rsid w:val="00FB6D31"/>
    <w:rsid w:val="00FB6DE8"/>
    <w:rsid w:val="00FB6E6F"/>
    <w:rsid w:val="00FB712C"/>
    <w:rsid w:val="00FB73F0"/>
    <w:rsid w:val="00FB7646"/>
    <w:rsid w:val="00FB7952"/>
    <w:rsid w:val="00FB7E62"/>
    <w:rsid w:val="00FC0312"/>
    <w:rsid w:val="00FC03BD"/>
    <w:rsid w:val="00FC054F"/>
    <w:rsid w:val="00FC0862"/>
    <w:rsid w:val="00FC0988"/>
    <w:rsid w:val="00FC09C3"/>
    <w:rsid w:val="00FC09C9"/>
    <w:rsid w:val="00FC176B"/>
    <w:rsid w:val="00FC18B5"/>
    <w:rsid w:val="00FC18BC"/>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371"/>
    <w:rsid w:val="00FC46A4"/>
    <w:rsid w:val="00FC48F1"/>
    <w:rsid w:val="00FC4BF4"/>
    <w:rsid w:val="00FC4D93"/>
    <w:rsid w:val="00FC4F22"/>
    <w:rsid w:val="00FC544A"/>
    <w:rsid w:val="00FC5494"/>
    <w:rsid w:val="00FC57F2"/>
    <w:rsid w:val="00FC5F15"/>
    <w:rsid w:val="00FC626D"/>
    <w:rsid w:val="00FC630F"/>
    <w:rsid w:val="00FC6B69"/>
    <w:rsid w:val="00FC6BAD"/>
    <w:rsid w:val="00FC6D02"/>
    <w:rsid w:val="00FC6DB2"/>
    <w:rsid w:val="00FC7088"/>
    <w:rsid w:val="00FC7339"/>
    <w:rsid w:val="00FC745A"/>
    <w:rsid w:val="00FC7974"/>
    <w:rsid w:val="00FC7CFB"/>
    <w:rsid w:val="00FC7FAE"/>
    <w:rsid w:val="00FD0377"/>
    <w:rsid w:val="00FD046E"/>
    <w:rsid w:val="00FD0671"/>
    <w:rsid w:val="00FD0688"/>
    <w:rsid w:val="00FD07E7"/>
    <w:rsid w:val="00FD1CD6"/>
    <w:rsid w:val="00FD1E40"/>
    <w:rsid w:val="00FD1E47"/>
    <w:rsid w:val="00FD23CF"/>
    <w:rsid w:val="00FD2AF2"/>
    <w:rsid w:val="00FD2E22"/>
    <w:rsid w:val="00FD2E5F"/>
    <w:rsid w:val="00FD385E"/>
    <w:rsid w:val="00FD38D5"/>
    <w:rsid w:val="00FD4105"/>
    <w:rsid w:val="00FD43B7"/>
    <w:rsid w:val="00FD44C3"/>
    <w:rsid w:val="00FD49C9"/>
    <w:rsid w:val="00FD4A03"/>
    <w:rsid w:val="00FD4B8B"/>
    <w:rsid w:val="00FD4F5A"/>
    <w:rsid w:val="00FD5AE4"/>
    <w:rsid w:val="00FD5D65"/>
    <w:rsid w:val="00FD5D99"/>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6B"/>
    <w:rsid w:val="00FE42FD"/>
    <w:rsid w:val="00FE4421"/>
    <w:rsid w:val="00FE46A4"/>
    <w:rsid w:val="00FE49F7"/>
    <w:rsid w:val="00FE4F9D"/>
    <w:rsid w:val="00FE5258"/>
    <w:rsid w:val="00FE5995"/>
    <w:rsid w:val="00FE5BD0"/>
    <w:rsid w:val="00FE5D2A"/>
    <w:rsid w:val="00FE5E49"/>
    <w:rsid w:val="00FE5F27"/>
    <w:rsid w:val="00FE5FA1"/>
    <w:rsid w:val="00FE6427"/>
    <w:rsid w:val="00FE6AC1"/>
    <w:rsid w:val="00FE7842"/>
    <w:rsid w:val="00FE7882"/>
    <w:rsid w:val="00FE7AD5"/>
    <w:rsid w:val="00FE7E3C"/>
    <w:rsid w:val="00FE7EA1"/>
    <w:rsid w:val="00FE7EFB"/>
    <w:rsid w:val="00FE7FD3"/>
    <w:rsid w:val="00FF015A"/>
    <w:rsid w:val="00FF0638"/>
    <w:rsid w:val="00FF0B49"/>
    <w:rsid w:val="00FF0DEE"/>
    <w:rsid w:val="00FF0F95"/>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3C"/>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 w:type="character" w:customStyle="1" w:styleId="rynqvb">
    <w:name w:val="rynqvb"/>
    <w:basedOn w:val="DefaultParagraphFont"/>
    <w:rsid w:val="00CF1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019818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7795745">
      <w:bodyDiv w:val="1"/>
      <w:marLeft w:val="0"/>
      <w:marRight w:val="0"/>
      <w:marTop w:val="0"/>
      <w:marBottom w:val="0"/>
      <w:divBdr>
        <w:top w:val="none" w:sz="0" w:space="0" w:color="auto"/>
        <w:left w:val="none" w:sz="0" w:space="0" w:color="auto"/>
        <w:bottom w:val="none" w:sz="0" w:space="0" w:color="auto"/>
        <w:right w:val="none" w:sz="0" w:space="0" w:color="auto"/>
      </w:divBdr>
    </w:div>
    <w:div w:id="81877413">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5367278">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4300675">
      <w:bodyDiv w:val="1"/>
      <w:marLeft w:val="0"/>
      <w:marRight w:val="0"/>
      <w:marTop w:val="0"/>
      <w:marBottom w:val="0"/>
      <w:divBdr>
        <w:top w:val="none" w:sz="0" w:space="0" w:color="auto"/>
        <w:left w:val="none" w:sz="0" w:space="0" w:color="auto"/>
        <w:bottom w:val="none" w:sz="0" w:space="0" w:color="auto"/>
        <w:right w:val="none" w:sz="0" w:space="0" w:color="auto"/>
      </w:divBdr>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735832">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570231">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623917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26497716">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73943814">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3999538">
      <w:bodyDiv w:val="1"/>
      <w:marLeft w:val="0"/>
      <w:marRight w:val="0"/>
      <w:marTop w:val="0"/>
      <w:marBottom w:val="0"/>
      <w:divBdr>
        <w:top w:val="none" w:sz="0" w:space="0" w:color="auto"/>
        <w:left w:val="none" w:sz="0" w:space="0" w:color="auto"/>
        <w:bottom w:val="none" w:sz="0" w:space="0" w:color="auto"/>
        <w:right w:val="none" w:sz="0" w:space="0" w:color="auto"/>
      </w:divBdr>
    </w:div>
    <w:div w:id="286856368">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299649945">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1106999">
      <w:bodyDiv w:val="1"/>
      <w:marLeft w:val="0"/>
      <w:marRight w:val="0"/>
      <w:marTop w:val="0"/>
      <w:marBottom w:val="0"/>
      <w:divBdr>
        <w:top w:val="none" w:sz="0" w:space="0" w:color="auto"/>
        <w:left w:val="none" w:sz="0" w:space="0" w:color="auto"/>
        <w:bottom w:val="none" w:sz="0" w:space="0" w:color="auto"/>
        <w:right w:val="none" w:sz="0" w:space="0" w:color="auto"/>
      </w:divBdr>
    </w:div>
    <w:div w:id="312418426">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1962450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5717945">
      <w:bodyDiv w:val="1"/>
      <w:marLeft w:val="0"/>
      <w:marRight w:val="0"/>
      <w:marTop w:val="0"/>
      <w:marBottom w:val="0"/>
      <w:divBdr>
        <w:top w:val="none" w:sz="0" w:space="0" w:color="auto"/>
        <w:left w:val="none" w:sz="0" w:space="0" w:color="auto"/>
        <w:bottom w:val="none" w:sz="0" w:space="0" w:color="auto"/>
        <w:right w:val="none" w:sz="0" w:space="0" w:color="auto"/>
      </w:divBdr>
    </w:div>
    <w:div w:id="347022267">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0761878">
      <w:bodyDiv w:val="1"/>
      <w:marLeft w:val="0"/>
      <w:marRight w:val="0"/>
      <w:marTop w:val="0"/>
      <w:marBottom w:val="0"/>
      <w:divBdr>
        <w:top w:val="none" w:sz="0" w:space="0" w:color="auto"/>
        <w:left w:val="none" w:sz="0" w:space="0" w:color="auto"/>
        <w:bottom w:val="none" w:sz="0" w:space="0" w:color="auto"/>
        <w:right w:val="none" w:sz="0" w:space="0" w:color="auto"/>
      </w:divBdr>
    </w:div>
    <w:div w:id="371538204">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77626027">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0009210">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08045026">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1557878">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594422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6040461">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4870168">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17564363">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69722780">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29693164">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7614334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3908985">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1866144">
      <w:bodyDiv w:val="1"/>
      <w:marLeft w:val="0"/>
      <w:marRight w:val="0"/>
      <w:marTop w:val="0"/>
      <w:marBottom w:val="0"/>
      <w:divBdr>
        <w:top w:val="none" w:sz="0" w:space="0" w:color="auto"/>
        <w:left w:val="none" w:sz="0" w:space="0" w:color="auto"/>
        <w:bottom w:val="none" w:sz="0" w:space="0" w:color="auto"/>
        <w:right w:val="none" w:sz="0" w:space="0" w:color="auto"/>
      </w:divBdr>
    </w:div>
    <w:div w:id="812987740">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24862144">
      <w:bodyDiv w:val="1"/>
      <w:marLeft w:val="0"/>
      <w:marRight w:val="0"/>
      <w:marTop w:val="0"/>
      <w:marBottom w:val="0"/>
      <w:divBdr>
        <w:top w:val="none" w:sz="0" w:space="0" w:color="auto"/>
        <w:left w:val="none" w:sz="0" w:space="0" w:color="auto"/>
        <w:bottom w:val="none" w:sz="0" w:space="0" w:color="auto"/>
        <w:right w:val="none" w:sz="0" w:space="0" w:color="auto"/>
      </w:divBdr>
    </w:div>
    <w:div w:id="838083636">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5903719">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688707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6822723">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2970582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2830172">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63604911">
      <w:bodyDiv w:val="1"/>
      <w:marLeft w:val="0"/>
      <w:marRight w:val="0"/>
      <w:marTop w:val="0"/>
      <w:marBottom w:val="0"/>
      <w:divBdr>
        <w:top w:val="none" w:sz="0" w:space="0" w:color="auto"/>
        <w:left w:val="none" w:sz="0" w:space="0" w:color="auto"/>
        <w:bottom w:val="none" w:sz="0" w:space="0" w:color="auto"/>
        <w:right w:val="none" w:sz="0" w:space="0" w:color="auto"/>
      </w:divBdr>
    </w:div>
    <w:div w:id="1068650409">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2676269">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092169022">
      <w:bodyDiv w:val="1"/>
      <w:marLeft w:val="0"/>
      <w:marRight w:val="0"/>
      <w:marTop w:val="0"/>
      <w:marBottom w:val="0"/>
      <w:divBdr>
        <w:top w:val="none" w:sz="0" w:space="0" w:color="auto"/>
        <w:left w:val="none" w:sz="0" w:space="0" w:color="auto"/>
        <w:bottom w:val="none" w:sz="0" w:space="0" w:color="auto"/>
        <w:right w:val="none" w:sz="0" w:space="0" w:color="auto"/>
      </w:divBdr>
    </w:div>
    <w:div w:id="109440213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3619359">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1708162">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2042516">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72375166">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2767471">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12227465">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312922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36892265">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4045357">
      <w:bodyDiv w:val="1"/>
      <w:marLeft w:val="0"/>
      <w:marRight w:val="0"/>
      <w:marTop w:val="0"/>
      <w:marBottom w:val="0"/>
      <w:divBdr>
        <w:top w:val="none" w:sz="0" w:space="0" w:color="auto"/>
        <w:left w:val="none" w:sz="0" w:space="0" w:color="auto"/>
        <w:bottom w:val="none" w:sz="0" w:space="0" w:color="auto"/>
        <w:right w:val="none" w:sz="0" w:space="0" w:color="auto"/>
      </w:divBdr>
    </w:div>
    <w:div w:id="1257246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23006500">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466197">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3696228">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25761984">
      <w:bodyDiv w:val="1"/>
      <w:marLeft w:val="0"/>
      <w:marRight w:val="0"/>
      <w:marTop w:val="0"/>
      <w:marBottom w:val="0"/>
      <w:divBdr>
        <w:top w:val="none" w:sz="0" w:space="0" w:color="auto"/>
        <w:left w:val="none" w:sz="0" w:space="0" w:color="auto"/>
        <w:bottom w:val="none" w:sz="0" w:space="0" w:color="auto"/>
        <w:right w:val="none" w:sz="0" w:space="0" w:color="auto"/>
      </w:divBdr>
    </w:div>
    <w:div w:id="1428112969">
      <w:bodyDiv w:val="1"/>
      <w:marLeft w:val="0"/>
      <w:marRight w:val="0"/>
      <w:marTop w:val="0"/>
      <w:marBottom w:val="0"/>
      <w:divBdr>
        <w:top w:val="none" w:sz="0" w:space="0" w:color="auto"/>
        <w:left w:val="none" w:sz="0" w:space="0" w:color="auto"/>
        <w:bottom w:val="none" w:sz="0" w:space="0" w:color="auto"/>
        <w:right w:val="none" w:sz="0" w:space="0" w:color="auto"/>
      </w:divBdr>
    </w:div>
    <w:div w:id="1433159728">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1895860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4032400">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9711168">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8934494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8781688">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1085615">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465713">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6740120">
      <w:bodyDiv w:val="1"/>
      <w:marLeft w:val="0"/>
      <w:marRight w:val="0"/>
      <w:marTop w:val="0"/>
      <w:marBottom w:val="0"/>
      <w:divBdr>
        <w:top w:val="none" w:sz="0" w:space="0" w:color="auto"/>
        <w:left w:val="none" w:sz="0" w:space="0" w:color="auto"/>
        <w:bottom w:val="none" w:sz="0" w:space="0" w:color="auto"/>
        <w:right w:val="none" w:sz="0" w:space="0" w:color="auto"/>
      </w:divBdr>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51058990">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5569536">
      <w:bodyDiv w:val="1"/>
      <w:marLeft w:val="0"/>
      <w:marRight w:val="0"/>
      <w:marTop w:val="0"/>
      <w:marBottom w:val="0"/>
      <w:divBdr>
        <w:top w:val="none" w:sz="0" w:space="0" w:color="auto"/>
        <w:left w:val="none" w:sz="0" w:space="0" w:color="auto"/>
        <w:bottom w:val="none" w:sz="0" w:space="0" w:color="auto"/>
        <w:right w:val="none" w:sz="0" w:space="0" w:color="auto"/>
      </w:divBdr>
    </w:div>
    <w:div w:id="1675834734">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693184">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1994552">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591281">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3743463">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072471">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798530016">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2766987">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4471418">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3228869">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1628159">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375706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13617835">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314901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3147282">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2494413">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1995916220">
      <w:bodyDiv w:val="1"/>
      <w:marLeft w:val="0"/>
      <w:marRight w:val="0"/>
      <w:marTop w:val="0"/>
      <w:marBottom w:val="0"/>
      <w:divBdr>
        <w:top w:val="none" w:sz="0" w:space="0" w:color="auto"/>
        <w:left w:val="none" w:sz="0" w:space="0" w:color="auto"/>
        <w:bottom w:val="none" w:sz="0" w:space="0" w:color="auto"/>
        <w:right w:val="none" w:sz="0" w:space="0" w:color="auto"/>
      </w:divBdr>
    </w:div>
    <w:div w:id="2001420362">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23512237">
      <w:bodyDiv w:val="1"/>
      <w:marLeft w:val="0"/>
      <w:marRight w:val="0"/>
      <w:marTop w:val="0"/>
      <w:marBottom w:val="0"/>
      <w:divBdr>
        <w:top w:val="none" w:sz="0" w:space="0" w:color="auto"/>
        <w:left w:val="none" w:sz="0" w:space="0" w:color="auto"/>
        <w:bottom w:val="none" w:sz="0" w:space="0" w:color="auto"/>
        <w:right w:val="none" w:sz="0" w:space="0" w:color="auto"/>
      </w:divBdr>
    </w:div>
    <w:div w:id="2025203715">
      <w:bodyDiv w:val="1"/>
      <w:marLeft w:val="0"/>
      <w:marRight w:val="0"/>
      <w:marTop w:val="0"/>
      <w:marBottom w:val="0"/>
      <w:divBdr>
        <w:top w:val="none" w:sz="0" w:space="0" w:color="auto"/>
        <w:left w:val="none" w:sz="0" w:space="0" w:color="auto"/>
        <w:bottom w:val="none" w:sz="0" w:space="0" w:color="auto"/>
        <w:right w:val="none" w:sz="0" w:space="0" w:color="auto"/>
      </w:divBdr>
    </w:div>
    <w:div w:id="2026708106">
      <w:bodyDiv w:val="1"/>
      <w:marLeft w:val="0"/>
      <w:marRight w:val="0"/>
      <w:marTop w:val="0"/>
      <w:marBottom w:val="0"/>
      <w:divBdr>
        <w:top w:val="none" w:sz="0" w:space="0" w:color="auto"/>
        <w:left w:val="none" w:sz="0" w:space="0" w:color="auto"/>
        <w:bottom w:val="none" w:sz="0" w:space="0" w:color="auto"/>
        <w:right w:val="none" w:sz="0" w:space="0" w:color="auto"/>
      </w:divBdr>
    </w:div>
    <w:div w:id="204158420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772546">
      <w:bodyDiv w:val="1"/>
      <w:marLeft w:val="0"/>
      <w:marRight w:val="0"/>
      <w:marTop w:val="0"/>
      <w:marBottom w:val="0"/>
      <w:divBdr>
        <w:top w:val="none" w:sz="0" w:space="0" w:color="auto"/>
        <w:left w:val="none" w:sz="0" w:space="0" w:color="auto"/>
        <w:bottom w:val="none" w:sz="0" w:space="0" w:color="auto"/>
        <w:right w:val="none" w:sz="0" w:space="0" w:color="auto"/>
      </w:divBdr>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1937</TotalTime>
  <Pages>16</Pages>
  <Words>3400</Words>
  <Characters>19890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23244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170</cp:revision>
  <cp:lastPrinted>2023-02-10T03:54:00Z</cp:lastPrinted>
  <dcterms:created xsi:type="dcterms:W3CDTF">2023-01-26T09:14:00Z</dcterms:created>
  <dcterms:modified xsi:type="dcterms:W3CDTF">2023-05-10T07:16:00Z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