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4D42" w14:textId="77777777" w:rsidR="00CD0149" w:rsidRPr="008F0E5A" w:rsidRDefault="00CD0149" w:rsidP="00CD0149">
      <w:pPr>
        <w:spacing w:line="240" w:lineRule="atLeast"/>
        <w:rPr>
          <w:rFonts w:cstheme="minorBidi"/>
          <w:b/>
          <w:bCs/>
          <w:sz w:val="14"/>
          <w:szCs w:val="17"/>
          <w:lang w:val="en-US" w:bidi="th-TH"/>
        </w:rPr>
      </w:pPr>
    </w:p>
    <w:p w14:paraId="28F1B5D8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D9E34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0F10364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1C030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2ADB68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D404AB5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67EF0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EE2E38C" w14:textId="77777777" w:rsidR="00CD0149" w:rsidRPr="0054536F" w:rsidRDefault="00CD0149" w:rsidP="00CD0149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41406A7F" w14:textId="77777777" w:rsidR="00CD0149" w:rsidRDefault="00CD0149" w:rsidP="00CD0149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F424E8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CC247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BA0516E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060E57F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050E86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5AF11BF3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ECA21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79DE7B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Gull Trading Frozen Food</w:t>
      </w:r>
    </w:p>
    <w:p w14:paraId="6D58F437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>Public Company Limited</w:t>
      </w:r>
    </w:p>
    <w:p w14:paraId="089DD287" w14:textId="77777777" w:rsidR="00CD0149" w:rsidRPr="005D36E7" w:rsidRDefault="00CD0149" w:rsidP="00CD014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9A231ED" w14:textId="77777777" w:rsidR="00CD0149" w:rsidRPr="005D36E7" w:rsidRDefault="00CD0149" w:rsidP="00CD0149">
      <w:pPr>
        <w:spacing w:line="240" w:lineRule="atLeast"/>
        <w:jc w:val="center"/>
      </w:pPr>
    </w:p>
    <w:p w14:paraId="4E62235E" w14:textId="77777777" w:rsidR="00CD0149" w:rsidRPr="005D36E7" w:rsidRDefault="00CD0149" w:rsidP="00CD014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36E7">
        <w:rPr>
          <w:spacing w:val="-3"/>
          <w:szCs w:val="36"/>
        </w:rPr>
        <w:t>Condensed interim financial statements</w:t>
      </w:r>
    </w:p>
    <w:p w14:paraId="25F3B7EC" w14:textId="0A78F812" w:rsidR="00CD0149" w:rsidRDefault="00CD0149" w:rsidP="00CD0149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 xml:space="preserve">for the </w:t>
      </w:r>
      <w:r w:rsidRPr="00B83CB6">
        <w:rPr>
          <w:sz w:val="36"/>
          <w:szCs w:val="36"/>
        </w:rPr>
        <w:t>three-month</w:t>
      </w:r>
      <w:r w:rsidR="0069688F">
        <w:rPr>
          <w:sz w:val="36"/>
          <w:szCs w:val="36"/>
        </w:rPr>
        <w:t xml:space="preserve"> </w:t>
      </w:r>
      <w:r w:rsidRPr="00B83CB6">
        <w:rPr>
          <w:sz w:val="36"/>
          <w:szCs w:val="36"/>
        </w:rPr>
        <w:t xml:space="preserve">period ended </w:t>
      </w:r>
    </w:p>
    <w:p w14:paraId="11E3AC5C" w14:textId="09EE21A7" w:rsidR="00CD0149" w:rsidRPr="005D36E7" w:rsidRDefault="0069688F" w:rsidP="00CD0149">
      <w:pPr>
        <w:spacing w:line="240" w:lineRule="atLeast"/>
        <w:jc w:val="center"/>
        <w:rPr>
          <w:sz w:val="36"/>
          <w:szCs w:val="36"/>
        </w:rPr>
      </w:pPr>
      <w:bookmarkStart w:id="0" w:name="_Hlk130989104"/>
      <w:r>
        <w:rPr>
          <w:sz w:val="36"/>
          <w:szCs w:val="36"/>
        </w:rPr>
        <w:t>31 March 2023</w:t>
      </w:r>
      <w:r w:rsidR="00CD0149" w:rsidRPr="00B83CB6">
        <w:rPr>
          <w:sz w:val="36"/>
          <w:szCs w:val="36"/>
        </w:rPr>
        <w:t xml:space="preserve"> </w:t>
      </w:r>
      <w:bookmarkEnd w:id="0"/>
      <w:r w:rsidR="00CD0149" w:rsidRPr="005D36E7">
        <w:rPr>
          <w:sz w:val="36"/>
          <w:szCs w:val="36"/>
        </w:rPr>
        <w:t>and</w:t>
      </w:r>
    </w:p>
    <w:p w14:paraId="6657EDCE" w14:textId="77777777" w:rsidR="00CD0149" w:rsidRPr="005D36E7" w:rsidRDefault="00CD0149" w:rsidP="00CD0149">
      <w:pPr>
        <w:spacing w:line="240" w:lineRule="atLeast"/>
        <w:jc w:val="center"/>
        <w:rPr>
          <w:sz w:val="36"/>
          <w:szCs w:val="36"/>
        </w:rPr>
      </w:pPr>
      <w:r w:rsidRPr="005D36E7">
        <w:rPr>
          <w:spacing w:val="-3"/>
          <w:sz w:val="36"/>
          <w:szCs w:val="36"/>
        </w:rPr>
        <w:t xml:space="preserve">Independent auditor’s review report </w:t>
      </w:r>
      <w:r w:rsidRPr="005D36E7">
        <w:rPr>
          <w:spacing w:val="-3"/>
          <w:sz w:val="36"/>
          <w:szCs w:val="36"/>
        </w:rPr>
        <w:br/>
      </w:r>
    </w:p>
    <w:p w14:paraId="564AF45E" w14:textId="77777777" w:rsidR="00CD0149" w:rsidRPr="005D36E7" w:rsidRDefault="00CD0149" w:rsidP="00CD0149">
      <w:pPr>
        <w:spacing w:line="240" w:lineRule="atLeast"/>
        <w:jc w:val="center"/>
      </w:pPr>
    </w:p>
    <w:p w14:paraId="148D8FA5" w14:textId="77777777" w:rsidR="00CD0149" w:rsidRPr="005D36E7" w:rsidRDefault="00CD0149" w:rsidP="00CD0149">
      <w:pPr>
        <w:spacing w:line="240" w:lineRule="atLeast"/>
        <w:jc w:val="center"/>
      </w:pPr>
    </w:p>
    <w:p w14:paraId="15CC6A16" w14:textId="77777777" w:rsidR="00CD0149" w:rsidRPr="005D36E7" w:rsidRDefault="00CD0149" w:rsidP="00CD0149">
      <w:pPr>
        <w:spacing w:line="240" w:lineRule="atLeast"/>
        <w:jc w:val="center"/>
      </w:pPr>
    </w:p>
    <w:p w14:paraId="5E0E89DC" w14:textId="77777777" w:rsidR="00CD0149" w:rsidRPr="005D36E7" w:rsidRDefault="00CD0149" w:rsidP="00CD0149">
      <w:pPr>
        <w:spacing w:line="240" w:lineRule="atLeast"/>
        <w:jc w:val="center"/>
      </w:pPr>
    </w:p>
    <w:p w14:paraId="6ECB9BC7" w14:textId="77777777" w:rsidR="00CD0149" w:rsidRPr="005D36E7" w:rsidRDefault="00CD0149" w:rsidP="00CD0149">
      <w:pPr>
        <w:spacing w:line="240" w:lineRule="atLeast"/>
        <w:jc w:val="center"/>
        <w:sectPr w:rsidR="00CD0149" w:rsidRPr="005D36E7" w:rsidSect="00CD0149">
          <w:footerReference w:type="default" r:id="rId10"/>
          <w:footerReference w:type="first" r:id="rId11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14241FDA" w14:textId="77777777" w:rsidR="00CD0149" w:rsidRPr="005D36E7" w:rsidRDefault="00CD0149" w:rsidP="00CD0149">
      <w:pPr>
        <w:spacing w:line="240" w:lineRule="atLeast"/>
        <w:jc w:val="center"/>
      </w:pPr>
    </w:p>
    <w:p w14:paraId="48E699BA" w14:textId="77777777" w:rsidR="00CD0149" w:rsidRPr="005D36E7" w:rsidRDefault="00CD0149" w:rsidP="00CD0149">
      <w:pPr>
        <w:spacing w:line="240" w:lineRule="auto"/>
        <w:rPr>
          <w:b/>
          <w:sz w:val="28"/>
        </w:rPr>
      </w:pPr>
    </w:p>
    <w:p w14:paraId="51A462DD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2A71A083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64278E77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5C915301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2A3D28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57901AC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41EAAA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1D46B07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D1ABB44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  <w:r w:rsidRPr="005D36E7">
        <w:rPr>
          <w:b/>
          <w:bCs/>
          <w:sz w:val="28"/>
          <w:szCs w:val="28"/>
        </w:rPr>
        <w:t>Independent Auditor’s Report on Review of Interim Financial Information</w:t>
      </w:r>
    </w:p>
    <w:p w14:paraId="658F03BB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3A8F0995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1C6F5B25" w14:textId="77777777" w:rsidR="00CD0149" w:rsidRPr="005D36E7" w:rsidRDefault="00CD0149" w:rsidP="00CD0149">
      <w:pPr>
        <w:jc w:val="both"/>
        <w:rPr>
          <w:rFonts w:cs="Angsana New"/>
          <w:b/>
          <w:bCs/>
          <w:lang w:bidi="th-TH"/>
        </w:rPr>
      </w:pPr>
      <w:r w:rsidRPr="005D36E7">
        <w:rPr>
          <w:b/>
          <w:bCs/>
        </w:rPr>
        <w:t xml:space="preserve">To the Board of Directors of </w:t>
      </w:r>
      <w:r w:rsidRPr="005D36E7">
        <w:rPr>
          <w:rFonts w:cs="Angsana New"/>
          <w:b/>
          <w:bCs/>
          <w:lang w:bidi="th-TH"/>
        </w:rPr>
        <w:t xml:space="preserve">Kiang </w:t>
      </w:r>
      <w:proofErr w:type="spellStart"/>
      <w:r w:rsidRPr="005D36E7">
        <w:rPr>
          <w:rFonts w:cs="Angsana New"/>
          <w:b/>
          <w:bCs/>
          <w:lang w:bidi="th-TH"/>
        </w:rPr>
        <w:t>Huat</w:t>
      </w:r>
      <w:proofErr w:type="spellEnd"/>
      <w:r w:rsidRPr="005D36E7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77084EE3" w14:textId="77777777" w:rsidR="00CD0149" w:rsidRPr="002227E8" w:rsidRDefault="00CD0149" w:rsidP="00CD0149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14C7605D" w14:textId="7ECDA681" w:rsidR="00CD0149" w:rsidRDefault="00CD0149" w:rsidP="00CD0149">
      <w:pPr>
        <w:pStyle w:val="RNormal"/>
        <w:rPr>
          <w:rFonts w:cs="Angsana New"/>
          <w:szCs w:val="20"/>
          <w:lang w:val="en-GB" w:bidi="th-TH"/>
        </w:rPr>
      </w:pPr>
      <w:bookmarkStart w:id="1" w:name="_Hlk78894543"/>
      <w:r w:rsidRPr="002227E8">
        <w:rPr>
          <w:rFonts w:cs="Angsana New"/>
          <w:szCs w:val="20"/>
          <w:lang w:val="en-GB" w:bidi="th-TH"/>
        </w:rPr>
        <w:t xml:space="preserve">I have reviewed the accompanying </w:t>
      </w:r>
      <w:bookmarkStart w:id="2" w:name="_Hlk102479202"/>
      <w:r w:rsidRPr="006F0EF9">
        <w:rPr>
          <w:rFonts w:cs="Angsana New"/>
          <w:szCs w:val="20"/>
          <w:lang w:val="en-GB" w:bidi="th-TH"/>
        </w:rPr>
        <w:t>statement</w:t>
      </w:r>
      <w:r>
        <w:rPr>
          <w:rFonts w:cs="Angsana New"/>
          <w:szCs w:val="20"/>
          <w:lang w:val="en-GB" w:bidi="th-TH"/>
        </w:rPr>
        <w:t xml:space="preserve"> of financial position</w:t>
      </w:r>
      <w:r w:rsidRPr="006F0EF9">
        <w:rPr>
          <w:rFonts w:cs="Angsana New"/>
          <w:szCs w:val="20"/>
          <w:lang w:val="en-GB" w:bidi="th-TH"/>
        </w:rPr>
        <w:t xml:space="preserve"> in which the equity method is applied</w:t>
      </w:r>
      <w:r w:rsidRPr="002227E8">
        <w:rPr>
          <w:rFonts w:cs="Angsana New"/>
          <w:szCs w:val="20"/>
          <w:lang w:val="en-GB" w:bidi="th-TH"/>
        </w:rPr>
        <w:t xml:space="preserve"> </w:t>
      </w:r>
      <w:bookmarkEnd w:id="2"/>
      <w:r w:rsidRPr="00FD7C58">
        <w:rPr>
          <w:rFonts w:cs="Angsana New"/>
          <w:szCs w:val="20"/>
          <w:lang w:val="en-GB" w:bidi="th-TH"/>
        </w:rPr>
        <w:t>and separate statement</w:t>
      </w:r>
      <w:r w:rsidRPr="002227E8">
        <w:rPr>
          <w:rFonts w:cs="Angsana New"/>
          <w:szCs w:val="20"/>
          <w:lang w:val="en-GB" w:bidi="th-TH"/>
        </w:rPr>
        <w:t xml:space="preserve"> of financial position of Kiang </w:t>
      </w:r>
      <w:proofErr w:type="spellStart"/>
      <w:r w:rsidRPr="002227E8">
        <w:rPr>
          <w:rFonts w:cs="Angsana New"/>
          <w:szCs w:val="20"/>
          <w:lang w:val="en-GB" w:bidi="th-TH"/>
        </w:rPr>
        <w:t>Huat</w:t>
      </w:r>
      <w:proofErr w:type="spellEnd"/>
      <w:r w:rsidRPr="002227E8">
        <w:rPr>
          <w:rFonts w:cs="Angsana New"/>
          <w:szCs w:val="20"/>
          <w:lang w:val="en-GB" w:bidi="th-TH"/>
        </w:rPr>
        <w:t xml:space="preserve"> Sea Gull Trading Frozen Food Public Company Limite</w:t>
      </w:r>
      <w:r>
        <w:rPr>
          <w:rFonts w:cs="Angsana New"/>
          <w:szCs w:val="20"/>
          <w:lang w:val="en-GB" w:bidi="th-TH"/>
        </w:rPr>
        <w:t>d</w:t>
      </w:r>
      <w:r w:rsidRPr="002227E8">
        <w:rPr>
          <w:rFonts w:cs="Angsana New"/>
          <w:szCs w:val="20"/>
          <w:lang w:val="en-GB" w:bidi="th-TH"/>
        </w:rPr>
        <w:t xml:space="preserve"> as at </w:t>
      </w:r>
      <w:r w:rsidR="0069688F" w:rsidRPr="0069688F">
        <w:rPr>
          <w:rFonts w:cs="Angsana New"/>
          <w:szCs w:val="20"/>
          <w:lang w:val="en-GB" w:bidi="th-TH"/>
        </w:rPr>
        <w:t>31 March 2023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</w:t>
      </w:r>
      <w:r>
        <w:rPr>
          <w:rFonts w:cs="Angsana New"/>
          <w:szCs w:val="20"/>
          <w:lang w:val="en-GB" w:bidi="th-TH"/>
        </w:rPr>
        <w:t xml:space="preserve">related </w:t>
      </w:r>
      <w:r w:rsidRPr="0078515E">
        <w:rPr>
          <w:rFonts w:cs="Angsana New"/>
          <w:szCs w:val="20"/>
          <w:lang w:val="en-GB" w:bidi="th-TH"/>
        </w:rPr>
        <w:t>statements in which the equity method is applied and separate statements of comprehensive income</w:t>
      </w:r>
      <w:r w:rsidR="0069688F">
        <w:rPr>
          <w:rFonts w:cs="Angsana New"/>
          <w:szCs w:val="20"/>
          <w:lang w:val="en-GB" w:bidi="th-TH"/>
        </w:rPr>
        <w:t xml:space="preserve">, </w:t>
      </w:r>
      <w:r w:rsidRPr="0078515E">
        <w:rPr>
          <w:rFonts w:cs="Angsana New"/>
          <w:szCs w:val="20"/>
          <w:lang w:val="en-GB" w:bidi="th-TH"/>
        </w:rPr>
        <w:t xml:space="preserve">the statements in which the equity method is applied and separate statements of </w:t>
      </w:r>
      <w:r w:rsidRPr="00697F70">
        <w:rPr>
          <w:rFonts w:cs="Angsana New"/>
          <w:lang w:bidi="th-TH"/>
        </w:rPr>
        <w:t>changes in equity and cash flows</w:t>
      </w:r>
      <w:r w:rsidRPr="002227E8">
        <w:rPr>
          <w:rFonts w:cs="Angsana New"/>
          <w:szCs w:val="20"/>
          <w:lang w:val="en-GB" w:bidi="th-TH"/>
        </w:rPr>
        <w:t xml:space="preserve"> for the </w:t>
      </w:r>
      <w:r w:rsidR="0069688F">
        <w:rPr>
          <w:rFonts w:cs="Angsana New"/>
          <w:szCs w:val="20"/>
          <w:lang w:val="en-GB" w:bidi="th-TH"/>
        </w:rPr>
        <w:t>three</w:t>
      </w:r>
      <w:r w:rsidRPr="00E37F82">
        <w:rPr>
          <w:rFonts w:cs="Angsana New"/>
          <w:szCs w:val="20"/>
          <w:lang w:val="en-GB" w:bidi="th-TH"/>
        </w:rPr>
        <w:t xml:space="preserve">-month periods ended </w:t>
      </w:r>
      <w:r w:rsidR="0069688F" w:rsidRPr="0069688F">
        <w:rPr>
          <w:rFonts w:cs="Angsana New"/>
          <w:szCs w:val="20"/>
          <w:lang w:val="en-GB" w:bidi="th-TH"/>
        </w:rPr>
        <w:t>31 March 2023</w:t>
      </w:r>
      <w:r w:rsidRPr="002227E8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financial information in accordance with Thai Accounting </w:t>
      </w:r>
      <w:r w:rsidRPr="00AD111E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2227E8">
        <w:rPr>
          <w:rFonts w:cs="Angsana New"/>
          <w:szCs w:val="20"/>
          <w:lang w:val="en-GB" w:bidi="th-TH"/>
        </w:rPr>
        <w:t>financial information based on my review.</w:t>
      </w:r>
    </w:p>
    <w:p w14:paraId="3FC89A0A" w14:textId="77777777" w:rsidR="00CD0149" w:rsidRPr="002227E8" w:rsidRDefault="00CD0149" w:rsidP="00CD0149">
      <w:pPr>
        <w:pStyle w:val="RNormal"/>
        <w:rPr>
          <w:sz w:val="20"/>
          <w:szCs w:val="22"/>
          <w:lang w:val="en-GB"/>
        </w:rPr>
      </w:pPr>
    </w:p>
    <w:p w14:paraId="0DCA4BB3" w14:textId="77777777" w:rsidR="00CD0149" w:rsidRPr="005D36E7" w:rsidRDefault="00CD0149" w:rsidP="00CD0149">
      <w:pPr>
        <w:jc w:val="both"/>
        <w:rPr>
          <w:i/>
        </w:rPr>
      </w:pPr>
      <w:r w:rsidRPr="005D36E7">
        <w:rPr>
          <w:i/>
        </w:rPr>
        <w:t>Scope of Review</w:t>
      </w:r>
    </w:p>
    <w:p w14:paraId="24C6D23E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7A7C618C" w14:textId="77777777" w:rsidR="00CD0149" w:rsidRPr="005D36E7" w:rsidRDefault="00CD0149" w:rsidP="00CD0149">
      <w:pPr>
        <w:jc w:val="both"/>
        <w:rPr>
          <w:szCs w:val="22"/>
        </w:rPr>
      </w:pPr>
      <w:r w:rsidRPr="005D36E7">
        <w:t>Except as explained in the following paragraph</w:t>
      </w:r>
      <w:r w:rsidRPr="005D36E7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36E7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0B72D93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5E5C21AA" w14:textId="77777777" w:rsidR="00CD0149" w:rsidRPr="005D36E7" w:rsidRDefault="00CD0149" w:rsidP="00CD0149">
      <w:pPr>
        <w:spacing w:line="240" w:lineRule="auto"/>
        <w:jc w:val="both"/>
        <w:rPr>
          <w:i/>
          <w:iCs/>
          <w:szCs w:val="22"/>
        </w:rPr>
      </w:pPr>
      <w:r w:rsidRPr="005D36E7">
        <w:rPr>
          <w:i/>
          <w:iCs/>
          <w:szCs w:val="22"/>
        </w:rPr>
        <w:t>Basis for Qualified Conclusion</w:t>
      </w:r>
    </w:p>
    <w:p w14:paraId="0F84589E" w14:textId="77777777" w:rsidR="00CD0149" w:rsidRPr="002227E8" w:rsidRDefault="00CD0149" w:rsidP="00CD0149">
      <w:pPr>
        <w:spacing w:line="240" w:lineRule="auto"/>
        <w:jc w:val="both"/>
        <w:rPr>
          <w:i/>
          <w:iCs/>
          <w:sz w:val="20"/>
        </w:rPr>
      </w:pPr>
    </w:p>
    <w:p w14:paraId="28017587" w14:textId="2551D72B" w:rsidR="007816CF" w:rsidRDefault="007816CF" w:rsidP="007816CF">
      <w:pPr>
        <w:jc w:val="both"/>
        <w:rPr>
          <w:spacing w:val="-4"/>
        </w:rPr>
        <w:sectPr w:rsidR="007816CF" w:rsidSect="00F951C8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40" w:left="1152" w:header="720" w:footer="720" w:gutter="0"/>
          <w:pgNumType w:start="16"/>
          <w:cols w:space="720"/>
          <w:docGrid w:linePitch="299"/>
        </w:sectPr>
      </w:pPr>
      <w:bookmarkStart w:id="4" w:name="_Hlk87872161"/>
      <w:bookmarkStart w:id="5" w:name="_Hlk78894523"/>
      <w:bookmarkEnd w:id="1"/>
      <w:r w:rsidRPr="001C4948">
        <w:rPr>
          <w:spacing w:val="-4"/>
          <w:szCs w:val="22"/>
        </w:rPr>
        <w:t xml:space="preserve">According to note 3 to the financial statements, the Company’s investment in Kiang </w:t>
      </w:r>
      <w:proofErr w:type="spellStart"/>
      <w:r w:rsidRPr="001C4948">
        <w:rPr>
          <w:spacing w:val="-4"/>
          <w:szCs w:val="22"/>
        </w:rPr>
        <w:t>Huat</w:t>
      </w:r>
      <w:proofErr w:type="spellEnd"/>
      <w:r w:rsidRPr="001C4948">
        <w:rPr>
          <w:spacing w:val="-4"/>
          <w:szCs w:val="22"/>
        </w:rPr>
        <w:t xml:space="preserve"> Seagull Trading Frozen Food </w:t>
      </w:r>
      <w:proofErr w:type="spellStart"/>
      <w:r w:rsidRPr="001C4948">
        <w:rPr>
          <w:spacing w:val="-4"/>
          <w:szCs w:val="22"/>
        </w:rPr>
        <w:t>Sdn</w:t>
      </w:r>
      <w:proofErr w:type="spellEnd"/>
      <w:r w:rsidRPr="001C4948">
        <w:rPr>
          <w:spacing w:val="-4"/>
          <w:szCs w:val="22"/>
        </w:rPr>
        <w:t xml:space="preserve">. Bhd. which is a foreign associate accounted for using equity method, is carried at Baht </w:t>
      </w:r>
      <w:r>
        <w:rPr>
          <w:rFonts w:cs="Angsana New"/>
          <w:spacing w:val="-4"/>
        </w:rPr>
        <w:t>133.80</w:t>
      </w:r>
      <w:r w:rsidRPr="001C4948">
        <w:rPr>
          <w:rFonts w:cs="Angsana New"/>
          <w:spacing w:val="-4"/>
        </w:rPr>
        <w:t xml:space="preserve"> </w:t>
      </w:r>
      <w:r w:rsidRPr="001C4948">
        <w:rPr>
          <w:spacing w:val="-4"/>
          <w:szCs w:val="22"/>
        </w:rPr>
        <w:t xml:space="preserve">million in the statement of financial position in which the equity method is applied as </w:t>
      </w:r>
      <w:proofErr w:type="gramStart"/>
      <w:r w:rsidRPr="001C4948">
        <w:rPr>
          <w:spacing w:val="-4"/>
          <w:szCs w:val="22"/>
        </w:rPr>
        <w:t>at</w:t>
      </w:r>
      <w:proofErr w:type="gramEnd"/>
      <w:r w:rsidRPr="001C4948">
        <w:rPr>
          <w:spacing w:val="-4"/>
          <w:szCs w:val="22"/>
        </w:rPr>
        <w:t xml:space="preserve"> </w:t>
      </w:r>
      <w:r>
        <w:rPr>
          <w:spacing w:val="-4"/>
          <w:szCs w:val="22"/>
        </w:rPr>
        <w:t>31 March 2023</w:t>
      </w:r>
      <w:r w:rsidRPr="001C4948">
        <w:rPr>
          <w:spacing w:val="-4"/>
          <w:szCs w:val="22"/>
        </w:rPr>
        <w:t xml:space="preserve"> and Baht </w:t>
      </w:r>
      <w:r w:rsidRPr="0088492A">
        <w:rPr>
          <w:spacing w:val="-4"/>
          <w:szCs w:val="22"/>
        </w:rPr>
        <w:t xml:space="preserve">137.59 </w:t>
      </w:r>
      <w:r w:rsidRPr="001C4948">
        <w:rPr>
          <w:spacing w:val="-4"/>
          <w:szCs w:val="22"/>
        </w:rPr>
        <w:t>million as at 31 December 202</w:t>
      </w:r>
      <w:r>
        <w:rPr>
          <w:spacing w:val="-4"/>
          <w:szCs w:val="22"/>
        </w:rPr>
        <w:t>2</w:t>
      </w:r>
      <w:r w:rsidRPr="001C4948">
        <w:rPr>
          <w:spacing w:val="-4"/>
          <w:szCs w:val="22"/>
        </w:rPr>
        <w:t xml:space="preserve">. The Company recognised share of </w:t>
      </w:r>
      <w:r w:rsidRPr="001C4948">
        <w:rPr>
          <w:rFonts w:cs="Angsana New"/>
          <w:spacing w:val="-4"/>
        </w:rPr>
        <w:t>loss</w:t>
      </w:r>
      <w:r w:rsidRPr="001C4948">
        <w:rPr>
          <w:spacing w:val="-4"/>
          <w:szCs w:val="22"/>
        </w:rPr>
        <w:t xml:space="preserve"> from such associate in the statement of comprehensive income in which the equity method is applied for the three-month period ended </w:t>
      </w:r>
      <w:r>
        <w:rPr>
          <w:spacing w:val="-4"/>
          <w:szCs w:val="22"/>
        </w:rPr>
        <w:t>31 March 2023</w:t>
      </w:r>
      <w:r w:rsidRPr="001C4948">
        <w:rPr>
          <w:spacing w:val="-4"/>
          <w:szCs w:val="22"/>
        </w:rPr>
        <w:t xml:space="preserve"> </w:t>
      </w:r>
      <w:r>
        <w:rPr>
          <w:spacing w:val="-4"/>
          <w:szCs w:val="22"/>
        </w:rPr>
        <w:t xml:space="preserve">and 2022 </w:t>
      </w:r>
      <w:r w:rsidRPr="001C4948">
        <w:rPr>
          <w:spacing w:val="-4"/>
          <w:szCs w:val="22"/>
        </w:rPr>
        <w:t xml:space="preserve">amounting to Baht </w:t>
      </w:r>
      <w:r>
        <w:rPr>
          <w:spacing w:val="-4"/>
          <w:szCs w:val="22"/>
        </w:rPr>
        <w:t>2.02</w:t>
      </w:r>
      <w:r w:rsidRPr="001C4948">
        <w:rPr>
          <w:spacing w:val="-4"/>
          <w:szCs w:val="22"/>
        </w:rPr>
        <w:t xml:space="preserve"> millio</w:t>
      </w:r>
      <w:r>
        <w:rPr>
          <w:spacing w:val="-4"/>
          <w:szCs w:val="22"/>
        </w:rPr>
        <w:t>n</w:t>
      </w:r>
      <w:r w:rsidRPr="001C4948">
        <w:rPr>
          <w:spacing w:val="-4"/>
          <w:szCs w:val="22"/>
        </w:rPr>
        <w:t xml:space="preserve"> and Baht </w:t>
      </w:r>
      <w:r w:rsidRPr="0088492A">
        <w:rPr>
          <w:spacing w:val="-4"/>
          <w:szCs w:val="22"/>
        </w:rPr>
        <w:t xml:space="preserve">0.30 </w:t>
      </w:r>
      <w:r w:rsidRPr="001C4948">
        <w:rPr>
          <w:spacing w:val="-4"/>
          <w:szCs w:val="22"/>
        </w:rPr>
        <w:t>million</w:t>
      </w:r>
      <w:r>
        <w:rPr>
          <w:spacing w:val="-4"/>
          <w:szCs w:val="22"/>
        </w:rPr>
        <w:t>, respectively,</w:t>
      </w:r>
      <w:r w:rsidRPr="001C4948">
        <w:rPr>
          <w:spacing w:val="-4"/>
          <w:szCs w:val="22"/>
        </w:rPr>
        <w:t xml:space="preserve"> by using the financial information of the foreign associated company which was prepared by the associate’s management and had not been reviewed by an auditor. I was unable to perform any other review procedures to satisfy the carrying amount of investment and share of loss of such associate. Therefore, I was unable to determine whether any adjustments to these amounts were necessary</w:t>
      </w:r>
      <w:bookmarkEnd w:id="4"/>
      <w:r w:rsidRPr="001C4948">
        <w:rPr>
          <w:spacing w:val="-4"/>
          <w:szCs w:val="22"/>
        </w:rPr>
        <w:t>.</w:t>
      </w:r>
      <w:r w:rsidRPr="001C4948">
        <w:rPr>
          <w:spacing w:val="-4"/>
        </w:rPr>
        <w:t xml:space="preserve"> Accordingly, I expressed a qualified conclusion on this matter on the interim financial information the equity method is applied for the three-month period ended </w:t>
      </w:r>
      <w:r>
        <w:rPr>
          <w:spacing w:val="-4"/>
        </w:rPr>
        <w:t>31 March 2022</w:t>
      </w:r>
      <w:r w:rsidRPr="001C4948">
        <w:rPr>
          <w:spacing w:val="-4"/>
        </w:rPr>
        <w:t xml:space="preserve"> and expressed a qualified opinion on </w:t>
      </w:r>
      <w:r w:rsidRPr="001C4948">
        <w:rPr>
          <w:spacing w:val="-4"/>
          <w:szCs w:val="22"/>
        </w:rPr>
        <w:t xml:space="preserve">the </w:t>
      </w:r>
      <w:r>
        <w:rPr>
          <w:rFonts w:cs="Angsana New"/>
        </w:rPr>
        <w:t xml:space="preserve">financial </w:t>
      </w:r>
      <w:r w:rsidR="00DF3A92">
        <w:rPr>
          <w:rFonts w:cs="Angsana New"/>
          <w:lang w:val="en-US" w:bidi="th-TH"/>
        </w:rPr>
        <w:t>statement</w:t>
      </w:r>
      <w:r w:rsidR="009239D6">
        <w:rPr>
          <w:rFonts w:cs="Angsana New"/>
          <w:lang w:val="en-US" w:bidi="th-TH"/>
        </w:rPr>
        <w:t>s</w:t>
      </w:r>
      <w:r w:rsidRPr="006F0EF9">
        <w:rPr>
          <w:rFonts w:cs="Angsana New"/>
        </w:rPr>
        <w:t xml:space="preserve"> in which the equity method is applied</w:t>
      </w:r>
      <w:r w:rsidRPr="001C4948">
        <w:rPr>
          <w:spacing w:val="-4"/>
          <w:szCs w:val="22"/>
        </w:rPr>
        <w:t xml:space="preserve"> as at 31 December 202</w:t>
      </w:r>
      <w:r>
        <w:rPr>
          <w:spacing w:val="-4"/>
          <w:szCs w:val="22"/>
        </w:rPr>
        <w:t>2</w:t>
      </w:r>
      <w:r w:rsidRPr="001C4948">
        <w:rPr>
          <w:spacing w:val="-4"/>
        </w:rPr>
        <w:t xml:space="preserve"> </w:t>
      </w:r>
      <w:r w:rsidRPr="001C4948">
        <w:rPr>
          <w:spacing w:val="-4"/>
          <w:szCs w:val="22"/>
        </w:rPr>
        <w:t>which are presented as comparative purpose</w:t>
      </w:r>
      <w:r w:rsidRPr="001C4948">
        <w:rPr>
          <w:spacing w:val="-4"/>
        </w:rPr>
        <w:t>.</w:t>
      </w:r>
    </w:p>
    <w:p w14:paraId="49C9C595" w14:textId="719987B3" w:rsidR="00CD0149" w:rsidRDefault="00CD0149" w:rsidP="00CD0149">
      <w:pPr>
        <w:jc w:val="both"/>
        <w:rPr>
          <w:i/>
          <w:szCs w:val="22"/>
        </w:rPr>
      </w:pPr>
    </w:p>
    <w:p w14:paraId="5CADD179" w14:textId="77777777" w:rsidR="00CD0149" w:rsidRDefault="00CD0149" w:rsidP="00CD0149">
      <w:pPr>
        <w:jc w:val="both"/>
        <w:rPr>
          <w:i/>
          <w:szCs w:val="22"/>
        </w:rPr>
      </w:pPr>
    </w:p>
    <w:p w14:paraId="134A01D3" w14:textId="77777777" w:rsidR="00CD0149" w:rsidRDefault="00CD0149" w:rsidP="00CD0149">
      <w:pPr>
        <w:jc w:val="both"/>
        <w:rPr>
          <w:i/>
          <w:szCs w:val="22"/>
        </w:rPr>
      </w:pPr>
    </w:p>
    <w:p w14:paraId="1934C097" w14:textId="77777777" w:rsidR="00CD0149" w:rsidRPr="005D36E7" w:rsidRDefault="00CD0149" w:rsidP="00CD0149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17CD1888" w14:textId="77777777" w:rsidR="00CD0149" w:rsidRPr="005D36E7" w:rsidRDefault="00CD0149" w:rsidP="00CD0149">
      <w:pPr>
        <w:jc w:val="both"/>
      </w:pPr>
    </w:p>
    <w:p w14:paraId="3232CB4F" w14:textId="77777777" w:rsidR="00CD0149" w:rsidRPr="005D36E7" w:rsidRDefault="00CD0149" w:rsidP="00CD0149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61AE6E7D" w14:textId="77777777" w:rsidR="00CD0149" w:rsidRPr="00BE0A9F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BD1949D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23F37C2" w14:textId="77777777" w:rsidR="00CD0149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E4AD688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5814FD11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383D50F7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2357DAC4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7C704C2B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7B270BF2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24024CB6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07459718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3C2374F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CD07F09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05A62BA1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bookmarkEnd w:id="5"/>
    <w:p w14:paraId="4074F27E" w14:textId="4BEAA609" w:rsidR="003E1D9C" w:rsidRPr="00AC736B" w:rsidRDefault="002A5C29" w:rsidP="003E1D9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szCs w:val="28"/>
          <w:lang w:val="en-US" w:bidi="th-TH"/>
        </w:rPr>
        <w:t>15</w:t>
      </w:r>
      <w:r w:rsidR="0069688F">
        <w:rPr>
          <w:rFonts w:cs="Angsana New"/>
          <w:szCs w:val="28"/>
          <w:lang w:val="en-US" w:bidi="th-TH"/>
        </w:rPr>
        <w:t xml:space="preserve"> May 2023</w:t>
      </w:r>
    </w:p>
    <w:sectPr w:rsidR="003E1D9C" w:rsidRPr="00AC736B" w:rsidSect="003E1D9C">
      <w:footerReference w:type="default" r:id="rId16"/>
      <w:pgSz w:w="11907" w:h="16840" w:code="9"/>
      <w:pgMar w:top="691" w:right="1152" w:bottom="540" w:left="1152" w:header="720" w:footer="720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51F65" w14:textId="77777777" w:rsidR="00347F5E" w:rsidRDefault="00347F5E">
      <w:r>
        <w:separator/>
      </w:r>
    </w:p>
  </w:endnote>
  <w:endnote w:type="continuationSeparator" w:id="0">
    <w:p w14:paraId="70F5C340" w14:textId="77777777" w:rsidR="00347F5E" w:rsidRDefault="0034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256F11" w14:textId="77777777" w:rsidR="00CD0149" w:rsidRDefault="00CD0149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6B4D" w14:textId="77777777" w:rsidR="00CD0149" w:rsidRPr="000F3864" w:rsidRDefault="00CD0149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C5D96" w14:textId="77777777" w:rsidR="007816CF" w:rsidRPr="00A253C7" w:rsidRDefault="007816CF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46398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20A1649" w14:textId="77777777" w:rsidR="007816CF" w:rsidRPr="00A253C7" w:rsidRDefault="007816CF">
        <w:pPr>
          <w:pStyle w:val="Footer"/>
          <w:jc w:val="center"/>
          <w:rPr>
            <w:sz w:val="22"/>
            <w:szCs w:val="22"/>
          </w:rPr>
        </w:pPr>
        <w:r w:rsidRPr="00A253C7">
          <w:rPr>
            <w:sz w:val="22"/>
            <w:szCs w:val="22"/>
          </w:rPr>
          <w:fldChar w:fldCharType="begin"/>
        </w:r>
        <w:r w:rsidRPr="00A253C7">
          <w:rPr>
            <w:sz w:val="22"/>
            <w:szCs w:val="22"/>
          </w:rPr>
          <w:instrText xml:space="preserve"> PAGE   \* MERGEFORMAT </w:instrText>
        </w:r>
        <w:r w:rsidRPr="00A253C7">
          <w:rPr>
            <w:sz w:val="22"/>
            <w:szCs w:val="22"/>
          </w:rPr>
          <w:fldChar w:fldCharType="separate"/>
        </w:r>
        <w:r w:rsidRPr="00A253C7">
          <w:rPr>
            <w:noProof/>
            <w:sz w:val="22"/>
            <w:szCs w:val="22"/>
          </w:rPr>
          <w:t>2</w:t>
        </w:r>
        <w:r w:rsidRPr="00A253C7">
          <w:rPr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C1F0" w14:textId="0930F500" w:rsidR="008E48C0" w:rsidRPr="008E48C0" w:rsidRDefault="008E48C0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11CA" w14:textId="77777777" w:rsidR="00347F5E" w:rsidRDefault="00347F5E">
      <w:r>
        <w:separator/>
      </w:r>
    </w:p>
  </w:footnote>
  <w:footnote w:type="continuationSeparator" w:id="0">
    <w:p w14:paraId="4294ADF6" w14:textId="77777777" w:rsidR="00347F5E" w:rsidRDefault="0034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7211" w14:textId="77777777" w:rsidR="007816CF" w:rsidRPr="003E1D9C" w:rsidRDefault="007816CF" w:rsidP="003E1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77D4" w14:textId="77777777" w:rsidR="007816CF" w:rsidRDefault="007816CF" w:rsidP="00A3175A">
    <w:pPr>
      <w:pStyle w:val="acctmainheading"/>
      <w:tabs>
        <w:tab w:val="left" w:pos="7810"/>
      </w:tabs>
      <w:spacing w:after="0" w:line="240" w:lineRule="atLeast"/>
    </w:pPr>
    <w:r w:rsidRPr="002A5A24">
      <w:t xml:space="preserve">Kiang </w:t>
    </w:r>
    <w:proofErr w:type="spellStart"/>
    <w:r w:rsidRPr="002A5A24">
      <w:t>Huat</w:t>
    </w:r>
    <w:proofErr w:type="spellEnd"/>
    <w:r w:rsidRPr="002A5A24">
      <w:t xml:space="preserve"> Sea Gull Trading Frozen Food Public Company Limited</w:t>
    </w:r>
  </w:p>
  <w:p w14:paraId="0B31CD6C" w14:textId="77777777" w:rsidR="007816CF" w:rsidRDefault="007816CF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0A24DB4" w14:textId="77777777" w:rsidR="007816CF" w:rsidRDefault="007816CF" w:rsidP="005529B5">
    <w:pPr>
      <w:pStyle w:val="acctmainheading"/>
      <w:spacing w:after="0" w:line="240" w:lineRule="atLeast"/>
      <w:rPr>
        <w:sz w:val="24"/>
        <w:szCs w:val="24"/>
      </w:rPr>
    </w:pPr>
    <w:bookmarkStart w:id="3" w:name="_Hlk109296018"/>
    <w:r w:rsidRPr="000D4716">
      <w:rPr>
        <w:sz w:val="24"/>
        <w:szCs w:val="24"/>
      </w:rPr>
      <w:t xml:space="preserve">For the three-month and </w:t>
    </w:r>
    <w:r>
      <w:rPr>
        <w:sz w:val="24"/>
        <w:szCs w:val="24"/>
      </w:rPr>
      <w:t>nine</w:t>
    </w:r>
    <w:r w:rsidRPr="000D4716">
      <w:rPr>
        <w:sz w:val="24"/>
        <w:szCs w:val="24"/>
      </w:rPr>
      <w:t>-month periods ended</w:t>
    </w:r>
    <w:r>
      <w:rPr>
        <w:sz w:val="24"/>
        <w:szCs w:val="24"/>
      </w:rPr>
      <w:t xml:space="preserve"> 30 September 2022 </w:t>
    </w:r>
    <w:bookmarkEnd w:id="3"/>
    <w:r>
      <w:rPr>
        <w:sz w:val="24"/>
        <w:szCs w:val="24"/>
      </w:rPr>
      <w:t>(Unaudited)</w:t>
    </w:r>
  </w:p>
  <w:p w14:paraId="3D8B9EF9" w14:textId="77777777" w:rsidR="007816CF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305E9338" w14:textId="77777777" w:rsidR="007816CF" w:rsidRPr="001466A6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35159469">
    <w:abstractNumId w:val="2"/>
  </w:num>
  <w:num w:numId="2" w16cid:durableId="1440415783">
    <w:abstractNumId w:val="1"/>
  </w:num>
  <w:num w:numId="3" w16cid:durableId="712654294">
    <w:abstractNumId w:val="13"/>
  </w:num>
  <w:num w:numId="4" w16cid:durableId="58141383">
    <w:abstractNumId w:val="4"/>
  </w:num>
  <w:num w:numId="5" w16cid:durableId="2059892646">
    <w:abstractNumId w:val="30"/>
  </w:num>
  <w:num w:numId="6" w16cid:durableId="1849172388">
    <w:abstractNumId w:val="11"/>
  </w:num>
  <w:num w:numId="7" w16cid:durableId="446046374">
    <w:abstractNumId w:val="31"/>
  </w:num>
  <w:num w:numId="8" w16cid:durableId="344789042">
    <w:abstractNumId w:val="28"/>
  </w:num>
  <w:num w:numId="9" w16cid:durableId="609240649">
    <w:abstractNumId w:val="32"/>
  </w:num>
  <w:num w:numId="10" w16cid:durableId="1955214837">
    <w:abstractNumId w:val="15"/>
  </w:num>
  <w:num w:numId="11" w16cid:durableId="1357929672">
    <w:abstractNumId w:val="26"/>
  </w:num>
  <w:num w:numId="12" w16cid:durableId="883178542">
    <w:abstractNumId w:val="19"/>
  </w:num>
  <w:num w:numId="13" w16cid:durableId="1077023327">
    <w:abstractNumId w:val="14"/>
  </w:num>
  <w:num w:numId="14" w16cid:durableId="1754739913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2994343">
    <w:abstractNumId w:val="33"/>
  </w:num>
  <w:num w:numId="16" w16cid:durableId="1700814759">
    <w:abstractNumId w:val="23"/>
  </w:num>
  <w:num w:numId="17" w16cid:durableId="949971880">
    <w:abstractNumId w:val="9"/>
  </w:num>
  <w:num w:numId="18" w16cid:durableId="504904777">
    <w:abstractNumId w:val="16"/>
  </w:num>
  <w:num w:numId="19" w16cid:durableId="447088880">
    <w:abstractNumId w:val="8"/>
  </w:num>
  <w:num w:numId="20" w16cid:durableId="1781224522">
    <w:abstractNumId w:val="7"/>
  </w:num>
  <w:num w:numId="21" w16cid:durableId="1189025775">
    <w:abstractNumId w:val="12"/>
  </w:num>
  <w:num w:numId="22" w16cid:durableId="1219710348">
    <w:abstractNumId w:val="29"/>
  </w:num>
  <w:num w:numId="23" w16cid:durableId="1108044607">
    <w:abstractNumId w:val="6"/>
  </w:num>
  <w:num w:numId="24" w16cid:durableId="2025477144">
    <w:abstractNumId w:val="5"/>
  </w:num>
  <w:num w:numId="25" w16cid:durableId="1267691267">
    <w:abstractNumId w:val="17"/>
  </w:num>
  <w:num w:numId="26" w16cid:durableId="677729189">
    <w:abstractNumId w:val="20"/>
  </w:num>
  <w:num w:numId="27" w16cid:durableId="1574704319">
    <w:abstractNumId w:val="10"/>
  </w:num>
  <w:num w:numId="28" w16cid:durableId="245892499">
    <w:abstractNumId w:val="27"/>
  </w:num>
  <w:num w:numId="29" w16cid:durableId="1242566385">
    <w:abstractNumId w:val="25"/>
  </w:num>
  <w:num w:numId="30" w16cid:durableId="745422064">
    <w:abstractNumId w:val="21"/>
  </w:num>
  <w:num w:numId="31" w16cid:durableId="82578533">
    <w:abstractNumId w:val="3"/>
  </w:num>
  <w:num w:numId="32" w16cid:durableId="238291872">
    <w:abstractNumId w:val="22"/>
  </w:num>
  <w:num w:numId="33" w16cid:durableId="1966807768">
    <w:abstractNumId w:val="24"/>
  </w:num>
  <w:num w:numId="34" w16cid:durableId="686254033">
    <w:abstractNumId w:val="0"/>
  </w:num>
  <w:num w:numId="35" w16cid:durableId="1481263248">
    <w:abstractNumId w:val="4"/>
  </w:num>
  <w:num w:numId="36" w16cid:durableId="126096633">
    <w:abstractNumId w:val="18"/>
  </w:num>
  <w:num w:numId="37" w16cid:durableId="178160667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73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6AB"/>
    <w:rsid w:val="000C07FC"/>
    <w:rsid w:val="000C0ED5"/>
    <w:rsid w:val="000C1106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37A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917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948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0D4A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4F4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5D4A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3D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58A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0E0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366D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29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8D8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82A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14F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5E2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36D2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21F"/>
    <w:rsid w:val="00346DCD"/>
    <w:rsid w:val="00347022"/>
    <w:rsid w:val="003470C8"/>
    <w:rsid w:val="0034745B"/>
    <w:rsid w:val="0034780A"/>
    <w:rsid w:val="00347D4A"/>
    <w:rsid w:val="00347F5E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6B3F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D9C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2E2"/>
    <w:rsid w:val="004405DC"/>
    <w:rsid w:val="00440BB7"/>
    <w:rsid w:val="00440CEB"/>
    <w:rsid w:val="00440E69"/>
    <w:rsid w:val="00440F6B"/>
    <w:rsid w:val="00440F7B"/>
    <w:rsid w:val="004413BC"/>
    <w:rsid w:val="0044155E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486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452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CC9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9F0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B2D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1C9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715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1A1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13B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C24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1F51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0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88F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4A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7B8"/>
    <w:rsid w:val="006A7974"/>
    <w:rsid w:val="006A7ACD"/>
    <w:rsid w:val="006B0589"/>
    <w:rsid w:val="006B07F0"/>
    <w:rsid w:val="006B1261"/>
    <w:rsid w:val="006B1953"/>
    <w:rsid w:val="006B1D67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5C0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553"/>
    <w:rsid w:val="00702863"/>
    <w:rsid w:val="0070286E"/>
    <w:rsid w:val="00702891"/>
    <w:rsid w:val="00702C36"/>
    <w:rsid w:val="0070373F"/>
    <w:rsid w:val="00703957"/>
    <w:rsid w:val="00703C30"/>
    <w:rsid w:val="00703EFC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C1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6CF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67F"/>
    <w:rsid w:val="007C59D8"/>
    <w:rsid w:val="007C5C92"/>
    <w:rsid w:val="007C6455"/>
    <w:rsid w:val="007C6503"/>
    <w:rsid w:val="007C682E"/>
    <w:rsid w:val="007C72F3"/>
    <w:rsid w:val="007C74E7"/>
    <w:rsid w:val="007C74EA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2CFD"/>
    <w:rsid w:val="007E303B"/>
    <w:rsid w:val="007E4EA6"/>
    <w:rsid w:val="007E5339"/>
    <w:rsid w:val="007E5FD1"/>
    <w:rsid w:val="007E66E0"/>
    <w:rsid w:val="007E6730"/>
    <w:rsid w:val="007E6C4F"/>
    <w:rsid w:val="007E6D8B"/>
    <w:rsid w:val="007E6F26"/>
    <w:rsid w:val="007E7CA8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075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984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1DE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5F8B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817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474FE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92A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989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8C0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6B8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B97"/>
    <w:rsid w:val="00914D24"/>
    <w:rsid w:val="00915007"/>
    <w:rsid w:val="00915080"/>
    <w:rsid w:val="0091538F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9D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6D6F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C3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92F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10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922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2B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09"/>
    <w:rsid w:val="00A25052"/>
    <w:rsid w:val="00A253C7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0DA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DA2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A71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36B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ACF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CB6"/>
    <w:rsid w:val="00B83EA9"/>
    <w:rsid w:val="00B84238"/>
    <w:rsid w:val="00B8439D"/>
    <w:rsid w:val="00B8450B"/>
    <w:rsid w:val="00B847DC"/>
    <w:rsid w:val="00B85111"/>
    <w:rsid w:val="00B85200"/>
    <w:rsid w:val="00B8531F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352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577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1C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F02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E4E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23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149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250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158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76D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4B88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C3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A92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938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2DB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37F82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72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1DD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BE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5FD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A91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07B74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392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5BED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956"/>
    <w:rsid w:val="00F94B32"/>
    <w:rsid w:val="00F951C8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0CA0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  <w:style w:type="character" w:customStyle="1" w:styleId="HeaderChar">
    <w:name w:val="Header Char"/>
    <w:basedOn w:val="DefaultParagraphFont"/>
    <w:link w:val="Header"/>
    <w:rsid w:val="007816CF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59FF8-4010-4A5C-975E-156FF7119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126A4-02B0-4B28-AAC2-CD12EEEB97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31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Yothika, Sripongphankul</cp:lastModifiedBy>
  <cp:revision>9</cp:revision>
  <cp:lastPrinted>2022-11-14T08:40:00Z</cp:lastPrinted>
  <dcterms:created xsi:type="dcterms:W3CDTF">2022-11-14T08:54:00Z</dcterms:created>
  <dcterms:modified xsi:type="dcterms:W3CDTF">2023-05-15T03:56:00Z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