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DF232C" w:rsidRDefault="00DB308D" w:rsidP="004C2111">
      <w:pPr>
        <w:pStyle w:val="Reference"/>
        <w:rPr>
          <w:rFonts w:asciiTheme="majorHAnsi" w:hAnsiTheme="majorHAnsi" w:cstheme="minorBidi"/>
          <w:color w:val="auto"/>
          <w:sz w:val="19"/>
          <w:szCs w:val="19"/>
          <w:cs/>
          <w:lang w:val="en-US" w:bidi="th-TH"/>
        </w:rPr>
      </w:pPr>
    </w:p>
    <w:p w14:paraId="482AAC34" w14:textId="31229017" w:rsidR="00DD1E47" w:rsidRPr="00C7536A" w:rsidRDefault="00DD1E47" w:rsidP="006771E8">
      <w:pPr>
        <w:pStyle w:val="BodyText"/>
        <w:rPr>
          <w:rFonts w:asciiTheme="majorHAnsi" w:hAnsiTheme="majorHAnsi" w:cstheme="majorHAnsi"/>
          <w:sz w:val="19"/>
          <w:szCs w:val="19"/>
        </w:rPr>
      </w:pPr>
    </w:p>
    <w:p w14:paraId="281D2693" w14:textId="77777777" w:rsidR="00D15EA5" w:rsidRPr="00C7536A" w:rsidRDefault="006F1B19" w:rsidP="00D15EA5">
      <w:pPr>
        <w:pStyle w:val="BodyText"/>
        <w:rPr>
          <w:rFonts w:asciiTheme="majorHAnsi" w:hAnsiTheme="majorHAnsi" w:cstheme="majorHAnsi"/>
          <w:sz w:val="19"/>
          <w:szCs w:val="19"/>
        </w:rPr>
      </w:pPr>
      <w:r w:rsidRPr="00C7536A">
        <w:rPr>
          <w:rFonts w:asciiTheme="majorHAnsi" w:hAnsiTheme="majorHAnsi" w:cstheme="majorHAnsi"/>
          <w:sz w:val="19"/>
          <w:szCs w:val="19"/>
        </w:rPr>
        <w:br w:type="textWrapping" w:clear="all"/>
      </w:r>
    </w:p>
    <w:p w14:paraId="015DAD86" w14:textId="77777777" w:rsidR="00D15EA5" w:rsidRPr="00C7536A" w:rsidRDefault="00D15EA5" w:rsidP="00D15EA5">
      <w:pPr>
        <w:pStyle w:val="BodyText"/>
        <w:rPr>
          <w:rFonts w:asciiTheme="majorHAnsi" w:hAnsiTheme="majorHAnsi" w:cstheme="majorHAnsi"/>
          <w:sz w:val="19"/>
          <w:szCs w:val="19"/>
        </w:rPr>
      </w:pPr>
    </w:p>
    <w:p w14:paraId="01D6922D" w14:textId="76619C65" w:rsidR="00D15EA5" w:rsidRPr="00C7536A" w:rsidRDefault="00D15EA5" w:rsidP="00D15EA5">
      <w:pPr>
        <w:pStyle w:val="BodyText"/>
        <w:rPr>
          <w:rFonts w:asciiTheme="majorHAnsi" w:hAnsiTheme="majorHAnsi" w:cstheme="majorHAnsi"/>
          <w:sz w:val="19"/>
          <w:szCs w:val="19"/>
          <w:lang w:bidi="th-TH"/>
        </w:rPr>
      </w:pPr>
    </w:p>
    <w:p w14:paraId="19B9CFCC" w14:textId="14A89969" w:rsidR="0046621A" w:rsidRPr="00C7536A" w:rsidRDefault="0046621A" w:rsidP="00D15EA5">
      <w:pPr>
        <w:pStyle w:val="BodyText"/>
        <w:rPr>
          <w:rFonts w:asciiTheme="majorHAnsi" w:hAnsiTheme="majorHAnsi" w:cstheme="majorHAnsi"/>
          <w:sz w:val="19"/>
          <w:szCs w:val="19"/>
          <w:lang w:bidi="th-TH"/>
        </w:rPr>
      </w:pPr>
    </w:p>
    <w:p w14:paraId="2948E767"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To the </w:t>
      </w:r>
      <w:r w:rsidR="00F75B6E" w:rsidRPr="00C7536A">
        <w:rPr>
          <w:rFonts w:asciiTheme="majorHAnsi" w:hAnsiTheme="majorHAnsi" w:cstheme="majorHAnsi"/>
          <w:b/>
          <w:bCs/>
          <w:sz w:val="19"/>
          <w:szCs w:val="19"/>
          <w:lang w:val="en-US"/>
        </w:rPr>
        <w:t>Board of Director</w:t>
      </w:r>
      <w:r w:rsidR="0046621A" w:rsidRPr="00C7536A">
        <w:rPr>
          <w:rFonts w:asciiTheme="majorHAnsi" w:hAnsiTheme="majorHAnsi" w:cstheme="majorHAnsi"/>
          <w:b/>
          <w:bCs/>
          <w:sz w:val="19"/>
          <w:szCs w:val="19"/>
          <w:lang w:val="en-US"/>
        </w:rPr>
        <w:t>s</w:t>
      </w:r>
      <w:r w:rsidR="00F75B6E" w:rsidRPr="00C7536A">
        <w:rPr>
          <w:rFonts w:asciiTheme="majorHAnsi" w:hAnsiTheme="majorHAnsi" w:cstheme="majorHAnsi"/>
          <w:b/>
          <w:bCs/>
          <w:sz w:val="19"/>
          <w:szCs w:val="19"/>
          <w:lang w:val="en-US"/>
        </w:rPr>
        <w:t xml:space="preserve"> and the </w:t>
      </w:r>
      <w:r w:rsidR="0042064D" w:rsidRPr="00C7536A">
        <w:rPr>
          <w:rFonts w:asciiTheme="majorHAnsi" w:hAnsiTheme="majorHAnsi" w:cstheme="majorHAnsi"/>
          <w:b/>
          <w:bCs/>
          <w:sz w:val="19"/>
          <w:szCs w:val="19"/>
          <w:lang w:val="en-US" w:bidi="th-TH"/>
        </w:rPr>
        <w:t>S</w:t>
      </w:r>
      <w:proofErr w:type="spellStart"/>
      <w:r w:rsidR="006F4455" w:rsidRPr="00C7536A">
        <w:rPr>
          <w:rFonts w:asciiTheme="majorHAnsi" w:hAnsiTheme="majorHAnsi" w:cstheme="majorHAnsi"/>
          <w:b/>
          <w:bCs/>
          <w:sz w:val="19"/>
          <w:szCs w:val="19"/>
        </w:rPr>
        <w:t>hareholders</w:t>
      </w:r>
      <w:proofErr w:type="spellEnd"/>
      <w:r w:rsidRPr="00C7536A">
        <w:rPr>
          <w:rFonts w:asciiTheme="majorHAnsi" w:hAnsiTheme="majorHAnsi" w:cstheme="majorHAnsi"/>
          <w:b/>
          <w:bCs/>
          <w:sz w:val="19"/>
          <w:szCs w:val="19"/>
        </w:rPr>
        <w:t xml:space="preserve"> of Italian-Thai Development </w:t>
      </w:r>
    </w:p>
    <w:p w14:paraId="1FB26712" w14:textId="2C526554" w:rsidR="005D5BEA" w:rsidRPr="00C7536A" w:rsidRDefault="0046621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      </w:t>
      </w:r>
      <w:r w:rsidR="005D5BEA" w:rsidRPr="00C7536A">
        <w:rPr>
          <w:rFonts w:asciiTheme="majorHAnsi" w:hAnsiTheme="majorHAnsi" w:cstheme="majorHAnsi"/>
          <w:b/>
          <w:bCs/>
          <w:sz w:val="19"/>
          <w:szCs w:val="19"/>
        </w:rPr>
        <w:t>Public Company Limited</w:t>
      </w:r>
    </w:p>
    <w:p w14:paraId="1A28EEA6" w14:textId="77777777" w:rsidR="006932D7" w:rsidRPr="00C7536A" w:rsidRDefault="006932D7" w:rsidP="00870D74">
      <w:pPr>
        <w:spacing w:after="0" w:line="360" w:lineRule="auto"/>
        <w:jc w:val="both"/>
        <w:rPr>
          <w:rFonts w:asciiTheme="majorHAnsi" w:hAnsiTheme="majorHAnsi" w:cstheme="majorHAnsi"/>
          <w:sz w:val="19"/>
          <w:szCs w:val="19"/>
          <w:rtl/>
          <w:cs/>
        </w:rPr>
      </w:pPr>
    </w:p>
    <w:p w14:paraId="0973C4C9" w14:textId="4CFCEE66" w:rsidR="0046621A" w:rsidRPr="00C7536A" w:rsidRDefault="005D5BEA" w:rsidP="00870D74">
      <w:pPr>
        <w:pStyle w:val="BodyText"/>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 have reviewed the</w:t>
      </w:r>
      <w:r w:rsidR="000B1C97"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w:t>
      </w:r>
      <w:r w:rsidR="0042064D" w:rsidRPr="00C7536A">
        <w:rPr>
          <w:rFonts w:asciiTheme="majorHAnsi" w:hAnsiTheme="majorHAnsi" w:cstheme="majorHAnsi"/>
          <w:sz w:val="19"/>
          <w:szCs w:val="19"/>
        </w:rPr>
        <w:t>s</w:t>
      </w:r>
      <w:r w:rsidRPr="00C7536A">
        <w:rPr>
          <w:rFonts w:asciiTheme="majorHAnsi" w:hAnsiTheme="majorHAnsi" w:cstheme="majorHAnsi"/>
          <w:sz w:val="19"/>
          <w:szCs w:val="19"/>
        </w:rPr>
        <w:t xml:space="preserve"> of</w:t>
      </w:r>
      <w:r w:rsidR="000B1C97" w:rsidRPr="00C7536A">
        <w:rPr>
          <w:rFonts w:asciiTheme="majorHAnsi" w:hAnsiTheme="majorHAnsi" w:cstheme="majorHAnsi"/>
          <w:sz w:val="19"/>
          <w:szCs w:val="19"/>
        </w:rPr>
        <w:t xml:space="preserve"> financial position of</w:t>
      </w:r>
      <w:r w:rsidRPr="00C7536A">
        <w:rPr>
          <w:rFonts w:asciiTheme="majorHAnsi" w:hAnsiTheme="majorHAnsi" w:cstheme="majorHAnsi"/>
          <w:sz w:val="19"/>
          <w:szCs w:val="19"/>
        </w:rPr>
        <w:t xml:space="preserve"> </w:t>
      </w:r>
      <w:r w:rsidR="003E01AC" w:rsidRPr="00C7536A">
        <w:rPr>
          <w:rFonts w:asciiTheme="majorHAnsi" w:hAnsiTheme="majorHAnsi" w:cstheme="majorHAnsi"/>
          <w:sz w:val="19"/>
          <w:szCs w:val="19"/>
        </w:rPr>
        <w:t xml:space="preserve">Italian-Thai Development Public Company Limited and </w:t>
      </w:r>
      <w:r w:rsidR="0044420E" w:rsidRPr="00C7536A">
        <w:rPr>
          <w:rFonts w:asciiTheme="majorHAnsi" w:hAnsiTheme="majorHAnsi" w:cstheme="majorHAnsi"/>
          <w:sz w:val="19"/>
          <w:szCs w:val="19"/>
        </w:rPr>
        <w:t xml:space="preserve">its </w:t>
      </w:r>
      <w:r w:rsidR="003E01AC" w:rsidRPr="00C7536A">
        <w:rPr>
          <w:rFonts w:asciiTheme="majorHAnsi" w:hAnsiTheme="majorHAnsi" w:cstheme="majorHAnsi"/>
          <w:sz w:val="19"/>
          <w:szCs w:val="19"/>
        </w:rPr>
        <w:t>subsidiaries</w:t>
      </w:r>
      <w:r w:rsidR="00421F2B" w:rsidRPr="00C7536A">
        <w:rPr>
          <w:rFonts w:asciiTheme="majorHAnsi" w:hAnsiTheme="majorHAnsi" w:cstheme="majorHAnsi"/>
          <w:sz w:val="19"/>
          <w:szCs w:val="19"/>
        </w:rPr>
        <w:t xml:space="preserve"> (the “Group”)</w:t>
      </w:r>
      <w:r w:rsidR="003E01AC"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as at </w:t>
      </w:r>
      <w:r w:rsidR="000B5B2F">
        <w:rPr>
          <w:rFonts w:asciiTheme="majorHAnsi" w:hAnsiTheme="majorHAnsi" w:cstheme="minorBidi"/>
          <w:sz w:val="19"/>
          <w:szCs w:val="19"/>
          <w:lang w:val="en-US" w:bidi="th-TH"/>
        </w:rPr>
        <w:t>31 March 2023</w:t>
      </w:r>
      <w:r w:rsidRPr="00C7536A">
        <w:rPr>
          <w:rFonts w:asciiTheme="majorHAnsi" w:hAnsiTheme="majorHAnsi" w:cstheme="majorHAnsi"/>
          <w:sz w:val="19"/>
          <w:szCs w:val="19"/>
        </w:rPr>
        <w:t xml:space="preserve">, </w:t>
      </w:r>
      <w:r w:rsidR="002A595B">
        <w:rPr>
          <w:rFonts w:asciiTheme="majorHAnsi" w:hAnsiTheme="majorHAnsi" w:cstheme="majorHAnsi"/>
          <w:sz w:val="19"/>
          <w:szCs w:val="19"/>
        </w:rPr>
        <w:br/>
      </w:r>
      <w:r w:rsidRPr="00C7536A">
        <w:rPr>
          <w:rFonts w:asciiTheme="majorHAnsi" w:hAnsiTheme="majorHAnsi" w:cstheme="majorHAnsi"/>
          <w:sz w:val="19"/>
          <w:szCs w:val="19"/>
        </w:rPr>
        <w:t xml:space="preserve">the related 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statements of profit or loss and other comprehensive</w:t>
      </w:r>
      <w:r w:rsidR="0094712E" w:rsidRPr="00C7536A">
        <w:rPr>
          <w:rFonts w:asciiTheme="majorHAnsi" w:hAnsiTheme="majorHAnsi" w:cstheme="majorHAnsi"/>
          <w:sz w:val="19"/>
          <w:szCs w:val="19"/>
          <w:cs/>
          <w:lang w:bidi="th-TH"/>
        </w:rPr>
        <w:t xml:space="preserve"> </w:t>
      </w:r>
      <w:r w:rsidR="0094712E" w:rsidRPr="00C7536A">
        <w:rPr>
          <w:rFonts w:asciiTheme="majorHAnsi" w:hAnsiTheme="majorHAnsi" w:cstheme="majorHAnsi"/>
          <w:sz w:val="19"/>
          <w:szCs w:val="19"/>
          <w:lang w:val="en-US" w:bidi="th-TH"/>
        </w:rPr>
        <w:t>income</w:t>
      </w:r>
      <w:r w:rsidR="004C0332" w:rsidRPr="00C7536A">
        <w:rPr>
          <w:rFonts w:asciiTheme="majorHAnsi" w:hAnsiTheme="majorHAnsi" w:cstheme="majorHAnsi"/>
          <w:sz w:val="19"/>
          <w:szCs w:val="19"/>
          <w:lang w:val="en-US" w:bidi="th-TH"/>
        </w:rPr>
        <w:t>,</w:t>
      </w:r>
      <w:r w:rsidR="001B71F1" w:rsidRPr="00C7536A">
        <w:rPr>
          <w:rFonts w:asciiTheme="majorHAnsi" w:hAnsiTheme="majorHAnsi" w:cstheme="majorHAnsi"/>
          <w:sz w:val="19"/>
          <w:szCs w:val="19"/>
          <w:lang w:val="en-US"/>
        </w:rPr>
        <w:t xml:space="preserve"> </w:t>
      </w:r>
      <w:r w:rsidR="00AE2465" w:rsidRPr="00C7536A">
        <w:rPr>
          <w:rFonts w:asciiTheme="majorHAnsi" w:hAnsiTheme="majorHAnsi" w:cstheme="majorHAnsi"/>
          <w:sz w:val="19"/>
          <w:szCs w:val="19"/>
          <w:lang w:val="en-US"/>
        </w:rPr>
        <w:t xml:space="preserve">the consolidated and separate statements of </w:t>
      </w:r>
      <w:r w:rsidR="00F63801" w:rsidRPr="00C7536A">
        <w:rPr>
          <w:rFonts w:asciiTheme="majorHAnsi" w:hAnsiTheme="majorHAnsi" w:cstheme="majorHAnsi"/>
          <w:sz w:val="19"/>
          <w:szCs w:val="19"/>
        </w:rPr>
        <w:t>changes in shareholders’ equity and</w:t>
      </w:r>
      <w:r w:rsidR="00CF5BAE" w:rsidRPr="00C7536A">
        <w:rPr>
          <w:rFonts w:asciiTheme="majorHAnsi" w:hAnsiTheme="majorHAnsi" w:cstheme="majorHAnsi"/>
          <w:sz w:val="19"/>
          <w:szCs w:val="19"/>
          <w:cs/>
          <w:lang w:bidi="th-TH"/>
        </w:rPr>
        <w:t xml:space="preserve"> </w:t>
      </w:r>
      <w:r w:rsidR="001B71F1" w:rsidRPr="00C7536A">
        <w:rPr>
          <w:rFonts w:asciiTheme="majorHAnsi" w:hAnsiTheme="majorHAnsi" w:cstheme="majorHAnsi"/>
          <w:sz w:val="19"/>
          <w:szCs w:val="19"/>
          <w:lang w:bidi="th-TH"/>
        </w:rPr>
        <w:t>c</w:t>
      </w:r>
      <w:r w:rsidR="00F63801" w:rsidRPr="00C7536A">
        <w:rPr>
          <w:rFonts w:asciiTheme="majorHAnsi" w:hAnsiTheme="majorHAnsi" w:cstheme="majorHAnsi"/>
          <w:sz w:val="19"/>
          <w:szCs w:val="19"/>
        </w:rPr>
        <w:t>ash flows</w:t>
      </w:r>
      <w:r w:rsidR="009F22B1">
        <w:rPr>
          <w:rFonts w:asciiTheme="majorHAnsi" w:hAnsiTheme="majorHAnsi" w:cstheme="majorHAnsi"/>
          <w:sz w:val="19"/>
          <w:szCs w:val="19"/>
        </w:rPr>
        <w:t xml:space="preserve"> </w:t>
      </w:r>
      <w:r w:rsidR="00F63801" w:rsidRPr="00C7536A">
        <w:rPr>
          <w:rFonts w:asciiTheme="majorHAnsi" w:hAnsiTheme="majorHAnsi" w:cstheme="majorHAnsi"/>
          <w:sz w:val="19"/>
          <w:szCs w:val="19"/>
        </w:rPr>
        <w:t xml:space="preserve">for the </w:t>
      </w:r>
      <w:r w:rsidR="000B5B2F">
        <w:rPr>
          <w:rFonts w:asciiTheme="majorHAnsi" w:hAnsiTheme="majorHAnsi" w:cstheme="majorHAnsi"/>
          <w:sz w:val="19"/>
          <w:szCs w:val="19"/>
        </w:rPr>
        <w:t>three</w:t>
      </w:r>
      <w:r w:rsidR="002D245B" w:rsidRPr="00C7536A">
        <w:rPr>
          <w:rFonts w:asciiTheme="majorHAnsi" w:hAnsiTheme="majorHAnsi" w:cstheme="majorHAnsi"/>
          <w:sz w:val="19"/>
          <w:szCs w:val="19"/>
        </w:rPr>
        <w:t>-</w:t>
      </w:r>
      <w:r w:rsidR="00F63801" w:rsidRPr="00C7536A">
        <w:rPr>
          <w:rFonts w:asciiTheme="majorHAnsi" w:hAnsiTheme="majorHAnsi" w:cstheme="majorHAnsi"/>
          <w:sz w:val="19"/>
          <w:szCs w:val="19"/>
        </w:rPr>
        <w:t xml:space="preserve">month period </w:t>
      </w:r>
      <w:r w:rsidR="003E01AC" w:rsidRPr="00C7536A">
        <w:rPr>
          <w:rFonts w:asciiTheme="majorHAnsi" w:hAnsiTheme="majorHAnsi" w:cstheme="majorHAnsi"/>
          <w:sz w:val="19"/>
          <w:szCs w:val="19"/>
        </w:rPr>
        <w:t xml:space="preserve">then </w:t>
      </w:r>
      <w:r w:rsidR="00F63801" w:rsidRPr="00C7536A">
        <w:rPr>
          <w:rFonts w:asciiTheme="majorHAnsi" w:hAnsiTheme="majorHAnsi" w:cstheme="majorHAnsi"/>
          <w:sz w:val="19"/>
          <w:szCs w:val="19"/>
        </w:rPr>
        <w:t>ended,</w:t>
      </w:r>
      <w:r w:rsidR="007A57C8" w:rsidRPr="00C7536A">
        <w:rPr>
          <w:rFonts w:asciiTheme="majorHAnsi" w:hAnsiTheme="majorHAnsi" w:cstheme="majorHAnsi"/>
          <w:sz w:val="19"/>
          <w:szCs w:val="19"/>
        </w:rPr>
        <w:t xml:space="preserve"> and condensed notes to the </w:t>
      </w:r>
      <w:r w:rsidR="003E01AC" w:rsidRPr="00C7536A">
        <w:rPr>
          <w:rFonts w:asciiTheme="majorHAnsi" w:hAnsiTheme="majorHAnsi" w:cstheme="majorHAnsi"/>
          <w:sz w:val="19"/>
          <w:szCs w:val="19"/>
        </w:rPr>
        <w:t>interim financial statements</w:t>
      </w:r>
      <w:r w:rsidR="00CB068B" w:rsidRPr="00C7536A">
        <w:rPr>
          <w:rFonts w:asciiTheme="majorHAnsi" w:hAnsiTheme="majorHAnsi" w:cstheme="majorHAnsi"/>
          <w:sz w:val="19"/>
          <w:szCs w:val="19"/>
        </w:rPr>
        <w:t xml:space="preserve"> (collectively “the interim financial information”).</w:t>
      </w:r>
      <w:r w:rsidR="003E01AC" w:rsidRPr="00C7536A">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C7536A"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Scope of Review</w:t>
      </w:r>
    </w:p>
    <w:p w14:paraId="33381B31" w14:textId="77777777" w:rsidR="005D5BEA" w:rsidRPr="00C7536A"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C7536A" w:rsidRDefault="003E01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w:t>
      </w:r>
      <w:r w:rsidR="00165270" w:rsidRPr="00C7536A">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C7536A">
        <w:rPr>
          <w:rFonts w:asciiTheme="majorHAnsi" w:hAnsiTheme="majorHAnsi" w:cstheme="majorHAnsi"/>
          <w:sz w:val="19"/>
          <w:szCs w:val="19"/>
        </w:rPr>
        <w:t>information.</w:t>
      </w:r>
    </w:p>
    <w:p w14:paraId="3ECB5BF9" w14:textId="5376EA0E" w:rsidR="003E01AC" w:rsidRPr="00C7536A" w:rsidRDefault="003E01AC" w:rsidP="00870D74">
      <w:pPr>
        <w:spacing w:after="0" w:line="360" w:lineRule="auto"/>
        <w:jc w:val="thaiDistribute"/>
        <w:rPr>
          <w:rFonts w:asciiTheme="majorHAnsi" w:hAnsiTheme="majorHAnsi" w:cstheme="majorHAnsi"/>
          <w:sz w:val="19"/>
          <w:szCs w:val="19"/>
        </w:rPr>
      </w:pPr>
    </w:p>
    <w:p w14:paraId="13FE0BC8" w14:textId="582CB571" w:rsidR="00F93FA8" w:rsidRDefault="00F93FA8" w:rsidP="00870D74">
      <w:pPr>
        <w:spacing w:after="0" w:line="360" w:lineRule="auto"/>
        <w:jc w:val="thaiDistribute"/>
        <w:rPr>
          <w:rFonts w:asciiTheme="majorHAnsi" w:hAnsiTheme="majorHAnsi" w:cstheme="majorHAnsi"/>
          <w:sz w:val="19"/>
          <w:szCs w:val="19"/>
        </w:rPr>
      </w:pPr>
    </w:p>
    <w:p w14:paraId="62A370A5" w14:textId="77777777" w:rsidR="000B5B2F" w:rsidRDefault="000B5B2F" w:rsidP="00870D74">
      <w:pPr>
        <w:spacing w:after="0" w:line="360" w:lineRule="auto"/>
        <w:jc w:val="thaiDistribute"/>
        <w:rPr>
          <w:rFonts w:asciiTheme="majorHAnsi" w:hAnsiTheme="majorHAnsi" w:cstheme="majorHAnsi"/>
          <w:sz w:val="19"/>
          <w:szCs w:val="19"/>
        </w:rPr>
      </w:pPr>
    </w:p>
    <w:p w14:paraId="11F1F27F" w14:textId="77777777" w:rsidR="00952B57" w:rsidRDefault="00952B57" w:rsidP="00870D74">
      <w:pPr>
        <w:spacing w:after="0" w:line="360" w:lineRule="auto"/>
        <w:jc w:val="thaiDistribute"/>
        <w:rPr>
          <w:rFonts w:asciiTheme="majorHAnsi" w:hAnsiTheme="majorHAnsi" w:cstheme="majorHAnsi"/>
          <w:sz w:val="19"/>
          <w:szCs w:val="19"/>
        </w:rPr>
      </w:pPr>
    </w:p>
    <w:p w14:paraId="286BD472" w14:textId="77777777" w:rsidR="00952B57" w:rsidRDefault="00952B57" w:rsidP="00870D74">
      <w:pPr>
        <w:spacing w:after="0" w:line="360" w:lineRule="auto"/>
        <w:jc w:val="thaiDistribute"/>
        <w:rPr>
          <w:rFonts w:asciiTheme="majorHAnsi" w:hAnsiTheme="majorHAnsi" w:cstheme="majorHAnsi"/>
          <w:sz w:val="19"/>
          <w:szCs w:val="19"/>
        </w:rPr>
      </w:pPr>
    </w:p>
    <w:p w14:paraId="671A1EC3" w14:textId="77777777" w:rsidR="00952B57" w:rsidRDefault="00952B57" w:rsidP="00870D74">
      <w:pPr>
        <w:spacing w:after="0" w:line="360" w:lineRule="auto"/>
        <w:jc w:val="thaiDistribute"/>
        <w:rPr>
          <w:rFonts w:asciiTheme="majorHAnsi" w:hAnsiTheme="majorHAnsi" w:cstheme="majorHAnsi"/>
          <w:sz w:val="19"/>
          <w:szCs w:val="19"/>
        </w:rPr>
      </w:pPr>
    </w:p>
    <w:p w14:paraId="463989D1" w14:textId="77777777" w:rsidR="00733347" w:rsidRPr="00C7536A" w:rsidRDefault="00733347" w:rsidP="00870D74">
      <w:pPr>
        <w:spacing w:after="0" w:line="360" w:lineRule="auto"/>
        <w:jc w:val="thaiDistribute"/>
        <w:rPr>
          <w:rFonts w:asciiTheme="majorHAnsi" w:hAnsiTheme="majorHAnsi" w:cstheme="majorHAnsi"/>
          <w:sz w:val="19"/>
          <w:szCs w:val="19"/>
        </w:rPr>
      </w:pPr>
    </w:p>
    <w:p w14:paraId="6530B72C" w14:textId="1DB36F8C" w:rsidR="00865EAC" w:rsidRPr="00C7536A"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C7536A">
        <w:rPr>
          <w:rFonts w:asciiTheme="majorHAnsi" w:hAnsiTheme="majorHAnsi" w:cstheme="majorHAnsi"/>
          <w:b/>
          <w:bCs/>
          <w:sz w:val="19"/>
          <w:szCs w:val="19"/>
        </w:rPr>
        <w:lastRenderedPageBreak/>
        <w:t>Basis for</w:t>
      </w:r>
      <w:r w:rsidR="001A7DB1" w:rsidRPr="00C7536A">
        <w:rPr>
          <w:rFonts w:asciiTheme="majorHAnsi" w:hAnsiTheme="majorHAnsi" w:cstheme="majorHAnsi"/>
          <w:b/>
          <w:bCs/>
          <w:sz w:val="19"/>
          <w:szCs w:val="19"/>
        </w:rPr>
        <w:t xml:space="preserve"> </w:t>
      </w:r>
      <w:r w:rsidRPr="00C7536A">
        <w:rPr>
          <w:rFonts w:asciiTheme="majorHAnsi" w:hAnsiTheme="majorHAnsi" w:cstheme="majorHAnsi"/>
          <w:b/>
          <w:bCs/>
          <w:sz w:val="19"/>
          <w:szCs w:val="19"/>
        </w:rPr>
        <w:t xml:space="preserve">Qualified </w:t>
      </w:r>
      <w:r w:rsidR="00931A90" w:rsidRPr="00C7536A">
        <w:rPr>
          <w:rFonts w:asciiTheme="majorHAnsi" w:hAnsiTheme="majorHAnsi" w:cstheme="majorHAnsi"/>
          <w:b/>
          <w:bCs/>
          <w:sz w:val="19"/>
          <w:szCs w:val="19"/>
        </w:rPr>
        <w:t>Conclusion</w:t>
      </w:r>
    </w:p>
    <w:p w14:paraId="07CB1A37" w14:textId="051E693A"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C7536A">
        <w:rPr>
          <w:rFonts w:asciiTheme="majorHAnsi" w:hAnsiTheme="majorHAnsi" w:cstheme="majorHAnsi"/>
          <w:sz w:val="19"/>
          <w:szCs w:val="19"/>
        </w:rPr>
        <w:t>The basis for</w:t>
      </w:r>
      <w:r w:rsidRPr="00C7536A">
        <w:rPr>
          <w:rFonts w:asciiTheme="majorHAnsi" w:hAnsiTheme="majorHAnsi" w:cstheme="majorHAnsi"/>
          <w:sz w:val="19"/>
          <w:szCs w:val="19"/>
          <w:cs/>
          <w:lang w:bidi="th-TH"/>
        </w:rPr>
        <w:t xml:space="preserve"> </w:t>
      </w:r>
      <w:r w:rsidRPr="00C7536A">
        <w:rPr>
          <w:rFonts w:asciiTheme="majorHAnsi" w:hAnsiTheme="majorHAnsi" w:cstheme="majorHAnsi"/>
          <w:sz w:val="19"/>
          <w:szCs w:val="19"/>
          <w:lang w:val="en-US" w:bidi="th-TH"/>
        </w:rPr>
        <w:t>my</w:t>
      </w:r>
      <w:r w:rsidRPr="00C7536A">
        <w:rPr>
          <w:rFonts w:asciiTheme="majorHAnsi" w:hAnsiTheme="majorHAnsi" w:cstheme="majorHAnsi"/>
          <w:sz w:val="19"/>
          <w:szCs w:val="19"/>
        </w:rPr>
        <w:t xml:space="preserve"> qualified conclusion </w:t>
      </w:r>
      <w:proofErr w:type="gramStart"/>
      <w:r w:rsidR="00515A75" w:rsidRPr="00C7536A">
        <w:rPr>
          <w:rFonts w:asciiTheme="majorHAnsi" w:hAnsiTheme="majorHAnsi" w:cstheme="majorHAnsi"/>
          <w:sz w:val="19"/>
          <w:szCs w:val="19"/>
          <w:lang w:val="en-US" w:bidi="th-TH"/>
        </w:rPr>
        <w:t>are</w:t>
      </w:r>
      <w:proofErr w:type="gramEnd"/>
      <w:r w:rsidRPr="00C7536A">
        <w:rPr>
          <w:rFonts w:asciiTheme="majorHAnsi" w:hAnsiTheme="majorHAnsi" w:cstheme="majorHAnsi"/>
          <w:sz w:val="19"/>
          <w:szCs w:val="19"/>
        </w:rPr>
        <w:t xml:space="preserve"> as follows: </w:t>
      </w:r>
    </w:p>
    <w:p w14:paraId="1AD644CA" w14:textId="2919C7E9" w:rsidR="008579DF" w:rsidRPr="00C7536A"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5E070E2D" w:rsidR="002E3EC3" w:rsidRPr="00D53933"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D53933">
        <w:rPr>
          <w:rFonts w:asciiTheme="majorHAnsi" w:hAnsiTheme="majorHAnsi" w:cstheme="majorHAnsi"/>
          <w:sz w:val="19"/>
          <w:szCs w:val="19"/>
          <w:lang w:val="en-US"/>
        </w:rPr>
        <w:t xml:space="preserve">As discussed in Note </w:t>
      </w:r>
      <w:r w:rsidR="004D2714" w:rsidRPr="00D53933">
        <w:rPr>
          <w:rFonts w:asciiTheme="majorHAnsi" w:hAnsiTheme="majorHAnsi" w:cstheme="majorHAnsi"/>
          <w:sz w:val="19"/>
          <w:szCs w:val="19"/>
          <w:lang w:val="en-US"/>
        </w:rPr>
        <w:t>16</w:t>
      </w:r>
      <w:r w:rsidRPr="00D53933">
        <w:rPr>
          <w:rFonts w:asciiTheme="majorHAnsi" w:hAnsiTheme="majorHAnsi" w:cstheme="majorHAnsi"/>
          <w:sz w:val="19"/>
          <w:szCs w:val="19"/>
          <w:lang w:val="en-US"/>
        </w:rPr>
        <w:t xml:space="preserve"> to the</w:t>
      </w:r>
      <w:r w:rsidR="005B56AB" w:rsidRPr="00D53933">
        <w:rPr>
          <w:rFonts w:asciiTheme="majorHAnsi" w:hAnsiTheme="majorHAnsi" w:cstheme="minorBidi" w:hint="cs"/>
          <w:sz w:val="19"/>
          <w:szCs w:val="24"/>
          <w:cs/>
          <w:lang w:val="en-US" w:bidi="th-TH"/>
        </w:rPr>
        <w:t xml:space="preserve"> </w:t>
      </w:r>
      <w:r w:rsidR="005B56AB" w:rsidRPr="00D53933">
        <w:rPr>
          <w:rFonts w:asciiTheme="majorHAnsi" w:hAnsiTheme="majorHAnsi" w:cstheme="minorBidi"/>
          <w:sz w:val="19"/>
          <w:szCs w:val="24"/>
          <w:lang w:val="en-US" w:bidi="th-TH"/>
        </w:rPr>
        <w:t>interim</w:t>
      </w:r>
      <w:r w:rsidRPr="00D53933">
        <w:rPr>
          <w:rFonts w:asciiTheme="majorHAnsi" w:hAnsiTheme="majorHAnsi" w:cstheme="majorHAnsi"/>
          <w:sz w:val="19"/>
          <w:szCs w:val="19"/>
          <w:lang w:val="en-US"/>
        </w:rPr>
        <w:t xml:space="preserve"> financial statements, the consolidated and separate financial statement as </w:t>
      </w:r>
      <w:proofErr w:type="gramStart"/>
      <w:r w:rsidRPr="00D53933">
        <w:rPr>
          <w:rFonts w:asciiTheme="majorHAnsi" w:hAnsiTheme="majorHAnsi" w:cstheme="majorHAnsi"/>
          <w:sz w:val="19"/>
          <w:szCs w:val="19"/>
          <w:lang w:val="en-US"/>
        </w:rPr>
        <w:t>at</w:t>
      </w:r>
      <w:proofErr w:type="gramEnd"/>
      <w:r w:rsidRPr="00D53933">
        <w:rPr>
          <w:rFonts w:asciiTheme="majorHAnsi" w:hAnsiTheme="majorHAnsi" w:cstheme="majorHAnsi"/>
          <w:sz w:val="19"/>
          <w:szCs w:val="19"/>
          <w:lang w:val="en-US"/>
        </w:rPr>
        <w:t xml:space="preserve"> </w:t>
      </w:r>
      <w:r w:rsidR="00FA3A2C" w:rsidRPr="00D53933">
        <w:rPr>
          <w:rFonts w:asciiTheme="majorHAnsi" w:hAnsiTheme="majorHAnsi" w:cstheme="majorHAnsi"/>
          <w:sz w:val="19"/>
          <w:szCs w:val="19"/>
          <w:lang w:val="en-US"/>
        </w:rPr>
        <w:t>31 March 2023</w:t>
      </w:r>
      <w:r w:rsidRPr="00D53933">
        <w:rPr>
          <w:rFonts w:asciiTheme="majorHAnsi" w:hAnsiTheme="majorHAnsi" w:cstheme="majorHAnsi"/>
          <w:sz w:val="19"/>
          <w:szCs w:val="19"/>
          <w:lang w:val="en-US"/>
        </w:rPr>
        <w:t xml:space="preserve"> </w:t>
      </w:r>
      <w:r w:rsidR="00C828F3" w:rsidRPr="00D53933">
        <w:rPr>
          <w:rFonts w:asciiTheme="majorHAnsi" w:hAnsiTheme="majorHAnsi" w:cstheme="majorHAnsi"/>
          <w:sz w:val="19"/>
          <w:szCs w:val="19"/>
          <w:lang w:val="en-US"/>
        </w:rPr>
        <w:t xml:space="preserve">include the development costs for concession </w:t>
      </w:r>
      <w:r w:rsidR="00FA3A2C" w:rsidRPr="00D53933">
        <w:rPr>
          <w:rFonts w:asciiTheme="majorHAnsi" w:hAnsiTheme="majorHAnsi" w:cstheme="majorHAnsi"/>
          <w:sz w:val="19"/>
          <w:szCs w:val="19"/>
          <w:lang w:val="en-US"/>
        </w:rPr>
        <w:br/>
      </w:r>
      <w:r w:rsidR="00C828F3" w:rsidRPr="00D53933">
        <w:rPr>
          <w:rFonts w:asciiTheme="majorHAnsi" w:hAnsiTheme="majorHAnsi" w:cstheme="majorHAnsi"/>
          <w:sz w:val="19"/>
          <w:szCs w:val="19"/>
          <w:lang w:val="en-US"/>
        </w:rPr>
        <w:t>right</w:t>
      </w:r>
      <w:r w:rsidR="004C3956">
        <w:rPr>
          <w:rFonts w:asciiTheme="majorHAnsi" w:hAnsiTheme="majorHAnsi" w:cstheme="majorHAnsi"/>
          <w:sz w:val="19"/>
          <w:szCs w:val="19"/>
          <w:lang w:val="en-US"/>
        </w:rPr>
        <w:t xml:space="preserve"> </w:t>
      </w:r>
      <w:r w:rsidR="007B2881">
        <w:rPr>
          <w:rFonts w:asciiTheme="majorHAnsi" w:hAnsiTheme="majorHAnsi" w:cs="Browallia New"/>
          <w:sz w:val="19"/>
          <w:szCs w:val="24"/>
          <w:lang w:val="en-US" w:bidi="th-TH"/>
        </w:rPr>
        <w:t>-</w:t>
      </w:r>
      <w:r w:rsidR="004C3956">
        <w:rPr>
          <w:rFonts w:asciiTheme="majorHAnsi" w:hAnsiTheme="majorHAnsi" w:cs="Browallia New"/>
          <w:sz w:val="19"/>
          <w:szCs w:val="24"/>
          <w:lang w:val="en-US" w:bidi="th-TH"/>
        </w:rPr>
        <w:t xml:space="preserve"> </w:t>
      </w:r>
      <w:proofErr w:type="spellStart"/>
      <w:r w:rsidR="00C828F3" w:rsidRPr="00D53933">
        <w:rPr>
          <w:rFonts w:asciiTheme="majorHAnsi" w:hAnsiTheme="majorHAnsi" w:cstheme="majorHAnsi"/>
          <w:sz w:val="19"/>
          <w:szCs w:val="19"/>
          <w:lang w:val="en-US"/>
        </w:rPr>
        <w:t>Dawei</w:t>
      </w:r>
      <w:proofErr w:type="spellEnd"/>
      <w:r w:rsidR="00C828F3" w:rsidRPr="00D53933">
        <w:rPr>
          <w:rFonts w:asciiTheme="majorHAnsi" w:hAnsiTheme="majorHAnsi" w:cstheme="majorHAnsi"/>
          <w:sz w:val="19"/>
          <w:szCs w:val="19"/>
          <w:lang w:val="en-US"/>
        </w:rPr>
        <w:t xml:space="preserve"> Project totaling </w:t>
      </w:r>
      <w:r w:rsidR="00C828F3" w:rsidRPr="00063834">
        <w:rPr>
          <w:rFonts w:asciiTheme="majorHAnsi" w:hAnsiTheme="majorHAnsi" w:cstheme="majorHAnsi"/>
          <w:sz w:val="19"/>
          <w:szCs w:val="19"/>
          <w:lang w:val="en-US"/>
        </w:rPr>
        <w:t xml:space="preserve">Baht </w:t>
      </w:r>
      <w:r w:rsidR="00015B82" w:rsidRPr="00063834">
        <w:rPr>
          <w:rFonts w:asciiTheme="majorHAnsi" w:hAnsiTheme="majorHAnsi" w:cstheme="majorHAnsi"/>
          <w:sz w:val="19"/>
          <w:szCs w:val="19"/>
          <w:lang w:val="en-US"/>
        </w:rPr>
        <w:t>7,848.47</w:t>
      </w:r>
      <w:r w:rsidR="009F22B1" w:rsidRPr="00063834">
        <w:rPr>
          <w:rFonts w:asciiTheme="majorHAnsi" w:hAnsiTheme="majorHAnsi" w:cstheme="majorHAnsi"/>
          <w:sz w:val="19"/>
          <w:szCs w:val="19"/>
          <w:lang w:val="en-US"/>
        </w:rPr>
        <w:t xml:space="preserve"> </w:t>
      </w:r>
      <w:r w:rsidR="00C828F3" w:rsidRPr="00063834">
        <w:rPr>
          <w:rFonts w:asciiTheme="majorHAnsi" w:hAnsiTheme="majorHAnsi" w:cstheme="majorHAnsi"/>
          <w:sz w:val="19"/>
          <w:szCs w:val="19"/>
          <w:lang w:val="en-US"/>
        </w:rPr>
        <w:t>million and Baht</w:t>
      </w:r>
      <w:r w:rsidR="00C828F3" w:rsidRPr="00D53933">
        <w:rPr>
          <w:rFonts w:asciiTheme="majorHAnsi" w:hAnsiTheme="majorHAnsi" w:cstheme="majorHAnsi"/>
          <w:sz w:val="19"/>
          <w:szCs w:val="19"/>
          <w:lang w:val="en-US"/>
        </w:rPr>
        <w:t xml:space="preserve"> </w:t>
      </w:r>
      <w:r w:rsidR="00063834">
        <w:rPr>
          <w:rFonts w:asciiTheme="majorHAnsi" w:hAnsiTheme="majorHAnsi" w:cstheme="majorHAnsi"/>
          <w:sz w:val="19"/>
          <w:szCs w:val="19"/>
          <w:lang w:val="en-US"/>
        </w:rPr>
        <w:t>5,205.96</w:t>
      </w:r>
      <w:r w:rsidR="00C828F3" w:rsidRPr="00D53933">
        <w:rPr>
          <w:rFonts w:asciiTheme="majorHAnsi" w:hAnsiTheme="majorHAnsi" w:cstheme="majorHAnsi"/>
          <w:sz w:val="19"/>
          <w:szCs w:val="19"/>
          <w:lang w:val="en-US"/>
        </w:rPr>
        <w:t xml:space="preserve"> million, respectively.</w:t>
      </w:r>
      <w:r w:rsidR="009F22B1" w:rsidRPr="00D53933">
        <w:rPr>
          <w:rFonts w:asciiTheme="majorHAnsi" w:hAnsiTheme="majorHAnsi" w:cstheme="majorHAnsi"/>
          <w:sz w:val="19"/>
          <w:szCs w:val="19"/>
          <w:lang w:val="en-US"/>
        </w:rPr>
        <w:t xml:space="preserve"> </w:t>
      </w:r>
      <w:r w:rsidR="00D53933" w:rsidRPr="00D53933">
        <w:rPr>
          <w:rFonts w:asciiTheme="majorHAnsi" w:hAnsiTheme="majorHAnsi" w:cstheme="majorHAnsi"/>
          <w:sz w:val="19"/>
          <w:szCs w:val="19"/>
          <w:lang w:val="en-US"/>
        </w:rPr>
        <w:t xml:space="preserve">Such amounts represent project costs for developing the industrial estate and related infrastructure and utilities in the </w:t>
      </w:r>
      <w:proofErr w:type="spellStart"/>
      <w:r w:rsidR="00D53933" w:rsidRPr="00D53933">
        <w:rPr>
          <w:rFonts w:asciiTheme="majorHAnsi" w:hAnsiTheme="majorHAnsi" w:cstheme="majorHAnsi"/>
          <w:sz w:val="19"/>
          <w:szCs w:val="19"/>
          <w:lang w:val="en-US"/>
        </w:rPr>
        <w:t>Dawei</w:t>
      </w:r>
      <w:proofErr w:type="spellEnd"/>
      <w:r w:rsidR="00D53933" w:rsidRPr="00D53933">
        <w:rPr>
          <w:rFonts w:asciiTheme="majorHAnsi" w:hAnsiTheme="majorHAnsi" w:cstheme="majorHAnsi"/>
          <w:sz w:val="19"/>
          <w:szCs w:val="19"/>
          <w:lang w:val="en-US"/>
        </w:rPr>
        <w:t xml:space="preserve"> Special Economic Zone (“DSEZ”) for the acquisition of concession </w:t>
      </w:r>
      <w:proofErr w:type="gramStart"/>
      <w:r w:rsidR="00D53933" w:rsidRPr="00D53933">
        <w:rPr>
          <w:rFonts w:asciiTheme="majorHAnsi" w:hAnsiTheme="majorHAnsi" w:cstheme="majorHAnsi"/>
          <w:sz w:val="19"/>
          <w:szCs w:val="19"/>
          <w:lang w:val="en-US"/>
        </w:rPr>
        <w:t>right</w:t>
      </w:r>
      <w:proofErr w:type="gramEnd"/>
      <w:r w:rsidR="00D53933" w:rsidRPr="00D53933">
        <w:rPr>
          <w:rFonts w:asciiTheme="majorHAnsi" w:hAnsiTheme="majorHAnsi" w:cstheme="majorHAnsi"/>
          <w:sz w:val="19"/>
          <w:szCs w:val="19"/>
          <w:lang w:val="en-US"/>
        </w:rPr>
        <w:t xml:space="preserve">. In the year 2010, the Company was granted the right to develop such project by the government of the Republic of the Union of Myanmar whereby the project is managed by </w:t>
      </w:r>
      <w:proofErr w:type="spellStart"/>
      <w:r w:rsidR="00D53933" w:rsidRPr="00D53933">
        <w:rPr>
          <w:rFonts w:asciiTheme="majorHAnsi" w:hAnsiTheme="majorHAnsi" w:cstheme="majorHAnsi"/>
          <w:sz w:val="19"/>
          <w:szCs w:val="19"/>
          <w:lang w:val="en-US"/>
        </w:rPr>
        <w:t>Dawei</w:t>
      </w:r>
      <w:proofErr w:type="spellEnd"/>
      <w:r w:rsidR="00D53933" w:rsidRPr="00D53933">
        <w:rPr>
          <w:rFonts w:asciiTheme="majorHAnsi" w:hAnsiTheme="majorHAnsi" w:cstheme="majorHAnsi"/>
          <w:sz w:val="19"/>
          <w:szCs w:val="19"/>
          <w:lang w:val="en-US"/>
        </w:rPr>
        <w:t xml:space="preserve"> Special Economic Zone Management Committee, (“DSEZ MC”). The Company has also invested in such project through its local subsidiary which was established for investments in the group of indirect subsidiaries in the Republic of the Union of Myanmar, that jointly with the group of investors (“The Group of Concessionaires”) obtained concessions and rights to develop </w:t>
      </w:r>
      <w:proofErr w:type="spellStart"/>
      <w:r w:rsidR="00D53933" w:rsidRPr="00D53933">
        <w:rPr>
          <w:rFonts w:asciiTheme="majorHAnsi" w:hAnsiTheme="majorHAnsi" w:cstheme="majorHAnsi"/>
          <w:sz w:val="19"/>
          <w:szCs w:val="19"/>
          <w:lang w:val="en-US"/>
        </w:rPr>
        <w:t>Dawei</w:t>
      </w:r>
      <w:proofErr w:type="spellEnd"/>
      <w:r w:rsidR="00D53933" w:rsidRPr="00D53933">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long-term </w:t>
      </w:r>
      <w:proofErr w:type="gramStart"/>
      <w:r w:rsidR="00D53933" w:rsidRPr="00D53933">
        <w:rPr>
          <w:rFonts w:asciiTheme="majorHAnsi" w:hAnsiTheme="majorHAnsi" w:cstheme="majorHAnsi"/>
          <w:sz w:val="19"/>
          <w:szCs w:val="19"/>
          <w:lang w:val="en-US"/>
        </w:rPr>
        <w:t>loan</w:t>
      </w:r>
      <w:proofErr w:type="gramEnd"/>
      <w:r w:rsidR="00D53933" w:rsidRPr="00D53933">
        <w:rPr>
          <w:rFonts w:asciiTheme="majorHAnsi" w:hAnsiTheme="majorHAnsi" w:cstheme="majorHAnsi"/>
          <w:sz w:val="19"/>
          <w:szCs w:val="19"/>
          <w:lang w:val="en-US"/>
        </w:rPr>
        <w:t xml:space="preserve"> to the group of subsidiaries to invest in the development of such project totaling Baht 2,476.27 million and Baht 10</w:t>
      </w:r>
      <w:r w:rsidR="00063834">
        <w:rPr>
          <w:rFonts w:asciiTheme="majorHAnsi" w:hAnsiTheme="majorHAnsi" w:cstheme="majorHAnsi"/>
          <w:sz w:val="19"/>
          <w:szCs w:val="19"/>
          <w:lang w:val="en-US"/>
        </w:rPr>
        <w:t>4.23</w:t>
      </w:r>
      <w:r w:rsidR="00D53933" w:rsidRPr="00D53933">
        <w:rPr>
          <w:rFonts w:asciiTheme="majorHAnsi" w:hAnsiTheme="majorHAnsi" w:cstheme="majorHAnsi"/>
          <w:sz w:val="19"/>
          <w:szCs w:val="19"/>
          <w:lang w:val="en-US"/>
        </w:rPr>
        <w:t xml:space="preserve"> million, respectively, in the separate financial statement.</w:t>
      </w:r>
      <w:r w:rsidR="008D4E1B" w:rsidRPr="00D53933">
        <w:rPr>
          <w:rFonts w:asciiTheme="majorHAnsi" w:hAnsiTheme="majorHAnsi" w:cstheme="majorHAnsi"/>
          <w:sz w:val="19"/>
          <w:szCs w:val="19"/>
          <w:lang w:val="en-US"/>
        </w:rPr>
        <w:t xml:space="preserve"> </w:t>
      </w:r>
    </w:p>
    <w:p w14:paraId="3EBF6B5F"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2BBDB5BD" w14:textId="47B464AA" w:rsidR="00FF64EF" w:rsidRPr="00C7536A" w:rsidRDefault="00461309" w:rsidP="00FF64EF">
      <w:pPr>
        <w:pStyle w:val="ListParagraph"/>
        <w:spacing w:after="0" w:line="360" w:lineRule="auto"/>
        <w:ind w:left="426"/>
        <w:jc w:val="thaiDistribute"/>
        <w:rPr>
          <w:rFonts w:asciiTheme="majorHAnsi" w:hAnsiTheme="majorHAnsi" w:cstheme="majorHAnsi"/>
          <w:sz w:val="19"/>
          <w:szCs w:val="19"/>
          <w:lang w:val="en-US"/>
        </w:rPr>
      </w:pPr>
      <w:r w:rsidRPr="00461309">
        <w:rPr>
          <w:rFonts w:asciiTheme="majorHAnsi" w:hAnsiTheme="majorHAnsi" w:cstheme="majorHAnsi"/>
          <w:sz w:val="19"/>
          <w:szCs w:val="19"/>
          <w:lang w:val="en-US"/>
        </w:rPr>
        <w:t xml:space="preserve">The Group </w:t>
      </w:r>
      <w:proofErr w:type="gramStart"/>
      <w:r w:rsidRPr="00461309">
        <w:rPr>
          <w:rFonts w:asciiTheme="majorHAnsi" w:hAnsiTheme="majorHAnsi" w:cstheme="majorHAnsi"/>
          <w:sz w:val="19"/>
          <w:szCs w:val="19"/>
          <w:lang w:val="en-US"/>
        </w:rPr>
        <w:t>had started</w:t>
      </w:r>
      <w:proofErr w:type="gramEnd"/>
      <w:r w:rsidRPr="00461309">
        <w:rPr>
          <w:rFonts w:asciiTheme="majorHAnsi" w:hAnsiTheme="majorHAnsi" w:cstheme="majorHAnsi"/>
          <w:sz w:val="19"/>
          <w:szCs w:val="19"/>
          <w:lang w:val="en-US"/>
        </w:rPr>
        <w:t xml:space="preserve"> the development in the project areas since the year 2010. Subsequently in the year 2013, such project has been supported from the Governments of Thailand and the Republic of the Union of Myanmar who established the Special Purpose Vehicle (</w:t>
      </w:r>
      <w:proofErr w:type="spellStart"/>
      <w:r w:rsidRPr="00461309">
        <w:rPr>
          <w:rFonts w:asciiTheme="majorHAnsi" w:hAnsiTheme="majorHAnsi" w:cstheme="majorHAnsi"/>
          <w:sz w:val="19"/>
          <w:szCs w:val="19"/>
          <w:lang w:val="en-US"/>
        </w:rPr>
        <w:t>Dawei</w:t>
      </w:r>
      <w:proofErr w:type="spellEnd"/>
      <w:r w:rsidRPr="00461309">
        <w:rPr>
          <w:rFonts w:asciiTheme="majorHAnsi" w:hAnsiTheme="majorHAnsi" w:cstheme="majorHAnsi"/>
          <w:sz w:val="19"/>
          <w:szCs w:val="19"/>
          <w:lang w:val="en-US"/>
        </w:rPr>
        <w:t xml:space="preserve"> SEZ Development Company Limited “SPV”) to mutually promote the project and determine the development project policy. SPV considered 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 among DSEZ MC, SPV and the Company.</w:t>
      </w:r>
    </w:p>
    <w:p w14:paraId="3C2594A6" w14:textId="75091009" w:rsidR="00FF64EF" w:rsidRDefault="00FF64EF" w:rsidP="002E3EC3">
      <w:pPr>
        <w:pStyle w:val="ListParagraph"/>
        <w:spacing w:after="0" w:line="360" w:lineRule="auto"/>
        <w:ind w:left="426"/>
        <w:jc w:val="thaiDistribute"/>
        <w:rPr>
          <w:rFonts w:asciiTheme="majorHAnsi" w:hAnsiTheme="majorHAnsi" w:cstheme="majorHAnsi"/>
          <w:sz w:val="19"/>
          <w:szCs w:val="19"/>
          <w:lang w:val="en-US"/>
        </w:rPr>
      </w:pPr>
    </w:p>
    <w:p w14:paraId="7F0A19F5"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57D7859"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011CA2CA"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9958BC8"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244B70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3AC199B" w14:textId="77777777" w:rsidR="00C958B4" w:rsidRDefault="00C958B4" w:rsidP="002E3EC3">
      <w:pPr>
        <w:pStyle w:val="ListParagraph"/>
        <w:spacing w:after="0" w:line="360" w:lineRule="auto"/>
        <w:ind w:left="426"/>
        <w:jc w:val="thaiDistribute"/>
        <w:rPr>
          <w:rFonts w:asciiTheme="majorHAnsi" w:hAnsiTheme="majorHAnsi" w:cstheme="majorHAnsi"/>
          <w:sz w:val="19"/>
          <w:szCs w:val="19"/>
          <w:lang w:val="en-US"/>
        </w:rPr>
      </w:pPr>
    </w:p>
    <w:p w14:paraId="33C2CA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F9F0985"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7DB82D2B" w14:textId="77777777" w:rsidR="00A47F14" w:rsidRDefault="00A47F14" w:rsidP="002E3EC3">
      <w:pPr>
        <w:pStyle w:val="ListParagraph"/>
        <w:spacing w:after="0" w:line="360" w:lineRule="auto"/>
        <w:ind w:left="426"/>
        <w:jc w:val="thaiDistribute"/>
        <w:rPr>
          <w:rFonts w:asciiTheme="majorHAnsi" w:hAnsiTheme="majorHAnsi" w:cstheme="majorHAnsi"/>
          <w:sz w:val="19"/>
          <w:szCs w:val="19"/>
          <w:lang w:val="en-US"/>
        </w:rPr>
      </w:pPr>
    </w:p>
    <w:p w14:paraId="45A4E66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573EEF8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2EC55FD" w14:textId="3F57642B" w:rsidR="00004FA7" w:rsidRPr="00C7536A" w:rsidRDefault="007B66C4" w:rsidP="00004FA7">
      <w:pPr>
        <w:pStyle w:val="ListParagraph"/>
        <w:spacing w:after="0" w:line="360" w:lineRule="auto"/>
        <w:ind w:left="426"/>
        <w:jc w:val="thaiDistribute"/>
        <w:rPr>
          <w:rFonts w:asciiTheme="majorHAnsi" w:hAnsiTheme="majorHAnsi" w:cstheme="majorHAnsi"/>
          <w:sz w:val="19"/>
          <w:szCs w:val="19"/>
          <w:lang w:val="en-US"/>
        </w:rPr>
      </w:pPr>
      <w:r w:rsidRPr="007B66C4">
        <w:rPr>
          <w:rFonts w:asciiTheme="majorHAnsi" w:hAnsiTheme="majorHAnsi" w:cstheme="majorHAnsi"/>
          <w:sz w:val="19"/>
          <w:szCs w:val="19"/>
          <w:lang w:val="en-US"/>
        </w:rPr>
        <w:t xml:space="preserve">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connecting the </w:t>
      </w:r>
      <w:proofErr w:type="spellStart"/>
      <w:r w:rsidRPr="007B66C4">
        <w:rPr>
          <w:rFonts w:asciiTheme="majorHAnsi" w:hAnsiTheme="majorHAnsi" w:cstheme="majorHAnsi"/>
          <w:sz w:val="19"/>
          <w:szCs w:val="19"/>
          <w:lang w:val="en-US"/>
        </w:rPr>
        <w:t>Dawei</w:t>
      </w:r>
      <w:proofErr w:type="spellEnd"/>
      <w:r w:rsidRPr="007B66C4">
        <w:rPr>
          <w:rFonts w:asciiTheme="majorHAnsi" w:hAnsiTheme="majorHAnsi" w:cstheme="majorHAnsi"/>
          <w:sz w:val="19"/>
          <w:szCs w:val="19"/>
          <w:lang w:val="en-US"/>
        </w:rPr>
        <w:t xml:space="preserve"> Special Economy Zone and the Thai-Myanmar border which additionally determined by the DSEZ MC. This requires the Concessionaires to enforce Italian-Thai Development Public Company Limited to sign the document releasing the Group’s right to reimburse the previous investments under the Tripartite Memorandum. </w:t>
      </w:r>
      <w:proofErr w:type="gramStart"/>
      <w:r w:rsidRPr="007B66C4">
        <w:rPr>
          <w:rFonts w:asciiTheme="majorHAnsi" w:hAnsiTheme="majorHAnsi" w:cstheme="majorHAnsi"/>
          <w:sz w:val="19"/>
          <w:szCs w:val="19"/>
          <w:lang w:val="en-US"/>
        </w:rPr>
        <w:t>In order to</w:t>
      </w:r>
      <w:proofErr w:type="gramEnd"/>
      <w:r w:rsidRPr="007B66C4">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disputing that the additional conditions do not form part of the conditions mutually agreed by the Concessionaries but merely came from the judgement of the DSEZ MC only. The Concessionaires proposed a discussion on this matter to DSEZ MC and awaiting the response for discussion from such entity.</w:t>
      </w:r>
    </w:p>
    <w:p w14:paraId="1F0B69C3" w14:textId="13E52314"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21DB5F3F" w14:textId="77777777" w:rsidR="00A65322" w:rsidRPr="00A65322" w:rsidRDefault="00A65322" w:rsidP="00A65322">
      <w:pPr>
        <w:pStyle w:val="ListParagraph"/>
        <w:spacing w:after="0" w:line="360" w:lineRule="auto"/>
        <w:ind w:left="426"/>
        <w:jc w:val="thaiDistribute"/>
        <w:rPr>
          <w:rFonts w:asciiTheme="majorHAnsi" w:hAnsiTheme="majorHAnsi" w:cstheme="majorHAnsi"/>
          <w:spacing w:val="4"/>
          <w:sz w:val="19"/>
          <w:szCs w:val="19"/>
          <w:lang w:val="en-US"/>
        </w:rPr>
      </w:pPr>
      <w:r w:rsidRPr="00A65322">
        <w:rPr>
          <w:rFonts w:asciiTheme="majorHAnsi" w:hAnsiTheme="majorHAnsi" w:cstheme="majorHAnsi"/>
          <w:spacing w:val="4"/>
          <w:sz w:val="19"/>
          <w:szCs w:val="19"/>
          <w:lang w:val="en-US"/>
        </w:rPr>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w:t>
      </w:r>
      <w:proofErr w:type="gramStart"/>
      <w:r w:rsidRPr="00A65322">
        <w:rPr>
          <w:rFonts w:asciiTheme="majorHAnsi" w:hAnsiTheme="majorHAnsi" w:cstheme="majorHAnsi"/>
          <w:spacing w:val="4"/>
          <w:sz w:val="19"/>
          <w:szCs w:val="19"/>
          <w:lang w:val="en-US"/>
        </w:rPr>
        <w:t>DSEZ</w:t>
      </w:r>
      <w:proofErr w:type="gramEnd"/>
      <w:r w:rsidRPr="00A65322">
        <w:rPr>
          <w:rFonts w:asciiTheme="majorHAnsi" w:hAnsiTheme="majorHAnsi" w:cstheme="majorHAnsi"/>
          <w:spacing w:val="4"/>
          <w:sz w:val="19"/>
          <w:szCs w:val="19"/>
          <w:lang w:val="en-US"/>
        </w:rPr>
        <w:t xml:space="preserve"> </w:t>
      </w:r>
    </w:p>
    <w:p w14:paraId="587F6372" w14:textId="4BF6E84B" w:rsidR="005A29F7" w:rsidRDefault="00A65322" w:rsidP="00A65322">
      <w:pPr>
        <w:pStyle w:val="ListParagraph"/>
        <w:spacing w:after="0" w:line="360" w:lineRule="auto"/>
        <w:ind w:left="426"/>
        <w:jc w:val="thaiDistribute"/>
        <w:rPr>
          <w:rFonts w:asciiTheme="majorHAnsi" w:hAnsiTheme="majorHAnsi" w:cstheme="majorHAnsi"/>
          <w:sz w:val="19"/>
          <w:szCs w:val="19"/>
          <w:lang w:val="en-US"/>
        </w:rPr>
      </w:pPr>
      <w:r w:rsidRPr="00A65322">
        <w:rPr>
          <w:rFonts w:asciiTheme="majorHAnsi" w:hAnsiTheme="majorHAnsi" w:cstheme="majorHAnsi"/>
          <w:spacing w:val="4"/>
          <w:sz w:val="19"/>
          <w:szCs w:val="19"/>
          <w:lang w:val="en-US"/>
        </w:rPr>
        <w:t>(Full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w:t>
      </w:r>
      <w:r w:rsidR="00C80E05">
        <w:rPr>
          <w:rFonts w:asciiTheme="majorHAnsi" w:hAnsiTheme="majorHAnsi" w:cstheme="majorHAnsi"/>
          <w:spacing w:val="4"/>
          <w:sz w:val="19"/>
          <w:szCs w:val="19"/>
          <w:lang w:val="en-US"/>
        </w:rPr>
        <w:t xml:space="preserve"> </w:t>
      </w:r>
      <w:r w:rsidR="001B027F">
        <w:rPr>
          <w:rFonts w:asciiTheme="majorHAnsi" w:hAnsiTheme="majorHAnsi" w:cstheme="majorHAnsi"/>
          <w:spacing w:val="4"/>
          <w:sz w:val="19"/>
          <w:szCs w:val="19"/>
          <w:lang w:val="en-US"/>
        </w:rPr>
        <w:t>-</w:t>
      </w:r>
      <w:r w:rsidR="00C80E05">
        <w:rPr>
          <w:rFonts w:asciiTheme="majorHAnsi" w:hAnsiTheme="majorHAnsi" w:cstheme="majorHAnsi"/>
          <w:spacing w:val="4"/>
          <w:sz w:val="19"/>
          <w:szCs w:val="19"/>
          <w:lang w:val="en-US"/>
        </w:rPr>
        <w:t xml:space="preserve"> </w:t>
      </w:r>
      <w:proofErr w:type="spellStart"/>
      <w:r w:rsidRPr="00A65322">
        <w:rPr>
          <w:rFonts w:asciiTheme="majorHAnsi" w:hAnsiTheme="majorHAnsi" w:cstheme="majorHAnsi"/>
          <w:spacing w:val="4"/>
          <w:sz w:val="19"/>
          <w:szCs w:val="19"/>
          <w:lang w:val="en-US"/>
        </w:rPr>
        <w:t>Dawei</w:t>
      </w:r>
      <w:proofErr w:type="spellEnd"/>
      <w:r w:rsidRPr="00A65322">
        <w:rPr>
          <w:rFonts w:asciiTheme="majorHAnsi" w:hAnsiTheme="majorHAnsi" w:cstheme="majorHAnsi"/>
          <w:spacing w:val="4"/>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w:t>
      </w:r>
      <w:r w:rsidR="00C80E05">
        <w:rPr>
          <w:rFonts w:asciiTheme="majorHAnsi" w:hAnsiTheme="majorHAnsi" w:cstheme="majorHAnsi"/>
          <w:spacing w:val="4"/>
          <w:sz w:val="19"/>
          <w:szCs w:val="19"/>
          <w:lang w:val="en-US"/>
        </w:rPr>
        <w:t xml:space="preserve"> </w:t>
      </w:r>
      <w:r w:rsidRPr="00A65322">
        <w:rPr>
          <w:rFonts w:asciiTheme="majorHAnsi" w:hAnsiTheme="majorHAnsi" w:cstheme="majorHAnsi"/>
          <w:spacing w:val="4"/>
          <w:sz w:val="19"/>
          <w:szCs w:val="19"/>
          <w:lang w:val="en-US"/>
        </w:rPr>
        <w:t>-</w:t>
      </w:r>
      <w:r w:rsidR="00C80E05">
        <w:rPr>
          <w:rFonts w:asciiTheme="majorHAnsi" w:hAnsiTheme="majorHAnsi" w:cstheme="majorHAnsi"/>
          <w:spacing w:val="4"/>
          <w:sz w:val="19"/>
          <w:szCs w:val="19"/>
          <w:lang w:val="en-US"/>
        </w:rPr>
        <w:t xml:space="preserve"> </w:t>
      </w:r>
      <w:proofErr w:type="spellStart"/>
      <w:r w:rsidRPr="00A65322">
        <w:rPr>
          <w:rFonts w:asciiTheme="majorHAnsi" w:hAnsiTheme="majorHAnsi" w:cstheme="majorHAnsi"/>
          <w:spacing w:val="4"/>
          <w:sz w:val="19"/>
          <w:szCs w:val="19"/>
          <w:lang w:val="en-US"/>
        </w:rPr>
        <w:t>Dawei</w:t>
      </w:r>
      <w:proofErr w:type="spellEnd"/>
      <w:r w:rsidRPr="00A65322">
        <w:rPr>
          <w:rFonts w:asciiTheme="majorHAnsi" w:hAnsiTheme="majorHAnsi" w:cstheme="majorHAnsi"/>
          <w:spacing w:val="4"/>
          <w:sz w:val="19"/>
          <w:szCs w:val="19"/>
          <w:lang w:val="en-US"/>
        </w:rPr>
        <w:t xml:space="preserve">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w:t>
      </w:r>
      <w:proofErr w:type="gramStart"/>
      <w:r w:rsidRPr="00A65322">
        <w:rPr>
          <w:rFonts w:asciiTheme="majorHAnsi" w:hAnsiTheme="majorHAnsi" w:cstheme="majorHAnsi"/>
          <w:spacing w:val="4"/>
          <w:sz w:val="19"/>
          <w:szCs w:val="19"/>
          <w:lang w:val="en-US"/>
        </w:rPr>
        <w:t>on situation</w:t>
      </w:r>
      <w:proofErr w:type="gramEnd"/>
      <w:r w:rsidRPr="00A65322">
        <w:rPr>
          <w:rFonts w:asciiTheme="majorHAnsi" w:hAnsiTheme="majorHAnsi" w:cstheme="majorHAnsi"/>
          <w:spacing w:val="4"/>
          <w:sz w:val="19"/>
          <w:szCs w:val="19"/>
          <w:lang w:val="en-US"/>
        </w:rPr>
        <w:t xml:space="preserve"> above.</w:t>
      </w:r>
    </w:p>
    <w:p w14:paraId="4E971A3D" w14:textId="77777777"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173722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D2AF111"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216AFDC4"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0AA89633" w14:textId="77777777" w:rsidR="00D60A6A" w:rsidRDefault="00D60A6A" w:rsidP="002E3EC3">
      <w:pPr>
        <w:pStyle w:val="ListParagraph"/>
        <w:spacing w:after="0" w:line="360" w:lineRule="auto"/>
        <w:ind w:left="426"/>
        <w:jc w:val="thaiDistribute"/>
        <w:rPr>
          <w:rFonts w:asciiTheme="majorHAnsi" w:hAnsiTheme="majorHAnsi" w:cstheme="majorHAnsi"/>
          <w:sz w:val="19"/>
          <w:szCs w:val="19"/>
          <w:lang w:val="en-US"/>
        </w:rPr>
      </w:pPr>
    </w:p>
    <w:p w14:paraId="3637EF0D" w14:textId="77777777" w:rsidR="00D60A6A" w:rsidRDefault="00D60A6A" w:rsidP="002E3EC3">
      <w:pPr>
        <w:pStyle w:val="ListParagraph"/>
        <w:spacing w:after="0" w:line="360" w:lineRule="auto"/>
        <w:ind w:left="426"/>
        <w:jc w:val="thaiDistribute"/>
        <w:rPr>
          <w:rFonts w:asciiTheme="majorHAnsi" w:hAnsiTheme="majorHAnsi" w:cstheme="majorHAnsi"/>
          <w:sz w:val="19"/>
          <w:szCs w:val="19"/>
          <w:lang w:val="en-US"/>
        </w:rPr>
      </w:pPr>
    </w:p>
    <w:p w14:paraId="38AAE86E" w14:textId="77777777" w:rsidR="00E47D3E" w:rsidRPr="00C7536A"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7C4DE098" w:rsidR="006A171D" w:rsidRPr="00B144BC" w:rsidRDefault="00B144BC" w:rsidP="00125328">
      <w:pPr>
        <w:pStyle w:val="ListParagraph"/>
        <w:numPr>
          <w:ilvl w:val="0"/>
          <w:numId w:val="38"/>
        </w:numPr>
        <w:spacing w:after="0" w:line="360" w:lineRule="auto"/>
        <w:ind w:left="426" w:hanging="426"/>
        <w:jc w:val="thaiDistribute"/>
        <w:rPr>
          <w:rFonts w:ascii="Arial" w:hAnsi="Arial"/>
          <w:sz w:val="19"/>
          <w:szCs w:val="19"/>
        </w:rPr>
      </w:pPr>
      <w:r w:rsidRPr="00960E9C">
        <w:rPr>
          <w:rFonts w:ascii="Arial" w:hAnsi="Arial"/>
          <w:sz w:val="19"/>
          <w:szCs w:val="19"/>
        </w:rPr>
        <w:t xml:space="preserve">As discussed in Note 2.3 to the interim financial statements, the consolidated statement of financial position as </w:t>
      </w:r>
      <w:proofErr w:type="gramStart"/>
      <w:r w:rsidRPr="00960E9C">
        <w:rPr>
          <w:rFonts w:ascii="Arial" w:hAnsi="Arial"/>
          <w:sz w:val="19"/>
          <w:szCs w:val="19"/>
        </w:rPr>
        <w:t>at</w:t>
      </w:r>
      <w:proofErr w:type="gramEnd"/>
      <w:r w:rsidRPr="00960E9C">
        <w:rPr>
          <w:rFonts w:ascii="Arial" w:hAnsi="Arial"/>
          <w:sz w:val="19"/>
          <w:szCs w:val="19"/>
        </w:rPr>
        <w:t xml:space="preserve"> </w:t>
      </w:r>
      <w:r w:rsidR="00A65322">
        <w:rPr>
          <w:rFonts w:ascii="Arial" w:hAnsi="Arial" w:cstheme="minorBidi"/>
          <w:sz w:val="19"/>
          <w:szCs w:val="24"/>
          <w:lang w:val="en-US" w:bidi="th-TH"/>
        </w:rPr>
        <w:t>31 March 2023</w:t>
      </w:r>
      <w:r w:rsidRPr="00960E9C">
        <w:rPr>
          <w:rFonts w:ascii="Arial" w:hAnsi="Arial"/>
          <w:sz w:val="19"/>
          <w:szCs w:val="19"/>
        </w:rPr>
        <w:t xml:space="preserve"> </w:t>
      </w:r>
      <w:r w:rsidR="00422913" w:rsidRPr="00422913">
        <w:rPr>
          <w:rFonts w:ascii="Arial" w:hAnsi="Arial"/>
          <w:sz w:val="19"/>
          <w:szCs w:val="19"/>
        </w:rPr>
        <w:t xml:space="preserve">included an investment in a joint venture accounted for by the equity method of Baht 179.33 million. Such amount was based on the financial information of a joint venture as of 30 September 2019 which was reviewed by the joint venture’s auditor. The joint venture’s management was unable to prepare the up-to-date financial information since the joint venture and the employer had dispute regarding the termination of construction contract. Even though DAB has decided that the employer is entitled to the payments with respect to the works completed by the joint venture and the damages from termination of contract. The Company’s management is unable to assess the potential impact (if any). I am unable to assess the potential impact that may need to be adjusted for the profit or loss in the accounts of the joint venture </w:t>
      </w:r>
      <w:proofErr w:type="gramStart"/>
      <w:r w:rsidR="00422913" w:rsidRPr="00422913">
        <w:rPr>
          <w:rFonts w:ascii="Arial" w:hAnsi="Arial"/>
          <w:sz w:val="19"/>
          <w:szCs w:val="19"/>
        </w:rPr>
        <w:t>and also</w:t>
      </w:r>
      <w:proofErr w:type="gramEnd"/>
      <w:r w:rsidR="00422913" w:rsidRPr="00422913">
        <w:rPr>
          <w:rFonts w:ascii="Arial" w:hAnsi="Arial"/>
          <w:sz w:val="19"/>
          <w:szCs w:val="19"/>
        </w:rPr>
        <w:t xml:space="preserve"> impact to the investment and share profit or loss accounted for by equity method in the consolidated financial statements.</w:t>
      </w:r>
    </w:p>
    <w:p w14:paraId="124E5A22" w14:textId="77777777" w:rsidR="00E47D3E" w:rsidRPr="00C7536A" w:rsidRDefault="00E47D3E" w:rsidP="00E47D3E">
      <w:pPr>
        <w:pStyle w:val="ListParagraph"/>
        <w:spacing w:after="0" w:line="360" w:lineRule="auto"/>
        <w:ind w:left="426"/>
        <w:jc w:val="thaiDistribute"/>
        <w:rPr>
          <w:rFonts w:asciiTheme="majorHAnsi" w:hAnsiTheme="majorHAnsi" w:cstheme="majorHAnsi"/>
          <w:sz w:val="19"/>
          <w:szCs w:val="19"/>
          <w:lang w:val="en-US"/>
        </w:rPr>
      </w:pPr>
    </w:p>
    <w:p w14:paraId="4DE7E615" w14:textId="0F944349" w:rsidR="00E64E7B" w:rsidRPr="00A45A24" w:rsidRDefault="00417817" w:rsidP="00A45A24">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E3264F">
        <w:rPr>
          <w:rFonts w:asciiTheme="majorHAnsi" w:hAnsiTheme="majorHAnsi" w:cstheme="majorHAnsi"/>
          <w:sz w:val="19"/>
          <w:szCs w:val="19"/>
          <w:lang w:val="en-US"/>
        </w:rPr>
        <w:t xml:space="preserve">As discussed in Note </w:t>
      </w:r>
      <w:r w:rsidR="00DC0B77" w:rsidRPr="00E3264F">
        <w:rPr>
          <w:rFonts w:asciiTheme="majorHAnsi" w:hAnsiTheme="majorHAnsi" w:cstheme="majorHAnsi"/>
          <w:sz w:val="19"/>
          <w:szCs w:val="19"/>
          <w:lang w:val="en-US"/>
        </w:rPr>
        <w:t>6</w:t>
      </w:r>
      <w:r w:rsidRPr="00E3264F">
        <w:rPr>
          <w:rFonts w:asciiTheme="majorHAnsi" w:hAnsiTheme="majorHAnsi" w:cstheme="majorHAnsi"/>
          <w:sz w:val="19"/>
          <w:szCs w:val="19"/>
          <w:lang w:val="en-US"/>
        </w:rPr>
        <w:t xml:space="preserve"> to the </w:t>
      </w:r>
      <w:r w:rsidR="00844AC6" w:rsidRPr="00E3264F">
        <w:rPr>
          <w:rFonts w:asciiTheme="majorHAnsi" w:hAnsiTheme="majorHAnsi" w:cs="Browallia New"/>
          <w:sz w:val="19"/>
          <w:szCs w:val="24"/>
          <w:lang w:val="en-US" w:bidi="th-TH"/>
        </w:rPr>
        <w:t xml:space="preserve">interim </w:t>
      </w:r>
      <w:r w:rsidRPr="00E3264F">
        <w:rPr>
          <w:rFonts w:asciiTheme="majorHAnsi" w:hAnsiTheme="majorHAnsi" w:cstheme="majorHAnsi"/>
          <w:sz w:val="19"/>
          <w:szCs w:val="19"/>
          <w:lang w:val="en-US"/>
        </w:rPr>
        <w:t xml:space="preserve">financial statements, </w:t>
      </w:r>
      <w:r w:rsidR="00440FCD" w:rsidRPr="00E3264F">
        <w:rPr>
          <w:rFonts w:asciiTheme="majorHAnsi" w:hAnsiTheme="majorHAnsi" w:cstheme="majorHAnsi"/>
          <w:sz w:val="19"/>
          <w:szCs w:val="19"/>
          <w:lang w:val="en-US"/>
        </w:rPr>
        <w:t xml:space="preserve">the consolidated and separate statement of financial position as </w:t>
      </w:r>
      <w:proofErr w:type="gramStart"/>
      <w:r w:rsidR="00440FCD" w:rsidRPr="00E3264F">
        <w:rPr>
          <w:rFonts w:asciiTheme="majorHAnsi" w:hAnsiTheme="majorHAnsi" w:cstheme="majorHAnsi"/>
          <w:sz w:val="19"/>
          <w:szCs w:val="19"/>
          <w:lang w:val="en-US"/>
        </w:rPr>
        <w:t>at</w:t>
      </w:r>
      <w:proofErr w:type="gramEnd"/>
      <w:r w:rsidR="00440FCD" w:rsidRPr="00E3264F">
        <w:rPr>
          <w:rFonts w:asciiTheme="majorHAnsi" w:hAnsiTheme="majorHAnsi" w:cstheme="majorHAnsi"/>
          <w:sz w:val="19"/>
          <w:szCs w:val="19"/>
          <w:lang w:val="en-US"/>
        </w:rPr>
        <w:t xml:space="preserve"> </w:t>
      </w:r>
      <w:r w:rsidR="00422913" w:rsidRPr="00422913">
        <w:rPr>
          <w:rFonts w:asciiTheme="majorHAnsi" w:hAnsiTheme="majorHAnsi" w:cstheme="majorHAnsi"/>
          <w:sz w:val="19"/>
          <w:szCs w:val="19"/>
          <w:lang w:val="en-US"/>
        </w:rPr>
        <w:t>31 March 2023</w:t>
      </w:r>
      <w:r w:rsidR="00440FCD" w:rsidRPr="00E3264F">
        <w:rPr>
          <w:rFonts w:asciiTheme="majorHAnsi" w:hAnsiTheme="majorHAnsi" w:cstheme="majorHAnsi"/>
          <w:sz w:val="19"/>
          <w:szCs w:val="19"/>
          <w:lang w:val="en-US"/>
        </w:rPr>
        <w:t xml:space="preserve"> </w:t>
      </w:r>
      <w:r w:rsidR="004930DB" w:rsidRPr="004930DB">
        <w:rPr>
          <w:rFonts w:asciiTheme="majorHAnsi" w:hAnsiTheme="majorHAnsi" w:cstheme="majorHAnsi"/>
          <w:sz w:val="19"/>
          <w:szCs w:val="19"/>
          <w:lang w:val="en-US"/>
        </w:rPr>
        <w:t xml:space="preserve">included trade accounts receivable from a State Enterprise for a construction project of Baht 1,125.79 million for which the construction work was completed in September 2019 which was after the key completion dates (Key Date) and the ended date as stipulated in construction contract. The Company has negotiated to get the deducted construction receivable from the employer who </w:t>
      </w:r>
      <w:proofErr w:type="gramStart"/>
      <w:r w:rsidR="004930DB" w:rsidRPr="004930DB">
        <w:rPr>
          <w:rFonts w:asciiTheme="majorHAnsi" w:hAnsiTheme="majorHAnsi" w:cstheme="majorHAnsi"/>
          <w:sz w:val="19"/>
          <w:szCs w:val="19"/>
          <w:lang w:val="en-US"/>
        </w:rPr>
        <w:t>claimed</w:t>
      </w:r>
      <w:proofErr w:type="gramEnd"/>
      <w:r w:rsidR="004930DB" w:rsidRPr="004930DB">
        <w:rPr>
          <w:rFonts w:asciiTheme="majorHAnsi" w:hAnsiTheme="majorHAnsi" w:cstheme="majorHAnsi"/>
          <w:sz w:val="19"/>
          <w:szCs w:val="19"/>
          <w:lang w:val="en-US"/>
        </w:rPr>
        <w:t xml:space="preserve"> the Company to pay for the penalty of project delay. The Company has </w:t>
      </w:r>
      <w:proofErr w:type="gramStart"/>
      <w:r w:rsidR="004930DB" w:rsidRPr="004930DB">
        <w:rPr>
          <w:rFonts w:asciiTheme="majorHAnsi" w:hAnsiTheme="majorHAnsi" w:cstheme="majorHAnsi"/>
          <w:sz w:val="19"/>
          <w:szCs w:val="19"/>
          <w:lang w:val="en-US"/>
        </w:rPr>
        <w:t>argument</w:t>
      </w:r>
      <w:proofErr w:type="gramEnd"/>
      <w:r w:rsidR="004930DB" w:rsidRPr="004930DB">
        <w:rPr>
          <w:rFonts w:asciiTheme="majorHAnsi" w:hAnsiTheme="majorHAnsi" w:cstheme="majorHAnsi"/>
          <w:sz w:val="19"/>
          <w:szCs w:val="19"/>
          <w:lang w:val="en-US"/>
        </w:rPr>
        <w:t xml:space="preserve"> with the extended number of days initial approved by the employer and such argument is in the consideration process of the employee’s committee. During the year, the Company filed the indictment to the Central Administrative Court requesting the employer to defray the penalty and interest to the Company </w:t>
      </w:r>
      <w:r w:rsidR="004930DB" w:rsidRPr="004930DB">
        <w:rPr>
          <w:rFonts w:asciiTheme="majorHAnsi" w:hAnsiTheme="majorHAnsi" w:cstheme="majorHAnsi"/>
          <w:spacing w:val="-4"/>
          <w:sz w:val="19"/>
          <w:szCs w:val="19"/>
          <w:lang w:val="en-US"/>
        </w:rPr>
        <w:t>and the Court accepted it and it is in the court hearings. In addition, the employer’s representative</w:t>
      </w:r>
      <w:r w:rsidR="004930DB" w:rsidRPr="004930DB">
        <w:rPr>
          <w:rFonts w:asciiTheme="majorHAnsi" w:hAnsiTheme="majorHAnsi" w:cstheme="majorHAnsi"/>
          <w:sz w:val="19"/>
          <w:szCs w:val="19"/>
          <w:lang w:val="en-US"/>
        </w:rPr>
        <w:t xml:space="preserve"> has considered the project consultant’s opinion letter and agreed with the project consultant’s </w:t>
      </w:r>
      <w:proofErr w:type="spellStart"/>
      <w:r w:rsidR="004930DB" w:rsidRPr="004930DB">
        <w:rPr>
          <w:rFonts w:asciiTheme="majorHAnsi" w:hAnsiTheme="majorHAnsi" w:cstheme="majorHAnsi"/>
          <w:sz w:val="19"/>
          <w:szCs w:val="19"/>
          <w:lang w:val="en-US"/>
        </w:rPr>
        <w:t>sugestion</w:t>
      </w:r>
      <w:proofErr w:type="spellEnd"/>
      <w:r w:rsidR="004930DB" w:rsidRPr="004930DB">
        <w:rPr>
          <w:rFonts w:asciiTheme="majorHAnsi" w:hAnsiTheme="majorHAnsi" w:cstheme="majorHAnsi"/>
          <w:sz w:val="19"/>
          <w:szCs w:val="19"/>
          <w:lang w:val="en-US"/>
        </w:rPr>
        <w:t xml:space="preserve"> that the employer considered the date deviating from the appropriate and fair principle. However, the employer has not concluded the matter. The Company’s management is unable to assess the impact of such matters, which depends on the events that cannot presently be concluded. I am unable to assess the potential impact (if any) </w:t>
      </w:r>
      <w:proofErr w:type="gramStart"/>
      <w:r w:rsidR="004930DB" w:rsidRPr="004930DB">
        <w:rPr>
          <w:rFonts w:asciiTheme="majorHAnsi" w:hAnsiTheme="majorHAnsi" w:cstheme="majorHAnsi"/>
          <w:sz w:val="19"/>
          <w:szCs w:val="19"/>
          <w:lang w:val="en-US"/>
        </w:rPr>
        <w:t>to</w:t>
      </w:r>
      <w:proofErr w:type="gramEnd"/>
      <w:r w:rsidR="004930DB" w:rsidRPr="004930DB">
        <w:rPr>
          <w:rFonts w:asciiTheme="majorHAnsi" w:hAnsiTheme="majorHAnsi" w:cstheme="majorHAnsi"/>
          <w:sz w:val="19"/>
          <w:szCs w:val="19"/>
          <w:lang w:val="en-US"/>
        </w:rPr>
        <w:t xml:space="preserve"> such outstanding accounts receivable in the consolidated and separate financial statements.</w:t>
      </w:r>
    </w:p>
    <w:p w14:paraId="49370B70" w14:textId="4AA36EE8" w:rsidR="00E64E7B" w:rsidRDefault="00E64E7B" w:rsidP="00E47D3E">
      <w:pPr>
        <w:pStyle w:val="ListParagraph"/>
        <w:spacing w:line="360" w:lineRule="auto"/>
        <w:ind w:left="432"/>
        <w:jc w:val="thaiDistribute"/>
        <w:rPr>
          <w:rFonts w:asciiTheme="majorHAnsi" w:hAnsiTheme="majorHAnsi" w:cstheme="majorHAnsi"/>
          <w:sz w:val="19"/>
          <w:szCs w:val="19"/>
          <w:lang w:val="en-US"/>
        </w:rPr>
      </w:pPr>
    </w:p>
    <w:p w14:paraId="40E6505A" w14:textId="4B2DA5B4" w:rsidR="00865EAC" w:rsidRPr="00C7536A" w:rsidRDefault="00865EAC"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Qualified Conclu</w:t>
      </w:r>
      <w:r w:rsidR="00562370" w:rsidRPr="00C7536A">
        <w:rPr>
          <w:rFonts w:asciiTheme="majorHAnsi" w:hAnsiTheme="majorHAnsi" w:cstheme="majorHAnsi"/>
          <w:b/>
          <w:bCs/>
          <w:sz w:val="19"/>
          <w:szCs w:val="19"/>
        </w:rPr>
        <w:t>sion</w:t>
      </w:r>
      <w:r w:rsidRPr="00C7536A">
        <w:rPr>
          <w:rFonts w:asciiTheme="majorHAnsi" w:hAnsiTheme="majorHAnsi" w:cstheme="majorHAnsi"/>
          <w:b/>
          <w:bCs/>
          <w:sz w:val="19"/>
          <w:szCs w:val="19"/>
        </w:rPr>
        <w:t xml:space="preserve"> </w:t>
      </w:r>
    </w:p>
    <w:p w14:paraId="5EA5652F" w14:textId="77777777" w:rsidR="00865EAC" w:rsidRPr="00C7536A" w:rsidRDefault="00865EAC" w:rsidP="00870D74">
      <w:pPr>
        <w:spacing w:after="0" w:line="360" w:lineRule="auto"/>
        <w:jc w:val="thaiDistribute"/>
        <w:rPr>
          <w:rFonts w:asciiTheme="majorHAnsi" w:hAnsiTheme="majorHAnsi" w:cstheme="majorHAnsi"/>
          <w:sz w:val="19"/>
          <w:szCs w:val="19"/>
        </w:rPr>
      </w:pPr>
    </w:p>
    <w:p w14:paraId="0A27A9C6" w14:textId="3CDA481E"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Based on my review, except for the effects to the consolidated and separate financial statements for the </w:t>
      </w:r>
      <w:r w:rsidR="00113803">
        <w:rPr>
          <w:rFonts w:asciiTheme="majorHAnsi" w:hAnsiTheme="majorHAnsi" w:cstheme="majorHAnsi"/>
          <w:sz w:val="19"/>
          <w:szCs w:val="19"/>
        </w:rPr>
        <w:t xml:space="preserve">three-month </w:t>
      </w:r>
      <w:r w:rsidRPr="00C7536A">
        <w:rPr>
          <w:rFonts w:asciiTheme="majorHAnsi" w:hAnsiTheme="majorHAnsi" w:cstheme="majorHAnsi"/>
          <w:sz w:val="19"/>
          <w:szCs w:val="19"/>
        </w:rPr>
        <w:t xml:space="preserve">period ended </w:t>
      </w:r>
      <w:r w:rsidR="004930DB" w:rsidRPr="004930DB">
        <w:rPr>
          <w:rFonts w:asciiTheme="majorHAnsi" w:hAnsiTheme="majorHAnsi" w:cstheme="majorHAnsi"/>
          <w:sz w:val="19"/>
          <w:szCs w:val="19"/>
        </w:rPr>
        <w:t>31 March 2023</w:t>
      </w:r>
      <w:r w:rsidR="00847DD4" w:rsidRPr="00C7536A">
        <w:rPr>
          <w:rFonts w:asciiTheme="majorHAnsi" w:hAnsiTheme="majorHAnsi" w:cstheme="majorHAnsi"/>
          <w:sz w:val="19"/>
          <w:szCs w:val="19"/>
        </w:rPr>
        <w:t xml:space="preserve"> </w:t>
      </w:r>
      <w:r w:rsidRPr="00C7536A">
        <w:rPr>
          <w:rFonts w:asciiTheme="majorHAnsi" w:hAnsiTheme="majorHAnsi" w:cstheme="majorHAnsi"/>
          <w:sz w:val="19"/>
          <w:szCs w:val="19"/>
        </w:rPr>
        <w:t>of the matters discussed in the paragraph</w:t>
      </w:r>
      <w:r w:rsidR="005E3DA6" w:rsidRPr="00C7536A">
        <w:rPr>
          <w:rFonts w:asciiTheme="majorHAnsi" w:hAnsiTheme="majorHAnsi" w:cstheme="majorHAnsi"/>
          <w:sz w:val="19"/>
          <w:szCs w:val="19"/>
        </w:rPr>
        <w:t xml:space="preserve"> </w:t>
      </w:r>
      <w:r w:rsidRPr="00C7536A">
        <w:rPr>
          <w:rFonts w:asciiTheme="majorHAnsi" w:hAnsiTheme="majorHAnsi" w:cstheme="majorHAnsi"/>
          <w:sz w:val="19"/>
          <w:szCs w:val="19"/>
        </w:rPr>
        <w:t>“Basis for Qualified Conclu</w:t>
      </w:r>
      <w:r w:rsidR="00562370" w:rsidRPr="00C7536A">
        <w:rPr>
          <w:rFonts w:asciiTheme="majorHAnsi" w:hAnsiTheme="majorHAnsi" w:cstheme="majorHAnsi"/>
          <w:sz w:val="19"/>
          <w:szCs w:val="19"/>
        </w:rPr>
        <w:t>sion</w:t>
      </w:r>
      <w:r w:rsidRPr="00C7536A">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C7536A">
        <w:rPr>
          <w:rFonts w:asciiTheme="majorHAnsi" w:hAnsiTheme="majorHAnsi" w:cstheme="majorHAnsi"/>
          <w:sz w:val="19"/>
          <w:szCs w:val="19"/>
        </w:rPr>
        <w:t>F</w:t>
      </w:r>
      <w:r w:rsidRPr="00C7536A">
        <w:rPr>
          <w:rFonts w:asciiTheme="majorHAnsi" w:hAnsiTheme="majorHAnsi" w:cstheme="majorHAnsi"/>
          <w:sz w:val="19"/>
          <w:szCs w:val="19"/>
        </w:rPr>
        <w:t xml:space="preserve">inancial </w:t>
      </w:r>
      <w:r w:rsidR="00943C0E" w:rsidRPr="00C7536A">
        <w:rPr>
          <w:rFonts w:asciiTheme="majorHAnsi" w:hAnsiTheme="majorHAnsi" w:cstheme="majorHAnsi"/>
          <w:sz w:val="19"/>
          <w:szCs w:val="19"/>
        </w:rPr>
        <w:t>R</w:t>
      </w:r>
      <w:r w:rsidRPr="00C7536A">
        <w:rPr>
          <w:rFonts w:asciiTheme="majorHAnsi" w:hAnsiTheme="majorHAnsi" w:cstheme="majorHAnsi"/>
          <w:sz w:val="19"/>
          <w:szCs w:val="19"/>
        </w:rPr>
        <w:t xml:space="preserve">eporting”. </w:t>
      </w:r>
    </w:p>
    <w:p w14:paraId="461B386B" w14:textId="77777777" w:rsidR="00AC1DF4" w:rsidRDefault="00AC1DF4" w:rsidP="00870D74">
      <w:pPr>
        <w:spacing w:after="0" w:line="360" w:lineRule="auto"/>
        <w:jc w:val="thaiDistribute"/>
        <w:rPr>
          <w:rFonts w:asciiTheme="majorHAnsi" w:hAnsiTheme="majorHAnsi" w:cstheme="majorHAnsi"/>
          <w:sz w:val="19"/>
          <w:szCs w:val="19"/>
        </w:rPr>
      </w:pPr>
    </w:p>
    <w:p w14:paraId="6B211F62" w14:textId="77777777" w:rsidR="0026401D" w:rsidRDefault="0026401D" w:rsidP="00870D74">
      <w:pPr>
        <w:spacing w:after="0" w:line="360" w:lineRule="auto"/>
        <w:jc w:val="thaiDistribute"/>
        <w:rPr>
          <w:rFonts w:asciiTheme="majorHAnsi" w:hAnsiTheme="majorHAnsi" w:cstheme="majorHAnsi"/>
          <w:sz w:val="19"/>
          <w:szCs w:val="19"/>
        </w:rPr>
      </w:pPr>
    </w:p>
    <w:p w14:paraId="683AD6AD" w14:textId="77777777" w:rsidR="00E47D3E" w:rsidRDefault="00E47D3E" w:rsidP="00870D74">
      <w:pPr>
        <w:spacing w:after="0" w:line="360" w:lineRule="auto"/>
        <w:jc w:val="thaiDistribute"/>
        <w:rPr>
          <w:rFonts w:asciiTheme="majorHAnsi" w:hAnsiTheme="majorHAnsi" w:cstheme="majorHAnsi"/>
          <w:sz w:val="19"/>
          <w:szCs w:val="19"/>
        </w:rPr>
      </w:pPr>
    </w:p>
    <w:p w14:paraId="513C2808" w14:textId="77777777" w:rsidR="00D60A6A" w:rsidRDefault="00D60A6A" w:rsidP="00870D74">
      <w:pPr>
        <w:spacing w:after="0" w:line="360" w:lineRule="auto"/>
        <w:jc w:val="thaiDistribute"/>
        <w:rPr>
          <w:rFonts w:asciiTheme="majorHAnsi" w:hAnsiTheme="majorHAnsi" w:cstheme="majorHAnsi"/>
          <w:sz w:val="19"/>
          <w:szCs w:val="19"/>
        </w:rPr>
      </w:pPr>
    </w:p>
    <w:p w14:paraId="117E3627" w14:textId="77777777" w:rsidR="00D60A6A" w:rsidRDefault="00D60A6A" w:rsidP="00870D74">
      <w:pPr>
        <w:spacing w:after="0" w:line="360" w:lineRule="auto"/>
        <w:jc w:val="thaiDistribute"/>
        <w:rPr>
          <w:rFonts w:asciiTheme="majorHAnsi" w:hAnsiTheme="majorHAnsi" w:cstheme="majorHAnsi"/>
          <w:sz w:val="19"/>
          <w:szCs w:val="19"/>
        </w:rPr>
      </w:pPr>
    </w:p>
    <w:p w14:paraId="2AF6586B" w14:textId="77777777" w:rsidR="00E47D3E" w:rsidRDefault="00E47D3E" w:rsidP="00870D74">
      <w:pPr>
        <w:spacing w:after="0" w:line="360" w:lineRule="auto"/>
        <w:jc w:val="thaiDistribute"/>
        <w:rPr>
          <w:rFonts w:asciiTheme="majorHAnsi" w:hAnsiTheme="majorHAnsi" w:cstheme="majorHAnsi"/>
          <w:sz w:val="19"/>
          <w:szCs w:val="19"/>
        </w:rPr>
      </w:pPr>
    </w:p>
    <w:p w14:paraId="63F15D03" w14:textId="7CB52788" w:rsidR="00865EAC" w:rsidRPr="00C7536A" w:rsidRDefault="00865EAC" w:rsidP="00870D74">
      <w:pPr>
        <w:spacing w:after="0" w:line="360" w:lineRule="auto"/>
        <w:jc w:val="thaiDistribute"/>
        <w:rPr>
          <w:rFonts w:asciiTheme="majorHAnsi" w:hAnsiTheme="majorHAnsi" w:cstheme="majorHAnsi"/>
          <w:b/>
          <w:bCs/>
          <w:sz w:val="20"/>
        </w:rPr>
      </w:pPr>
      <w:r w:rsidRPr="00C7536A">
        <w:rPr>
          <w:rFonts w:asciiTheme="majorHAnsi" w:hAnsiTheme="majorHAnsi" w:cstheme="majorHAnsi"/>
          <w:b/>
          <w:bCs/>
          <w:sz w:val="20"/>
        </w:rPr>
        <w:t>Emphasis of Matters</w:t>
      </w:r>
    </w:p>
    <w:p w14:paraId="3D8A21EB" w14:textId="77777777" w:rsidR="00865EAC" w:rsidRPr="00C7536A" w:rsidRDefault="00865EAC" w:rsidP="00870D74">
      <w:pPr>
        <w:spacing w:after="0" w:line="360" w:lineRule="auto"/>
        <w:jc w:val="thaiDistribute"/>
        <w:rPr>
          <w:rFonts w:asciiTheme="majorHAnsi" w:hAnsiTheme="majorHAnsi" w:cstheme="majorHAnsi"/>
          <w:b/>
          <w:bCs/>
          <w:sz w:val="20"/>
        </w:rPr>
      </w:pPr>
    </w:p>
    <w:p w14:paraId="77440870" w14:textId="4D9A0E98" w:rsidR="00865EAC" w:rsidRPr="00C753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C7536A">
        <w:rPr>
          <w:rFonts w:asciiTheme="majorHAnsi" w:hAnsiTheme="majorHAnsi" w:cstheme="majorHAnsi"/>
          <w:sz w:val="20"/>
        </w:rPr>
        <w:t xml:space="preserve">Without changing my qualified </w:t>
      </w:r>
      <w:r w:rsidR="00CE01EE" w:rsidRPr="00C7536A">
        <w:rPr>
          <w:rFonts w:asciiTheme="majorHAnsi" w:hAnsiTheme="majorHAnsi" w:cstheme="majorHAnsi"/>
          <w:sz w:val="20"/>
        </w:rPr>
        <w:t>conclusion</w:t>
      </w:r>
      <w:r w:rsidRPr="00C7536A">
        <w:rPr>
          <w:rFonts w:asciiTheme="majorHAnsi" w:hAnsiTheme="majorHAnsi" w:cstheme="majorHAnsi"/>
          <w:sz w:val="20"/>
        </w:rPr>
        <w:t>, I draw attention to the following information</w:t>
      </w:r>
      <w:r w:rsidR="00865EAC" w:rsidRPr="00C7536A">
        <w:rPr>
          <w:rFonts w:asciiTheme="majorHAnsi" w:hAnsiTheme="majorHAnsi" w:cstheme="majorHAnsi"/>
          <w:sz w:val="20"/>
        </w:rPr>
        <w:t>:</w:t>
      </w:r>
    </w:p>
    <w:p w14:paraId="4C34D7F1" w14:textId="77777777" w:rsidR="00B82116" w:rsidRPr="00C7536A"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13FF69EA" w:rsidR="004A2173" w:rsidRPr="00C753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Notes </w:t>
      </w:r>
      <w:r w:rsidRPr="009A096A">
        <w:rPr>
          <w:rFonts w:asciiTheme="majorHAnsi" w:hAnsiTheme="majorHAnsi" w:cstheme="majorHAnsi"/>
          <w:sz w:val="19"/>
          <w:szCs w:val="19"/>
        </w:rPr>
        <w:t>1</w:t>
      </w:r>
      <w:r w:rsidR="00CA5D28" w:rsidRPr="009A096A">
        <w:rPr>
          <w:rFonts w:asciiTheme="majorHAnsi" w:hAnsiTheme="majorHAnsi" w:cstheme="majorHAnsi"/>
          <w:sz w:val="19"/>
          <w:szCs w:val="19"/>
        </w:rPr>
        <w:t>0</w:t>
      </w:r>
      <w:r w:rsidR="00C447C5" w:rsidRPr="009A096A">
        <w:rPr>
          <w:rFonts w:asciiTheme="majorHAnsi" w:hAnsiTheme="majorHAnsi" w:cstheme="majorHAnsi"/>
          <w:sz w:val="19"/>
          <w:szCs w:val="19"/>
        </w:rPr>
        <w:t>.2</w:t>
      </w:r>
      <w:r w:rsidRPr="009A096A">
        <w:rPr>
          <w:rFonts w:asciiTheme="majorHAnsi" w:hAnsiTheme="majorHAnsi" w:cstheme="majorHAnsi"/>
          <w:sz w:val="19"/>
          <w:szCs w:val="19"/>
        </w:rPr>
        <w:t xml:space="preserve">, </w:t>
      </w:r>
      <w:r w:rsidR="00F12255">
        <w:rPr>
          <w:rFonts w:asciiTheme="majorHAnsi" w:hAnsiTheme="majorHAnsi" w:cstheme="majorHAnsi"/>
          <w:sz w:val="19"/>
          <w:szCs w:val="19"/>
        </w:rPr>
        <w:t>17</w:t>
      </w:r>
      <w:r w:rsidRPr="009A096A">
        <w:rPr>
          <w:rFonts w:asciiTheme="majorHAnsi" w:hAnsiTheme="majorHAnsi" w:cstheme="majorHAnsi"/>
          <w:sz w:val="19"/>
          <w:szCs w:val="19"/>
        </w:rPr>
        <w:t xml:space="preserve"> and </w:t>
      </w:r>
      <w:r w:rsidR="00F12255">
        <w:rPr>
          <w:rFonts w:asciiTheme="majorHAnsi" w:hAnsiTheme="majorHAnsi" w:cstheme="majorHAnsi"/>
          <w:sz w:val="19"/>
          <w:szCs w:val="19"/>
        </w:rPr>
        <w:t>18</w:t>
      </w:r>
      <w:r w:rsidRPr="009A096A">
        <w:rPr>
          <w:rFonts w:asciiTheme="majorHAnsi" w:hAnsiTheme="majorHAnsi" w:cstheme="majorHAnsi"/>
          <w:sz w:val="19"/>
          <w:szCs w:val="19"/>
        </w:rPr>
        <w:t xml:space="preserve"> to the</w:t>
      </w:r>
      <w:r w:rsidR="00093379" w:rsidRPr="009A096A">
        <w:rPr>
          <w:rFonts w:asciiTheme="majorHAnsi" w:hAnsiTheme="majorHAnsi" w:cstheme="majorHAnsi"/>
          <w:sz w:val="19"/>
          <w:szCs w:val="19"/>
        </w:rPr>
        <w:t xml:space="preserve"> interim</w:t>
      </w:r>
      <w:r w:rsidRPr="009A096A">
        <w:rPr>
          <w:rFonts w:asciiTheme="majorHAnsi" w:hAnsiTheme="majorHAnsi" w:cstheme="majorHAnsi"/>
          <w:sz w:val="19"/>
          <w:szCs w:val="19"/>
        </w:rPr>
        <w:t xml:space="preserve"> financial statements, the Group has significant investments in projects</w:t>
      </w:r>
      <w:r w:rsidR="003E4227" w:rsidRPr="009A096A">
        <w:rPr>
          <w:rFonts w:asciiTheme="majorHAnsi" w:hAnsiTheme="majorHAnsi" w:cstheme="majorHAnsi"/>
          <w:sz w:val="19"/>
          <w:szCs w:val="19"/>
        </w:rPr>
        <w:t xml:space="preserve"> with</w:t>
      </w:r>
      <w:r w:rsidR="00924462" w:rsidRPr="009A096A">
        <w:rPr>
          <w:rFonts w:asciiTheme="majorHAnsi" w:hAnsiTheme="majorHAnsi" w:cstheme="majorHAnsi"/>
          <w:sz w:val="19"/>
          <w:szCs w:val="19"/>
        </w:rPr>
        <w:t xml:space="preserve"> </w:t>
      </w:r>
      <w:r w:rsidRPr="009A096A">
        <w:rPr>
          <w:rFonts w:asciiTheme="majorHAnsi" w:hAnsiTheme="majorHAnsi" w:cstheme="majorHAnsi"/>
          <w:sz w:val="19"/>
          <w:szCs w:val="19"/>
        </w:rPr>
        <w:t>Thailand and overseas Government Agencies which projects are under development stages, whereby the future development</w:t>
      </w:r>
      <w:r w:rsidRPr="00C7536A">
        <w:rPr>
          <w:rFonts w:asciiTheme="majorHAnsi" w:hAnsiTheme="majorHAnsi" w:cstheme="majorHAnsi"/>
          <w:sz w:val="19"/>
          <w:szCs w:val="19"/>
        </w:rPr>
        <w:t xml:space="preserve"> to meet the milestone of such projects are dependent upon various circumstance and factors. The investments in the significant projects included in the consolidated and separate financial statements as of </w:t>
      </w:r>
      <w:r w:rsidR="001B2562" w:rsidRPr="00C7536A">
        <w:rPr>
          <w:rFonts w:asciiTheme="majorHAnsi" w:hAnsiTheme="majorHAnsi" w:cstheme="majorHAnsi"/>
          <w:sz w:val="19"/>
          <w:szCs w:val="19"/>
        </w:rPr>
        <w:br/>
      </w:r>
      <w:r w:rsidR="009B52DF" w:rsidRPr="009B52DF">
        <w:rPr>
          <w:rFonts w:asciiTheme="majorHAnsi" w:hAnsiTheme="majorHAnsi" w:cstheme="majorHAnsi"/>
          <w:sz w:val="19"/>
          <w:szCs w:val="19"/>
        </w:rPr>
        <w:t>31 March 2023</w:t>
      </w:r>
      <w:r w:rsidRPr="00C7536A">
        <w:rPr>
          <w:rFonts w:asciiTheme="majorHAnsi" w:hAnsiTheme="majorHAnsi" w:cstheme="majorHAnsi"/>
          <w:sz w:val="19"/>
          <w:szCs w:val="19"/>
        </w:rPr>
        <w:t xml:space="preserve"> are as follows</w:t>
      </w:r>
      <w:r w:rsidR="004C7AA3" w:rsidRPr="00C7536A">
        <w:rPr>
          <w:rFonts w:asciiTheme="majorHAnsi" w:hAnsiTheme="majorHAnsi" w:cstheme="majorHAnsi"/>
          <w:sz w:val="19"/>
          <w:szCs w:val="19"/>
        </w:rPr>
        <w:t>:</w:t>
      </w:r>
    </w:p>
    <w:p w14:paraId="75C97D57" w14:textId="77777777" w:rsidR="005772F9" w:rsidRPr="00C7536A" w:rsidRDefault="005772F9"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532F057D" w14:textId="6B1E6DAD" w:rsidR="00392087" w:rsidRPr="00A14FA5"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A14FA5">
        <w:rPr>
          <w:rFonts w:asciiTheme="majorHAnsi" w:hAnsiTheme="majorHAnsi" w:cstheme="majorHAnsi"/>
          <w:sz w:val="19"/>
          <w:szCs w:val="19"/>
        </w:rPr>
        <w:t>As discussed in Note 1</w:t>
      </w:r>
      <w:r w:rsidR="00FD60B0" w:rsidRPr="00A14FA5">
        <w:rPr>
          <w:rFonts w:asciiTheme="majorHAnsi" w:hAnsiTheme="majorHAnsi" w:cstheme="majorHAnsi"/>
          <w:sz w:val="19"/>
          <w:szCs w:val="19"/>
        </w:rPr>
        <w:t>0</w:t>
      </w:r>
      <w:r w:rsidRPr="00A14FA5">
        <w:rPr>
          <w:rFonts w:asciiTheme="majorHAnsi" w:hAnsiTheme="majorHAnsi" w:cstheme="majorHAnsi"/>
          <w:sz w:val="19"/>
          <w:szCs w:val="19"/>
        </w:rPr>
        <w:t xml:space="preserve">.2 to the </w:t>
      </w:r>
      <w:r w:rsidR="00891A17" w:rsidRPr="00A14FA5">
        <w:rPr>
          <w:rFonts w:asciiTheme="majorHAnsi" w:hAnsiTheme="majorHAnsi" w:cs="Browallia New"/>
          <w:sz w:val="19"/>
          <w:szCs w:val="24"/>
          <w:lang w:val="en-US" w:bidi="th-TH"/>
        </w:rPr>
        <w:t xml:space="preserve">interim </w:t>
      </w:r>
      <w:r w:rsidRPr="00A14FA5">
        <w:rPr>
          <w:rFonts w:asciiTheme="majorHAnsi" w:hAnsiTheme="majorHAnsi" w:cstheme="majorHAnsi"/>
          <w:sz w:val="19"/>
          <w:szCs w:val="19"/>
        </w:rPr>
        <w:t xml:space="preserve">financial statements, </w:t>
      </w:r>
      <w:r w:rsidR="003F72C8" w:rsidRPr="003F72C8">
        <w:rPr>
          <w:rFonts w:asciiTheme="majorHAnsi" w:hAnsiTheme="majorHAnsi" w:cstheme="majorHAnsi"/>
          <w:sz w:val="19"/>
          <w:szCs w:val="19"/>
        </w:rPr>
        <w:t>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1</w:t>
      </w:r>
      <w:r w:rsidR="00063834">
        <w:rPr>
          <w:rFonts w:asciiTheme="majorHAnsi" w:hAnsiTheme="majorHAnsi" w:cstheme="majorHAnsi"/>
          <w:sz w:val="19"/>
          <w:szCs w:val="19"/>
        </w:rPr>
        <w:t xml:space="preserve">,195.23 </w:t>
      </w:r>
      <w:r w:rsidR="003F72C8" w:rsidRPr="003F72C8">
        <w:rPr>
          <w:rFonts w:asciiTheme="majorHAnsi" w:hAnsiTheme="majorHAnsi" w:cstheme="majorHAnsi"/>
          <w:sz w:val="19"/>
          <w:szCs w:val="19"/>
        </w:rPr>
        <w:t xml:space="preserve">million. This associated company has obtained the concession right for bauxite mining from the Government of Lao People’s Democratic Republic and has </w:t>
      </w:r>
      <w:r w:rsidR="00261964" w:rsidRPr="00261964">
        <w:rPr>
          <w:rFonts w:asciiTheme="majorHAnsi" w:hAnsiTheme="majorHAnsi" w:cstheme="majorHAnsi"/>
          <w:sz w:val="19"/>
          <w:szCs w:val="19"/>
        </w:rPr>
        <w:t>received the approval for the ESIA Certificate from the Ministry of Natural Resources and Environment</w:t>
      </w:r>
      <w:r w:rsidR="003F72C8" w:rsidRPr="003F72C8">
        <w:rPr>
          <w:rFonts w:asciiTheme="majorHAnsi" w:hAnsiTheme="majorHAnsi" w:cstheme="majorHAnsi"/>
          <w:sz w:val="19"/>
          <w:szCs w:val="19"/>
        </w:rPr>
        <w:t>.</w:t>
      </w:r>
    </w:p>
    <w:p w14:paraId="6A9C50A4" w14:textId="77777777" w:rsidR="00392087" w:rsidRPr="00C7536A" w:rsidRDefault="00392087" w:rsidP="0039208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9"/>
          <w:szCs w:val="19"/>
        </w:rPr>
      </w:pPr>
    </w:p>
    <w:p w14:paraId="34EA534F" w14:textId="51483E4B" w:rsidR="009F233C" w:rsidRPr="00BF5F4F" w:rsidRDefault="00335568" w:rsidP="00BD0F5F">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BF5F4F">
        <w:rPr>
          <w:rFonts w:asciiTheme="majorHAnsi" w:hAnsiTheme="majorHAnsi" w:cstheme="majorHAnsi"/>
          <w:sz w:val="19"/>
          <w:szCs w:val="19"/>
        </w:rPr>
        <w:t xml:space="preserve">As discussed in Note </w:t>
      </w:r>
      <w:r w:rsidR="008E7A58" w:rsidRPr="00BF5F4F">
        <w:rPr>
          <w:rFonts w:asciiTheme="majorHAnsi" w:hAnsiTheme="majorHAnsi" w:cstheme="majorHAnsi"/>
          <w:sz w:val="19"/>
          <w:szCs w:val="19"/>
        </w:rPr>
        <w:t>17</w:t>
      </w:r>
      <w:r w:rsidRPr="00BF5F4F">
        <w:rPr>
          <w:rFonts w:asciiTheme="majorHAnsi" w:hAnsiTheme="majorHAnsi" w:cstheme="majorHAnsi"/>
          <w:sz w:val="19"/>
          <w:szCs w:val="19"/>
        </w:rPr>
        <w:t xml:space="preserve"> to the </w:t>
      </w:r>
      <w:r w:rsidR="00891A17" w:rsidRPr="00BF5F4F">
        <w:rPr>
          <w:rFonts w:asciiTheme="majorHAnsi" w:hAnsiTheme="majorHAnsi" w:cstheme="majorHAnsi"/>
          <w:sz w:val="19"/>
          <w:szCs w:val="19"/>
        </w:rPr>
        <w:t xml:space="preserve">interim </w:t>
      </w:r>
      <w:r w:rsidRPr="00BF5F4F">
        <w:rPr>
          <w:rFonts w:asciiTheme="majorHAnsi" w:hAnsiTheme="majorHAnsi" w:cstheme="majorHAnsi"/>
          <w:sz w:val="19"/>
          <w:szCs w:val="19"/>
        </w:rPr>
        <w:t xml:space="preserve">financial statements, </w:t>
      </w:r>
      <w:r w:rsidR="00F57A27" w:rsidRPr="00BF5F4F">
        <w:rPr>
          <w:rFonts w:asciiTheme="majorHAnsi" w:hAnsiTheme="majorHAnsi" w:cstheme="majorHAnsi"/>
          <w:sz w:val="19"/>
          <w:szCs w:val="19"/>
        </w:rPr>
        <w:t>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w:t>
      </w:r>
      <w:r w:rsidR="003A0E5B">
        <w:rPr>
          <w:rFonts w:asciiTheme="majorHAnsi" w:hAnsiTheme="majorHAnsi" w:cstheme="majorHAnsi"/>
          <w:sz w:val="19"/>
          <w:szCs w:val="19"/>
        </w:rPr>
        <w:t xml:space="preserve"> and</w:t>
      </w:r>
      <w:r w:rsidR="00555732">
        <w:rPr>
          <w:rFonts w:asciiTheme="majorHAnsi" w:hAnsiTheme="majorHAnsi" w:cstheme="majorHAnsi"/>
          <w:sz w:val="19"/>
          <w:szCs w:val="19"/>
        </w:rPr>
        <w:t xml:space="preserve"> </w:t>
      </w:r>
      <w:r w:rsidR="00EF0DEF" w:rsidRPr="00341196">
        <w:rPr>
          <w:rFonts w:asciiTheme="majorHAnsi" w:hAnsiTheme="majorHAnsi" w:cstheme="majorHAnsi"/>
          <w:sz w:val="19"/>
          <w:szCs w:val="19"/>
        </w:rPr>
        <w:t>requires</w:t>
      </w:r>
      <w:r w:rsidR="00F57A27" w:rsidRPr="00341196">
        <w:rPr>
          <w:rFonts w:asciiTheme="majorHAnsi" w:hAnsiTheme="majorHAnsi" w:cstheme="majorHAnsi"/>
          <w:sz w:val="19"/>
          <w:szCs w:val="19"/>
        </w:rPr>
        <w:t>. To comply with those conditions, it requires significant financing. The subsidiary company has costs of</w:t>
      </w:r>
      <w:r w:rsidR="00F57A27" w:rsidRPr="00BF5F4F">
        <w:rPr>
          <w:rFonts w:asciiTheme="majorHAnsi" w:hAnsiTheme="majorHAnsi" w:cstheme="majorHAnsi"/>
          <w:sz w:val="19"/>
          <w:szCs w:val="19"/>
        </w:rPr>
        <w:t xml:space="preserve"> potash mining right of Baht 2,293.49 million and deferred exploration and development cost totalling Baht 2,</w:t>
      </w:r>
      <w:r w:rsidR="00063834" w:rsidRPr="00BF5F4F">
        <w:rPr>
          <w:rFonts w:asciiTheme="majorHAnsi" w:hAnsiTheme="majorHAnsi" w:cstheme="majorHAnsi"/>
          <w:sz w:val="19"/>
          <w:szCs w:val="19"/>
        </w:rPr>
        <w:t>979.91</w:t>
      </w:r>
      <w:r w:rsidR="00F57A27" w:rsidRPr="00BF5F4F">
        <w:rPr>
          <w:rFonts w:asciiTheme="majorHAnsi" w:hAnsiTheme="majorHAnsi" w:cstheme="majorHAnsi"/>
          <w:sz w:val="19"/>
          <w:szCs w:val="19"/>
        </w:rPr>
        <w:t xml:space="preserve"> million. The Company’s management </w:t>
      </w:r>
      <w:r w:rsidR="00245536">
        <w:rPr>
          <w:rFonts w:asciiTheme="majorHAnsi" w:hAnsiTheme="majorHAnsi" w:cstheme="majorHAnsi"/>
          <w:sz w:val="19"/>
          <w:szCs w:val="19"/>
        </w:rPr>
        <w:t>asse</w:t>
      </w:r>
      <w:r w:rsidR="00F97246">
        <w:rPr>
          <w:rFonts w:asciiTheme="majorHAnsi" w:hAnsiTheme="majorHAnsi" w:cstheme="majorHAnsi"/>
          <w:sz w:val="19"/>
          <w:szCs w:val="19"/>
        </w:rPr>
        <w:t xml:space="preserve">ssed </w:t>
      </w:r>
      <w:r w:rsidR="00F57A27" w:rsidRPr="00BF5F4F">
        <w:rPr>
          <w:rFonts w:asciiTheme="majorHAnsi" w:hAnsiTheme="majorHAnsi" w:cstheme="majorHAnsi"/>
          <w:sz w:val="19"/>
          <w:szCs w:val="19"/>
        </w:rPr>
        <w:t>that the subsidiary</w:t>
      </w:r>
      <w:r w:rsidR="00096DC4">
        <w:rPr>
          <w:rFonts w:asciiTheme="majorHAnsi" w:hAnsiTheme="majorHAnsi" w:cstheme="majorHAnsi"/>
          <w:sz w:val="19"/>
          <w:szCs w:val="19"/>
        </w:rPr>
        <w:t xml:space="preserve"> </w:t>
      </w:r>
      <w:proofErr w:type="gramStart"/>
      <w:r w:rsidR="00F57A27" w:rsidRPr="00BF5F4F">
        <w:rPr>
          <w:rFonts w:asciiTheme="majorHAnsi" w:hAnsiTheme="majorHAnsi" w:cstheme="majorHAnsi"/>
          <w:sz w:val="19"/>
          <w:szCs w:val="19"/>
        </w:rPr>
        <w:t>is able to</w:t>
      </w:r>
      <w:proofErr w:type="gramEnd"/>
      <w:r w:rsidR="00F57A27" w:rsidRPr="00BF5F4F">
        <w:rPr>
          <w:rFonts w:asciiTheme="majorHAnsi" w:hAnsiTheme="majorHAnsi" w:cstheme="majorHAnsi"/>
          <w:sz w:val="19"/>
          <w:szCs w:val="19"/>
        </w:rPr>
        <w:t xml:space="preserve"> comply with the determined conditions, to operate mining business as planned </w:t>
      </w:r>
      <w:r w:rsidR="00BF5F4F" w:rsidRPr="00BF5F4F">
        <w:rPr>
          <w:rFonts w:asciiTheme="majorHAnsi" w:hAnsiTheme="majorHAnsi" w:cstheme="majorHAnsi"/>
          <w:sz w:val="19"/>
          <w:szCs w:val="19"/>
        </w:rPr>
        <w:t xml:space="preserve">and has no indication </w:t>
      </w:r>
      <w:r w:rsidR="00C51BE5">
        <w:rPr>
          <w:rFonts w:asciiTheme="majorHAnsi" w:hAnsiTheme="majorHAnsi" w:cstheme="majorHAnsi"/>
          <w:sz w:val="19"/>
          <w:szCs w:val="19"/>
        </w:rPr>
        <w:t xml:space="preserve">for </w:t>
      </w:r>
      <w:r w:rsidR="00BF5F4F" w:rsidRPr="00BF5F4F">
        <w:rPr>
          <w:rFonts w:asciiTheme="majorHAnsi" w:hAnsiTheme="majorHAnsi" w:cstheme="majorHAnsi"/>
          <w:sz w:val="19"/>
          <w:szCs w:val="19"/>
        </w:rPr>
        <w:t>impairment of such investment</w:t>
      </w:r>
      <w:r w:rsidR="00F57A27" w:rsidRPr="00BF5F4F">
        <w:rPr>
          <w:rFonts w:asciiTheme="majorHAnsi" w:hAnsiTheme="majorHAnsi" w:cstheme="majorHAnsi"/>
          <w:sz w:val="19"/>
          <w:szCs w:val="19"/>
        </w:rPr>
        <w:t>.</w:t>
      </w:r>
      <w:r w:rsidR="007C46E3" w:rsidRPr="00BF5F4F">
        <w:rPr>
          <w:rFonts w:asciiTheme="majorHAnsi" w:hAnsiTheme="majorHAnsi" w:cstheme="majorHAnsi"/>
          <w:sz w:val="19"/>
          <w:szCs w:val="19"/>
        </w:rPr>
        <w:t xml:space="preserve"> </w:t>
      </w:r>
      <w:r w:rsidR="00B0205D" w:rsidRPr="00BF5F4F">
        <w:rPr>
          <w:rFonts w:asciiTheme="majorHAnsi" w:hAnsiTheme="majorHAnsi" w:cstheme="majorHAnsi"/>
          <w:sz w:val="19"/>
          <w:szCs w:val="19"/>
        </w:rPr>
        <w:t xml:space="preserve"> </w:t>
      </w:r>
      <w:r w:rsidR="00704255" w:rsidRPr="00BF5F4F">
        <w:rPr>
          <w:rFonts w:asciiTheme="majorHAnsi" w:hAnsiTheme="majorHAnsi" w:cstheme="majorHAnsi"/>
          <w:sz w:val="19"/>
          <w:szCs w:val="19"/>
        </w:rPr>
        <w:t xml:space="preserve"> </w:t>
      </w:r>
      <w:r w:rsidR="008C65B3" w:rsidRPr="00BF5F4F">
        <w:rPr>
          <w:rFonts w:asciiTheme="majorHAnsi" w:hAnsiTheme="majorHAnsi" w:cstheme="majorHAnsi"/>
          <w:sz w:val="19"/>
          <w:szCs w:val="19"/>
        </w:rPr>
        <w:t xml:space="preserve"> </w:t>
      </w:r>
    </w:p>
    <w:p w14:paraId="191006E6" w14:textId="16E55549" w:rsidR="003A1B80" w:rsidRPr="004050D5" w:rsidRDefault="003A1B80" w:rsidP="004050D5">
      <w:pPr>
        <w:spacing w:after="0"/>
        <w:rPr>
          <w:rFonts w:asciiTheme="majorHAnsi" w:hAnsiTheme="majorHAnsi" w:cstheme="majorHAnsi"/>
          <w:sz w:val="8"/>
          <w:szCs w:val="8"/>
        </w:rPr>
      </w:pPr>
    </w:p>
    <w:p w14:paraId="3B075B60" w14:textId="77777777" w:rsidR="00E47D3E" w:rsidRDefault="00E47D3E" w:rsidP="00B20FD5">
      <w:pPr>
        <w:pStyle w:val="ListParagraph"/>
        <w:spacing w:after="0"/>
        <w:rPr>
          <w:rFonts w:asciiTheme="majorHAnsi" w:hAnsiTheme="majorHAnsi" w:cstheme="majorHAnsi"/>
          <w:sz w:val="8"/>
          <w:szCs w:val="8"/>
        </w:rPr>
      </w:pPr>
    </w:p>
    <w:p w14:paraId="2AA58042" w14:textId="77777777" w:rsidR="00E47D3E" w:rsidRDefault="00E47D3E" w:rsidP="00B20FD5">
      <w:pPr>
        <w:pStyle w:val="ListParagraph"/>
        <w:spacing w:after="0"/>
        <w:rPr>
          <w:rFonts w:asciiTheme="majorHAnsi" w:hAnsiTheme="majorHAnsi" w:cstheme="majorHAnsi"/>
          <w:sz w:val="8"/>
          <w:szCs w:val="8"/>
        </w:rPr>
      </w:pPr>
    </w:p>
    <w:p w14:paraId="7B70294E" w14:textId="77777777" w:rsidR="00E47D3E" w:rsidRDefault="00E47D3E" w:rsidP="00B20FD5">
      <w:pPr>
        <w:pStyle w:val="ListParagraph"/>
        <w:spacing w:after="0"/>
        <w:rPr>
          <w:rFonts w:asciiTheme="majorHAnsi" w:hAnsiTheme="majorHAnsi" w:cstheme="majorHAnsi"/>
          <w:sz w:val="8"/>
          <w:szCs w:val="8"/>
        </w:rPr>
      </w:pPr>
    </w:p>
    <w:p w14:paraId="6C9D2BBE" w14:textId="77777777" w:rsidR="00E47D3E" w:rsidRDefault="00E47D3E" w:rsidP="00B20FD5">
      <w:pPr>
        <w:pStyle w:val="ListParagraph"/>
        <w:spacing w:after="0"/>
        <w:rPr>
          <w:rFonts w:asciiTheme="majorHAnsi" w:hAnsiTheme="majorHAnsi" w:cstheme="majorHAnsi"/>
          <w:sz w:val="8"/>
          <w:szCs w:val="8"/>
        </w:rPr>
      </w:pPr>
    </w:p>
    <w:p w14:paraId="6A4B6ED5" w14:textId="77777777" w:rsidR="00F57A27" w:rsidRDefault="00F57A27" w:rsidP="00B20FD5">
      <w:pPr>
        <w:pStyle w:val="ListParagraph"/>
        <w:spacing w:after="0"/>
        <w:rPr>
          <w:rFonts w:asciiTheme="majorHAnsi" w:hAnsiTheme="majorHAnsi" w:cstheme="majorHAnsi"/>
          <w:sz w:val="8"/>
          <w:szCs w:val="8"/>
        </w:rPr>
      </w:pPr>
    </w:p>
    <w:p w14:paraId="5CD44227" w14:textId="77777777" w:rsidR="00F57A27" w:rsidRDefault="00F57A27" w:rsidP="00B20FD5">
      <w:pPr>
        <w:pStyle w:val="ListParagraph"/>
        <w:spacing w:after="0"/>
        <w:rPr>
          <w:rFonts w:asciiTheme="majorHAnsi" w:hAnsiTheme="majorHAnsi" w:cstheme="majorHAnsi"/>
          <w:sz w:val="8"/>
          <w:szCs w:val="8"/>
        </w:rPr>
      </w:pPr>
    </w:p>
    <w:p w14:paraId="0F407C66" w14:textId="77777777" w:rsidR="00F57A27" w:rsidRDefault="00F57A27" w:rsidP="00B20FD5">
      <w:pPr>
        <w:pStyle w:val="ListParagraph"/>
        <w:spacing w:after="0"/>
        <w:rPr>
          <w:rFonts w:asciiTheme="majorHAnsi" w:hAnsiTheme="majorHAnsi" w:cstheme="majorHAnsi"/>
          <w:sz w:val="8"/>
          <w:szCs w:val="8"/>
        </w:rPr>
      </w:pPr>
    </w:p>
    <w:p w14:paraId="232DB8F0" w14:textId="77777777" w:rsidR="00261964" w:rsidRDefault="00261964" w:rsidP="00B20FD5">
      <w:pPr>
        <w:pStyle w:val="ListParagraph"/>
        <w:spacing w:after="0"/>
        <w:rPr>
          <w:rFonts w:asciiTheme="majorHAnsi" w:hAnsiTheme="majorHAnsi" w:cstheme="majorHAnsi"/>
          <w:sz w:val="8"/>
          <w:szCs w:val="8"/>
        </w:rPr>
      </w:pPr>
    </w:p>
    <w:p w14:paraId="5D6BB0F7" w14:textId="77777777" w:rsidR="002073F4" w:rsidRDefault="002073F4" w:rsidP="00B20FD5">
      <w:pPr>
        <w:pStyle w:val="ListParagraph"/>
        <w:spacing w:after="0"/>
        <w:rPr>
          <w:rFonts w:asciiTheme="majorHAnsi" w:hAnsiTheme="majorHAnsi" w:cstheme="majorHAnsi"/>
          <w:sz w:val="8"/>
          <w:szCs w:val="8"/>
        </w:rPr>
      </w:pPr>
    </w:p>
    <w:p w14:paraId="3542D6AF" w14:textId="77777777" w:rsidR="00F57A27" w:rsidRDefault="00F57A27" w:rsidP="00B20FD5">
      <w:pPr>
        <w:pStyle w:val="ListParagraph"/>
        <w:spacing w:after="0"/>
        <w:rPr>
          <w:rFonts w:asciiTheme="majorHAnsi" w:hAnsiTheme="majorHAnsi" w:cstheme="majorHAnsi"/>
          <w:sz w:val="8"/>
          <w:szCs w:val="8"/>
        </w:rPr>
      </w:pPr>
    </w:p>
    <w:p w14:paraId="019F104F" w14:textId="77777777" w:rsidR="00E47D3E" w:rsidRDefault="00E47D3E" w:rsidP="00B20FD5">
      <w:pPr>
        <w:pStyle w:val="ListParagraph"/>
        <w:spacing w:after="0"/>
        <w:rPr>
          <w:rFonts w:asciiTheme="majorHAnsi" w:hAnsiTheme="majorHAnsi" w:cstheme="majorHAnsi"/>
          <w:sz w:val="8"/>
          <w:szCs w:val="8"/>
        </w:rPr>
      </w:pPr>
    </w:p>
    <w:p w14:paraId="3A8C74C6" w14:textId="77777777" w:rsidR="00E47D3E" w:rsidRDefault="00E47D3E" w:rsidP="00B20FD5">
      <w:pPr>
        <w:pStyle w:val="ListParagraph"/>
        <w:spacing w:after="0"/>
        <w:rPr>
          <w:rFonts w:asciiTheme="majorHAnsi" w:hAnsiTheme="majorHAnsi" w:cstheme="majorHAnsi"/>
          <w:sz w:val="8"/>
          <w:szCs w:val="8"/>
        </w:rPr>
      </w:pPr>
    </w:p>
    <w:p w14:paraId="7E7C854A" w14:textId="77777777" w:rsidR="00E47D3E" w:rsidRDefault="00E47D3E" w:rsidP="00B20FD5">
      <w:pPr>
        <w:pStyle w:val="ListParagraph"/>
        <w:spacing w:after="0"/>
        <w:rPr>
          <w:rFonts w:asciiTheme="majorHAnsi" w:hAnsiTheme="majorHAnsi" w:cstheme="majorHAnsi"/>
          <w:sz w:val="8"/>
          <w:szCs w:val="8"/>
        </w:rPr>
      </w:pPr>
    </w:p>
    <w:p w14:paraId="7C5B8653" w14:textId="77777777" w:rsidR="00E47D3E" w:rsidRDefault="00E47D3E" w:rsidP="00B20FD5">
      <w:pPr>
        <w:pStyle w:val="ListParagraph"/>
        <w:spacing w:after="0"/>
        <w:rPr>
          <w:rFonts w:asciiTheme="majorHAnsi" w:hAnsiTheme="majorHAnsi" w:cstheme="majorHAnsi"/>
          <w:sz w:val="8"/>
          <w:szCs w:val="8"/>
        </w:rPr>
      </w:pPr>
    </w:p>
    <w:p w14:paraId="67493BCA" w14:textId="77777777" w:rsidR="00D60A6A" w:rsidRDefault="00D60A6A" w:rsidP="00B20FD5">
      <w:pPr>
        <w:pStyle w:val="ListParagraph"/>
        <w:spacing w:after="0"/>
        <w:rPr>
          <w:rFonts w:asciiTheme="majorHAnsi" w:hAnsiTheme="majorHAnsi" w:cstheme="majorHAnsi"/>
          <w:sz w:val="8"/>
          <w:szCs w:val="8"/>
        </w:rPr>
      </w:pPr>
    </w:p>
    <w:p w14:paraId="12646479" w14:textId="77777777" w:rsidR="00D60A6A" w:rsidRDefault="00D60A6A" w:rsidP="00B20FD5">
      <w:pPr>
        <w:pStyle w:val="ListParagraph"/>
        <w:spacing w:after="0"/>
        <w:rPr>
          <w:rFonts w:asciiTheme="majorHAnsi" w:hAnsiTheme="majorHAnsi" w:cstheme="majorHAnsi"/>
          <w:sz w:val="8"/>
          <w:szCs w:val="8"/>
        </w:rPr>
      </w:pPr>
    </w:p>
    <w:p w14:paraId="32C0A291" w14:textId="77777777" w:rsidR="00D60A6A" w:rsidRDefault="00D60A6A" w:rsidP="00B20FD5">
      <w:pPr>
        <w:pStyle w:val="ListParagraph"/>
        <w:spacing w:after="0"/>
        <w:rPr>
          <w:rFonts w:asciiTheme="majorHAnsi" w:hAnsiTheme="majorHAnsi" w:cstheme="majorHAnsi"/>
          <w:sz w:val="8"/>
          <w:szCs w:val="8"/>
        </w:rPr>
      </w:pPr>
    </w:p>
    <w:p w14:paraId="072593C4" w14:textId="77777777" w:rsidR="00D60A6A" w:rsidRDefault="00D60A6A" w:rsidP="00B20FD5">
      <w:pPr>
        <w:pStyle w:val="ListParagraph"/>
        <w:spacing w:after="0"/>
        <w:rPr>
          <w:rFonts w:asciiTheme="majorHAnsi" w:hAnsiTheme="majorHAnsi" w:cstheme="majorHAnsi"/>
          <w:sz w:val="8"/>
          <w:szCs w:val="8"/>
        </w:rPr>
      </w:pPr>
    </w:p>
    <w:p w14:paraId="042F05E2" w14:textId="71DC9308" w:rsidR="009D0133"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Bidi"/>
          <w:sz w:val="19"/>
          <w:szCs w:val="19"/>
        </w:rPr>
      </w:pPr>
      <w:r w:rsidRPr="3EC92A3F">
        <w:rPr>
          <w:rFonts w:asciiTheme="majorHAnsi" w:hAnsiTheme="majorHAnsi" w:cstheme="majorBidi"/>
          <w:sz w:val="19"/>
          <w:szCs w:val="19"/>
        </w:rPr>
        <w:t xml:space="preserve">As discussed in Note </w:t>
      </w:r>
      <w:r w:rsidR="00785F95" w:rsidRPr="3EC92A3F">
        <w:rPr>
          <w:rFonts w:asciiTheme="majorHAnsi" w:hAnsiTheme="majorHAnsi" w:cstheme="majorBidi"/>
          <w:sz w:val="19"/>
          <w:szCs w:val="19"/>
        </w:rPr>
        <w:t>18</w:t>
      </w:r>
      <w:r w:rsidRPr="3EC92A3F">
        <w:rPr>
          <w:rFonts w:asciiTheme="majorHAnsi" w:hAnsiTheme="majorHAnsi" w:cstheme="majorBidi"/>
          <w:sz w:val="19"/>
          <w:szCs w:val="19"/>
        </w:rPr>
        <w:t xml:space="preserve"> to the</w:t>
      </w:r>
      <w:r w:rsidR="00891A17" w:rsidRPr="3EC92A3F">
        <w:rPr>
          <w:rFonts w:asciiTheme="majorHAnsi" w:hAnsiTheme="majorHAnsi" w:cstheme="majorBidi"/>
          <w:sz w:val="19"/>
          <w:szCs w:val="19"/>
        </w:rPr>
        <w:t xml:space="preserve"> interim</w:t>
      </w:r>
      <w:r w:rsidRPr="3EC92A3F">
        <w:rPr>
          <w:rFonts w:asciiTheme="majorHAnsi" w:hAnsiTheme="majorHAnsi" w:cstheme="majorBidi"/>
          <w:sz w:val="19"/>
          <w:szCs w:val="19"/>
        </w:rPr>
        <w:t xml:space="preserve"> financial statements, </w:t>
      </w:r>
      <w:r w:rsidR="001C1F0E" w:rsidRPr="001C1F0E">
        <w:rPr>
          <w:rFonts w:asciiTheme="majorHAnsi" w:hAnsiTheme="majorHAnsi" w:cstheme="majorBidi"/>
          <w:sz w:val="19"/>
          <w:szCs w:val="19"/>
        </w:rPr>
        <w:t>the consolidated and separate financial statements included deferred concession costs and costs of project under development in the Republic of Mozambique of Baht 2,</w:t>
      </w:r>
      <w:r w:rsidR="00063834">
        <w:rPr>
          <w:rFonts w:asciiTheme="majorHAnsi" w:hAnsiTheme="majorHAnsi" w:cstheme="majorBidi"/>
          <w:sz w:val="19"/>
          <w:szCs w:val="19"/>
        </w:rPr>
        <w:t>521.20</w:t>
      </w:r>
      <w:r w:rsidR="001C1F0E" w:rsidRPr="001C1F0E">
        <w:rPr>
          <w:rFonts w:asciiTheme="majorHAnsi" w:hAnsiTheme="majorHAnsi" w:cstheme="majorBidi"/>
          <w:sz w:val="19"/>
          <w:szCs w:val="19"/>
        </w:rPr>
        <w:t xml:space="preserve"> million and Baht 2,</w:t>
      </w:r>
      <w:r w:rsidR="00063834">
        <w:rPr>
          <w:rFonts w:asciiTheme="majorHAnsi" w:hAnsiTheme="majorHAnsi" w:cstheme="majorBidi"/>
          <w:sz w:val="19"/>
          <w:szCs w:val="19"/>
        </w:rPr>
        <w:t>142.60</w:t>
      </w:r>
      <w:r w:rsidR="001C1F0E" w:rsidRPr="001C1F0E">
        <w:rPr>
          <w:rFonts w:asciiTheme="majorHAnsi" w:hAnsiTheme="majorHAnsi" w:cstheme="majorBidi"/>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w:t>
      </w:r>
      <w:r w:rsidR="00F53843">
        <w:rPr>
          <w:rFonts w:asciiTheme="majorHAnsi" w:hAnsiTheme="majorHAnsi" w:cstheme="majorBidi"/>
          <w:sz w:val="19"/>
          <w:szCs w:val="19"/>
        </w:rPr>
        <w:t>401.50</w:t>
      </w:r>
      <w:r w:rsidR="001C1F0E" w:rsidRPr="001C1F0E">
        <w:rPr>
          <w:rFonts w:asciiTheme="majorHAnsi" w:hAnsiTheme="majorHAnsi" w:cstheme="majorBidi"/>
          <w:sz w:val="19"/>
          <w:szCs w:val="19"/>
        </w:rPr>
        <w:t xml:space="preserve"> million, respectively. </w:t>
      </w:r>
      <w:r w:rsidR="001C1F0E" w:rsidRPr="000714EB">
        <w:rPr>
          <w:rFonts w:asciiTheme="majorHAnsi" w:hAnsiTheme="majorHAnsi" w:cstheme="majorBidi"/>
          <w:sz w:val="19"/>
          <w:szCs w:val="19"/>
        </w:rPr>
        <w:t>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project requires significant amount of investment for the development of such project.</w:t>
      </w:r>
    </w:p>
    <w:p w14:paraId="3593D373" w14:textId="77777777" w:rsidR="00891A17" w:rsidRPr="00E47D3E"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Cs w:val="18"/>
        </w:rPr>
      </w:pPr>
    </w:p>
    <w:p w14:paraId="4D208586" w14:textId="781514BB" w:rsidR="008F2D3A" w:rsidRPr="00C753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0714EB">
        <w:rPr>
          <w:rFonts w:asciiTheme="majorHAnsi" w:hAnsiTheme="majorHAnsi" w:cstheme="majorHAnsi"/>
          <w:sz w:val="19"/>
          <w:szCs w:val="19"/>
        </w:rPr>
        <w:t xml:space="preserve">As discussed in Note </w:t>
      </w:r>
      <w:r w:rsidR="00E065C2" w:rsidRPr="000714EB">
        <w:rPr>
          <w:rFonts w:asciiTheme="majorHAnsi" w:hAnsiTheme="majorHAnsi" w:cstheme="majorHAnsi"/>
          <w:sz w:val="19"/>
          <w:szCs w:val="19"/>
        </w:rPr>
        <w:t>8</w:t>
      </w:r>
      <w:r w:rsidRPr="000714EB">
        <w:rPr>
          <w:rFonts w:asciiTheme="majorHAnsi" w:hAnsiTheme="majorHAnsi" w:cstheme="majorHAnsi"/>
          <w:sz w:val="19"/>
          <w:szCs w:val="19"/>
        </w:rPr>
        <w:t xml:space="preserve"> to the interim financial statements, </w:t>
      </w:r>
      <w:r w:rsidR="007C64FE" w:rsidRPr="000714EB">
        <w:rPr>
          <w:rFonts w:asciiTheme="majorHAnsi" w:hAnsiTheme="majorHAnsi" w:cstheme="majorHAnsi"/>
          <w:sz w:val="19"/>
          <w:szCs w:val="19"/>
        </w:rPr>
        <w:t xml:space="preserve">the consolidated financial statements as </w:t>
      </w:r>
      <w:proofErr w:type="gramStart"/>
      <w:r w:rsidR="007C64FE" w:rsidRPr="000714EB">
        <w:rPr>
          <w:rFonts w:asciiTheme="majorHAnsi" w:hAnsiTheme="majorHAnsi" w:cstheme="majorHAnsi"/>
          <w:sz w:val="19"/>
          <w:szCs w:val="19"/>
        </w:rPr>
        <w:t>at</w:t>
      </w:r>
      <w:proofErr w:type="gramEnd"/>
      <w:r w:rsidR="007C64FE" w:rsidRPr="000714EB">
        <w:rPr>
          <w:rFonts w:asciiTheme="majorHAnsi" w:hAnsiTheme="majorHAnsi" w:cstheme="majorHAnsi"/>
          <w:sz w:val="19"/>
          <w:szCs w:val="19"/>
        </w:rPr>
        <w:t xml:space="preserve"> </w:t>
      </w:r>
      <w:r w:rsidR="00353C20" w:rsidRPr="000714EB">
        <w:rPr>
          <w:rFonts w:asciiTheme="majorHAnsi" w:hAnsiTheme="majorHAnsi" w:cstheme="majorHAnsi"/>
          <w:sz w:val="19"/>
          <w:szCs w:val="19"/>
        </w:rPr>
        <w:t>31 March 2023</w:t>
      </w:r>
      <w:r w:rsidR="007C64FE" w:rsidRPr="000714EB">
        <w:rPr>
          <w:rFonts w:asciiTheme="majorHAnsi" w:hAnsiTheme="majorHAnsi" w:cstheme="majorHAnsi"/>
          <w:sz w:val="19"/>
          <w:szCs w:val="19"/>
        </w:rPr>
        <w:t xml:space="preserve"> </w:t>
      </w:r>
      <w:r w:rsidR="00F07B7C" w:rsidRPr="000714EB">
        <w:rPr>
          <w:rFonts w:asciiTheme="majorHAnsi" w:hAnsiTheme="majorHAnsi" w:cstheme="majorHAnsi"/>
          <w:sz w:val="19"/>
          <w:szCs w:val="19"/>
        </w:rPr>
        <w:t xml:space="preserve">include the Company’s earned revenues not yet billed of Baht </w:t>
      </w:r>
      <w:r w:rsidR="00E91242" w:rsidRPr="000714EB">
        <w:rPr>
          <w:rFonts w:asciiTheme="majorHAnsi" w:hAnsiTheme="majorHAnsi" w:cstheme="majorHAnsi"/>
          <w:sz w:val="19"/>
          <w:szCs w:val="19"/>
        </w:rPr>
        <w:t>182.07</w:t>
      </w:r>
      <w:r w:rsidR="00F07B7C" w:rsidRPr="000714EB">
        <w:rPr>
          <w:rFonts w:asciiTheme="majorHAnsi" w:hAnsiTheme="majorHAnsi" w:cstheme="majorHAnsi"/>
          <w:sz w:val="19"/>
          <w:szCs w:val="19"/>
        </w:rPr>
        <w:t xml:space="preserve"> million which present variation</w:t>
      </w:r>
      <w:r w:rsidR="00F07B7C" w:rsidRPr="00F07B7C">
        <w:rPr>
          <w:rFonts w:asciiTheme="majorHAnsi" w:hAnsiTheme="majorHAnsi" w:cstheme="majorHAnsi"/>
          <w:sz w:val="19"/>
          <w:szCs w:val="19"/>
        </w:rPr>
        <w:t xml:space="preserve">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w:t>
      </w:r>
      <w:r w:rsidR="00F07B7C" w:rsidRPr="00BF7AD9">
        <w:rPr>
          <w:rFonts w:asciiTheme="majorHAnsi" w:hAnsiTheme="majorHAnsi" w:cstheme="majorHAnsi"/>
          <w:sz w:val="19"/>
          <w:szCs w:val="19"/>
        </w:rPr>
        <w:t xml:space="preserve">the realization based on information from the legal opinion of an independent counsel and </w:t>
      </w:r>
      <w:r w:rsidR="0076655F" w:rsidRPr="00BF7AD9">
        <w:rPr>
          <w:rFonts w:asciiTheme="majorHAnsi" w:hAnsiTheme="majorHAnsi" w:cstheme="majorHAnsi"/>
          <w:sz w:val="19"/>
          <w:szCs w:val="19"/>
        </w:rPr>
        <w:t>a</w:t>
      </w:r>
      <w:r w:rsidR="00F15E22" w:rsidRPr="00BF7AD9">
        <w:rPr>
          <w:rFonts w:asciiTheme="majorHAnsi" w:hAnsiTheme="majorHAnsi" w:cstheme="majorHAnsi"/>
          <w:sz w:val="19"/>
          <w:szCs w:val="19"/>
        </w:rPr>
        <w:t xml:space="preserve">ssesses </w:t>
      </w:r>
      <w:r w:rsidR="00F07B7C" w:rsidRPr="00BF7AD9">
        <w:rPr>
          <w:rFonts w:asciiTheme="majorHAnsi" w:hAnsiTheme="majorHAnsi" w:cstheme="majorHAnsi"/>
          <w:sz w:val="19"/>
          <w:szCs w:val="19"/>
        </w:rPr>
        <w:t xml:space="preserve">that </w:t>
      </w:r>
      <w:r w:rsidR="00F15E22" w:rsidRPr="00BF7AD9">
        <w:rPr>
          <w:rFonts w:asciiTheme="majorHAnsi" w:hAnsiTheme="majorHAnsi" w:cstheme="majorHAnsi"/>
          <w:sz w:val="19"/>
          <w:szCs w:val="19"/>
        </w:rPr>
        <w:t xml:space="preserve">the Company </w:t>
      </w:r>
      <w:r w:rsidR="00DF66B5" w:rsidRPr="00BF7AD9">
        <w:rPr>
          <w:rFonts w:asciiTheme="majorHAnsi" w:hAnsiTheme="majorHAnsi" w:cstheme="majorHAnsi"/>
          <w:sz w:val="19"/>
          <w:szCs w:val="19"/>
        </w:rPr>
        <w:t>will</w:t>
      </w:r>
      <w:r w:rsidR="00F07B7C" w:rsidRPr="00BF7AD9">
        <w:rPr>
          <w:rFonts w:asciiTheme="majorHAnsi" w:hAnsiTheme="majorHAnsi" w:cstheme="majorHAnsi"/>
          <w:sz w:val="19"/>
          <w:szCs w:val="19"/>
        </w:rPr>
        <w:t xml:space="preserve"> the full payment from the employer. The recoverab</w:t>
      </w:r>
      <w:r w:rsidR="0064217D" w:rsidRPr="00BF7AD9">
        <w:rPr>
          <w:rFonts w:asciiTheme="majorHAnsi" w:hAnsiTheme="majorHAnsi" w:cstheme="majorHAnsi"/>
          <w:sz w:val="19"/>
          <w:szCs w:val="19"/>
        </w:rPr>
        <w:t>le</w:t>
      </w:r>
      <w:r w:rsidR="006C2438" w:rsidRPr="00BF7AD9">
        <w:rPr>
          <w:rFonts w:asciiTheme="majorHAnsi" w:hAnsiTheme="majorHAnsi" w:cstheme="majorHAnsi"/>
          <w:sz w:val="19"/>
          <w:szCs w:val="19"/>
        </w:rPr>
        <w:t xml:space="preserve"> amount </w:t>
      </w:r>
      <w:r w:rsidR="00F07B7C" w:rsidRPr="00BF7AD9">
        <w:rPr>
          <w:rFonts w:asciiTheme="majorHAnsi" w:hAnsiTheme="majorHAnsi" w:cstheme="majorHAnsi"/>
          <w:sz w:val="19"/>
          <w:szCs w:val="19"/>
        </w:rPr>
        <w:t>of earned revenues not yet billed depend</w:t>
      </w:r>
      <w:r w:rsidR="001633C0" w:rsidRPr="00BF7AD9">
        <w:rPr>
          <w:rFonts w:asciiTheme="majorHAnsi" w:hAnsiTheme="majorHAnsi" w:cstheme="majorHAnsi"/>
          <w:sz w:val="19"/>
          <w:szCs w:val="19"/>
        </w:rPr>
        <w:t xml:space="preserve"> </w:t>
      </w:r>
      <w:r w:rsidR="00F07B7C" w:rsidRPr="00BF7AD9">
        <w:rPr>
          <w:rFonts w:asciiTheme="majorHAnsi" w:hAnsiTheme="majorHAnsi" w:cstheme="majorHAnsi"/>
          <w:sz w:val="19"/>
          <w:szCs w:val="19"/>
        </w:rPr>
        <w:t>on the outcome from the negotiation with the employer through the Arbitration process.</w:t>
      </w:r>
    </w:p>
    <w:p w14:paraId="7225DD75" w14:textId="77777777" w:rsidR="008D781C" w:rsidRPr="00C7536A"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lang w:val="en-US"/>
        </w:rPr>
      </w:pPr>
    </w:p>
    <w:p w14:paraId="4D9DABEA" w14:textId="77777777" w:rsidR="00045286" w:rsidRDefault="00045286" w:rsidP="00870D74">
      <w:pPr>
        <w:spacing w:after="0" w:line="360" w:lineRule="auto"/>
        <w:jc w:val="thaiDistribute"/>
        <w:rPr>
          <w:rFonts w:asciiTheme="majorHAnsi" w:hAnsiTheme="majorHAnsi" w:cstheme="majorHAnsi"/>
          <w:b/>
          <w:bCs/>
          <w:sz w:val="19"/>
          <w:szCs w:val="19"/>
        </w:rPr>
      </w:pPr>
    </w:p>
    <w:p w14:paraId="4496728A" w14:textId="77777777" w:rsidR="00460FE1" w:rsidRPr="002C2FB7" w:rsidRDefault="00460FE1" w:rsidP="00460FE1">
      <w:pPr>
        <w:pStyle w:val="BodyText"/>
        <w:spacing w:after="0" w:line="360" w:lineRule="auto"/>
        <w:rPr>
          <w:rFonts w:ascii="Arial" w:hAnsi="Arial"/>
          <w:b/>
          <w:bCs/>
          <w:sz w:val="19"/>
          <w:szCs w:val="19"/>
        </w:rPr>
      </w:pPr>
      <w:r w:rsidRPr="002C2FB7">
        <w:rPr>
          <w:rFonts w:ascii="Arial" w:hAnsi="Arial"/>
          <w:b/>
          <w:bCs/>
          <w:sz w:val="19"/>
          <w:szCs w:val="19"/>
        </w:rPr>
        <w:t>Other Matter</w:t>
      </w:r>
    </w:p>
    <w:p w14:paraId="5AB501EF" w14:textId="77777777" w:rsidR="00460FE1" w:rsidRPr="002C2FB7" w:rsidRDefault="00460FE1" w:rsidP="00460FE1">
      <w:pPr>
        <w:pStyle w:val="BodyText"/>
        <w:spacing w:after="0" w:line="360" w:lineRule="auto"/>
        <w:rPr>
          <w:rFonts w:ascii="Arial" w:hAnsi="Arial"/>
          <w:b/>
          <w:bCs/>
          <w:sz w:val="19"/>
          <w:szCs w:val="19"/>
        </w:rPr>
      </w:pPr>
    </w:p>
    <w:p w14:paraId="6D180A95" w14:textId="6A0FA8F4"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 xml:space="preserve">The consolidated and separate statements of financial position of Italian-Thai Development Public Company Limited and its subsidiaries as </w:t>
      </w:r>
      <w:proofErr w:type="gramStart"/>
      <w:r w:rsidRPr="00C7536A">
        <w:rPr>
          <w:rFonts w:ascii="Arial" w:hAnsi="Arial"/>
          <w:sz w:val="19"/>
          <w:szCs w:val="19"/>
        </w:rPr>
        <w:t>at</w:t>
      </w:r>
      <w:proofErr w:type="gramEnd"/>
      <w:r w:rsidRPr="00C7536A">
        <w:rPr>
          <w:rFonts w:ascii="Arial" w:hAnsi="Arial"/>
          <w:sz w:val="19"/>
          <w:szCs w:val="19"/>
        </w:rPr>
        <w:t xml:space="preserve"> 31 December 202</w:t>
      </w:r>
      <w:r>
        <w:rPr>
          <w:rFonts w:ascii="Arial" w:hAnsi="Arial"/>
          <w:sz w:val="19"/>
          <w:szCs w:val="19"/>
        </w:rPr>
        <w:t>2</w:t>
      </w:r>
      <w:r w:rsidRPr="00C7536A">
        <w:rPr>
          <w:rFonts w:ascii="Arial" w:hAnsi="Arial"/>
          <w:sz w:val="19"/>
          <w:szCs w:val="19"/>
        </w:rPr>
        <w:t xml:space="preserve">, </w:t>
      </w:r>
      <w:r w:rsidRPr="00C7536A">
        <w:rPr>
          <w:rFonts w:ascii="Arial" w:hAnsi="Arial" w:cstheme="minorBidi"/>
          <w:sz w:val="19"/>
          <w:szCs w:val="24"/>
          <w:lang w:bidi="th-TH"/>
        </w:rPr>
        <w:t>presented for comparative information</w:t>
      </w:r>
      <w:r w:rsidRPr="00C7536A">
        <w:rPr>
          <w:rFonts w:ascii="Arial" w:hAnsi="Arial" w:cstheme="minorBidi"/>
          <w:sz w:val="19"/>
          <w:szCs w:val="24"/>
          <w:lang w:val="en-US" w:bidi="th-TH"/>
        </w:rPr>
        <w:t>,</w:t>
      </w:r>
      <w:r w:rsidRPr="00C7536A">
        <w:rPr>
          <w:rFonts w:ascii="Arial" w:hAnsi="Arial"/>
          <w:sz w:val="19"/>
          <w:szCs w:val="19"/>
        </w:rPr>
        <w:t xml:space="preserve"> were audited by another auditor in the same firm as mine who</w:t>
      </w:r>
      <w:r w:rsidRPr="00C7536A">
        <w:rPr>
          <w:rFonts w:ascii="Arial" w:hAnsi="Arial" w:cstheme="minorBidi" w:hint="cs"/>
          <w:sz w:val="19"/>
          <w:szCs w:val="24"/>
          <w:cs/>
          <w:lang w:bidi="th-TH"/>
        </w:rPr>
        <w:t xml:space="preserve"> </w:t>
      </w:r>
      <w:r w:rsidRPr="00C7536A">
        <w:rPr>
          <w:rFonts w:ascii="Arial" w:hAnsi="Arial" w:cstheme="minorBidi"/>
          <w:sz w:val="19"/>
          <w:szCs w:val="24"/>
          <w:lang w:val="en-US" w:bidi="th-TH"/>
        </w:rPr>
        <w:t xml:space="preserve">issued </w:t>
      </w:r>
      <w:r w:rsidR="00E91242">
        <w:rPr>
          <w:rFonts w:ascii="Arial" w:hAnsi="Arial" w:cstheme="minorBidi"/>
          <w:sz w:val="19"/>
          <w:szCs w:val="24"/>
          <w:lang w:val="en-US" w:bidi="th-TH"/>
        </w:rPr>
        <w:t>the</w:t>
      </w:r>
      <w:r w:rsidRPr="00C7536A">
        <w:rPr>
          <w:rFonts w:ascii="Arial" w:hAnsi="Arial" w:cstheme="minorBidi"/>
          <w:sz w:val="19"/>
          <w:szCs w:val="24"/>
          <w:lang w:val="en-US" w:bidi="th-TH"/>
        </w:rPr>
        <w:t xml:space="preserve"> audit report dated </w:t>
      </w:r>
      <w:r>
        <w:rPr>
          <w:rFonts w:ascii="Arial" w:hAnsi="Arial" w:cstheme="minorBidi"/>
          <w:sz w:val="19"/>
          <w:szCs w:val="24"/>
          <w:lang w:val="en-US" w:bidi="th-TH"/>
        </w:rPr>
        <w:t>28 February 2023</w:t>
      </w:r>
      <w:r w:rsidRPr="00C7536A">
        <w:rPr>
          <w:rFonts w:ascii="Arial" w:hAnsi="Arial" w:cstheme="minorBidi"/>
          <w:sz w:val="19"/>
          <w:szCs w:val="24"/>
          <w:lang w:val="en-US" w:bidi="th-TH"/>
        </w:rPr>
        <w:t xml:space="preserve"> </w:t>
      </w:r>
      <w:r w:rsidRPr="00C7536A">
        <w:rPr>
          <w:rFonts w:ascii="Arial" w:hAnsi="Arial"/>
          <w:sz w:val="19"/>
          <w:szCs w:val="19"/>
        </w:rPr>
        <w:t>express</w:t>
      </w:r>
      <w:r w:rsidR="00CB18B1">
        <w:rPr>
          <w:rFonts w:ascii="Arial" w:hAnsi="Arial"/>
          <w:sz w:val="19"/>
          <w:szCs w:val="19"/>
        </w:rPr>
        <w:t>ed</w:t>
      </w:r>
      <w:r w:rsidRPr="00C7536A">
        <w:rPr>
          <w:rFonts w:ascii="Arial" w:hAnsi="Arial"/>
          <w:sz w:val="19"/>
          <w:szCs w:val="19"/>
        </w:rPr>
        <w:t xml:space="preserve"> a qualified opinion thereon in respect of the potential impact (if any) for the balance of transactions which cannot be concluded regarding</w:t>
      </w:r>
      <w:r>
        <w:rPr>
          <w:rFonts w:ascii="Arial" w:hAnsi="Arial"/>
          <w:sz w:val="19"/>
          <w:szCs w:val="19"/>
        </w:rPr>
        <w:t xml:space="preserve"> to</w:t>
      </w:r>
    </w:p>
    <w:p w14:paraId="6404F03D" w14:textId="77777777" w:rsidR="00CB3C40" w:rsidRDefault="00CB3C40" w:rsidP="00460FE1">
      <w:pPr>
        <w:pStyle w:val="BodyText"/>
        <w:spacing w:after="0" w:line="360" w:lineRule="auto"/>
        <w:jc w:val="both"/>
        <w:rPr>
          <w:rFonts w:ascii="Arial" w:hAnsi="Arial"/>
          <w:sz w:val="19"/>
          <w:szCs w:val="19"/>
        </w:rPr>
      </w:pPr>
    </w:p>
    <w:p w14:paraId="74A5F276" w14:textId="2F6118FE"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the development costs for concession right</w:t>
      </w:r>
      <w:r w:rsidR="00341196">
        <w:rPr>
          <w:rFonts w:ascii="Arial" w:hAnsi="Arial"/>
          <w:sz w:val="19"/>
          <w:szCs w:val="19"/>
        </w:rPr>
        <w:t xml:space="preserve"> </w:t>
      </w:r>
      <w:r w:rsidR="00412567" w:rsidRPr="009C7B8A">
        <w:rPr>
          <w:rFonts w:ascii="Arial" w:hAnsi="Arial" w:cs="Browallia New"/>
          <w:sz w:val="19"/>
          <w:szCs w:val="24"/>
          <w:lang w:val="en-US" w:bidi="th-TH"/>
        </w:rPr>
        <w:t>-</w:t>
      </w:r>
      <w:r w:rsidR="00341196">
        <w:rPr>
          <w:rFonts w:ascii="Arial" w:hAnsi="Arial" w:cs="Browallia New"/>
          <w:sz w:val="19"/>
          <w:szCs w:val="24"/>
          <w:lang w:val="en-US" w:bidi="th-TH"/>
        </w:rPr>
        <w:t xml:space="preserve"> </w:t>
      </w:r>
      <w:proofErr w:type="spellStart"/>
      <w:r w:rsidRPr="009C7B8A">
        <w:rPr>
          <w:rFonts w:ascii="Arial" w:hAnsi="Arial"/>
          <w:sz w:val="19"/>
          <w:szCs w:val="19"/>
        </w:rPr>
        <w:t>Dawei</w:t>
      </w:r>
      <w:proofErr w:type="spellEnd"/>
      <w:r w:rsidRPr="009C7B8A">
        <w:rPr>
          <w:rFonts w:ascii="Arial" w:hAnsi="Arial"/>
          <w:sz w:val="19"/>
          <w:szCs w:val="19"/>
        </w:rPr>
        <w:t xml:space="preserve"> Project,</w:t>
      </w:r>
    </w:p>
    <w:p w14:paraId="75A9051F" w14:textId="1F13D88B" w:rsidR="00CB3C40" w:rsidRPr="009C7B8A"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the investment value and relevant accounting transactions for the equity method of the joint venture, and</w:t>
      </w:r>
    </w:p>
    <w:p w14:paraId="4359C91D" w14:textId="079E0D29" w:rsidR="00CB3C40" w:rsidRDefault="00CB3C40" w:rsidP="009C7B8A">
      <w:pPr>
        <w:pStyle w:val="BodyText"/>
        <w:numPr>
          <w:ilvl w:val="0"/>
          <w:numId w:val="45"/>
        </w:numPr>
        <w:shd w:val="clear" w:color="auto" w:fill="FFFFFF" w:themeFill="background1"/>
        <w:spacing w:after="0" w:line="360" w:lineRule="auto"/>
        <w:ind w:left="426" w:hanging="426"/>
        <w:jc w:val="both"/>
        <w:rPr>
          <w:rFonts w:ascii="Arial" w:hAnsi="Arial"/>
          <w:sz w:val="19"/>
          <w:szCs w:val="19"/>
        </w:rPr>
      </w:pPr>
      <w:r w:rsidRPr="009C7B8A">
        <w:rPr>
          <w:rFonts w:ascii="Arial" w:hAnsi="Arial"/>
          <w:sz w:val="19"/>
          <w:szCs w:val="19"/>
        </w:rPr>
        <w:t xml:space="preserve">the </w:t>
      </w:r>
      <w:r w:rsidR="005110E9" w:rsidRPr="009C7B8A">
        <w:rPr>
          <w:rFonts w:ascii="Arial" w:hAnsi="Arial"/>
          <w:sz w:val="19"/>
          <w:szCs w:val="19"/>
        </w:rPr>
        <w:t xml:space="preserve">recoverable amount </w:t>
      </w:r>
      <w:r w:rsidRPr="009C7B8A">
        <w:rPr>
          <w:rFonts w:ascii="Arial" w:hAnsi="Arial"/>
          <w:sz w:val="19"/>
          <w:szCs w:val="19"/>
        </w:rPr>
        <w:t>of account receivable</w:t>
      </w:r>
      <w:r w:rsidRPr="00C7536A">
        <w:rPr>
          <w:rFonts w:ascii="Arial" w:hAnsi="Arial"/>
          <w:sz w:val="19"/>
          <w:szCs w:val="19"/>
        </w:rPr>
        <w:t xml:space="preserve"> from a State Enterprise</w:t>
      </w:r>
    </w:p>
    <w:p w14:paraId="41957DB1" w14:textId="77777777" w:rsidR="00D60A6A" w:rsidRDefault="00D60A6A" w:rsidP="00D60A6A">
      <w:pPr>
        <w:pStyle w:val="BodyText"/>
        <w:shd w:val="clear" w:color="auto" w:fill="FFFFFF" w:themeFill="background1"/>
        <w:spacing w:after="0" w:line="360" w:lineRule="auto"/>
        <w:jc w:val="both"/>
        <w:rPr>
          <w:rFonts w:ascii="Arial" w:hAnsi="Arial"/>
          <w:sz w:val="19"/>
          <w:szCs w:val="19"/>
        </w:rPr>
      </w:pPr>
    </w:p>
    <w:p w14:paraId="6CCFD833" w14:textId="77777777" w:rsidR="00D60A6A" w:rsidRDefault="00D60A6A" w:rsidP="00D60A6A">
      <w:pPr>
        <w:pStyle w:val="BodyText"/>
        <w:shd w:val="clear" w:color="auto" w:fill="FFFFFF" w:themeFill="background1"/>
        <w:spacing w:after="0" w:line="360" w:lineRule="auto"/>
        <w:jc w:val="both"/>
        <w:rPr>
          <w:rFonts w:ascii="Arial" w:hAnsi="Arial"/>
          <w:sz w:val="19"/>
          <w:szCs w:val="19"/>
        </w:rPr>
      </w:pPr>
    </w:p>
    <w:p w14:paraId="7C8FE597" w14:textId="2D523007"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0DC31323" w14:textId="77777777" w:rsidR="00CB3C40" w:rsidRDefault="00CB3C40" w:rsidP="00CB3C40">
      <w:pPr>
        <w:pStyle w:val="BodyText"/>
        <w:spacing w:after="0" w:line="360" w:lineRule="auto"/>
        <w:jc w:val="both"/>
        <w:rPr>
          <w:rFonts w:ascii="Arial" w:hAnsi="Arial"/>
          <w:sz w:val="19"/>
          <w:szCs w:val="19"/>
        </w:rPr>
      </w:pPr>
    </w:p>
    <w:p w14:paraId="1B14DA35" w14:textId="235DDCFC" w:rsidR="00CB3C40" w:rsidRP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C7536A">
        <w:rPr>
          <w:rFonts w:asciiTheme="majorHAnsi" w:hAnsiTheme="majorHAnsi" w:cstheme="majorHAnsi"/>
          <w:sz w:val="19"/>
          <w:szCs w:val="19"/>
        </w:rPr>
        <w:t>whereby the future development to meet the milestone of such projects are dependent upon various circumstances and factors,</w:t>
      </w:r>
      <w:r>
        <w:rPr>
          <w:rFonts w:asciiTheme="majorHAnsi" w:hAnsiTheme="majorHAnsi" w:cstheme="majorHAnsi"/>
          <w:sz w:val="19"/>
          <w:szCs w:val="19"/>
        </w:rPr>
        <w:t xml:space="preserve"> and</w:t>
      </w:r>
    </w:p>
    <w:p w14:paraId="33C2ADA8" w14:textId="240B1F92" w:rsidR="00CB3C40" w:rsidRDefault="00CB3C40" w:rsidP="00CB3C40">
      <w:pPr>
        <w:pStyle w:val="BodyText"/>
        <w:numPr>
          <w:ilvl w:val="0"/>
          <w:numId w:val="46"/>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which </w:t>
      </w:r>
      <w:r w:rsidR="00D7712D" w:rsidRPr="008A4D28">
        <w:rPr>
          <w:rFonts w:ascii="Arial" w:hAnsi="Arial"/>
          <w:sz w:val="19"/>
          <w:szCs w:val="19"/>
        </w:rPr>
        <w:t>has not been concludes concluded.</w:t>
      </w:r>
    </w:p>
    <w:p w14:paraId="4E5AF163" w14:textId="77777777" w:rsidR="00460FE1" w:rsidRDefault="00460FE1" w:rsidP="00460FE1">
      <w:pPr>
        <w:pStyle w:val="BodyText"/>
        <w:spacing w:after="0" w:line="360" w:lineRule="auto"/>
        <w:jc w:val="both"/>
        <w:rPr>
          <w:rFonts w:ascii="Arial" w:hAnsi="Arial"/>
          <w:sz w:val="19"/>
          <w:szCs w:val="19"/>
        </w:rPr>
      </w:pPr>
    </w:p>
    <w:p w14:paraId="49E5733A" w14:textId="3B3E45B9" w:rsidR="00460FE1" w:rsidRDefault="00CB3C40" w:rsidP="00460FE1">
      <w:pPr>
        <w:pStyle w:val="BodyText"/>
        <w:spacing w:after="0" w:line="360" w:lineRule="auto"/>
        <w:jc w:val="both"/>
        <w:rPr>
          <w:rFonts w:ascii="Arial" w:hAnsi="Arial"/>
          <w:sz w:val="19"/>
          <w:szCs w:val="19"/>
        </w:rPr>
      </w:pPr>
      <w:r w:rsidRPr="00C7536A">
        <w:rPr>
          <w:rFonts w:ascii="Arial" w:hAnsi="Arial"/>
          <w:sz w:val="19"/>
          <w:szCs w:val="19"/>
        </w:rPr>
        <w:t>The consolidated and separate statements of profit or loss and other comprehensive income</w:t>
      </w:r>
      <w:r w:rsidR="00473A9D">
        <w:rPr>
          <w:rFonts w:ascii="Arial" w:hAnsi="Arial"/>
          <w:sz w:val="19"/>
          <w:szCs w:val="19"/>
        </w:rPr>
        <w:t xml:space="preserve">, </w:t>
      </w:r>
      <w:r w:rsidR="005720BF" w:rsidRPr="00C7536A">
        <w:rPr>
          <w:rFonts w:ascii="Arial" w:hAnsi="Arial"/>
          <w:sz w:val="19"/>
          <w:szCs w:val="19"/>
        </w:rPr>
        <w:t xml:space="preserve">the consolidated and separate statements of changes in shareholders’ equity and cash flows for </w:t>
      </w:r>
      <w:r w:rsidRPr="00C7536A">
        <w:rPr>
          <w:rFonts w:ascii="Arial" w:hAnsi="Arial"/>
          <w:sz w:val="19"/>
          <w:szCs w:val="19"/>
        </w:rPr>
        <w:t xml:space="preserve">the three-month period ended </w:t>
      </w:r>
      <w:r w:rsidR="005720BF">
        <w:rPr>
          <w:rFonts w:ascii="Arial" w:hAnsi="Arial"/>
          <w:sz w:val="19"/>
          <w:szCs w:val="19"/>
        </w:rPr>
        <w:t>31 March 2022</w:t>
      </w:r>
      <w:r w:rsidRPr="00C7536A">
        <w:rPr>
          <w:rFonts w:ascii="Arial" w:hAnsi="Arial"/>
          <w:sz w:val="19"/>
          <w:szCs w:val="19"/>
        </w:rPr>
        <w:t xml:space="preserve">, </w:t>
      </w:r>
      <w:r w:rsidRPr="00C7536A">
        <w:rPr>
          <w:rFonts w:ascii="Arial" w:hAnsi="Arial" w:cstheme="minorBidi"/>
          <w:sz w:val="19"/>
          <w:szCs w:val="24"/>
          <w:lang w:bidi="th-TH"/>
        </w:rPr>
        <w:t>presented as comparative information,</w:t>
      </w:r>
      <w:r w:rsidRPr="00C7536A">
        <w:rPr>
          <w:rFonts w:ascii="Arial" w:hAnsi="Arial"/>
          <w:sz w:val="19"/>
          <w:szCs w:val="19"/>
        </w:rPr>
        <w:t xml:space="preserve"> were reviewed by the aforementioned auditor who issued the review report dated 1</w:t>
      </w:r>
      <w:r w:rsidR="005720BF">
        <w:rPr>
          <w:rFonts w:ascii="Arial" w:hAnsi="Arial"/>
          <w:sz w:val="19"/>
          <w:szCs w:val="19"/>
        </w:rPr>
        <w:t>7</w:t>
      </w:r>
      <w:r w:rsidRPr="00C7536A">
        <w:rPr>
          <w:rFonts w:ascii="Arial" w:hAnsi="Arial"/>
          <w:sz w:val="19"/>
          <w:szCs w:val="19"/>
        </w:rPr>
        <w:t xml:space="preserve"> </w:t>
      </w:r>
      <w:r w:rsidR="005720BF">
        <w:rPr>
          <w:rFonts w:ascii="Arial" w:hAnsi="Arial"/>
          <w:sz w:val="19"/>
          <w:szCs w:val="19"/>
        </w:rPr>
        <w:t xml:space="preserve">May 2022 </w:t>
      </w:r>
      <w:r w:rsidRPr="00C7536A">
        <w:rPr>
          <w:rFonts w:ascii="Arial" w:hAnsi="Arial"/>
          <w:sz w:val="19"/>
          <w:szCs w:val="19"/>
        </w:rPr>
        <w:t xml:space="preserve">and expressed a qualified </w:t>
      </w:r>
      <w:r w:rsidRPr="00C7536A">
        <w:rPr>
          <w:rFonts w:ascii="Arial" w:hAnsi="Arial" w:cs="Browallia New"/>
          <w:sz w:val="19"/>
          <w:szCs w:val="24"/>
          <w:lang w:bidi="th-TH"/>
        </w:rPr>
        <w:t xml:space="preserve">conclusion thereon </w:t>
      </w:r>
      <w:r>
        <w:rPr>
          <w:rFonts w:ascii="Arial" w:hAnsi="Arial" w:cs="Browallia New"/>
          <w:sz w:val="19"/>
          <w:szCs w:val="24"/>
          <w:lang w:val="en-US" w:bidi="th-TH"/>
        </w:rPr>
        <w:t>in</w:t>
      </w:r>
      <w:r w:rsidRPr="00C7536A">
        <w:rPr>
          <w:rFonts w:ascii="Arial" w:hAnsi="Arial" w:cs="Browallia New"/>
          <w:sz w:val="19"/>
          <w:szCs w:val="24"/>
          <w:lang w:bidi="th-TH"/>
        </w:rPr>
        <w:t xml:space="preserve"> respect </w:t>
      </w:r>
      <w:r>
        <w:rPr>
          <w:rFonts w:ascii="Arial" w:hAnsi="Arial" w:cs="Browallia New"/>
          <w:sz w:val="19"/>
          <w:szCs w:val="24"/>
          <w:lang w:bidi="th-TH"/>
        </w:rPr>
        <w:t>of</w:t>
      </w:r>
      <w:r w:rsidRPr="00C7536A">
        <w:rPr>
          <w:rFonts w:ascii="Arial" w:hAnsi="Arial" w:cs="Browallia New"/>
          <w:sz w:val="19"/>
          <w:szCs w:val="24"/>
          <w:lang w:bidi="th-TH"/>
        </w:rPr>
        <w:t xml:space="preserve"> the potential impact (if any) for the balance of transactions which cannot be concluded regarding to</w:t>
      </w:r>
    </w:p>
    <w:p w14:paraId="5A51230D" w14:textId="77777777" w:rsidR="00460FE1" w:rsidRDefault="00460FE1" w:rsidP="00460FE1">
      <w:pPr>
        <w:pStyle w:val="BodyText"/>
        <w:spacing w:after="0" w:line="360" w:lineRule="auto"/>
        <w:jc w:val="both"/>
        <w:rPr>
          <w:rFonts w:ascii="Arial" w:hAnsi="Arial"/>
          <w:sz w:val="19"/>
          <w:szCs w:val="19"/>
        </w:rPr>
      </w:pPr>
    </w:p>
    <w:p w14:paraId="6BE548A7" w14:textId="1BE02FA6"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the development costs for concession right</w:t>
      </w:r>
      <w:r w:rsidR="00D61A47">
        <w:rPr>
          <w:rFonts w:ascii="Arial" w:hAnsi="Arial"/>
          <w:sz w:val="19"/>
          <w:szCs w:val="19"/>
        </w:rPr>
        <w:t xml:space="preserve"> </w:t>
      </w:r>
      <w:r w:rsidR="00AB24DA">
        <w:rPr>
          <w:rFonts w:ascii="Arial" w:hAnsi="Arial"/>
          <w:sz w:val="19"/>
          <w:szCs w:val="19"/>
        </w:rPr>
        <w:t>-</w:t>
      </w:r>
      <w:r w:rsidR="00D61A47">
        <w:rPr>
          <w:rFonts w:ascii="Arial" w:hAnsi="Arial"/>
          <w:sz w:val="19"/>
          <w:szCs w:val="19"/>
        </w:rPr>
        <w:t xml:space="preserve"> </w:t>
      </w:r>
      <w:proofErr w:type="spellStart"/>
      <w:r w:rsidRPr="00C7536A">
        <w:rPr>
          <w:rFonts w:ascii="Arial" w:hAnsi="Arial"/>
          <w:sz w:val="19"/>
          <w:szCs w:val="19"/>
        </w:rPr>
        <w:t>Dawei</w:t>
      </w:r>
      <w:proofErr w:type="spellEnd"/>
      <w:r w:rsidRPr="00C7536A">
        <w:rPr>
          <w:rFonts w:ascii="Arial" w:hAnsi="Arial"/>
          <w:sz w:val="19"/>
          <w:szCs w:val="19"/>
        </w:rPr>
        <w:t xml:space="preserve"> Project</w:t>
      </w:r>
      <w:r>
        <w:rPr>
          <w:rFonts w:ascii="Arial" w:hAnsi="Arial"/>
          <w:sz w:val="19"/>
          <w:szCs w:val="19"/>
        </w:rPr>
        <w:t>,</w:t>
      </w:r>
    </w:p>
    <w:p w14:paraId="56212461" w14:textId="77777777"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the investment value and relevant accounting transactions for the equity method of the joint venture, and</w:t>
      </w:r>
    </w:p>
    <w:p w14:paraId="507D84DD" w14:textId="5B91559E" w:rsidR="00CB3C40" w:rsidRDefault="00CB3C40" w:rsidP="00CB3C40">
      <w:pPr>
        <w:pStyle w:val="BodyText"/>
        <w:numPr>
          <w:ilvl w:val="0"/>
          <w:numId w:val="47"/>
        </w:numPr>
        <w:spacing w:after="0" w:line="360" w:lineRule="auto"/>
        <w:ind w:left="426" w:hanging="426"/>
        <w:jc w:val="both"/>
        <w:rPr>
          <w:rFonts w:ascii="Arial" w:hAnsi="Arial"/>
          <w:sz w:val="19"/>
          <w:szCs w:val="19"/>
        </w:rPr>
      </w:pPr>
      <w:r w:rsidRPr="00C7536A">
        <w:rPr>
          <w:rFonts w:ascii="Arial" w:hAnsi="Arial"/>
          <w:sz w:val="19"/>
          <w:szCs w:val="19"/>
        </w:rPr>
        <w:t xml:space="preserve">the </w:t>
      </w:r>
      <w:r w:rsidR="004C7839" w:rsidRPr="00BE7587">
        <w:rPr>
          <w:rFonts w:ascii="Arial" w:hAnsi="Arial"/>
          <w:sz w:val="19"/>
          <w:szCs w:val="19"/>
        </w:rPr>
        <w:t>recoverable amount</w:t>
      </w:r>
      <w:r w:rsidR="004C7839" w:rsidRPr="004C7839">
        <w:rPr>
          <w:rFonts w:ascii="Arial" w:hAnsi="Arial"/>
          <w:sz w:val="19"/>
          <w:szCs w:val="19"/>
        </w:rPr>
        <w:t xml:space="preserve"> </w:t>
      </w:r>
      <w:r w:rsidRPr="00C7536A">
        <w:rPr>
          <w:rFonts w:ascii="Arial" w:hAnsi="Arial"/>
          <w:sz w:val="19"/>
          <w:szCs w:val="19"/>
        </w:rPr>
        <w:t>of account receivable from a State Enterprise</w:t>
      </w:r>
    </w:p>
    <w:p w14:paraId="5F2B6D97" w14:textId="77777777" w:rsidR="00473A9D" w:rsidRDefault="00473A9D" w:rsidP="00473A9D">
      <w:pPr>
        <w:pStyle w:val="BodyText"/>
        <w:spacing w:after="0" w:line="360" w:lineRule="auto"/>
        <w:ind w:left="426"/>
        <w:jc w:val="both"/>
        <w:rPr>
          <w:rFonts w:ascii="Arial" w:hAnsi="Arial"/>
          <w:sz w:val="19"/>
          <w:szCs w:val="19"/>
        </w:rPr>
      </w:pPr>
    </w:p>
    <w:p w14:paraId="7A5EF423" w14:textId="77777777" w:rsidR="00CB3C40" w:rsidRDefault="00CB3C40" w:rsidP="00CB3C40">
      <w:pPr>
        <w:pStyle w:val="BodyText"/>
        <w:spacing w:after="0" w:line="360" w:lineRule="auto"/>
        <w:jc w:val="both"/>
        <w:rPr>
          <w:rFonts w:ascii="Arial" w:hAnsi="Arial"/>
          <w:sz w:val="19"/>
          <w:szCs w:val="19"/>
        </w:rPr>
      </w:pPr>
      <w:r>
        <w:rPr>
          <w:rFonts w:ascii="Arial" w:hAnsi="Arial"/>
          <w:sz w:val="19"/>
          <w:szCs w:val="19"/>
        </w:rPr>
        <w:t>with the emphasis of matters regarding</w:t>
      </w:r>
    </w:p>
    <w:p w14:paraId="27C8EB76" w14:textId="77777777" w:rsidR="00CB3C40" w:rsidRDefault="00CB3C40" w:rsidP="00CB3C40">
      <w:pPr>
        <w:pStyle w:val="BodyText"/>
        <w:spacing w:after="0" w:line="360" w:lineRule="auto"/>
        <w:jc w:val="both"/>
        <w:rPr>
          <w:rFonts w:ascii="Arial" w:hAnsi="Arial"/>
          <w:sz w:val="19"/>
          <w:szCs w:val="19"/>
        </w:rPr>
      </w:pPr>
    </w:p>
    <w:p w14:paraId="61FDD45F" w14:textId="77777777" w:rsidR="00CB3C40" w:rsidRP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investments in projects under development, </w:t>
      </w:r>
      <w:r w:rsidRPr="00C7536A">
        <w:rPr>
          <w:rFonts w:asciiTheme="majorHAnsi" w:hAnsiTheme="majorHAnsi" w:cstheme="majorHAnsi"/>
          <w:sz w:val="19"/>
          <w:szCs w:val="19"/>
        </w:rPr>
        <w:t>whereby the future development to meet the milestone of such projects are dependent upon various circumstances and factors,</w:t>
      </w:r>
      <w:r>
        <w:rPr>
          <w:rFonts w:asciiTheme="majorHAnsi" w:hAnsiTheme="majorHAnsi" w:cstheme="majorHAnsi"/>
          <w:sz w:val="19"/>
          <w:szCs w:val="19"/>
        </w:rPr>
        <w:t xml:space="preserve"> and</w:t>
      </w:r>
    </w:p>
    <w:p w14:paraId="61C93DCA" w14:textId="6C093A6C" w:rsidR="00CB3C40" w:rsidRDefault="00CB3C40" w:rsidP="00CB3C40">
      <w:pPr>
        <w:pStyle w:val="BodyText"/>
        <w:numPr>
          <w:ilvl w:val="0"/>
          <w:numId w:val="48"/>
        </w:numPr>
        <w:spacing w:after="0" w:line="360" w:lineRule="auto"/>
        <w:ind w:left="426" w:hanging="426"/>
        <w:jc w:val="both"/>
        <w:rPr>
          <w:rFonts w:ascii="Arial" w:hAnsi="Arial"/>
          <w:sz w:val="19"/>
          <w:szCs w:val="19"/>
        </w:rPr>
      </w:pPr>
      <w:r w:rsidRPr="00C7536A">
        <w:rPr>
          <w:rFonts w:ascii="Arial" w:hAnsi="Arial"/>
          <w:sz w:val="19"/>
          <w:szCs w:val="19"/>
        </w:rPr>
        <w:t xml:space="preserve">the revenues from a construction project with a State Enterprise of an overseas joint venture which is under the process for billing </w:t>
      </w:r>
      <w:r w:rsidRPr="00BE7587">
        <w:rPr>
          <w:rFonts w:ascii="Arial" w:hAnsi="Arial"/>
          <w:sz w:val="19"/>
          <w:szCs w:val="19"/>
        </w:rPr>
        <w:t xml:space="preserve">which </w:t>
      </w:r>
      <w:r w:rsidR="00AD1E2A" w:rsidRPr="00BE7587">
        <w:rPr>
          <w:rFonts w:ascii="Arial" w:hAnsi="Arial"/>
          <w:sz w:val="19"/>
          <w:szCs w:val="19"/>
        </w:rPr>
        <w:t>has not been conclu</w:t>
      </w:r>
      <w:r w:rsidR="00BF62A6" w:rsidRPr="00BE7587">
        <w:rPr>
          <w:rFonts w:ascii="Arial" w:hAnsi="Arial"/>
          <w:sz w:val="19"/>
          <w:szCs w:val="19"/>
        </w:rPr>
        <w:t>des</w:t>
      </w:r>
      <w:r w:rsidRPr="00BE7587">
        <w:rPr>
          <w:rFonts w:ascii="Arial" w:hAnsi="Arial"/>
          <w:sz w:val="19"/>
          <w:szCs w:val="19"/>
        </w:rPr>
        <w:t xml:space="preserve"> concluded</w:t>
      </w:r>
      <w:r w:rsidR="00BF62A6" w:rsidRPr="00BE7587">
        <w:rPr>
          <w:rFonts w:ascii="Arial" w:hAnsi="Arial"/>
          <w:sz w:val="19"/>
          <w:szCs w:val="19"/>
        </w:rPr>
        <w:t>.</w:t>
      </w:r>
    </w:p>
    <w:p w14:paraId="075B447D" w14:textId="77777777" w:rsidR="00045286" w:rsidRDefault="00045286" w:rsidP="00870D74">
      <w:pPr>
        <w:spacing w:after="0" w:line="360" w:lineRule="auto"/>
        <w:jc w:val="thaiDistribute"/>
        <w:rPr>
          <w:rFonts w:asciiTheme="majorHAnsi" w:hAnsiTheme="majorHAnsi" w:cstheme="majorHAnsi"/>
          <w:b/>
          <w:bCs/>
          <w:sz w:val="19"/>
          <w:szCs w:val="19"/>
        </w:rPr>
      </w:pPr>
    </w:p>
    <w:p w14:paraId="0306B8EF" w14:textId="77777777" w:rsidR="00045286" w:rsidRDefault="00045286" w:rsidP="00870D74">
      <w:pPr>
        <w:spacing w:after="0" w:line="360" w:lineRule="auto"/>
        <w:jc w:val="thaiDistribute"/>
        <w:rPr>
          <w:rFonts w:asciiTheme="majorHAnsi" w:hAnsiTheme="majorHAnsi" w:cstheme="majorHAnsi"/>
          <w:b/>
          <w:bCs/>
          <w:sz w:val="19"/>
          <w:szCs w:val="19"/>
        </w:rPr>
      </w:pPr>
    </w:p>
    <w:p w14:paraId="2D308006" w14:textId="77777777" w:rsidR="007960DC" w:rsidRDefault="007960DC" w:rsidP="00870D74">
      <w:pPr>
        <w:spacing w:after="0" w:line="360" w:lineRule="auto"/>
        <w:jc w:val="thaiDistribute"/>
        <w:rPr>
          <w:rFonts w:asciiTheme="majorHAnsi" w:hAnsiTheme="majorHAnsi" w:cstheme="majorHAnsi"/>
          <w:b/>
          <w:bCs/>
          <w:sz w:val="19"/>
          <w:szCs w:val="19"/>
        </w:rPr>
      </w:pPr>
    </w:p>
    <w:p w14:paraId="3E91C5FF" w14:textId="77777777" w:rsidR="007960DC" w:rsidRPr="00C7536A" w:rsidRDefault="007960DC" w:rsidP="00870D74">
      <w:pPr>
        <w:spacing w:after="0" w:line="360" w:lineRule="auto"/>
        <w:jc w:val="thaiDistribute"/>
        <w:rPr>
          <w:rFonts w:asciiTheme="majorHAnsi" w:hAnsiTheme="majorHAnsi" w:cstheme="majorHAnsi"/>
          <w:b/>
          <w:bCs/>
          <w:sz w:val="19"/>
          <w:szCs w:val="19"/>
        </w:rPr>
      </w:pPr>
    </w:p>
    <w:p w14:paraId="16A3FF22" w14:textId="7CC38392" w:rsidR="00D308E4" w:rsidRPr="00C7536A" w:rsidRDefault="007960DC" w:rsidP="00870D74">
      <w:pPr>
        <w:spacing w:after="0" w:line="360" w:lineRule="auto"/>
        <w:jc w:val="thaiDistribute"/>
        <w:rPr>
          <w:rFonts w:asciiTheme="majorHAnsi" w:hAnsiTheme="majorHAnsi" w:cstheme="majorHAnsi"/>
          <w:b/>
          <w:bCs/>
          <w:sz w:val="19"/>
          <w:szCs w:val="19"/>
        </w:rPr>
      </w:pPr>
      <w:r w:rsidRPr="007960DC">
        <w:rPr>
          <w:rFonts w:asciiTheme="majorHAnsi" w:hAnsiTheme="majorHAnsi" w:cstheme="majorHAnsi"/>
          <w:b/>
          <w:bCs/>
          <w:sz w:val="19"/>
          <w:szCs w:val="19"/>
        </w:rPr>
        <w:t>Luxsamee Deetrakulwattanapol</w:t>
      </w:r>
      <w:r w:rsidR="00D308E4" w:rsidRPr="00C7536A">
        <w:rPr>
          <w:rFonts w:asciiTheme="majorHAnsi" w:hAnsiTheme="majorHAnsi" w:cstheme="majorHAnsi"/>
          <w:b/>
          <w:bCs/>
          <w:sz w:val="19"/>
          <w:szCs w:val="19"/>
        </w:rPr>
        <w:t xml:space="preserve"> </w:t>
      </w:r>
    </w:p>
    <w:p w14:paraId="234459F2" w14:textId="6AAD5508"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Certified Public Accountant </w:t>
      </w:r>
    </w:p>
    <w:p w14:paraId="103B56BC" w14:textId="4C70B4B1" w:rsidR="00865EAC" w:rsidRPr="00C7536A" w:rsidRDefault="00865EAC" w:rsidP="00870D74">
      <w:pPr>
        <w:spacing w:after="0" w:line="360" w:lineRule="auto"/>
        <w:jc w:val="thaiDistribute"/>
        <w:rPr>
          <w:rFonts w:asciiTheme="majorHAnsi" w:hAnsiTheme="majorHAnsi" w:cstheme="majorHAnsi"/>
          <w:sz w:val="19"/>
          <w:szCs w:val="19"/>
          <w:cs/>
          <w:lang w:bidi="th-TH"/>
        </w:rPr>
      </w:pPr>
      <w:r w:rsidRPr="00C7536A">
        <w:rPr>
          <w:rFonts w:asciiTheme="majorHAnsi" w:hAnsiTheme="majorHAnsi" w:cstheme="majorHAnsi"/>
          <w:sz w:val="19"/>
          <w:szCs w:val="19"/>
        </w:rPr>
        <w:t xml:space="preserve">Registration No. </w:t>
      </w:r>
      <w:r w:rsidR="000B14C6" w:rsidRPr="000B14C6">
        <w:rPr>
          <w:rFonts w:asciiTheme="majorHAnsi" w:hAnsiTheme="majorHAnsi" w:cstheme="majorHAnsi"/>
          <w:sz w:val="19"/>
          <w:szCs w:val="19"/>
        </w:rPr>
        <w:t>9056</w:t>
      </w:r>
    </w:p>
    <w:p w14:paraId="4F7B1827" w14:textId="54B60BDF" w:rsidR="00865EAC" w:rsidRPr="00C7536A"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C7536A" w:rsidRDefault="00366D3F"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Grant Thornton Limited</w:t>
      </w:r>
    </w:p>
    <w:p w14:paraId="28D25354" w14:textId="607328AA" w:rsidR="00D15EA5" w:rsidRDefault="00A03F78" w:rsidP="00151CED">
      <w:pPr>
        <w:spacing w:after="0" w:line="360" w:lineRule="auto"/>
        <w:jc w:val="thaiDistribute"/>
        <w:rPr>
          <w:rFonts w:asciiTheme="majorHAnsi" w:hAnsiTheme="majorHAnsi" w:cstheme="majorHAnsi"/>
          <w:sz w:val="19"/>
          <w:szCs w:val="19"/>
        </w:rPr>
      </w:pPr>
      <w:r w:rsidRPr="00E1090C">
        <w:rPr>
          <w:rFonts w:asciiTheme="majorHAnsi" w:hAnsiTheme="majorHAnsi" w:cstheme="majorHAnsi"/>
          <w:sz w:val="19"/>
          <w:szCs w:val="19"/>
        </w:rPr>
        <w:t>Bangkok</w:t>
      </w:r>
    </w:p>
    <w:p w14:paraId="413458A8" w14:textId="657976B8" w:rsidR="000B14C6" w:rsidRPr="000B14C6" w:rsidRDefault="00C83510" w:rsidP="00151CED">
      <w:pPr>
        <w:spacing w:after="0" w:line="360" w:lineRule="auto"/>
        <w:jc w:val="thaiDistribute"/>
        <w:rPr>
          <w:rFonts w:asciiTheme="majorHAnsi" w:hAnsiTheme="majorHAnsi" w:cstheme="majorHAnsi"/>
          <w:sz w:val="19"/>
          <w:szCs w:val="19"/>
          <w:lang w:val="en-US"/>
        </w:rPr>
      </w:pPr>
      <w:r w:rsidRPr="00C83510">
        <w:rPr>
          <w:rFonts w:asciiTheme="majorHAnsi" w:hAnsiTheme="majorHAnsi" w:cstheme="majorHAnsi"/>
          <w:sz w:val="19"/>
          <w:szCs w:val="19"/>
          <w:lang w:val="en-US"/>
        </w:rPr>
        <w:t>15</w:t>
      </w:r>
      <w:r w:rsidR="000B14C6" w:rsidRPr="00C83510">
        <w:rPr>
          <w:rFonts w:asciiTheme="majorHAnsi" w:hAnsiTheme="majorHAnsi" w:cstheme="majorHAnsi"/>
          <w:sz w:val="19"/>
          <w:szCs w:val="19"/>
          <w:lang w:val="en-US"/>
        </w:rPr>
        <w:t xml:space="preserve"> May 2023</w:t>
      </w:r>
    </w:p>
    <w:sectPr w:rsidR="000B14C6" w:rsidRPr="000B14C6"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96F4" w14:textId="77777777" w:rsidR="00E94B5C" w:rsidRDefault="00E94B5C">
      <w:r>
        <w:separator/>
      </w:r>
    </w:p>
  </w:endnote>
  <w:endnote w:type="continuationSeparator" w:id="0">
    <w:p w14:paraId="26D2356B" w14:textId="77777777" w:rsidR="00E94B5C" w:rsidRDefault="00E94B5C">
      <w:r>
        <w:continuationSeparator/>
      </w:r>
    </w:p>
  </w:endnote>
  <w:endnote w:type="continuationNotice" w:id="1">
    <w:p w14:paraId="74703985" w14:textId="77777777" w:rsidR="00E94B5C" w:rsidRDefault="00E94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9DC6" w14:textId="77777777" w:rsidR="00E94B5C" w:rsidRDefault="00E94B5C">
      <w:bookmarkStart w:id="0" w:name="_Hlk482348182"/>
      <w:bookmarkEnd w:id="0"/>
      <w:r>
        <w:separator/>
      </w:r>
    </w:p>
  </w:footnote>
  <w:footnote w:type="continuationSeparator" w:id="0">
    <w:p w14:paraId="65A9AEFE" w14:textId="77777777" w:rsidR="00E94B5C" w:rsidRDefault="00E94B5C">
      <w:r>
        <w:continuationSeparator/>
      </w:r>
    </w:p>
  </w:footnote>
  <w:footnote w:type="continuationNotice" w:id="1">
    <w:p w14:paraId="75212886" w14:textId="77777777" w:rsidR="00E94B5C" w:rsidRDefault="00E94B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2274F585"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4DF34897"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0"/>
  </w:num>
  <w:num w:numId="6" w16cid:durableId="1300460284">
    <w:abstractNumId w:val="8"/>
  </w:num>
  <w:num w:numId="7" w16cid:durableId="152912450">
    <w:abstractNumId w:val="17"/>
  </w:num>
  <w:num w:numId="8" w16cid:durableId="568078175">
    <w:abstractNumId w:val="29"/>
  </w:num>
  <w:num w:numId="9" w16cid:durableId="40567304">
    <w:abstractNumId w:val="8"/>
  </w:num>
  <w:num w:numId="10" w16cid:durableId="365251539">
    <w:abstractNumId w:val="24"/>
  </w:num>
  <w:num w:numId="11" w16cid:durableId="40790577">
    <w:abstractNumId w:val="21"/>
  </w:num>
  <w:num w:numId="12" w16cid:durableId="386030838">
    <w:abstractNumId w:val="5"/>
  </w:num>
  <w:num w:numId="13" w16cid:durableId="1377199669">
    <w:abstractNumId w:val="12"/>
  </w:num>
  <w:num w:numId="14" w16cid:durableId="1368603083">
    <w:abstractNumId w:val="11"/>
  </w:num>
  <w:num w:numId="15" w16cid:durableId="1316884020">
    <w:abstractNumId w:val="12"/>
  </w:num>
  <w:num w:numId="16" w16cid:durableId="32972042">
    <w:abstractNumId w:val="14"/>
  </w:num>
  <w:num w:numId="17" w16cid:durableId="854198116">
    <w:abstractNumId w:val="18"/>
  </w:num>
  <w:num w:numId="18" w16cid:durableId="1162162669">
    <w:abstractNumId w:val="24"/>
  </w:num>
  <w:num w:numId="19" w16cid:durableId="915212576">
    <w:abstractNumId w:val="21"/>
  </w:num>
  <w:num w:numId="20" w16cid:durableId="1141384574">
    <w:abstractNumId w:val="5"/>
  </w:num>
  <w:num w:numId="21" w16cid:durableId="325864571">
    <w:abstractNumId w:val="12"/>
  </w:num>
  <w:num w:numId="22" w16cid:durableId="1314722611">
    <w:abstractNumId w:val="11"/>
  </w:num>
  <w:num w:numId="23" w16cid:durableId="1613705383">
    <w:abstractNumId w:val="11"/>
  </w:num>
  <w:num w:numId="24" w16cid:durableId="311720017">
    <w:abstractNumId w:val="11"/>
  </w:num>
  <w:num w:numId="25" w16cid:durableId="882786876">
    <w:abstractNumId w:val="12"/>
  </w:num>
  <w:num w:numId="26" w16cid:durableId="1060441912">
    <w:abstractNumId w:val="12"/>
  </w:num>
  <w:num w:numId="27" w16cid:durableId="539705070">
    <w:abstractNumId w:val="12"/>
  </w:num>
  <w:num w:numId="28" w16cid:durableId="1112941861">
    <w:abstractNumId w:val="22"/>
  </w:num>
  <w:num w:numId="29" w16cid:durableId="1535927190">
    <w:abstractNumId w:val="22"/>
  </w:num>
  <w:num w:numId="30" w16cid:durableId="750739599">
    <w:abstractNumId w:val="22"/>
  </w:num>
  <w:num w:numId="31" w16cid:durableId="640690422">
    <w:abstractNumId w:val="19"/>
  </w:num>
  <w:num w:numId="32" w16cid:durableId="1115446284">
    <w:abstractNumId w:val="19"/>
  </w:num>
  <w:num w:numId="33" w16cid:durableId="831724901">
    <w:abstractNumId w:val="19"/>
  </w:num>
  <w:num w:numId="34" w16cid:durableId="1970698583">
    <w:abstractNumId w:val="9"/>
  </w:num>
  <w:num w:numId="35" w16cid:durableId="2125147092">
    <w:abstractNumId w:val="16"/>
  </w:num>
  <w:num w:numId="36" w16cid:durableId="1403025515">
    <w:abstractNumId w:val="20"/>
  </w:num>
  <w:num w:numId="37" w16cid:durableId="1508981536">
    <w:abstractNumId w:val="7"/>
  </w:num>
  <w:num w:numId="38" w16cid:durableId="1929268801">
    <w:abstractNumId w:val="25"/>
  </w:num>
  <w:num w:numId="39" w16cid:durableId="924458314">
    <w:abstractNumId w:val="20"/>
  </w:num>
  <w:num w:numId="40" w16cid:durableId="1996565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3"/>
  </w:num>
  <w:num w:numId="42" w16cid:durableId="1109273089">
    <w:abstractNumId w:val="4"/>
  </w:num>
  <w:num w:numId="43" w16cid:durableId="216480545">
    <w:abstractNumId w:val="15"/>
  </w:num>
  <w:num w:numId="44" w16cid:durableId="2097702565">
    <w:abstractNumId w:val="23"/>
  </w:num>
  <w:num w:numId="45" w16cid:durableId="190609692">
    <w:abstractNumId w:val="6"/>
  </w:num>
  <w:num w:numId="46" w16cid:durableId="1606186157">
    <w:abstractNumId w:val="26"/>
  </w:num>
  <w:num w:numId="47" w16cid:durableId="1941185527">
    <w:abstractNumId w:val="28"/>
  </w:num>
  <w:num w:numId="48" w16cid:durableId="31071338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29C1"/>
    <w:rsid w:val="00004AB2"/>
    <w:rsid w:val="00004B8D"/>
    <w:rsid w:val="00004FA7"/>
    <w:rsid w:val="00006402"/>
    <w:rsid w:val="00010497"/>
    <w:rsid w:val="0001139F"/>
    <w:rsid w:val="00011658"/>
    <w:rsid w:val="00011CA8"/>
    <w:rsid w:val="0001530F"/>
    <w:rsid w:val="00015B82"/>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1217"/>
    <w:rsid w:val="0004143C"/>
    <w:rsid w:val="00042124"/>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3834"/>
    <w:rsid w:val="000646D3"/>
    <w:rsid w:val="00064DE0"/>
    <w:rsid w:val="00065259"/>
    <w:rsid w:val="0006537C"/>
    <w:rsid w:val="00065558"/>
    <w:rsid w:val="00065B67"/>
    <w:rsid w:val="0007117A"/>
    <w:rsid w:val="000714EB"/>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4D34"/>
    <w:rsid w:val="00096DC4"/>
    <w:rsid w:val="00097EEF"/>
    <w:rsid w:val="00097FAB"/>
    <w:rsid w:val="000A0EC8"/>
    <w:rsid w:val="000A290A"/>
    <w:rsid w:val="000A3229"/>
    <w:rsid w:val="000A4318"/>
    <w:rsid w:val="000A5021"/>
    <w:rsid w:val="000A56C3"/>
    <w:rsid w:val="000A7F14"/>
    <w:rsid w:val="000B0E34"/>
    <w:rsid w:val="000B14C6"/>
    <w:rsid w:val="000B1C97"/>
    <w:rsid w:val="000B1CC5"/>
    <w:rsid w:val="000B5B2F"/>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30"/>
    <w:rsid w:val="000D45DE"/>
    <w:rsid w:val="000D4699"/>
    <w:rsid w:val="000D56EC"/>
    <w:rsid w:val="000E17A7"/>
    <w:rsid w:val="000E4B85"/>
    <w:rsid w:val="000E52CE"/>
    <w:rsid w:val="000E6E76"/>
    <w:rsid w:val="000E74FE"/>
    <w:rsid w:val="000F00A9"/>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7D64"/>
    <w:rsid w:val="00112981"/>
    <w:rsid w:val="00112B69"/>
    <w:rsid w:val="00113124"/>
    <w:rsid w:val="00113803"/>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33C0"/>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2C9"/>
    <w:rsid w:val="00195F63"/>
    <w:rsid w:val="0019721F"/>
    <w:rsid w:val="00197AF2"/>
    <w:rsid w:val="001A301A"/>
    <w:rsid w:val="001A3708"/>
    <w:rsid w:val="001A3BFB"/>
    <w:rsid w:val="001A3C20"/>
    <w:rsid w:val="001A5548"/>
    <w:rsid w:val="001A7318"/>
    <w:rsid w:val="001A7DB1"/>
    <w:rsid w:val="001B027F"/>
    <w:rsid w:val="001B1031"/>
    <w:rsid w:val="001B1115"/>
    <w:rsid w:val="001B198C"/>
    <w:rsid w:val="001B1AC6"/>
    <w:rsid w:val="001B1E3F"/>
    <w:rsid w:val="001B2562"/>
    <w:rsid w:val="001B2DAA"/>
    <w:rsid w:val="001B5CA3"/>
    <w:rsid w:val="001B6F66"/>
    <w:rsid w:val="001B71F1"/>
    <w:rsid w:val="001B7388"/>
    <w:rsid w:val="001B7E19"/>
    <w:rsid w:val="001B7F2D"/>
    <w:rsid w:val="001C014D"/>
    <w:rsid w:val="001C12D6"/>
    <w:rsid w:val="001C1F0E"/>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122A"/>
    <w:rsid w:val="001E12A6"/>
    <w:rsid w:val="001E1A10"/>
    <w:rsid w:val="001E1F0D"/>
    <w:rsid w:val="001E27C2"/>
    <w:rsid w:val="001E3580"/>
    <w:rsid w:val="001E4387"/>
    <w:rsid w:val="001E498F"/>
    <w:rsid w:val="001E694C"/>
    <w:rsid w:val="001E6A5A"/>
    <w:rsid w:val="001F0832"/>
    <w:rsid w:val="001F0C0A"/>
    <w:rsid w:val="001F0C8C"/>
    <w:rsid w:val="001F0CFB"/>
    <w:rsid w:val="001F1850"/>
    <w:rsid w:val="001F1ED6"/>
    <w:rsid w:val="001F2AFC"/>
    <w:rsid w:val="001F42E7"/>
    <w:rsid w:val="001F45E4"/>
    <w:rsid w:val="001F498B"/>
    <w:rsid w:val="001F60D9"/>
    <w:rsid w:val="001F7D3B"/>
    <w:rsid w:val="0020164C"/>
    <w:rsid w:val="00201F6B"/>
    <w:rsid w:val="00202610"/>
    <w:rsid w:val="0020293B"/>
    <w:rsid w:val="002035BE"/>
    <w:rsid w:val="0020598B"/>
    <w:rsid w:val="00205E79"/>
    <w:rsid w:val="002073F4"/>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5536"/>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425"/>
    <w:rsid w:val="00252ECB"/>
    <w:rsid w:val="00253511"/>
    <w:rsid w:val="002553DB"/>
    <w:rsid w:val="00257110"/>
    <w:rsid w:val="00260F5A"/>
    <w:rsid w:val="0026182A"/>
    <w:rsid w:val="00261964"/>
    <w:rsid w:val="00261B93"/>
    <w:rsid w:val="00261FCF"/>
    <w:rsid w:val="002629B4"/>
    <w:rsid w:val="0026401D"/>
    <w:rsid w:val="00270292"/>
    <w:rsid w:val="00270387"/>
    <w:rsid w:val="002717F5"/>
    <w:rsid w:val="002742F6"/>
    <w:rsid w:val="00274DB2"/>
    <w:rsid w:val="00275083"/>
    <w:rsid w:val="0027549A"/>
    <w:rsid w:val="002761CE"/>
    <w:rsid w:val="00277EBE"/>
    <w:rsid w:val="00281195"/>
    <w:rsid w:val="0028149A"/>
    <w:rsid w:val="00281D84"/>
    <w:rsid w:val="002824B2"/>
    <w:rsid w:val="0028385D"/>
    <w:rsid w:val="002838FB"/>
    <w:rsid w:val="00285249"/>
    <w:rsid w:val="0028585D"/>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830"/>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D03B5"/>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478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3C20"/>
    <w:rsid w:val="003548CD"/>
    <w:rsid w:val="00354F5D"/>
    <w:rsid w:val="00356333"/>
    <w:rsid w:val="00356EC9"/>
    <w:rsid w:val="00357B71"/>
    <w:rsid w:val="003603C8"/>
    <w:rsid w:val="00360708"/>
    <w:rsid w:val="00364EDA"/>
    <w:rsid w:val="0036527D"/>
    <w:rsid w:val="00365ECE"/>
    <w:rsid w:val="00366265"/>
    <w:rsid w:val="00366D3F"/>
    <w:rsid w:val="003672A9"/>
    <w:rsid w:val="00367314"/>
    <w:rsid w:val="00371CB1"/>
    <w:rsid w:val="003744DA"/>
    <w:rsid w:val="003745B6"/>
    <w:rsid w:val="003816E6"/>
    <w:rsid w:val="003816F4"/>
    <w:rsid w:val="00381BF5"/>
    <w:rsid w:val="00382256"/>
    <w:rsid w:val="003823DF"/>
    <w:rsid w:val="0038306A"/>
    <w:rsid w:val="0038410A"/>
    <w:rsid w:val="003846E8"/>
    <w:rsid w:val="00384904"/>
    <w:rsid w:val="00385810"/>
    <w:rsid w:val="00385D0D"/>
    <w:rsid w:val="003872BD"/>
    <w:rsid w:val="003900F5"/>
    <w:rsid w:val="00390E9F"/>
    <w:rsid w:val="003912EF"/>
    <w:rsid w:val="0039191B"/>
    <w:rsid w:val="003919EC"/>
    <w:rsid w:val="00392087"/>
    <w:rsid w:val="003927BA"/>
    <w:rsid w:val="00395134"/>
    <w:rsid w:val="003957E4"/>
    <w:rsid w:val="003979C7"/>
    <w:rsid w:val="00397A44"/>
    <w:rsid w:val="003A0CA8"/>
    <w:rsid w:val="003A0E5B"/>
    <w:rsid w:val="003A1B7E"/>
    <w:rsid w:val="003A1B80"/>
    <w:rsid w:val="003A2EB8"/>
    <w:rsid w:val="003A56B5"/>
    <w:rsid w:val="003A6C7E"/>
    <w:rsid w:val="003B0561"/>
    <w:rsid w:val="003B0962"/>
    <w:rsid w:val="003B2753"/>
    <w:rsid w:val="003B2FFA"/>
    <w:rsid w:val="003B30F5"/>
    <w:rsid w:val="003B3611"/>
    <w:rsid w:val="003B40E3"/>
    <w:rsid w:val="003B4CCD"/>
    <w:rsid w:val="003B4DED"/>
    <w:rsid w:val="003B76C7"/>
    <w:rsid w:val="003C06FF"/>
    <w:rsid w:val="003C12C5"/>
    <w:rsid w:val="003C15F8"/>
    <w:rsid w:val="003C27EF"/>
    <w:rsid w:val="003C32E9"/>
    <w:rsid w:val="003C3898"/>
    <w:rsid w:val="003C3B79"/>
    <w:rsid w:val="003C4913"/>
    <w:rsid w:val="003C6E37"/>
    <w:rsid w:val="003D0092"/>
    <w:rsid w:val="003D1DA5"/>
    <w:rsid w:val="003D22F5"/>
    <w:rsid w:val="003D2605"/>
    <w:rsid w:val="003D3644"/>
    <w:rsid w:val="003D391F"/>
    <w:rsid w:val="003D4D7B"/>
    <w:rsid w:val="003D5474"/>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4D0"/>
    <w:rsid w:val="003F05DD"/>
    <w:rsid w:val="003F1D8F"/>
    <w:rsid w:val="003F3F19"/>
    <w:rsid w:val="003F5DBF"/>
    <w:rsid w:val="003F72C8"/>
    <w:rsid w:val="003F7374"/>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590"/>
    <w:rsid w:val="00443CE3"/>
    <w:rsid w:val="0044420E"/>
    <w:rsid w:val="0044494F"/>
    <w:rsid w:val="0044568D"/>
    <w:rsid w:val="004457DC"/>
    <w:rsid w:val="00446B60"/>
    <w:rsid w:val="00446E7E"/>
    <w:rsid w:val="00447063"/>
    <w:rsid w:val="00447D54"/>
    <w:rsid w:val="00447E53"/>
    <w:rsid w:val="00452E7B"/>
    <w:rsid w:val="004546FA"/>
    <w:rsid w:val="00454706"/>
    <w:rsid w:val="004551E9"/>
    <w:rsid w:val="00460FE1"/>
    <w:rsid w:val="00461309"/>
    <w:rsid w:val="00461ABE"/>
    <w:rsid w:val="004621B8"/>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21EE"/>
    <w:rsid w:val="004930DB"/>
    <w:rsid w:val="00493E48"/>
    <w:rsid w:val="004940DD"/>
    <w:rsid w:val="00494856"/>
    <w:rsid w:val="004954EA"/>
    <w:rsid w:val="00495609"/>
    <w:rsid w:val="00496628"/>
    <w:rsid w:val="004966EF"/>
    <w:rsid w:val="004974A6"/>
    <w:rsid w:val="0049752D"/>
    <w:rsid w:val="004A0400"/>
    <w:rsid w:val="004A0DFE"/>
    <w:rsid w:val="004A2173"/>
    <w:rsid w:val="004A2514"/>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949"/>
    <w:rsid w:val="004C3956"/>
    <w:rsid w:val="004C3BA1"/>
    <w:rsid w:val="004C57FD"/>
    <w:rsid w:val="004C732E"/>
    <w:rsid w:val="004C7839"/>
    <w:rsid w:val="004C7AA3"/>
    <w:rsid w:val="004C7B7D"/>
    <w:rsid w:val="004C7DEB"/>
    <w:rsid w:val="004D017F"/>
    <w:rsid w:val="004D0E55"/>
    <w:rsid w:val="004D0E7A"/>
    <w:rsid w:val="004D20AE"/>
    <w:rsid w:val="004D2714"/>
    <w:rsid w:val="004D313A"/>
    <w:rsid w:val="004D3578"/>
    <w:rsid w:val="004D52B1"/>
    <w:rsid w:val="004D6494"/>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70FA"/>
    <w:rsid w:val="0050736B"/>
    <w:rsid w:val="0050763A"/>
    <w:rsid w:val="00507C37"/>
    <w:rsid w:val="0051027B"/>
    <w:rsid w:val="005110E9"/>
    <w:rsid w:val="00511100"/>
    <w:rsid w:val="00512C78"/>
    <w:rsid w:val="005146EB"/>
    <w:rsid w:val="00514F11"/>
    <w:rsid w:val="00515A75"/>
    <w:rsid w:val="00516476"/>
    <w:rsid w:val="00517900"/>
    <w:rsid w:val="0052186A"/>
    <w:rsid w:val="005224C4"/>
    <w:rsid w:val="00523175"/>
    <w:rsid w:val="00523551"/>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3DEE"/>
    <w:rsid w:val="00547541"/>
    <w:rsid w:val="00551365"/>
    <w:rsid w:val="00551555"/>
    <w:rsid w:val="0055188C"/>
    <w:rsid w:val="00551F5B"/>
    <w:rsid w:val="00553E09"/>
    <w:rsid w:val="00555273"/>
    <w:rsid w:val="00555732"/>
    <w:rsid w:val="005557F4"/>
    <w:rsid w:val="00555FB2"/>
    <w:rsid w:val="0055771B"/>
    <w:rsid w:val="00557F2D"/>
    <w:rsid w:val="00560B13"/>
    <w:rsid w:val="005617FD"/>
    <w:rsid w:val="00562370"/>
    <w:rsid w:val="005627FF"/>
    <w:rsid w:val="00562C52"/>
    <w:rsid w:val="00564660"/>
    <w:rsid w:val="005647E9"/>
    <w:rsid w:val="005670E9"/>
    <w:rsid w:val="005673C1"/>
    <w:rsid w:val="00570402"/>
    <w:rsid w:val="005720BF"/>
    <w:rsid w:val="00573895"/>
    <w:rsid w:val="00573CFB"/>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712E"/>
    <w:rsid w:val="005A00F5"/>
    <w:rsid w:val="005A09D2"/>
    <w:rsid w:val="005A0FBB"/>
    <w:rsid w:val="005A127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BC"/>
    <w:rsid w:val="005C6F9D"/>
    <w:rsid w:val="005C70E4"/>
    <w:rsid w:val="005C70EB"/>
    <w:rsid w:val="005D187A"/>
    <w:rsid w:val="005D2AE1"/>
    <w:rsid w:val="005D4A09"/>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6B5A"/>
    <w:rsid w:val="006012E7"/>
    <w:rsid w:val="00602A82"/>
    <w:rsid w:val="006044C6"/>
    <w:rsid w:val="006046E7"/>
    <w:rsid w:val="006054ED"/>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DF"/>
    <w:rsid w:val="006364E6"/>
    <w:rsid w:val="006365A1"/>
    <w:rsid w:val="00636AA2"/>
    <w:rsid w:val="0063740B"/>
    <w:rsid w:val="00637562"/>
    <w:rsid w:val="0063794C"/>
    <w:rsid w:val="00637C03"/>
    <w:rsid w:val="006417B0"/>
    <w:rsid w:val="0064217D"/>
    <w:rsid w:val="00643B2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1E35"/>
    <w:rsid w:val="00683CC7"/>
    <w:rsid w:val="00685721"/>
    <w:rsid w:val="00685E04"/>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C6C"/>
    <w:rsid w:val="006C2438"/>
    <w:rsid w:val="006C3D37"/>
    <w:rsid w:val="006C44CF"/>
    <w:rsid w:val="006C5E50"/>
    <w:rsid w:val="006C6376"/>
    <w:rsid w:val="006C71D1"/>
    <w:rsid w:val="006C7A42"/>
    <w:rsid w:val="006D0324"/>
    <w:rsid w:val="006D0EEE"/>
    <w:rsid w:val="006D31B6"/>
    <w:rsid w:val="006D3D49"/>
    <w:rsid w:val="006D4FD8"/>
    <w:rsid w:val="006D50A0"/>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4255"/>
    <w:rsid w:val="0070539C"/>
    <w:rsid w:val="007062D4"/>
    <w:rsid w:val="00707667"/>
    <w:rsid w:val="007104AE"/>
    <w:rsid w:val="0071271A"/>
    <w:rsid w:val="00712E20"/>
    <w:rsid w:val="00713129"/>
    <w:rsid w:val="00714732"/>
    <w:rsid w:val="00714FD6"/>
    <w:rsid w:val="00715827"/>
    <w:rsid w:val="0071681A"/>
    <w:rsid w:val="00717484"/>
    <w:rsid w:val="00717D3A"/>
    <w:rsid w:val="007212AA"/>
    <w:rsid w:val="00721D74"/>
    <w:rsid w:val="00721E17"/>
    <w:rsid w:val="007228E3"/>
    <w:rsid w:val="00722AA7"/>
    <w:rsid w:val="007232C1"/>
    <w:rsid w:val="00723C08"/>
    <w:rsid w:val="00723CBE"/>
    <w:rsid w:val="0072411F"/>
    <w:rsid w:val="00724415"/>
    <w:rsid w:val="007265F7"/>
    <w:rsid w:val="00727331"/>
    <w:rsid w:val="00727D81"/>
    <w:rsid w:val="00731894"/>
    <w:rsid w:val="00732641"/>
    <w:rsid w:val="00733347"/>
    <w:rsid w:val="0073343F"/>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6B5E"/>
    <w:rsid w:val="00757F30"/>
    <w:rsid w:val="00761813"/>
    <w:rsid w:val="0076322A"/>
    <w:rsid w:val="00764368"/>
    <w:rsid w:val="0076568C"/>
    <w:rsid w:val="0076619A"/>
    <w:rsid w:val="0076655F"/>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E4A"/>
    <w:rsid w:val="007A0755"/>
    <w:rsid w:val="007A2666"/>
    <w:rsid w:val="007A3048"/>
    <w:rsid w:val="007A31D9"/>
    <w:rsid w:val="007A372F"/>
    <w:rsid w:val="007A57C8"/>
    <w:rsid w:val="007A720B"/>
    <w:rsid w:val="007A74F9"/>
    <w:rsid w:val="007B1657"/>
    <w:rsid w:val="007B239E"/>
    <w:rsid w:val="007B2881"/>
    <w:rsid w:val="007B341E"/>
    <w:rsid w:val="007B3539"/>
    <w:rsid w:val="007B3B09"/>
    <w:rsid w:val="007B3C9F"/>
    <w:rsid w:val="007B66C4"/>
    <w:rsid w:val="007B6E87"/>
    <w:rsid w:val="007B796D"/>
    <w:rsid w:val="007C0A37"/>
    <w:rsid w:val="007C1085"/>
    <w:rsid w:val="007C1269"/>
    <w:rsid w:val="007C13A4"/>
    <w:rsid w:val="007C17DB"/>
    <w:rsid w:val="007C387A"/>
    <w:rsid w:val="007C3C51"/>
    <w:rsid w:val="007C46E3"/>
    <w:rsid w:val="007C4A51"/>
    <w:rsid w:val="007C64FE"/>
    <w:rsid w:val="007C721D"/>
    <w:rsid w:val="007C775E"/>
    <w:rsid w:val="007D1E6B"/>
    <w:rsid w:val="007D3DE6"/>
    <w:rsid w:val="007D41A1"/>
    <w:rsid w:val="007D5304"/>
    <w:rsid w:val="007D54CA"/>
    <w:rsid w:val="007D5631"/>
    <w:rsid w:val="007D5B86"/>
    <w:rsid w:val="007D7CD7"/>
    <w:rsid w:val="007E1FF9"/>
    <w:rsid w:val="007E2BC3"/>
    <w:rsid w:val="007E2D58"/>
    <w:rsid w:val="007E4D2C"/>
    <w:rsid w:val="007E53F4"/>
    <w:rsid w:val="007E5456"/>
    <w:rsid w:val="007E5646"/>
    <w:rsid w:val="007E5E1E"/>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C77"/>
    <w:rsid w:val="00803FB6"/>
    <w:rsid w:val="00804F1C"/>
    <w:rsid w:val="0080517B"/>
    <w:rsid w:val="008059EF"/>
    <w:rsid w:val="0080741B"/>
    <w:rsid w:val="008077C6"/>
    <w:rsid w:val="008118D9"/>
    <w:rsid w:val="00811F9B"/>
    <w:rsid w:val="008128F7"/>
    <w:rsid w:val="00812938"/>
    <w:rsid w:val="00812A49"/>
    <w:rsid w:val="00813359"/>
    <w:rsid w:val="00813C46"/>
    <w:rsid w:val="00814C53"/>
    <w:rsid w:val="00814F65"/>
    <w:rsid w:val="00815642"/>
    <w:rsid w:val="00816401"/>
    <w:rsid w:val="0081715A"/>
    <w:rsid w:val="008201D0"/>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1B4C"/>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958F8"/>
    <w:rsid w:val="00896B6C"/>
    <w:rsid w:val="008A05EF"/>
    <w:rsid w:val="008A095C"/>
    <w:rsid w:val="008A1D4A"/>
    <w:rsid w:val="008A253B"/>
    <w:rsid w:val="008A3766"/>
    <w:rsid w:val="008A3BE8"/>
    <w:rsid w:val="008A463C"/>
    <w:rsid w:val="008A4D28"/>
    <w:rsid w:val="008A5A9F"/>
    <w:rsid w:val="008A6260"/>
    <w:rsid w:val="008B19D9"/>
    <w:rsid w:val="008B1FD3"/>
    <w:rsid w:val="008B204B"/>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37DD"/>
    <w:rsid w:val="008D45FE"/>
    <w:rsid w:val="008D4E1B"/>
    <w:rsid w:val="008D4FF4"/>
    <w:rsid w:val="008D5798"/>
    <w:rsid w:val="008D5C0E"/>
    <w:rsid w:val="008D6634"/>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79A"/>
    <w:rsid w:val="00911CDC"/>
    <w:rsid w:val="00912CBC"/>
    <w:rsid w:val="00912F98"/>
    <w:rsid w:val="009145B6"/>
    <w:rsid w:val="0091463E"/>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013"/>
    <w:rsid w:val="0095188D"/>
    <w:rsid w:val="00951ED1"/>
    <w:rsid w:val="00952B57"/>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A7500"/>
    <w:rsid w:val="009B1164"/>
    <w:rsid w:val="009B1F44"/>
    <w:rsid w:val="009B3606"/>
    <w:rsid w:val="009B3A5A"/>
    <w:rsid w:val="009B4147"/>
    <w:rsid w:val="009B4573"/>
    <w:rsid w:val="009B52DF"/>
    <w:rsid w:val="009B57E0"/>
    <w:rsid w:val="009B5AE5"/>
    <w:rsid w:val="009B73E1"/>
    <w:rsid w:val="009C002A"/>
    <w:rsid w:val="009C18CB"/>
    <w:rsid w:val="009C2E74"/>
    <w:rsid w:val="009C31A5"/>
    <w:rsid w:val="009C3A59"/>
    <w:rsid w:val="009C3C43"/>
    <w:rsid w:val="009C49A3"/>
    <w:rsid w:val="009C718F"/>
    <w:rsid w:val="009C7419"/>
    <w:rsid w:val="009C7B8A"/>
    <w:rsid w:val="009D0133"/>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CC1"/>
    <w:rsid w:val="00A23E9F"/>
    <w:rsid w:val="00A24820"/>
    <w:rsid w:val="00A24C3E"/>
    <w:rsid w:val="00A27556"/>
    <w:rsid w:val="00A32EEB"/>
    <w:rsid w:val="00A35782"/>
    <w:rsid w:val="00A362F9"/>
    <w:rsid w:val="00A36EA2"/>
    <w:rsid w:val="00A3793E"/>
    <w:rsid w:val="00A40CC8"/>
    <w:rsid w:val="00A414C9"/>
    <w:rsid w:val="00A41525"/>
    <w:rsid w:val="00A415ED"/>
    <w:rsid w:val="00A42167"/>
    <w:rsid w:val="00A4276D"/>
    <w:rsid w:val="00A43EE6"/>
    <w:rsid w:val="00A445CA"/>
    <w:rsid w:val="00A45A24"/>
    <w:rsid w:val="00A4670F"/>
    <w:rsid w:val="00A475E2"/>
    <w:rsid w:val="00A478F8"/>
    <w:rsid w:val="00A47F14"/>
    <w:rsid w:val="00A50449"/>
    <w:rsid w:val="00A51F74"/>
    <w:rsid w:val="00A53A9A"/>
    <w:rsid w:val="00A54BE0"/>
    <w:rsid w:val="00A55076"/>
    <w:rsid w:val="00A555E9"/>
    <w:rsid w:val="00A5589D"/>
    <w:rsid w:val="00A560CD"/>
    <w:rsid w:val="00A567D6"/>
    <w:rsid w:val="00A56FF9"/>
    <w:rsid w:val="00A5708C"/>
    <w:rsid w:val="00A5738A"/>
    <w:rsid w:val="00A6035A"/>
    <w:rsid w:val="00A60F49"/>
    <w:rsid w:val="00A61E15"/>
    <w:rsid w:val="00A62AA1"/>
    <w:rsid w:val="00A6385B"/>
    <w:rsid w:val="00A65322"/>
    <w:rsid w:val="00A657D3"/>
    <w:rsid w:val="00A65AE2"/>
    <w:rsid w:val="00A66F91"/>
    <w:rsid w:val="00A70229"/>
    <w:rsid w:val="00A712B4"/>
    <w:rsid w:val="00A7132B"/>
    <w:rsid w:val="00A72FE4"/>
    <w:rsid w:val="00A737DF"/>
    <w:rsid w:val="00A738B4"/>
    <w:rsid w:val="00A748FA"/>
    <w:rsid w:val="00A76147"/>
    <w:rsid w:val="00A76B5C"/>
    <w:rsid w:val="00A80D1F"/>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1F52"/>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C16"/>
    <w:rsid w:val="00AA5D3B"/>
    <w:rsid w:val="00AA5D97"/>
    <w:rsid w:val="00AA75A6"/>
    <w:rsid w:val="00AB2180"/>
    <w:rsid w:val="00AB24DA"/>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1E2A"/>
    <w:rsid w:val="00AD3295"/>
    <w:rsid w:val="00AD342D"/>
    <w:rsid w:val="00AD3D43"/>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293B"/>
    <w:rsid w:val="00AF36BC"/>
    <w:rsid w:val="00AF391E"/>
    <w:rsid w:val="00AF4810"/>
    <w:rsid w:val="00AF4EBD"/>
    <w:rsid w:val="00AF5B6C"/>
    <w:rsid w:val="00AF6C0A"/>
    <w:rsid w:val="00AF7092"/>
    <w:rsid w:val="00B01419"/>
    <w:rsid w:val="00B0205D"/>
    <w:rsid w:val="00B0211F"/>
    <w:rsid w:val="00B02B82"/>
    <w:rsid w:val="00B032BD"/>
    <w:rsid w:val="00B05A79"/>
    <w:rsid w:val="00B05CEB"/>
    <w:rsid w:val="00B06C9E"/>
    <w:rsid w:val="00B07EEC"/>
    <w:rsid w:val="00B11CED"/>
    <w:rsid w:val="00B1324D"/>
    <w:rsid w:val="00B144BC"/>
    <w:rsid w:val="00B157E2"/>
    <w:rsid w:val="00B15B9C"/>
    <w:rsid w:val="00B16FAF"/>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4029"/>
    <w:rsid w:val="00B7404F"/>
    <w:rsid w:val="00B752A5"/>
    <w:rsid w:val="00B76558"/>
    <w:rsid w:val="00B76FCD"/>
    <w:rsid w:val="00B77BBB"/>
    <w:rsid w:val="00B813C8"/>
    <w:rsid w:val="00B81B41"/>
    <w:rsid w:val="00B82116"/>
    <w:rsid w:val="00B828E6"/>
    <w:rsid w:val="00B82988"/>
    <w:rsid w:val="00B83039"/>
    <w:rsid w:val="00B836BB"/>
    <w:rsid w:val="00B83E0C"/>
    <w:rsid w:val="00B859F1"/>
    <w:rsid w:val="00B86047"/>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0F5F"/>
    <w:rsid w:val="00BD1435"/>
    <w:rsid w:val="00BD218B"/>
    <w:rsid w:val="00BD52C0"/>
    <w:rsid w:val="00BD5F15"/>
    <w:rsid w:val="00BD66C2"/>
    <w:rsid w:val="00BD744E"/>
    <w:rsid w:val="00BD75C2"/>
    <w:rsid w:val="00BD7FEE"/>
    <w:rsid w:val="00BE0C8A"/>
    <w:rsid w:val="00BE1D15"/>
    <w:rsid w:val="00BE334D"/>
    <w:rsid w:val="00BE335A"/>
    <w:rsid w:val="00BE4593"/>
    <w:rsid w:val="00BE4810"/>
    <w:rsid w:val="00BE4988"/>
    <w:rsid w:val="00BE65B2"/>
    <w:rsid w:val="00BE7587"/>
    <w:rsid w:val="00BF1C24"/>
    <w:rsid w:val="00BF326F"/>
    <w:rsid w:val="00BF3C8E"/>
    <w:rsid w:val="00BF5697"/>
    <w:rsid w:val="00BF5E73"/>
    <w:rsid w:val="00BF5F4F"/>
    <w:rsid w:val="00BF62A6"/>
    <w:rsid w:val="00BF6450"/>
    <w:rsid w:val="00BF6CF3"/>
    <w:rsid w:val="00BF7AD9"/>
    <w:rsid w:val="00C009B7"/>
    <w:rsid w:val="00C01176"/>
    <w:rsid w:val="00C01EB1"/>
    <w:rsid w:val="00C0249D"/>
    <w:rsid w:val="00C03488"/>
    <w:rsid w:val="00C03D64"/>
    <w:rsid w:val="00C04253"/>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E71"/>
    <w:rsid w:val="00C1717B"/>
    <w:rsid w:val="00C20130"/>
    <w:rsid w:val="00C21B51"/>
    <w:rsid w:val="00C21E3B"/>
    <w:rsid w:val="00C2288F"/>
    <w:rsid w:val="00C23FA0"/>
    <w:rsid w:val="00C24A44"/>
    <w:rsid w:val="00C252AA"/>
    <w:rsid w:val="00C25609"/>
    <w:rsid w:val="00C26082"/>
    <w:rsid w:val="00C26128"/>
    <w:rsid w:val="00C26F31"/>
    <w:rsid w:val="00C27CDC"/>
    <w:rsid w:val="00C31E75"/>
    <w:rsid w:val="00C31EFB"/>
    <w:rsid w:val="00C32903"/>
    <w:rsid w:val="00C33F6E"/>
    <w:rsid w:val="00C34136"/>
    <w:rsid w:val="00C34860"/>
    <w:rsid w:val="00C348C8"/>
    <w:rsid w:val="00C3574B"/>
    <w:rsid w:val="00C35B1A"/>
    <w:rsid w:val="00C35E2C"/>
    <w:rsid w:val="00C412F0"/>
    <w:rsid w:val="00C41C7D"/>
    <w:rsid w:val="00C42164"/>
    <w:rsid w:val="00C42740"/>
    <w:rsid w:val="00C442CC"/>
    <w:rsid w:val="00C443C2"/>
    <w:rsid w:val="00C447C5"/>
    <w:rsid w:val="00C44FC7"/>
    <w:rsid w:val="00C46069"/>
    <w:rsid w:val="00C47898"/>
    <w:rsid w:val="00C5005A"/>
    <w:rsid w:val="00C51BE5"/>
    <w:rsid w:val="00C53BEF"/>
    <w:rsid w:val="00C55851"/>
    <w:rsid w:val="00C55C7A"/>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1592"/>
    <w:rsid w:val="00C715F4"/>
    <w:rsid w:val="00C732A3"/>
    <w:rsid w:val="00C73698"/>
    <w:rsid w:val="00C73D15"/>
    <w:rsid w:val="00C73F68"/>
    <w:rsid w:val="00C7458E"/>
    <w:rsid w:val="00C7536A"/>
    <w:rsid w:val="00C761CE"/>
    <w:rsid w:val="00C764D2"/>
    <w:rsid w:val="00C76C6C"/>
    <w:rsid w:val="00C776DD"/>
    <w:rsid w:val="00C80E05"/>
    <w:rsid w:val="00C80EC5"/>
    <w:rsid w:val="00C81A12"/>
    <w:rsid w:val="00C828F3"/>
    <w:rsid w:val="00C83510"/>
    <w:rsid w:val="00C8567E"/>
    <w:rsid w:val="00C85A5A"/>
    <w:rsid w:val="00C864FD"/>
    <w:rsid w:val="00C8691F"/>
    <w:rsid w:val="00C86BB9"/>
    <w:rsid w:val="00C8772C"/>
    <w:rsid w:val="00C90C2A"/>
    <w:rsid w:val="00C916B2"/>
    <w:rsid w:val="00C92CF7"/>
    <w:rsid w:val="00C9304E"/>
    <w:rsid w:val="00C93ACC"/>
    <w:rsid w:val="00C9428C"/>
    <w:rsid w:val="00C94CD1"/>
    <w:rsid w:val="00C958B4"/>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41E"/>
    <w:rsid w:val="00CB5902"/>
    <w:rsid w:val="00CB6745"/>
    <w:rsid w:val="00CC0232"/>
    <w:rsid w:val="00CC0275"/>
    <w:rsid w:val="00CC0A04"/>
    <w:rsid w:val="00CC0A90"/>
    <w:rsid w:val="00CC11D2"/>
    <w:rsid w:val="00CC3184"/>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3411"/>
    <w:rsid w:val="00D0341D"/>
    <w:rsid w:val="00D03CBA"/>
    <w:rsid w:val="00D0615F"/>
    <w:rsid w:val="00D0668D"/>
    <w:rsid w:val="00D066C4"/>
    <w:rsid w:val="00D06AFC"/>
    <w:rsid w:val="00D07256"/>
    <w:rsid w:val="00D07820"/>
    <w:rsid w:val="00D078C4"/>
    <w:rsid w:val="00D07C46"/>
    <w:rsid w:val="00D12768"/>
    <w:rsid w:val="00D12B40"/>
    <w:rsid w:val="00D1516F"/>
    <w:rsid w:val="00D15EA5"/>
    <w:rsid w:val="00D16003"/>
    <w:rsid w:val="00D1692D"/>
    <w:rsid w:val="00D179ED"/>
    <w:rsid w:val="00D2100B"/>
    <w:rsid w:val="00D21707"/>
    <w:rsid w:val="00D23816"/>
    <w:rsid w:val="00D259F6"/>
    <w:rsid w:val="00D26B3E"/>
    <w:rsid w:val="00D27A99"/>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3933"/>
    <w:rsid w:val="00D54E43"/>
    <w:rsid w:val="00D56100"/>
    <w:rsid w:val="00D5693C"/>
    <w:rsid w:val="00D601BF"/>
    <w:rsid w:val="00D60A6A"/>
    <w:rsid w:val="00D60CD4"/>
    <w:rsid w:val="00D61127"/>
    <w:rsid w:val="00D61A47"/>
    <w:rsid w:val="00D63809"/>
    <w:rsid w:val="00D63ABC"/>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3FB2"/>
    <w:rsid w:val="00D843B5"/>
    <w:rsid w:val="00D843BC"/>
    <w:rsid w:val="00D848D4"/>
    <w:rsid w:val="00D84D75"/>
    <w:rsid w:val="00D85565"/>
    <w:rsid w:val="00D856EE"/>
    <w:rsid w:val="00D85F40"/>
    <w:rsid w:val="00D86917"/>
    <w:rsid w:val="00D87770"/>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4CD1"/>
    <w:rsid w:val="00DC7634"/>
    <w:rsid w:val="00DD0206"/>
    <w:rsid w:val="00DD05C9"/>
    <w:rsid w:val="00DD0875"/>
    <w:rsid w:val="00DD0946"/>
    <w:rsid w:val="00DD1BCF"/>
    <w:rsid w:val="00DD1E47"/>
    <w:rsid w:val="00DD295A"/>
    <w:rsid w:val="00DD29ED"/>
    <w:rsid w:val="00DD3167"/>
    <w:rsid w:val="00DD3E23"/>
    <w:rsid w:val="00DD4BD5"/>
    <w:rsid w:val="00DD530B"/>
    <w:rsid w:val="00DD61A9"/>
    <w:rsid w:val="00DD6EF1"/>
    <w:rsid w:val="00DD76E6"/>
    <w:rsid w:val="00DE0CC3"/>
    <w:rsid w:val="00DE32A5"/>
    <w:rsid w:val="00DE4958"/>
    <w:rsid w:val="00DE5B97"/>
    <w:rsid w:val="00DF1A19"/>
    <w:rsid w:val="00DF232C"/>
    <w:rsid w:val="00DF2DC4"/>
    <w:rsid w:val="00DF3284"/>
    <w:rsid w:val="00DF4492"/>
    <w:rsid w:val="00DF45A5"/>
    <w:rsid w:val="00DF4A67"/>
    <w:rsid w:val="00DF66B5"/>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FB4"/>
    <w:rsid w:val="00E12B7A"/>
    <w:rsid w:val="00E13151"/>
    <w:rsid w:val="00E1582E"/>
    <w:rsid w:val="00E163C7"/>
    <w:rsid w:val="00E176F1"/>
    <w:rsid w:val="00E17D2B"/>
    <w:rsid w:val="00E2073A"/>
    <w:rsid w:val="00E20E08"/>
    <w:rsid w:val="00E220B5"/>
    <w:rsid w:val="00E234A1"/>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32CA"/>
    <w:rsid w:val="00E45193"/>
    <w:rsid w:val="00E4536D"/>
    <w:rsid w:val="00E4628E"/>
    <w:rsid w:val="00E473E0"/>
    <w:rsid w:val="00E47D3E"/>
    <w:rsid w:val="00E50167"/>
    <w:rsid w:val="00E50F58"/>
    <w:rsid w:val="00E5116A"/>
    <w:rsid w:val="00E51B0E"/>
    <w:rsid w:val="00E5255F"/>
    <w:rsid w:val="00E53055"/>
    <w:rsid w:val="00E531D0"/>
    <w:rsid w:val="00E53F28"/>
    <w:rsid w:val="00E5573F"/>
    <w:rsid w:val="00E56701"/>
    <w:rsid w:val="00E56721"/>
    <w:rsid w:val="00E56AED"/>
    <w:rsid w:val="00E57822"/>
    <w:rsid w:val="00E601DF"/>
    <w:rsid w:val="00E60413"/>
    <w:rsid w:val="00E61450"/>
    <w:rsid w:val="00E614FB"/>
    <w:rsid w:val="00E61ECE"/>
    <w:rsid w:val="00E62754"/>
    <w:rsid w:val="00E62CF6"/>
    <w:rsid w:val="00E633C8"/>
    <w:rsid w:val="00E64B91"/>
    <w:rsid w:val="00E64D2D"/>
    <w:rsid w:val="00E64E7B"/>
    <w:rsid w:val="00E71642"/>
    <w:rsid w:val="00E71826"/>
    <w:rsid w:val="00E7370F"/>
    <w:rsid w:val="00E75D66"/>
    <w:rsid w:val="00E778F7"/>
    <w:rsid w:val="00E80757"/>
    <w:rsid w:val="00E80BCC"/>
    <w:rsid w:val="00E85B4A"/>
    <w:rsid w:val="00E860D4"/>
    <w:rsid w:val="00E867AD"/>
    <w:rsid w:val="00E869F0"/>
    <w:rsid w:val="00E86B53"/>
    <w:rsid w:val="00E87E23"/>
    <w:rsid w:val="00E9110B"/>
    <w:rsid w:val="00E91242"/>
    <w:rsid w:val="00E91BE5"/>
    <w:rsid w:val="00E9301F"/>
    <w:rsid w:val="00E93273"/>
    <w:rsid w:val="00E94840"/>
    <w:rsid w:val="00E94B5C"/>
    <w:rsid w:val="00E94D00"/>
    <w:rsid w:val="00E95555"/>
    <w:rsid w:val="00E95F36"/>
    <w:rsid w:val="00E96422"/>
    <w:rsid w:val="00E96AF6"/>
    <w:rsid w:val="00E96B00"/>
    <w:rsid w:val="00E971FE"/>
    <w:rsid w:val="00E97833"/>
    <w:rsid w:val="00E97BD9"/>
    <w:rsid w:val="00EA04AA"/>
    <w:rsid w:val="00EA1182"/>
    <w:rsid w:val="00EA2B6F"/>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FE3"/>
    <w:rsid w:val="00EB7122"/>
    <w:rsid w:val="00EB7C3E"/>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5A2D"/>
    <w:rsid w:val="00F371D9"/>
    <w:rsid w:val="00F37917"/>
    <w:rsid w:val="00F400B8"/>
    <w:rsid w:val="00F41A09"/>
    <w:rsid w:val="00F439FA"/>
    <w:rsid w:val="00F447C7"/>
    <w:rsid w:val="00F448DF"/>
    <w:rsid w:val="00F44A18"/>
    <w:rsid w:val="00F44D62"/>
    <w:rsid w:val="00F4507F"/>
    <w:rsid w:val="00F45144"/>
    <w:rsid w:val="00F45D3E"/>
    <w:rsid w:val="00F51B5F"/>
    <w:rsid w:val="00F53533"/>
    <w:rsid w:val="00F53843"/>
    <w:rsid w:val="00F5392D"/>
    <w:rsid w:val="00F546D3"/>
    <w:rsid w:val="00F5513E"/>
    <w:rsid w:val="00F560A6"/>
    <w:rsid w:val="00F5624A"/>
    <w:rsid w:val="00F564C0"/>
    <w:rsid w:val="00F5689F"/>
    <w:rsid w:val="00F577CC"/>
    <w:rsid w:val="00F5789D"/>
    <w:rsid w:val="00F57A27"/>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246"/>
    <w:rsid w:val="00F974D1"/>
    <w:rsid w:val="00F975B7"/>
    <w:rsid w:val="00F97725"/>
    <w:rsid w:val="00FA0483"/>
    <w:rsid w:val="00FA0AB2"/>
    <w:rsid w:val="00FA16E0"/>
    <w:rsid w:val="00FA1D89"/>
    <w:rsid w:val="00FA2D5E"/>
    <w:rsid w:val="00FA2E1E"/>
    <w:rsid w:val="00FA3A2C"/>
    <w:rsid w:val="00FA3F27"/>
    <w:rsid w:val="00FA7C47"/>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0B0"/>
    <w:rsid w:val="00FD6732"/>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2.xml><?xml version="1.0" encoding="utf-8"?>
<ds:datastoreItem xmlns:ds="http://schemas.openxmlformats.org/officeDocument/2006/customXml" ds:itemID="{15DF9B99-DBCB-44C0-A8C7-7603FC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161</TotalTime>
  <Pages>7</Pages>
  <Words>2651</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167</cp:revision>
  <cp:lastPrinted>2023-05-15T05:09:00Z</cp:lastPrinted>
  <dcterms:created xsi:type="dcterms:W3CDTF">2022-11-12T10:32:00Z</dcterms:created>
  <dcterms:modified xsi:type="dcterms:W3CDTF">2023-05-15T11:40:00Z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