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Pr="00A50AD7">
        <w:rPr>
          <w:rFonts w:asciiTheme="minorHAnsi" w:eastAsia="Cordia New" w:hAnsiTheme="minorHAnsi" w:cstheme="minorHAnsi"/>
          <w:b/>
          <w:bCs/>
          <w:sz w:val="24"/>
          <w:szCs w:val="24"/>
          <w:lang w:eastAsia="zh-CN"/>
        </w:rPr>
        <w:t>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7AB51A2"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7B5C13">
        <w:rPr>
          <w:rFonts w:asciiTheme="minorHAnsi" w:hAnsiTheme="minorHAnsi" w:cstheme="minorHAnsi"/>
          <w:spacing w:val="4"/>
          <w:szCs w:val="22"/>
        </w:rPr>
        <w:br/>
      </w:r>
      <w:r w:rsidR="00D03D30">
        <w:rPr>
          <w:rFonts w:asciiTheme="minorHAnsi" w:hAnsiTheme="minorHAnsi" w:cstheme="minorHAnsi"/>
          <w:spacing w:val="6"/>
          <w:szCs w:val="22"/>
        </w:rPr>
        <w:t>3</w:t>
      </w:r>
      <w:r w:rsidR="009246D9">
        <w:rPr>
          <w:rFonts w:asciiTheme="minorHAnsi" w:hAnsiTheme="minorHAnsi" w:cs="Browallia New"/>
          <w:spacing w:val="6"/>
        </w:rPr>
        <w:t>1</w:t>
      </w:r>
      <w:r w:rsidR="007B5C13">
        <w:rPr>
          <w:rFonts w:asciiTheme="minorHAnsi" w:hAnsiTheme="minorHAnsi" w:cs="Browallia New"/>
          <w:spacing w:val="6"/>
        </w:rPr>
        <w:t xml:space="preserve"> </w:t>
      </w:r>
      <w:r w:rsidR="009246D9">
        <w:rPr>
          <w:rFonts w:asciiTheme="minorHAnsi" w:hAnsiTheme="minorHAnsi" w:cs="Browallia New"/>
          <w:spacing w:val="6"/>
        </w:rPr>
        <w:t>March</w:t>
      </w:r>
      <w:r w:rsidR="007B5C13">
        <w:rPr>
          <w:rFonts w:asciiTheme="minorHAnsi" w:hAnsiTheme="minorHAnsi" w:cs="Browallia New"/>
          <w:spacing w:val="6"/>
        </w:rPr>
        <w:t xml:space="preserve"> 202</w:t>
      </w:r>
      <w:r w:rsidR="009246D9">
        <w:rPr>
          <w:rFonts w:asciiTheme="minorHAnsi" w:hAnsiTheme="minorHAnsi" w:cs="Browallia New"/>
          <w:spacing w:val="6"/>
        </w:rPr>
        <w:t>3</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3A6EF4">
        <w:rPr>
          <w:rFonts w:asciiTheme="minorHAnsi" w:hAnsiTheme="minorHAnsi" w:cstheme="minorHAnsi"/>
          <w:szCs w:val="22"/>
        </w:rPr>
        <w:t xml:space="preserve"> </w:t>
      </w:r>
      <w:r w:rsidR="00FB5FD5">
        <w:rPr>
          <w:rFonts w:asciiTheme="minorHAnsi" w:hAnsiTheme="minorHAnsi" w:cstheme="minorHAnsi"/>
          <w:szCs w:val="22"/>
        </w:rPr>
        <w:t xml:space="preserve">period ended </w:t>
      </w:r>
      <w:r w:rsidR="00BE1EB2">
        <w:rPr>
          <w:rFonts w:asciiTheme="minorHAnsi" w:hAnsiTheme="minorHAnsi" w:cstheme="minorHAnsi"/>
          <w:spacing w:val="6"/>
          <w:szCs w:val="22"/>
        </w:rPr>
        <w:t>3</w:t>
      </w:r>
      <w:r w:rsidR="009246D9">
        <w:rPr>
          <w:rFonts w:asciiTheme="minorHAnsi" w:hAnsiTheme="minorHAnsi" w:cstheme="minorBidi"/>
          <w:spacing w:val="6"/>
          <w:szCs w:val="22"/>
        </w:rPr>
        <w:t>1</w:t>
      </w:r>
      <w:r w:rsidR="00125AD2">
        <w:rPr>
          <w:rFonts w:asciiTheme="minorHAnsi" w:hAnsiTheme="minorHAnsi" w:cstheme="minorHAnsi"/>
          <w:spacing w:val="6"/>
          <w:szCs w:val="22"/>
        </w:rPr>
        <w:t xml:space="preserve"> </w:t>
      </w:r>
      <w:r w:rsidR="009246D9">
        <w:rPr>
          <w:rFonts w:asciiTheme="minorHAnsi" w:hAnsiTheme="minorHAnsi" w:cstheme="minorHAnsi"/>
          <w:spacing w:val="6"/>
          <w:szCs w:val="22"/>
        </w:rPr>
        <w:t>March</w:t>
      </w:r>
      <w:r w:rsidR="00125AD2">
        <w:rPr>
          <w:rFonts w:asciiTheme="minorHAnsi" w:hAnsiTheme="minorHAnsi" w:cstheme="minorHAnsi"/>
          <w:spacing w:val="6"/>
          <w:szCs w:val="22"/>
        </w:rPr>
        <w:t xml:space="preserve"> 202</w:t>
      </w:r>
      <w:r w:rsidR="009246D9">
        <w:rPr>
          <w:rFonts w:asciiTheme="minorHAnsi" w:hAnsiTheme="minorHAnsi" w:cstheme="minorHAnsi"/>
          <w:spacing w:val="6"/>
          <w:szCs w:val="22"/>
        </w:rPr>
        <w:t>3</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DC4ADE">
        <w:rPr>
          <w:rFonts w:asciiTheme="minorHAnsi" w:hAnsiTheme="minorHAnsi" w:cs="Browallia New"/>
        </w:rPr>
        <w:t>t</w:t>
      </w:r>
      <w:r w:rsidR="00773700">
        <w:rPr>
          <w:rFonts w:asciiTheme="minorHAnsi" w:hAnsiTheme="minorHAnsi" w:cs="Browallia New"/>
        </w:rPr>
        <w:t>hree</w:t>
      </w:r>
      <w:r w:rsidR="00BC47DF">
        <w:rPr>
          <w:rFonts w:asciiTheme="minorHAnsi" w:hAnsiTheme="minorHAnsi" w:cstheme="minorHAnsi"/>
          <w:szCs w:val="22"/>
        </w:rPr>
        <w:t xml:space="preserve">-month </w:t>
      </w:r>
      <w:r w:rsidRPr="00D517BC">
        <w:rPr>
          <w:rFonts w:asciiTheme="minorHAnsi" w:hAnsiTheme="minorHAnsi" w:cstheme="minorHAnsi"/>
          <w:szCs w:val="22"/>
        </w:rPr>
        <w:t xml:space="preserve">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227B98CC" w:rsidR="001C5766" w:rsidRDefault="001C5766" w:rsidP="003F12A1">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w:t>
      </w:r>
      <w:r w:rsidRPr="003F12A1">
        <w:rPr>
          <w:rFonts w:asciiTheme="minorHAnsi" w:hAnsiTheme="minorHAnsi" w:cstheme="minorHAnsi"/>
          <w:spacing w:val="-2"/>
          <w:szCs w:val="22"/>
        </w:rPr>
        <w:t>3,</w:t>
      </w:r>
      <w:r w:rsidRPr="003C32D3">
        <w:rPr>
          <w:rFonts w:asciiTheme="minorHAnsi" w:hAnsiTheme="minorHAnsi" w:cstheme="minorHAnsi"/>
          <w:spacing w:val="-2"/>
          <w:szCs w:val="22"/>
        </w:rPr>
        <w:t xml:space="preserve"> which indicated that</w:t>
      </w:r>
      <w:r w:rsidR="00491446">
        <w:rPr>
          <w:rFonts w:asciiTheme="minorHAnsi" w:hAnsiTheme="minorHAnsi" w:cstheme="minorHAnsi"/>
          <w:spacing w:val="-2"/>
          <w:szCs w:val="22"/>
        </w:rPr>
        <w:t>,</w:t>
      </w:r>
      <w:r w:rsidR="00491446">
        <w:rPr>
          <w:rFonts w:asciiTheme="minorHAnsi" w:hAnsiTheme="minorHAnsi" w:cstheme="minorBidi"/>
          <w:spacing w:val="-2"/>
          <w:szCs w:val="22"/>
        </w:rPr>
        <w:t xml:space="preserve"> </w:t>
      </w:r>
      <w:r w:rsidR="0086758F" w:rsidRPr="00D569A5">
        <w:rPr>
          <w:rFonts w:cs="Calibri"/>
          <w:szCs w:val="22"/>
        </w:rPr>
        <w:t xml:space="preserve">for </w:t>
      </w:r>
      <w:r w:rsidR="003F12A1" w:rsidRPr="00B86394">
        <w:rPr>
          <w:rFonts w:cs="Calibri"/>
          <w:szCs w:val="22"/>
        </w:rPr>
        <w:t xml:space="preserve">the </w:t>
      </w:r>
      <w:r w:rsidR="003F12A1">
        <w:rPr>
          <w:rFonts w:cs="Calibri"/>
          <w:szCs w:val="22"/>
        </w:rPr>
        <w:t>three</w:t>
      </w:r>
      <w:r w:rsidR="003F12A1" w:rsidRPr="00B86394">
        <w:rPr>
          <w:rFonts w:cs="Calibri"/>
          <w:szCs w:val="22"/>
        </w:rPr>
        <w:t>-month period ended 3</w:t>
      </w:r>
      <w:r w:rsidR="003F12A1">
        <w:rPr>
          <w:rFonts w:cs="Calibri"/>
          <w:szCs w:val="22"/>
        </w:rPr>
        <w:t>1</w:t>
      </w:r>
      <w:r w:rsidR="003F12A1" w:rsidRPr="00B86394">
        <w:rPr>
          <w:rFonts w:cs="Calibri"/>
          <w:szCs w:val="22"/>
        </w:rPr>
        <w:t xml:space="preserve"> </w:t>
      </w:r>
      <w:r w:rsidR="003F12A1">
        <w:rPr>
          <w:rFonts w:cs="Calibri"/>
          <w:szCs w:val="22"/>
        </w:rPr>
        <w:t>March</w:t>
      </w:r>
      <w:r w:rsidR="003F12A1" w:rsidRPr="00B86394">
        <w:rPr>
          <w:rFonts w:cs="Calibri"/>
          <w:szCs w:val="22"/>
        </w:rPr>
        <w:t xml:space="preserve"> 202</w:t>
      </w:r>
      <w:r w:rsidR="003F12A1">
        <w:rPr>
          <w:rFonts w:cs="Calibri"/>
          <w:szCs w:val="22"/>
        </w:rPr>
        <w:t>3</w:t>
      </w:r>
      <w:r w:rsidR="001F1686">
        <w:rPr>
          <w:rFonts w:cs="Calibri"/>
          <w:szCs w:val="22"/>
        </w:rPr>
        <w:t>,</w:t>
      </w:r>
      <w:r w:rsidR="003F12A1" w:rsidRPr="00B86394">
        <w:rPr>
          <w:rFonts w:cs="Calibri"/>
          <w:szCs w:val="22"/>
        </w:rPr>
        <w:t xml:space="preserve"> the Company incurred a loss after tax of Baht </w:t>
      </w:r>
      <w:r w:rsidR="003F12A1">
        <w:rPr>
          <w:szCs w:val="22"/>
        </w:rPr>
        <w:t>88.35</w:t>
      </w:r>
      <w:r w:rsidR="003F12A1" w:rsidRPr="00B86394">
        <w:rPr>
          <w:rFonts w:cs="Calibri"/>
          <w:szCs w:val="22"/>
        </w:rPr>
        <w:t xml:space="preserve"> million</w:t>
      </w:r>
      <w:r w:rsidR="003F12A1">
        <w:rPr>
          <w:rFonts w:cs="Calibri"/>
          <w:szCs w:val="22"/>
        </w:rPr>
        <w:t xml:space="preserve"> </w:t>
      </w:r>
      <w:r w:rsidR="003F12A1" w:rsidRPr="00D24EA8">
        <w:rPr>
          <w:rFonts w:cs="Calibri"/>
          <w:i/>
          <w:iCs/>
          <w:szCs w:val="22"/>
        </w:rPr>
        <w:t>(31 March 2022: Baht 4.9</w:t>
      </w:r>
      <w:r w:rsidR="00FE3D71">
        <w:rPr>
          <w:rFonts w:cstheme="minorBidi"/>
          <w:i/>
          <w:iCs/>
          <w:szCs w:val="22"/>
        </w:rPr>
        <w:t>7</w:t>
      </w:r>
      <w:r w:rsidR="003F12A1" w:rsidRPr="00D24EA8">
        <w:rPr>
          <w:rFonts w:cs="Calibri"/>
          <w:i/>
          <w:iCs/>
          <w:szCs w:val="22"/>
        </w:rPr>
        <w:t xml:space="preserve"> million)</w:t>
      </w:r>
      <w:r w:rsidR="003F12A1" w:rsidRPr="00B86394">
        <w:rPr>
          <w:rFonts w:cs="Calibri"/>
          <w:szCs w:val="22"/>
        </w:rPr>
        <w:t xml:space="preserve"> and a</w:t>
      </w:r>
      <w:r w:rsidR="003F12A1" w:rsidRPr="00B86394">
        <w:rPr>
          <w:rFonts w:cs="Browallia New"/>
          <w:szCs w:val="22"/>
        </w:rPr>
        <w:t>s at 3</w:t>
      </w:r>
      <w:r w:rsidR="003F12A1">
        <w:rPr>
          <w:rFonts w:cs="Browallia New"/>
          <w:szCs w:val="22"/>
        </w:rPr>
        <w:t>1</w:t>
      </w:r>
      <w:r w:rsidR="003F12A1" w:rsidRPr="00B86394">
        <w:rPr>
          <w:rFonts w:cs="Browallia New"/>
          <w:szCs w:val="22"/>
        </w:rPr>
        <w:t xml:space="preserve"> </w:t>
      </w:r>
      <w:r w:rsidR="003F12A1">
        <w:rPr>
          <w:rFonts w:cs="Browallia New"/>
          <w:szCs w:val="22"/>
        </w:rPr>
        <w:t>March</w:t>
      </w:r>
      <w:r w:rsidR="003F12A1" w:rsidRPr="00B86394">
        <w:rPr>
          <w:rFonts w:cs="Browallia New"/>
          <w:szCs w:val="22"/>
        </w:rPr>
        <w:t xml:space="preserve"> 202</w:t>
      </w:r>
      <w:r w:rsidR="003F12A1">
        <w:rPr>
          <w:rFonts w:cs="Browallia New"/>
          <w:szCs w:val="22"/>
        </w:rPr>
        <w:t>3</w:t>
      </w:r>
      <w:r w:rsidR="003F12A1" w:rsidRPr="00B86394">
        <w:rPr>
          <w:rFonts w:cs="Calibri"/>
          <w:szCs w:val="22"/>
        </w:rPr>
        <w:t xml:space="preserve"> the Group and the Company have current liabilities in excess of the current assets amounting to Baht</w:t>
      </w:r>
      <w:r w:rsidR="003F12A1" w:rsidRPr="00B86394">
        <w:rPr>
          <w:rFonts w:hint="cs"/>
          <w:szCs w:val="22"/>
          <w:cs/>
        </w:rPr>
        <w:t xml:space="preserve"> </w:t>
      </w:r>
      <w:r w:rsidR="003F12A1">
        <w:rPr>
          <w:szCs w:val="22"/>
        </w:rPr>
        <w:t>3,003.92</w:t>
      </w:r>
      <w:r w:rsidR="003F12A1" w:rsidRPr="00B86394">
        <w:rPr>
          <w:rFonts w:cs="Calibri"/>
          <w:szCs w:val="22"/>
        </w:rPr>
        <w:t xml:space="preserve"> million and Baht </w:t>
      </w:r>
      <w:r w:rsidR="003F12A1" w:rsidRPr="00303391">
        <w:rPr>
          <w:szCs w:val="22"/>
        </w:rPr>
        <w:t>2,050.</w:t>
      </w:r>
      <w:r w:rsidR="003F12A1">
        <w:rPr>
          <w:szCs w:val="22"/>
        </w:rPr>
        <w:t>37</w:t>
      </w:r>
      <w:r w:rsidR="003F12A1" w:rsidRPr="00B86394">
        <w:rPr>
          <w:rFonts w:cs="Calibri"/>
          <w:szCs w:val="22"/>
        </w:rPr>
        <w:t xml:space="preserve"> million</w:t>
      </w:r>
      <w:r w:rsidR="00814C53">
        <w:rPr>
          <w:rFonts w:cs="Calibri"/>
          <w:szCs w:val="22"/>
        </w:rPr>
        <w:t>,</w:t>
      </w:r>
      <w:r w:rsidR="003F12A1" w:rsidRPr="00B86394">
        <w:rPr>
          <w:rFonts w:cs="Calibri"/>
          <w:szCs w:val="22"/>
        </w:rPr>
        <w:t xml:space="preserve"> respectively </w:t>
      </w:r>
      <w:bookmarkStart w:id="0" w:name="_Hlk134548255"/>
      <w:r w:rsidR="00397501">
        <w:rPr>
          <w:rFonts w:cs="Calibri"/>
          <w:szCs w:val="22"/>
        </w:rPr>
        <w:br/>
      </w:r>
      <w:r w:rsidR="003F12A1" w:rsidRPr="00B86394">
        <w:rPr>
          <w:rFonts w:cs="Calibri"/>
          <w:i/>
          <w:iCs/>
          <w:szCs w:val="22"/>
        </w:rPr>
        <w:t>(31 December 202</w:t>
      </w:r>
      <w:r w:rsidR="003F12A1">
        <w:rPr>
          <w:rFonts w:cs="Calibri"/>
          <w:i/>
          <w:iCs/>
          <w:szCs w:val="22"/>
        </w:rPr>
        <w:t>2</w:t>
      </w:r>
      <w:r w:rsidR="003F12A1" w:rsidRPr="00B86394">
        <w:rPr>
          <w:rFonts w:cs="Calibri"/>
          <w:i/>
          <w:iCs/>
          <w:szCs w:val="22"/>
        </w:rPr>
        <w:t xml:space="preserve">: Baht </w:t>
      </w:r>
      <w:r w:rsidR="003F12A1">
        <w:rPr>
          <w:rFonts w:cs="Calibri"/>
          <w:i/>
          <w:iCs/>
          <w:szCs w:val="22"/>
        </w:rPr>
        <w:t>3,181.95</w:t>
      </w:r>
      <w:r w:rsidR="003F12A1" w:rsidRPr="00B86394">
        <w:rPr>
          <w:rFonts w:cs="Calibri"/>
          <w:i/>
          <w:iCs/>
          <w:szCs w:val="22"/>
        </w:rPr>
        <w:t xml:space="preserve"> million and Baht </w:t>
      </w:r>
      <w:r w:rsidR="003F12A1">
        <w:rPr>
          <w:rFonts w:cs="Calibri"/>
          <w:i/>
          <w:iCs/>
          <w:szCs w:val="22"/>
        </w:rPr>
        <w:t>1,983.53</w:t>
      </w:r>
      <w:r w:rsidR="003F12A1" w:rsidRPr="00B86394">
        <w:rPr>
          <w:rFonts w:cs="Calibri"/>
          <w:i/>
          <w:iCs/>
          <w:szCs w:val="22"/>
        </w:rPr>
        <w:t xml:space="preserve"> </w:t>
      </w:r>
      <w:r w:rsidR="00B33AD9">
        <w:rPr>
          <w:rFonts w:cs="Calibri"/>
          <w:i/>
          <w:iCs/>
          <w:szCs w:val="22"/>
        </w:rPr>
        <w:t>million</w:t>
      </w:r>
      <w:r w:rsidR="00DD2288">
        <w:rPr>
          <w:rFonts w:cs="Browallia New"/>
          <w:i/>
          <w:iCs/>
        </w:rPr>
        <w:t>,</w:t>
      </w:r>
      <w:r w:rsidR="003F12A1" w:rsidRPr="00B86394">
        <w:rPr>
          <w:rFonts w:cs="Calibri"/>
          <w:i/>
          <w:iCs/>
          <w:szCs w:val="22"/>
        </w:rPr>
        <w:t xml:space="preserve"> respectively)</w:t>
      </w:r>
      <w:bookmarkEnd w:id="0"/>
      <w:r w:rsidR="003F12A1" w:rsidRPr="00B86394">
        <w:rPr>
          <w:rFonts w:cs="Calibri"/>
          <w:szCs w:val="22"/>
        </w:rPr>
        <w:t xml:space="preserve">. The current liabilities mainly include short-term loans in the form of promissory note, trust receipt and letter of credit. </w:t>
      </w:r>
      <w:r w:rsidR="007E4984">
        <w:rPr>
          <w:rFonts w:cs="Calibri"/>
          <w:szCs w:val="22"/>
        </w:rPr>
        <w:br/>
      </w:r>
      <w:r w:rsidR="003F12A1" w:rsidRPr="00B86394">
        <w:rPr>
          <w:rFonts w:cs="Calibri"/>
          <w:szCs w:val="22"/>
        </w:rPr>
        <w:t>The Group and the Company ha</w:t>
      </w:r>
      <w:r w:rsidR="003F12A1" w:rsidRPr="00B86394">
        <w:rPr>
          <w:rFonts w:cs="Browallia New"/>
          <w:szCs w:val="22"/>
        </w:rPr>
        <w:t>ve</w:t>
      </w:r>
      <w:r w:rsidR="003F12A1" w:rsidRPr="00B86394">
        <w:rPr>
          <w:rFonts w:cs="Calibri"/>
          <w:szCs w:val="22"/>
        </w:rPr>
        <w:t xml:space="preserve"> remaining credit facilities not drawn of Baht </w:t>
      </w:r>
      <w:r w:rsidR="003F12A1" w:rsidRPr="0066355D">
        <w:rPr>
          <w:szCs w:val="22"/>
        </w:rPr>
        <w:t>1,686.58</w:t>
      </w:r>
      <w:r w:rsidR="003F12A1" w:rsidRPr="00B86394">
        <w:rPr>
          <w:szCs w:val="22"/>
        </w:rPr>
        <w:t xml:space="preserve"> </w:t>
      </w:r>
      <w:r w:rsidR="003F12A1" w:rsidRPr="00B86394">
        <w:rPr>
          <w:rFonts w:cs="Calibri"/>
          <w:szCs w:val="22"/>
        </w:rPr>
        <w:t xml:space="preserve">million and Baht </w:t>
      </w:r>
      <w:r w:rsidR="003F12A1">
        <w:rPr>
          <w:szCs w:val="22"/>
        </w:rPr>
        <w:t xml:space="preserve">1,364.80 </w:t>
      </w:r>
      <w:r w:rsidR="003F12A1" w:rsidRPr="00134F93">
        <w:rPr>
          <w:rFonts w:cs="Calibri"/>
          <w:szCs w:val="22"/>
        </w:rPr>
        <w:t>million</w:t>
      </w:r>
      <w:r w:rsidR="00967541" w:rsidRPr="00134F93">
        <w:rPr>
          <w:rFonts w:cs="Calibri"/>
          <w:szCs w:val="22"/>
        </w:rPr>
        <w:t>,</w:t>
      </w:r>
      <w:r w:rsidR="003F12A1" w:rsidRPr="00134F93">
        <w:rPr>
          <w:rFonts w:cs="Calibri"/>
          <w:szCs w:val="22"/>
        </w:rPr>
        <w:t xml:space="preserve"> respectively </w:t>
      </w:r>
      <w:r w:rsidR="003F12A1" w:rsidRPr="00134F93">
        <w:rPr>
          <w:rFonts w:cs="Calibri"/>
          <w:i/>
          <w:iCs/>
          <w:szCs w:val="22"/>
        </w:rPr>
        <w:t>(31 December 2022: Baht 2,032.50 million and Baht 1,803.55 million</w:t>
      </w:r>
      <w:r w:rsidR="00B33AD9" w:rsidRPr="00134F93">
        <w:rPr>
          <w:rFonts w:cs="Browallia New"/>
          <w:i/>
          <w:iCs/>
        </w:rPr>
        <w:t>,</w:t>
      </w:r>
      <w:r w:rsidR="003F12A1" w:rsidRPr="00134F93">
        <w:rPr>
          <w:rFonts w:cs="Calibri"/>
          <w:i/>
          <w:iCs/>
          <w:szCs w:val="22"/>
        </w:rPr>
        <w:t xml:space="preserve"> respectively)</w:t>
      </w:r>
      <w:r w:rsidR="003F12A1" w:rsidRPr="00134F93">
        <w:rPr>
          <w:rFonts w:cs="Calibri"/>
          <w:szCs w:val="22"/>
        </w:rPr>
        <w:t>. As at 31 March 2023, the Company had failed to meet certain financial ratios required to be maintained under bank loan facilities, under the loan agreements, and the banks had the right to define all debts or any part of the debt and other sums owed as due to be repaid immediately</w:t>
      </w:r>
      <w:r w:rsidR="00472AD1" w:rsidRPr="00134F93">
        <w:rPr>
          <w:rFonts w:cs="Calibri"/>
          <w:szCs w:val="22"/>
        </w:rPr>
        <w:t xml:space="preserve"> amounting to Baht 4,876.05 million</w:t>
      </w:r>
      <w:r w:rsidR="0060443A" w:rsidRPr="00134F93">
        <w:rPr>
          <w:rFonts w:cs="Browallia New"/>
        </w:rPr>
        <w:t>,</w:t>
      </w:r>
      <w:r w:rsidR="00E57568" w:rsidRPr="00134F93">
        <w:rPr>
          <w:rFonts w:cs="Browallia New" w:hint="cs"/>
          <w:cs/>
        </w:rPr>
        <w:t xml:space="preserve"> </w:t>
      </w:r>
      <w:r w:rsidR="00E57568" w:rsidRPr="00134F93">
        <w:rPr>
          <w:rFonts w:cs="Browallia New"/>
        </w:rPr>
        <w:t>and as at 31 December 202</w:t>
      </w:r>
      <w:r w:rsidR="00F007DE" w:rsidRPr="00134F93">
        <w:rPr>
          <w:rFonts w:cs="Browallia New"/>
        </w:rPr>
        <w:t xml:space="preserve">2, the Group and the Company had failed to meet </w:t>
      </w:r>
      <w:r w:rsidR="001D7D33">
        <w:rPr>
          <w:rFonts w:cs="Browallia New"/>
        </w:rPr>
        <w:t>certain financial ratios</w:t>
      </w:r>
      <w:r w:rsidR="00F631A7" w:rsidRPr="00134F93">
        <w:rPr>
          <w:rFonts w:cs="Browallia New"/>
        </w:rPr>
        <w:t>.</w:t>
      </w:r>
      <w:r w:rsidR="00F007DE" w:rsidRPr="00134F93">
        <w:rPr>
          <w:rFonts w:cs="Browallia New"/>
        </w:rPr>
        <w:t xml:space="preserve"> </w:t>
      </w:r>
      <w:r w:rsidR="00B8009D" w:rsidRPr="00134F93">
        <w:rPr>
          <w:rFonts w:cs="Calibri"/>
          <w:szCs w:val="22"/>
        </w:rPr>
        <w:t>However, the Company had received letters of waiver from the banks waiving such rights</w:t>
      </w:r>
      <w:r w:rsidR="00B8009D" w:rsidRPr="00134F93">
        <w:rPr>
          <w:rFonts w:cs="Browallia New"/>
        </w:rPr>
        <w:t xml:space="preserve"> </w:t>
      </w:r>
      <w:r w:rsidR="00F007DE" w:rsidRPr="00134F93">
        <w:rPr>
          <w:rFonts w:cs="Browallia New"/>
        </w:rPr>
        <w:t>financial ratios</w:t>
      </w:r>
      <w:r w:rsidR="00713C3B">
        <w:rPr>
          <w:rFonts w:cs="Browallia New"/>
        </w:rPr>
        <w:t>,</w:t>
      </w:r>
      <w:r w:rsidR="0060443A" w:rsidRPr="00134F93">
        <w:rPr>
          <w:rFonts w:cs="Browallia New"/>
        </w:rPr>
        <w:t xml:space="preserve"> </w:t>
      </w:r>
      <w:r w:rsidR="003F12A1" w:rsidRPr="00134F93">
        <w:rPr>
          <w:rFonts w:cs="Calibri"/>
          <w:szCs w:val="22"/>
        </w:rPr>
        <w:t>as detailed in Note 1</w:t>
      </w:r>
      <w:r w:rsidR="003F12A1" w:rsidRPr="00134F93">
        <w:rPr>
          <w:szCs w:val="22"/>
        </w:rPr>
        <w:t>3</w:t>
      </w:r>
      <w:r w:rsidR="003F12A1" w:rsidRPr="00134F93">
        <w:rPr>
          <w:rFonts w:cs="Calibri"/>
          <w:szCs w:val="22"/>
        </w:rPr>
        <w:t xml:space="preserve"> to the financial statements. Management is implementing strategic operational</w:t>
      </w:r>
      <w:r w:rsidR="003F12A1" w:rsidRPr="00B86394">
        <w:rPr>
          <w:rFonts w:cs="Calibri"/>
          <w:szCs w:val="22"/>
        </w:rPr>
        <w:t xml:space="preserve">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w:t>
      </w:r>
      <w:r w:rsidR="00B40ACC" w:rsidRPr="00B40ACC">
        <w:rPr>
          <w:rFonts w:cs="Calibri"/>
          <w:szCs w:val="22"/>
        </w:rPr>
        <w:t xml:space="preserve"> and the continuing support of the provider of the bank facilities</w:t>
      </w:r>
      <w:r w:rsidR="003F12A1" w:rsidRPr="00B86394">
        <w:rPr>
          <w:rFonts w:cs="Calibri"/>
          <w:szCs w:val="22"/>
        </w:rPr>
        <w:t>, indicate the existence of a material uncertainty that may cast significant doubt on the Group’s ability to continue as a going concern</w:t>
      </w:r>
      <w:r w:rsidR="003F12A1">
        <w:rPr>
          <w:rFonts w:asciiTheme="minorHAnsi" w:hAnsiTheme="minorHAnsi" w:cstheme="minorHAnsi"/>
          <w:spacing w:val="-2"/>
          <w:szCs w:val="22"/>
        </w:rPr>
        <w:t xml:space="preserve">. </w:t>
      </w:r>
      <w:r w:rsidRPr="00D41EA4">
        <w:rPr>
          <w:rFonts w:asciiTheme="minorHAnsi" w:hAnsiTheme="minorHAnsi" w:cstheme="minorHAnsi"/>
          <w:spacing w:val="-2"/>
          <w:szCs w:val="22"/>
        </w:rPr>
        <w:t>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PKF Audit (Thailand) Ltd.</w:t>
      </w:r>
    </w:p>
    <w:p w14:paraId="144B5E29" w14:textId="77777777" w:rsidR="00A62165" w:rsidRPr="006149E8" w:rsidRDefault="00A62165" w:rsidP="00A62165">
      <w:pPr>
        <w:spacing w:before="0" w:after="0" w:line="240" w:lineRule="auto"/>
        <w:ind w:left="0" w:firstLine="0"/>
        <w:rPr>
          <w:rFonts w:asciiTheme="minorHAnsi" w:eastAsia="Cordia New" w:hAnsiTheme="minorHAnsi" w:cstheme="minorHAnsi"/>
          <w:szCs w:val="22"/>
          <w:lang w:eastAsia="zh-CN"/>
        </w:rPr>
      </w:pPr>
      <w:r w:rsidRPr="006149E8">
        <w:rPr>
          <w:rFonts w:asciiTheme="minorHAnsi" w:eastAsia="Cordia New" w:hAnsiTheme="minorHAnsi" w:cstheme="minorHAnsi"/>
          <w:szCs w:val="22"/>
          <w:lang w:eastAsia="zh-CN"/>
        </w:rPr>
        <w:t>Bangkok</w:t>
      </w:r>
    </w:p>
    <w:p w14:paraId="6E5EEACD" w14:textId="73ABCF24" w:rsidR="00352B5B" w:rsidRPr="0089555A" w:rsidRDefault="003D2419"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1</w:t>
      </w:r>
      <w:r w:rsidR="00F83A03">
        <w:rPr>
          <w:rFonts w:asciiTheme="minorHAnsi" w:eastAsia="Cordia New" w:hAnsiTheme="minorHAnsi" w:cstheme="minorHAnsi"/>
          <w:szCs w:val="22"/>
          <w:lang w:eastAsia="zh-CN"/>
        </w:rPr>
        <w:t>5</w:t>
      </w:r>
      <w:r w:rsidR="00025016" w:rsidRPr="00F1765B">
        <w:rPr>
          <w:rFonts w:asciiTheme="minorHAnsi" w:eastAsia="Cordia New" w:hAnsiTheme="minorHAnsi" w:cstheme="minorHAnsi"/>
          <w:szCs w:val="22"/>
          <w:lang w:eastAsia="zh-CN"/>
        </w:rPr>
        <w:t xml:space="preserve"> </w:t>
      </w:r>
      <w:r w:rsidR="00CA4346">
        <w:rPr>
          <w:rFonts w:asciiTheme="minorHAnsi" w:eastAsia="Cordia New" w:hAnsiTheme="minorHAnsi" w:cstheme="minorHAnsi"/>
          <w:szCs w:val="22"/>
          <w:lang w:eastAsia="zh-CN"/>
        </w:rPr>
        <w:t>May</w:t>
      </w:r>
      <w:r w:rsidR="00541724" w:rsidRPr="00F1765B">
        <w:rPr>
          <w:rFonts w:asciiTheme="minorHAnsi" w:eastAsia="Cordia New" w:hAnsiTheme="minorHAnsi" w:cstheme="minorHAnsi"/>
          <w:szCs w:val="22"/>
          <w:lang w:eastAsia="zh-CN"/>
        </w:rPr>
        <w:t xml:space="preserve"> 202</w:t>
      </w:r>
      <w:r w:rsidR="00CA4346">
        <w:rPr>
          <w:rFonts w:asciiTheme="minorHAnsi" w:eastAsia="Cordia New" w:hAnsiTheme="minorHAnsi" w:cstheme="minorHAnsi"/>
          <w:szCs w:val="22"/>
          <w:lang w:eastAsia="zh-CN"/>
        </w:rPr>
        <w:t>3</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6B5D" w14:textId="77777777" w:rsidR="00130DCD" w:rsidRDefault="00130DCD" w:rsidP="00481C04">
      <w:pPr>
        <w:spacing w:before="0" w:after="0" w:line="240" w:lineRule="auto"/>
      </w:pPr>
      <w:r>
        <w:separator/>
      </w:r>
    </w:p>
  </w:endnote>
  <w:endnote w:type="continuationSeparator" w:id="0">
    <w:p w14:paraId="09B8B4A6" w14:textId="77777777" w:rsidR="00130DCD" w:rsidRDefault="00130DCD" w:rsidP="00481C04">
      <w:pPr>
        <w:spacing w:before="0" w:after="0" w:line="240" w:lineRule="auto"/>
      </w:pPr>
      <w:r>
        <w:continuationSeparator/>
      </w:r>
    </w:p>
  </w:endnote>
  <w:endnote w:type="continuationNotice" w:id="1">
    <w:p w14:paraId="581EF339" w14:textId="77777777" w:rsidR="00130DCD" w:rsidRDefault="00130DC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347F" w14:textId="77777777" w:rsidR="00130DCD" w:rsidRDefault="00130DCD" w:rsidP="00481C04">
      <w:pPr>
        <w:spacing w:before="0" w:after="0" w:line="240" w:lineRule="auto"/>
      </w:pPr>
      <w:r>
        <w:separator/>
      </w:r>
    </w:p>
  </w:footnote>
  <w:footnote w:type="continuationSeparator" w:id="0">
    <w:p w14:paraId="31F7D270" w14:textId="77777777" w:rsidR="00130DCD" w:rsidRDefault="00130DCD" w:rsidP="00481C04">
      <w:pPr>
        <w:spacing w:before="0" w:after="0" w:line="240" w:lineRule="auto"/>
      </w:pPr>
      <w:r>
        <w:continuationSeparator/>
      </w:r>
    </w:p>
  </w:footnote>
  <w:footnote w:type="continuationNotice" w:id="1">
    <w:p w14:paraId="3B1022E5" w14:textId="77777777" w:rsidR="00130DCD" w:rsidRDefault="00130DC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3"/>
  </w:num>
  <w:num w:numId="2" w16cid:durableId="1511722188">
    <w:abstractNumId w:val="1"/>
  </w:num>
  <w:num w:numId="3" w16cid:durableId="553780563">
    <w:abstractNumId w:val="2"/>
  </w:num>
  <w:num w:numId="4" w16cid:durableId="179398647">
    <w:abstractNumId w:val="4"/>
  </w:num>
  <w:num w:numId="5" w16cid:durableId="1228953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016"/>
    <w:rsid w:val="00025150"/>
    <w:rsid w:val="00031911"/>
    <w:rsid w:val="000359AA"/>
    <w:rsid w:val="000365A2"/>
    <w:rsid w:val="00042945"/>
    <w:rsid w:val="00042D0F"/>
    <w:rsid w:val="00043A54"/>
    <w:rsid w:val="000458E1"/>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BD8"/>
    <w:rsid w:val="000A7E37"/>
    <w:rsid w:val="000B14C0"/>
    <w:rsid w:val="000B5227"/>
    <w:rsid w:val="000C6312"/>
    <w:rsid w:val="000C7A03"/>
    <w:rsid w:val="000D09E7"/>
    <w:rsid w:val="000D371C"/>
    <w:rsid w:val="000D44E9"/>
    <w:rsid w:val="000D7077"/>
    <w:rsid w:val="000E0D19"/>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4760"/>
    <w:rsid w:val="00107674"/>
    <w:rsid w:val="00111BFA"/>
    <w:rsid w:val="0011338F"/>
    <w:rsid w:val="001137F5"/>
    <w:rsid w:val="00113A4D"/>
    <w:rsid w:val="00113C68"/>
    <w:rsid w:val="001230B9"/>
    <w:rsid w:val="0012413E"/>
    <w:rsid w:val="00125AD2"/>
    <w:rsid w:val="00130DCD"/>
    <w:rsid w:val="00131B32"/>
    <w:rsid w:val="00134F93"/>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77991"/>
    <w:rsid w:val="00185536"/>
    <w:rsid w:val="001918A2"/>
    <w:rsid w:val="00196D0C"/>
    <w:rsid w:val="00197B75"/>
    <w:rsid w:val="001A1A1D"/>
    <w:rsid w:val="001A3805"/>
    <w:rsid w:val="001A68BF"/>
    <w:rsid w:val="001B16BA"/>
    <w:rsid w:val="001C2C11"/>
    <w:rsid w:val="001C5766"/>
    <w:rsid w:val="001C5CDA"/>
    <w:rsid w:val="001C7B5C"/>
    <w:rsid w:val="001D603C"/>
    <w:rsid w:val="001D6CE0"/>
    <w:rsid w:val="001D756E"/>
    <w:rsid w:val="001D7D33"/>
    <w:rsid w:val="001E2F02"/>
    <w:rsid w:val="001E53EE"/>
    <w:rsid w:val="001E5F7A"/>
    <w:rsid w:val="001F0133"/>
    <w:rsid w:val="001F0F79"/>
    <w:rsid w:val="001F1686"/>
    <w:rsid w:val="001F53D3"/>
    <w:rsid w:val="00203856"/>
    <w:rsid w:val="0020462E"/>
    <w:rsid w:val="00205162"/>
    <w:rsid w:val="00210ACA"/>
    <w:rsid w:val="00212B82"/>
    <w:rsid w:val="00216089"/>
    <w:rsid w:val="00217DAB"/>
    <w:rsid w:val="00217E6D"/>
    <w:rsid w:val="002213B5"/>
    <w:rsid w:val="00232B3F"/>
    <w:rsid w:val="00233485"/>
    <w:rsid w:val="00235168"/>
    <w:rsid w:val="00237C41"/>
    <w:rsid w:val="00240CD6"/>
    <w:rsid w:val="00241B3E"/>
    <w:rsid w:val="00243280"/>
    <w:rsid w:val="00243A5B"/>
    <w:rsid w:val="00250A67"/>
    <w:rsid w:val="0025229B"/>
    <w:rsid w:val="00256581"/>
    <w:rsid w:val="002621CF"/>
    <w:rsid w:val="00265B09"/>
    <w:rsid w:val="002664DA"/>
    <w:rsid w:val="002709ED"/>
    <w:rsid w:val="00270DBA"/>
    <w:rsid w:val="002717BC"/>
    <w:rsid w:val="00271F85"/>
    <w:rsid w:val="002813FD"/>
    <w:rsid w:val="00282642"/>
    <w:rsid w:val="00286A09"/>
    <w:rsid w:val="00286AA0"/>
    <w:rsid w:val="00287160"/>
    <w:rsid w:val="002913BD"/>
    <w:rsid w:val="00296796"/>
    <w:rsid w:val="00297C10"/>
    <w:rsid w:val="00297EE2"/>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0CAD"/>
    <w:rsid w:val="00311C65"/>
    <w:rsid w:val="003208AC"/>
    <w:rsid w:val="003256B5"/>
    <w:rsid w:val="0033332F"/>
    <w:rsid w:val="00333A19"/>
    <w:rsid w:val="003347D9"/>
    <w:rsid w:val="003357F9"/>
    <w:rsid w:val="003363AF"/>
    <w:rsid w:val="00336856"/>
    <w:rsid w:val="00336C2F"/>
    <w:rsid w:val="0034149A"/>
    <w:rsid w:val="003468B9"/>
    <w:rsid w:val="003528EE"/>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501"/>
    <w:rsid w:val="00397A7E"/>
    <w:rsid w:val="003A046C"/>
    <w:rsid w:val="003A3326"/>
    <w:rsid w:val="003A438F"/>
    <w:rsid w:val="003A6EF4"/>
    <w:rsid w:val="003B2819"/>
    <w:rsid w:val="003B2D51"/>
    <w:rsid w:val="003B7F38"/>
    <w:rsid w:val="003C0359"/>
    <w:rsid w:val="003C27FF"/>
    <w:rsid w:val="003C32D3"/>
    <w:rsid w:val="003C3FEF"/>
    <w:rsid w:val="003C5C97"/>
    <w:rsid w:val="003D1B83"/>
    <w:rsid w:val="003D2419"/>
    <w:rsid w:val="003D41F6"/>
    <w:rsid w:val="003D7D97"/>
    <w:rsid w:val="003E5B2C"/>
    <w:rsid w:val="003F12A1"/>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0AFE"/>
    <w:rsid w:val="004512C5"/>
    <w:rsid w:val="0045216F"/>
    <w:rsid w:val="0045274D"/>
    <w:rsid w:val="00452E65"/>
    <w:rsid w:val="004549D4"/>
    <w:rsid w:val="004555B6"/>
    <w:rsid w:val="0045659A"/>
    <w:rsid w:val="00456910"/>
    <w:rsid w:val="004635B0"/>
    <w:rsid w:val="00464119"/>
    <w:rsid w:val="00464B1E"/>
    <w:rsid w:val="00466B4C"/>
    <w:rsid w:val="004673CF"/>
    <w:rsid w:val="00472AD1"/>
    <w:rsid w:val="00473A90"/>
    <w:rsid w:val="0047542D"/>
    <w:rsid w:val="00477089"/>
    <w:rsid w:val="00481C04"/>
    <w:rsid w:val="00481F50"/>
    <w:rsid w:val="004822B3"/>
    <w:rsid w:val="00483827"/>
    <w:rsid w:val="0048425E"/>
    <w:rsid w:val="00485194"/>
    <w:rsid w:val="00490284"/>
    <w:rsid w:val="00491446"/>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806"/>
    <w:rsid w:val="005039E1"/>
    <w:rsid w:val="0050747D"/>
    <w:rsid w:val="005125BE"/>
    <w:rsid w:val="00516BA0"/>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1203"/>
    <w:rsid w:val="0055230E"/>
    <w:rsid w:val="00561E8F"/>
    <w:rsid w:val="00561EBE"/>
    <w:rsid w:val="005653CC"/>
    <w:rsid w:val="00571C0F"/>
    <w:rsid w:val="00572703"/>
    <w:rsid w:val="00580168"/>
    <w:rsid w:val="005819EF"/>
    <w:rsid w:val="0058204D"/>
    <w:rsid w:val="00582353"/>
    <w:rsid w:val="00583AA9"/>
    <w:rsid w:val="00583FDC"/>
    <w:rsid w:val="00586286"/>
    <w:rsid w:val="005866B1"/>
    <w:rsid w:val="00587472"/>
    <w:rsid w:val="005877D0"/>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43A"/>
    <w:rsid w:val="006046BA"/>
    <w:rsid w:val="00605FBA"/>
    <w:rsid w:val="0060746C"/>
    <w:rsid w:val="00610C08"/>
    <w:rsid w:val="0061246E"/>
    <w:rsid w:val="006149E8"/>
    <w:rsid w:val="00614D1B"/>
    <w:rsid w:val="00620C63"/>
    <w:rsid w:val="0062114F"/>
    <w:rsid w:val="006211E6"/>
    <w:rsid w:val="00622E5E"/>
    <w:rsid w:val="006232CD"/>
    <w:rsid w:val="00624AA3"/>
    <w:rsid w:val="00630186"/>
    <w:rsid w:val="00631486"/>
    <w:rsid w:val="00635DAC"/>
    <w:rsid w:val="00636848"/>
    <w:rsid w:val="00643628"/>
    <w:rsid w:val="00643694"/>
    <w:rsid w:val="00643C22"/>
    <w:rsid w:val="0064480A"/>
    <w:rsid w:val="00645720"/>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1F7B"/>
    <w:rsid w:val="00692D72"/>
    <w:rsid w:val="00692FA3"/>
    <w:rsid w:val="00693712"/>
    <w:rsid w:val="0069412F"/>
    <w:rsid w:val="0069501E"/>
    <w:rsid w:val="00696ED0"/>
    <w:rsid w:val="006973F8"/>
    <w:rsid w:val="0069751E"/>
    <w:rsid w:val="006A1246"/>
    <w:rsid w:val="006A5561"/>
    <w:rsid w:val="006A71FB"/>
    <w:rsid w:val="006B23BF"/>
    <w:rsid w:val="006B761F"/>
    <w:rsid w:val="006B7E1F"/>
    <w:rsid w:val="006C35A9"/>
    <w:rsid w:val="006C368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378"/>
    <w:rsid w:val="00704ACE"/>
    <w:rsid w:val="007053AD"/>
    <w:rsid w:val="007120CC"/>
    <w:rsid w:val="00713C3B"/>
    <w:rsid w:val="0071686D"/>
    <w:rsid w:val="0071726B"/>
    <w:rsid w:val="007232ED"/>
    <w:rsid w:val="0073022B"/>
    <w:rsid w:val="00730E3B"/>
    <w:rsid w:val="00736018"/>
    <w:rsid w:val="00737242"/>
    <w:rsid w:val="00740089"/>
    <w:rsid w:val="007440EB"/>
    <w:rsid w:val="0074491E"/>
    <w:rsid w:val="00745A49"/>
    <w:rsid w:val="00751805"/>
    <w:rsid w:val="007554D3"/>
    <w:rsid w:val="00755F14"/>
    <w:rsid w:val="00757EAB"/>
    <w:rsid w:val="00761184"/>
    <w:rsid w:val="00763969"/>
    <w:rsid w:val="00770405"/>
    <w:rsid w:val="00770C63"/>
    <w:rsid w:val="007734CD"/>
    <w:rsid w:val="00773700"/>
    <w:rsid w:val="007742CB"/>
    <w:rsid w:val="00775DE8"/>
    <w:rsid w:val="00775E6E"/>
    <w:rsid w:val="00776474"/>
    <w:rsid w:val="007777EF"/>
    <w:rsid w:val="007816CA"/>
    <w:rsid w:val="007866F4"/>
    <w:rsid w:val="0079248A"/>
    <w:rsid w:val="00793669"/>
    <w:rsid w:val="00793D0A"/>
    <w:rsid w:val="007951CB"/>
    <w:rsid w:val="007A7177"/>
    <w:rsid w:val="007B12F5"/>
    <w:rsid w:val="007B19A7"/>
    <w:rsid w:val="007B1A3E"/>
    <w:rsid w:val="007B1D79"/>
    <w:rsid w:val="007B29B2"/>
    <w:rsid w:val="007B4625"/>
    <w:rsid w:val="007B5C13"/>
    <w:rsid w:val="007B6151"/>
    <w:rsid w:val="007B6A49"/>
    <w:rsid w:val="007C107F"/>
    <w:rsid w:val="007C564F"/>
    <w:rsid w:val="007C63C3"/>
    <w:rsid w:val="007C6948"/>
    <w:rsid w:val="007D12A7"/>
    <w:rsid w:val="007D63C0"/>
    <w:rsid w:val="007E26A5"/>
    <w:rsid w:val="007E3124"/>
    <w:rsid w:val="007E4737"/>
    <w:rsid w:val="007E4984"/>
    <w:rsid w:val="007E5ED2"/>
    <w:rsid w:val="007E66A6"/>
    <w:rsid w:val="007F02FA"/>
    <w:rsid w:val="007F03B0"/>
    <w:rsid w:val="007F1AA3"/>
    <w:rsid w:val="00801891"/>
    <w:rsid w:val="00805292"/>
    <w:rsid w:val="00811C45"/>
    <w:rsid w:val="00812C9B"/>
    <w:rsid w:val="00814C53"/>
    <w:rsid w:val="00831FAC"/>
    <w:rsid w:val="00835664"/>
    <w:rsid w:val="0084237F"/>
    <w:rsid w:val="008425E5"/>
    <w:rsid w:val="0085053B"/>
    <w:rsid w:val="008513CB"/>
    <w:rsid w:val="0086648C"/>
    <w:rsid w:val="0086758F"/>
    <w:rsid w:val="00870530"/>
    <w:rsid w:val="00871C88"/>
    <w:rsid w:val="00875A7C"/>
    <w:rsid w:val="00877848"/>
    <w:rsid w:val="00883B66"/>
    <w:rsid w:val="00885436"/>
    <w:rsid w:val="00886121"/>
    <w:rsid w:val="0089453B"/>
    <w:rsid w:val="008949F0"/>
    <w:rsid w:val="00895341"/>
    <w:rsid w:val="008954DB"/>
    <w:rsid w:val="0089555A"/>
    <w:rsid w:val="008965BD"/>
    <w:rsid w:val="008A0F0C"/>
    <w:rsid w:val="008A7D97"/>
    <w:rsid w:val="008B1F14"/>
    <w:rsid w:val="008B31D2"/>
    <w:rsid w:val="008B3EDE"/>
    <w:rsid w:val="008B671E"/>
    <w:rsid w:val="008B6E6B"/>
    <w:rsid w:val="008C27D2"/>
    <w:rsid w:val="008C5BD0"/>
    <w:rsid w:val="008C6B50"/>
    <w:rsid w:val="008C7860"/>
    <w:rsid w:val="008C7A1B"/>
    <w:rsid w:val="008D03BE"/>
    <w:rsid w:val="008D48A7"/>
    <w:rsid w:val="008E0BD9"/>
    <w:rsid w:val="008E39EC"/>
    <w:rsid w:val="008E3B91"/>
    <w:rsid w:val="008E47BF"/>
    <w:rsid w:val="008F1498"/>
    <w:rsid w:val="008F385A"/>
    <w:rsid w:val="008F5F03"/>
    <w:rsid w:val="008F7C1D"/>
    <w:rsid w:val="00902B10"/>
    <w:rsid w:val="00903E26"/>
    <w:rsid w:val="00905358"/>
    <w:rsid w:val="00906498"/>
    <w:rsid w:val="00906A60"/>
    <w:rsid w:val="009107F1"/>
    <w:rsid w:val="009123A6"/>
    <w:rsid w:val="009158C1"/>
    <w:rsid w:val="0091674C"/>
    <w:rsid w:val="00917277"/>
    <w:rsid w:val="00920202"/>
    <w:rsid w:val="00920959"/>
    <w:rsid w:val="00922387"/>
    <w:rsid w:val="009246D9"/>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67541"/>
    <w:rsid w:val="00972321"/>
    <w:rsid w:val="009728C3"/>
    <w:rsid w:val="00975728"/>
    <w:rsid w:val="00975E2C"/>
    <w:rsid w:val="00980731"/>
    <w:rsid w:val="00987CBB"/>
    <w:rsid w:val="00987CD8"/>
    <w:rsid w:val="00991BE2"/>
    <w:rsid w:val="009920B3"/>
    <w:rsid w:val="0099663F"/>
    <w:rsid w:val="009A032F"/>
    <w:rsid w:val="009A0536"/>
    <w:rsid w:val="009A6DD5"/>
    <w:rsid w:val="009A744D"/>
    <w:rsid w:val="009B0681"/>
    <w:rsid w:val="009B0B5D"/>
    <w:rsid w:val="009B2018"/>
    <w:rsid w:val="009B6CB2"/>
    <w:rsid w:val="009C36E4"/>
    <w:rsid w:val="009C44CD"/>
    <w:rsid w:val="009C47A9"/>
    <w:rsid w:val="009C5BB0"/>
    <w:rsid w:val="009D194C"/>
    <w:rsid w:val="009D6834"/>
    <w:rsid w:val="009D6E5A"/>
    <w:rsid w:val="009D78A8"/>
    <w:rsid w:val="009D7EC8"/>
    <w:rsid w:val="009E2F3D"/>
    <w:rsid w:val="009E3056"/>
    <w:rsid w:val="009E3766"/>
    <w:rsid w:val="009E3A8B"/>
    <w:rsid w:val="009E40F2"/>
    <w:rsid w:val="009E4DF5"/>
    <w:rsid w:val="009E56DD"/>
    <w:rsid w:val="009E60DC"/>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2F89"/>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D60B6"/>
    <w:rsid w:val="00AE2640"/>
    <w:rsid w:val="00AE5C29"/>
    <w:rsid w:val="00AF0217"/>
    <w:rsid w:val="00AF07B7"/>
    <w:rsid w:val="00AF3271"/>
    <w:rsid w:val="00B038C4"/>
    <w:rsid w:val="00B03978"/>
    <w:rsid w:val="00B043C4"/>
    <w:rsid w:val="00B04ED6"/>
    <w:rsid w:val="00B078E1"/>
    <w:rsid w:val="00B07CF9"/>
    <w:rsid w:val="00B10DCF"/>
    <w:rsid w:val="00B15490"/>
    <w:rsid w:val="00B159FB"/>
    <w:rsid w:val="00B17296"/>
    <w:rsid w:val="00B17779"/>
    <w:rsid w:val="00B30317"/>
    <w:rsid w:val="00B32726"/>
    <w:rsid w:val="00B33AD9"/>
    <w:rsid w:val="00B34EF2"/>
    <w:rsid w:val="00B35DF1"/>
    <w:rsid w:val="00B366FD"/>
    <w:rsid w:val="00B37579"/>
    <w:rsid w:val="00B40ACC"/>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75664"/>
    <w:rsid w:val="00B8009D"/>
    <w:rsid w:val="00B82098"/>
    <w:rsid w:val="00B83D65"/>
    <w:rsid w:val="00B86814"/>
    <w:rsid w:val="00B86FAE"/>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6B7"/>
    <w:rsid w:val="00BC7B43"/>
    <w:rsid w:val="00BC7ED6"/>
    <w:rsid w:val="00BD0B9D"/>
    <w:rsid w:val="00BD134C"/>
    <w:rsid w:val="00BD30ED"/>
    <w:rsid w:val="00BD3220"/>
    <w:rsid w:val="00BD6D07"/>
    <w:rsid w:val="00BD78FD"/>
    <w:rsid w:val="00BE1EB2"/>
    <w:rsid w:val="00BE35C0"/>
    <w:rsid w:val="00BE7580"/>
    <w:rsid w:val="00BE792B"/>
    <w:rsid w:val="00BF7CC5"/>
    <w:rsid w:val="00BF7F58"/>
    <w:rsid w:val="00C000FE"/>
    <w:rsid w:val="00C01A86"/>
    <w:rsid w:val="00C02F8C"/>
    <w:rsid w:val="00C04C47"/>
    <w:rsid w:val="00C05885"/>
    <w:rsid w:val="00C0599A"/>
    <w:rsid w:val="00C07776"/>
    <w:rsid w:val="00C13399"/>
    <w:rsid w:val="00C137B8"/>
    <w:rsid w:val="00C1563C"/>
    <w:rsid w:val="00C1654E"/>
    <w:rsid w:val="00C21540"/>
    <w:rsid w:val="00C25412"/>
    <w:rsid w:val="00C26480"/>
    <w:rsid w:val="00C34B21"/>
    <w:rsid w:val="00C35512"/>
    <w:rsid w:val="00C4246B"/>
    <w:rsid w:val="00C43CD3"/>
    <w:rsid w:val="00C453D1"/>
    <w:rsid w:val="00C45C28"/>
    <w:rsid w:val="00C5005A"/>
    <w:rsid w:val="00C51D57"/>
    <w:rsid w:val="00C55396"/>
    <w:rsid w:val="00C569F8"/>
    <w:rsid w:val="00C65330"/>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4346"/>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CF7D49"/>
    <w:rsid w:val="00D00DD8"/>
    <w:rsid w:val="00D03D30"/>
    <w:rsid w:val="00D101D3"/>
    <w:rsid w:val="00D12B6B"/>
    <w:rsid w:val="00D12C8B"/>
    <w:rsid w:val="00D17DFF"/>
    <w:rsid w:val="00D20CE7"/>
    <w:rsid w:val="00D23584"/>
    <w:rsid w:val="00D248B2"/>
    <w:rsid w:val="00D24AF6"/>
    <w:rsid w:val="00D32631"/>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569A5"/>
    <w:rsid w:val="00D63463"/>
    <w:rsid w:val="00D71168"/>
    <w:rsid w:val="00D712F3"/>
    <w:rsid w:val="00D71D4A"/>
    <w:rsid w:val="00D7247E"/>
    <w:rsid w:val="00D72E9D"/>
    <w:rsid w:val="00D74FD2"/>
    <w:rsid w:val="00D76B9F"/>
    <w:rsid w:val="00D8073D"/>
    <w:rsid w:val="00D80929"/>
    <w:rsid w:val="00D83EC8"/>
    <w:rsid w:val="00D91376"/>
    <w:rsid w:val="00D96D2F"/>
    <w:rsid w:val="00DA113C"/>
    <w:rsid w:val="00DA38BC"/>
    <w:rsid w:val="00DB2EC7"/>
    <w:rsid w:val="00DC2151"/>
    <w:rsid w:val="00DC4ADE"/>
    <w:rsid w:val="00DC64D1"/>
    <w:rsid w:val="00DC787A"/>
    <w:rsid w:val="00DD1A70"/>
    <w:rsid w:val="00DD1CE4"/>
    <w:rsid w:val="00DD2288"/>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07DA5"/>
    <w:rsid w:val="00E141C3"/>
    <w:rsid w:val="00E160AA"/>
    <w:rsid w:val="00E16AF9"/>
    <w:rsid w:val="00E21800"/>
    <w:rsid w:val="00E22478"/>
    <w:rsid w:val="00E24EED"/>
    <w:rsid w:val="00E2563F"/>
    <w:rsid w:val="00E367A7"/>
    <w:rsid w:val="00E41939"/>
    <w:rsid w:val="00E41D22"/>
    <w:rsid w:val="00E43BC6"/>
    <w:rsid w:val="00E43C58"/>
    <w:rsid w:val="00E44786"/>
    <w:rsid w:val="00E45A87"/>
    <w:rsid w:val="00E45FA7"/>
    <w:rsid w:val="00E46980"/>
    <w:rsid w:val="00E53CE4"/>
    <w:rsid w:val="00E55A24"/>
    <w:rsid w:val="00E57568"/>
    <w:rsid w:val="00E575DB"/>
    <w:rsid w:val="00E6431A"/>
    <w:rsid w:val="00E7105C"/>
    <w:rsid w:val="00E71B6A"/>
    <w:rsid w:val="00E71CD2"/>
    <w:rsid w:val="00E71E7F"/>
    <w:rsid w:val="00E721D7"/>
    <w:rsid w:val="00E73DF5"/>
    <w:rsid w:val="00E74641"/>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A7E47"/>
    <w:rsid w:val="00EB0113"/>
    <w:rsid w:val="00EB1D1A"/>
    <w:rsid w:val="00EB5DA1"/>
    <w:rsid w:val="00EB69C9"/>
    <w:rsid w:val="00EB6B1F"/>
    <w:rsid w:val="00EC20E9"/>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07DE"/>
    <w:rsid w:val="00F01E22"/>
    <w:rsid w:val="00F01F79"/>
    <w:rsid w:val="00F02793"/>
    <w:rsid w:val="00F029A8"/>
    <w:rsid w:val="00F07102"/>
    <w:rsid w:val="00F07F25"/>
    <w:rsid w:val="00F11110"/>
    <w:rsid w:val="00F12D0A"/>
    <w:rsid w:val="00F135AB"/>
    <w:rsid w:val="00F16BF6"/>
    <w:rsid w:val="00F1765B"/>
    <w:rsid w:val="00F17974"/>
    <w:rsid w:val="00F20CCB"/>
    <w:rsid w:val="00F23F03"/>
    <w:rsid w:val="00F2588F"/>
    <w:rsid w:val="00F27FD8"/>
    <w:rsid w:val="00F30E25"/>
    <w:rsid w:val="00F34684"/>
    <w:rsid w:val="00F35552"/>
    <w:rsid w:val="00F35EC8"/>
    <w:rsid w:val="00F37D89"/>
    <w:rsid w:val="00F414FC"/>
    <w:rsid w:val="00F41B57"/>
    <w:rsid w:val="00F43B51"/>
    <w:rsid w:val="00F43CE8"/>
    <w:rsid w:val="00F50072"/>
    <w:rsid w:val="00F51462"/>
    <w:rsid w:val="00F52B5A"/>
    <w:rsid w:val="00F631A7"/>
    <w:rsid w:val="00F64691"/>
    <w:rsid w:val="00F663BA"/>
    <w:rsid w:val="00F6749C"/>
    <w:rsid w:val="00F6792A"/>
    <w:rsid w:val="00F67E4E"/>
    <w:rsid w:val="00F735B7"/>
    <w:rsid w:val="00F8007A"/>
    <w:rsid w:val="00F82B46"/>
    <w:rsid w:val="00F83A03"/>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D71"/>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5576099cfa94b7028e0ec23c193512bd">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84a7644314e0e1239db62a020a7f8491"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2EB68-D8EE-42AD-85D3-8EDF7EBCE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398AD-697E-429C-BF1C-B33BA16399E3}">
  <ds:schemaRef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http://www.w3.org/XML/1998/namespace"/>
    <ds:schemaRef ds:uri="http://schemas.microsoft.com/office/2006/documentManagement/types"/>
    <ds:schemaRef ds:uri="7a8b54ac-6b6f-444a-a8db-d90e45ebe421"/>
    <ds:schemaRef ds:uri="http://schemas.microsoft.com/office/infopath/2007/PartnerControls"/>
    <ds:schemaRef ds:uri="5d0fcac8-3995-4ef6-9358-7ca0c107222d"/>
  </ds:schemaRefs>
</ds:datastoreItem>
</file>

<file path=customXml/itemProps3.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4.xml><?xml version="1.0" encoding="utf-8"?>
<ds:datastoreItem xmlns:ds="http://schemas.openxmlformats.org/officeDocument/2006/customXml" ds:itemID="{5EFAC29E-83A0-47EE-870A-FF6C40E7A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641</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27</cp:revision>
  <cp:lastPrinted>2022-11-14T04:32:00Z</cp:lastPrinted>
  <dcterms:created xsi:type="dcterms:W3CDTF">2023-04-09T17:20:00Z</dcterms:created>
  <dcterms:modified xsi:type="dcterms:W3CDTF">2023-05-15T10:57:00Z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