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77777777" w:rsidR="00B01A89" w:rsidRPr="008433D5" w:rsidRDefault="00B01A89" w:rsidP="007D49DB">
            <w:pPr>
              <w:spacing w:line="380" w:lineRule="exact"/>
              <w:rPr>
                <w:rFonts w:ascii="Arial" w:hAnsi="Arial" w:cs="Cordia New"/>
                <w:sz w:val="28"/>
                <w:cs/>
              </w:rPr>
            </w:pPr>
          </w:p>
        </w:tc>
        <w:tc>
          <w:tcPr>
            <w:tcW w:w="6960" w:type="dxa"/>
            <w:vAlign w:val="center"/>
          </w:tcPr>
          <w:p w14:paraId="5E1A8A90" w14:textId="77777777" w:rsidR="00AC1C1C" w:rsidRPr="008433D5" w:rsidRDefault="00D673FC" w:rsidP="007D49DB">
            <w:pPr>
              <w:spacing w:line="380" w:lineRule="exact"/>
              <w:ind w:left="-14" w:right="-45"/>
              <w:rPr>
                <w:color w:val="7F7E82"/>
                <w:sz w:val="28"/>
                <w:szCs w:val="28"/>
              </w:rPr>
            </w:pPr>
            <w:r w:rsidRPr="008433D5">
              <w:rPr>
                <w:color w:val="7F7E82"/>
                <w:sz w:val="28"/>
                <w:szCs w:val="28"/>
              </w:rPr>
              <w:t>QTC Energy Public Company Limited</w:t>
            </w:r>
            <w:r w:rsidR="00AC1C1C" w:rsidRPr="008433D5">
              <w:rPr>
                <w:color w:val="7F7E82"/>
                <w:sz w:val="28"/>
                <w:szCs w:val="28"/>
              </w:rPr>
              <w:t xml:space="preserve"> and its subsidiaries</w:t>
            </w:r>
          </w:p>
          <w:p w14:paraId="3B42AFB2" w14:textId="77777777" w:rsidR="00B01A89" w:rsidRPr="008433D5" w:rsidRDefault="00B01A89" w:rsidP="007D49DB">
            <w:pPr>
              <w:tabs>
                <w:tab w:val="left" w:pos="5472"/>
              </w:tabs>
              <w:spacing w:line="380" w:lineRule="exact"/>
              <w:ind w:left="-14" w:right="-43"/>
              <w:rPr>
                <w:color w:val="7F7E82"/>
                <w:sz w:val="28"/>
                <w:szCs w:val="28"/>
              </w:rPr>
            </w:pPr>
            <w:r w:rsidRPr="008433D5">
              <w:rPr>
                <w:color w:val="7F7E82"/>
                <w:sz w:val="28"/>
                <w:szCs w:val="28"/>
              </w:rPr>
              <w:t xml:space="preserve">Review report and interim financial </w:t>
            </w:r>
            <w:r w:rsidR="0036439B" w:rsidRPr="008433D5">
              <w:rPr>
                <w:color w:val="7F7E82"/>
                <w:sz w:val="28"/>
                <w:szCs w:val="28"/>
              </w:rPr>
              <w:t>information</w:t>
            </w:r>
          </w:p>
          <w:p w14:paraId="085B2366" w14:textId="0BDCB2F7" w:rsidR="00B01A89" w:rsidRPr="008433D5" w:rsidRDefault="00B01A89" w:rsidP="007D49DB">
            <w:pPr>
              <w:spacing w:line="380" w:lineRule="exact"/>
              <w:ind w:left="-14"/>
              <w:rPr>
                <w:color w:val="7F7E82"/>
                <w:sz w:val="28"/>
                <w:szCs w:val="28"/>
              </w:rPr>
            </w:pPr>
            <w:r w:rsidRPr="008433D5">
              <w:rPr>
                <w:color w:val="7F7E82"/>
                <w:sz w:val="28"/>
                <w:szCs w:val="28"/>
              </w:rPr>
              <w:t>For the three-month</w:t>
            </w:r>
            <w:r w:rsidR="0017689E" w:rsidRPr="008433D5">
              <w:rPr>
                <w:color w:val="7F7E82"/>
                <w:sz w:val="28"/>
                <w:szCs w:val="28"/>
              </w:rPr>
              <w:t xml:space="preserve"> </w:t>
            </w:r>
            <w:r w:rsidR="003269B3">
              <w:rPr>
                <w:color w:val="7F7E82"/>
                <w:sz w:val="28"/>
                <w:szCs w:val="28"/>
              </w:rPr>
              <w:t>periods</w:t>
            </w:r>
            <w:r w:rsidR="00E5231D" w:rsidRPr="008433D5">
              <w:rPr>
                <w:color w:val="7F7E82"/>
                <w:sz w:val="28"/>
                <w:szCs w:val="28"/>
              </w:rPr>
              <w:t xml:space="preserve"> ended</w:t>
            </w:r>
            <w:r w:rsidR="00CE2234">
              <w:rPr>
                <w:color w:val="7F7E82"/>
                <w:sz w:val="28"/>
                <w:szCs w:val="28"/>
              </w:rPr>
              <w:t xml:space="preserve"> </w:t>
            </w:r>
            <w:r w:rsidR="003269B3">
              <w:rPr>
                <w:color w:val="7F7E82"/>
                <w:sz w:val="28"/>
                <w:szCs w:val="28"/>
              </w:rPr>
              <w:t>3</w:t>
            </w:r>
            <w:r w:rsidR="005E5BF3">
              <w:rPr>
                <w:color w:val="7F7E82"/>
                <w:sz w:val="28"/>
                <w:szCs w:val="28"/>
              </w:rPr>
              <w:t>1</w:t>
            </w:r>
            <w:r w:rsidR="003269B3">
              <w:rPr>
                <w:color w:val="7F7E82"/>
                <w:sz w:val="28"/>
                <w:szCs w:val="28"/>
              </w:rPr>
              <w:t xml:space="preserve"> </w:t>
            </w:r>
            <w:r w:rsidR="005E5BF3">
              <w:rPr>
                <w:color w:val="7F7E82"/>
                <w:sz w:val="28"/>
                <w:szCs w:val="28"/>
              </w:rPr>
              <w:t>March</w:t>
            </w:r>
            <w:r w:rsidR="00423E0E" w:rsidRPr="008433D5">
              <w:rPr>
                <w:color w:val="7F7E82"/>
                <w:sz w:val="28"/>
                <w:szCs w:val="28"/>
              </w:rPr>
              <w:t xml:space="preserve"> 202</w:t>
            </w:r>
            <w:r w:rsidR="005E5BF3">
              <w:rPr>
                <w:color w:val="7F7E82"/>
                <w:sz w:val="28"/>
                <w:szCs w:val="28"/>
              </w:rPr>
              <w:t>3</w:t>
            </w:r>
          </w:p>
        </w:tc>
      </w:tr>
    </w:tbl>
    <w:p w14:paraId="0FBD69BB" w14:textId="77777777" w:rsidR="00B01A89" w:rsidRPr="008433D5" w:rsidRDefault="00B01A89" w:rsidP="007D49DB">
      <w:pPr>
        <w:spacing w:line="380" w:lineRule="exact"/>
        <w:rPr>
          <w:rFonts w:ascii="Arial" w:hAnsi="Arial" w:cs="Arial"/>
        </w:rPr>
        <w:sectPr w:rsidR="00B01A89" w:rsidRPr="008433D5" w:rsidSect="0096199B">
          <w:footerReference w:type="even" r:id="rId11"/>
          <w:pgSz w:w="11907" w:h="16840" w:code="9"/>
          <w:pgMar w:top="1728" w:right="1080" w:bottom="11520" w:left="360" w:header="720" w:footer="720" w:gutter="0"/>
          <w:cols w:space="720"/>
          <w:docGrid w:linePitch="360"/>
        </w:sectPr>
      </w:pPr>
    </w:p>
    <w:p w14:paraId="708DDDE2" w14:textId="77777777" w:rsidR="00DE024D" w:rsidRPr="008433D5" w:rsidRDefault="00DE024D" w:rsidP="008433D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w:t>
      </w:r>
      <w:r w:rsidR="00853D9D" w:rsidRPr="008433D5">
        <w:rPr>
          <w:rFonts w:ascii="Arial" w:hAnsi="Arial" w:cs="Arial"/>
          <w:b/>
          <w:bCs/>
          <w:sz w:val="22"/>
          <w:szCs w:val="22"/>
        </w:rPr>
        <w:t>R</w:t>
      </w:r>
      <w:r w:rsidRPr="008433D5">
        <w:rPr>
          <w:rFonts w:ascii="Arial" w:hAnsi="Arial" w:cs="Arial"/>
          <w:b/>
          <w:bCs/>
          <w:sz w:val="22"/>
          <w:szCs w:val="22"/>
        </w:rPr>
        <w:t xml:space="preserve">eport on Review of Interim Financial Information </w:t>
      </w:r>
    </w:p>
    <w:p w14:paraId="0D8614BA" w14:textId="77777777" w:rsidR="00DE024D" w:rsidRPr="008433D5" w:rsidRDefault="00DE024D" w:rsidP="008433D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00D673FC" w:rsidRPr="008433D5">
        <w:rPr>
          <w:rFonts w:ascii="Arial" w:eastAsia="Arial Unicode MS" w:hAnsi="Arial" w:cs="Arial"/>
          <w:sz w:val="22"/>
          <w:szCs w:val="22"/>
        </w:rPr>
        <w:t>QTC Energy Public Company Limited</w:t>
      </w:r>
    </w:p>
    <w:p w14:paraId="6BD5CD27" w14:textId="6B12512E" w:rsidR="00942D7B" w:rsidRPr="008433D5" w:rsidRDefault="00942D7B" w:rsidP="00A33484">
      <w:pPr>
        <w:spacing w:before="240" w:line="340" w:lineRule="exact"/>
        <w:rPr>
          <w:rFonts w:ascii="Arial" w:hAnsi="Arial" w:cs="Arial"/>
          <w:sz w:val="22"/>
          <w:szCs w:val="22"/>
        </w:rPr>
      </w:pPr>
      <w:r w:rsidRPr="008433D5">
        <w:rPr>
          <w:rFonts w:ascii="Arial" w:hAnsi="Arial" w:cs="Arial"/>
          <w:sz w:val="22"/>
          <w:szCs w:val="22"/>
        </w:rPr>
        <w:t xml:space="preserve">I have reviewed the accompanying consolidated statement of financial position of </w:t>
      </w:r>
      <w:r w:rsidR="00D673FC"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as </w:t>
      </w:r>
      <w:proofErr w:type="gramStart"/>
      <w:r w:rsidRPr="008433D5">
        <w:rPr>
          <w:rFonts w:ascii="Arial" w:hAnsi="Arial" w:cs="Arial"/>
          <w:sz w:val="22"/>
          <w:szCs w:val="22"/>
        </w:rPr>
        <w:t>at</w:t>
      </w:r>
      <w:proofErr w:type="gramEnd"/>
      <w:r w:rsidRPr="008433D5">
        <w:rPr>
          <w:rFonts w:ascii="Arial" w:hAnsi="Arial" w:cs="Arial"/>
          <w:sz w:val="22"/>
          <w:szCs w:val="22"/>
        </w:rPr>
        <w:t xml:space="preserve"> </w:t>
      </w:r>
      <w:r w:rsidR="003269B3">
        <w:rPr>
          <w:rFonts w:ascii="Arial" w:hAnsi="Arial" w:cs="Arial"/>
          <w:sz w:val="22"/>
          <w:szCs w:val="22"/>
        </w:rPr>
        <w:t>3</w:t>
      </w:r>
      <w:r w:rsidR="005E5BF3">
        <w:rPr>
          <w:rFonts w:ascii="Arial" w:hAnsi="Arial" w:cs="Arial"/>
          <w:sz w:val="22"/>
          <w:szCs w:val="22"/>
        </w:rPr>
        <w:t>1</w:t>
      </w:r>
      <w:r w:rsidR="003269B3">
        <w:rPr>
          <w:rFonts w:ascii="Arial" w:hAnsi="Arial" w:cs="Arial"/>
          <w:sz w:val="22"/>
          <w:szCs w:val="22"/>
        </w:rPr>
        <w:t xml:space="preserve"> </w:t>
      </w:r>
      <w:r w:rsidR="005E5BF3">
        <w:rPr>
          <w:rFonts w:ascii="Arial" w:hAnsi="Arial" w:cs="Arial"/>
          <w:sz w:val="22"/>
          <w:szCs w:val="22"/>
        </w:rPr>
        <w:t>March</w:t>
      </w:r>
      <w:r w:rsidR="00423E0E" w:rsidRPr="008433D5">
        <w:rPr>
          <w:rFonts w:ascii="Arial" w:hAnsi="Arial" w:cs="Arial"/>
          <w:sz w:val="22"/>
          <w:szCs w:val="22"/>
        </w:rPr>
        <w:t xml:space="preserve"> 202</w:t>
      </w:r>
      <w:r w:rsidR="005E5BF3">
        <w:rPr>
          <w:rFonts w:ascii="Arial" w:hAnsi="Arial" w:cs="Cordia New"/>
          <w:sz w:val="22"/>
          <w:szCs w:val="22"/>
        </w:rPr>
        <w:t>3</w:t>
      </w:r>
      <w:r w:rsidRPr="008433D5">
        <w:rPr>
          <w:rFonts w:ascii="Arial" w:hAnsi="Arial" w:cs="Arial"/>
          <w:sz w:val="22"/>
          <w:szCs w:val="22"/>
        </w:rPr>
        <w:t>, the related consolidated statements of comprehensive income</w:t>
      </w:r>
      <w:r w:rsidR="00E93BC6">
        <w:rPr>
          <w:rFonts w:ascii="Arial" w:hAnsi="Arial" w:cs="Arial"/>
          <w:sz w:val="22"/>
          <w:szCs w:val="22"/>
        </w:rPr>
        <w:t>,</w:t>
      </w:r>
      <w:r w:rsidR="00994818" w:rsidRPr="008433D5">
        <w:rPr>
          <w:rFonts w:ascii="Arial" w:hAnsi="Arial" w:cs="Arial"/>
          <w:sz w:val="22"/>
          <w:szCs w:val="22"/>
        </w:rPr>
        <w:t xml:space="preserve"> </w:t>
      </w:r>
      <w:r w:rsidRPr="008433D5">
        <w:rPr>
          <w:rFonts w:ascii="Arial" w:hAnsi="Arial" w:cs="Arial"/>
          <w:sz w:val="22"/>
          <w:szCs w:val="22"/>
        </w:rPr>
        <w:t>changes in shareholders’ equity and cash flows for the</w:t>
      </w:r>
      <w:r w:rsidR="00423E0E" w:rsidRPr="008433D5">
        <w:rPr>
          <w:rFonts w:ascii="Arial" w:hAnsi="Arial" w:cs="Arial"/>
          <w:sz w:val="22"/>
          <w:szCs w:val="22"/>
        </w:rPr>
        <w:t xml:space="preserve"> </w:t>
      </w:r>
      <w:r w:rsidR="005626DC">
        <w:rPr>
          <w:rFonts w:ascii="Arial" w:hAnsi="Arial" w:cs="Arial"/>
          <w:sz w:val="22"/>
          <w:szCs w:val="22"/>
        </w:rPr>
        <w:t xml:space="preserve">                 </w:t>
      </w:r>
      <w:r w:rsidR="00725C13">
        <w:rPr>
          <w:rFonts w:ascii="Arial" w:hAnsi="Arial" w:cs="Arial"/>
          <w:sz w:val="22"/>
          <w:szCs w:val="22"/>
        </w:rPr>
        <w:t>three</w:t>
      </w:r>
      <w:r w:rsidR="003269B3">
        <w:rPr>
          <w:rFonts w:ascii="Arial" w:hAnsi="Arial" w:cs="Arial"/>
          <w:sz w:val="22"/>
          <w:szCs w:val="22"/>
        </w:rPr>
        <w:t>-month 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 xml:space="preserve">the condensed notes to the </w:t>
      </w:r>
      <w:r w:rsidR="0036439B" w:rsidRPr="008433D5">
        <w:rPr>
          <w:rFonts w:ascii="Arial" w:hAnsi="Arial" w:cs="Arial"/>
          <w:sz w:val="22"/>
          <w:szCs w:val="22"/>
        </w:rPr>
        <w:t xml:space="preserve">interim </w:t>
      </w:r>
      <w:r w:rsidRPr="008433D5">
        <w:rPr>
          <w:rFonts w:ascii="Arial" w:hAnsi="Arial" w:cs="Arial"/>
          <w:sz w:val="22"/>
          <w:szCs w:val="22"/>
        </w:rPr>
        <w:t>consolidated financial statements.</w:t>
      </w:r>
      <w:r w:rsidR="00A928BE" w:rsidRPr="008433D5">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sidR="003269B3">
        <w:rPr>
          <w:rFonts w:ascii="Arial" w:hAnsi="Arial" w:cs="Arial"/>
          <w:sz w:val="22"/>
          <w:szCs w:val="22"/>
        </w:rPr>
        <w:t xml:space="preserve"> </w:t>
      </w:r>
      <w:r w:rsidR="008433D5"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w:t>
      </w:r>
      <w:r w:rsidR="0036439B" w:rsidRPr="008433D5">
        <w:rPr>
          <w:rFonts w:ascii="Arial" w:hAnsi="Arial" w:cs="Arial"/>
          <w:sz w:val="22"/>
          <w:szCs w:val="22"/>
        </w:rPr>
        <w:t xml:space="preserve"> (collectively “interim financial information”)</w:t>
      </w:r>
      <w:r w:rsidRPr="008433D5">
        <w:rPr>
          <w:rFonts w:ascii="Arial" w:hAnsi="Arial" w:cs="Arial"/>
          <w:sz w:val="22"/>
          <w:szCs w:val="22"/>
        </w:rPr>
        <w:t>.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sidR="007177DF">
        <w:rPr>
          <w:rFonts w:ascii="Arial" w:hAnsi="Arial" w:cs="Arial"/>
          <w:sz w:val="22"/>
          <w:szCs w:val="22"/>
        </w:rPr>
        <w:t xml:space="preserve"> </w:t>
      </w:r>
      <w:r w:rsidR="00A33484">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sidR="00BE651D">
        <w:rPr>
          <w:rFonts w:ascii="Arial" w:hAnsi="Arial" w:cstheme="minorBidi" w:hint="cs"/>
          <w:sz w:val="22"/>
          <w:szCs w:val="22"/>
          <w:cs/>
        </w:rPr>
        <w:t xml:space="preserve"> </w:t>
      </w:r>
      <w:r w:rsidRPr="008433D5">
        <w:rPr>
          <w:rFonts w:ascii="Arial" w:hAnsi="Arial" w:cs="Arial"/>
          <w:sz w:val="22"/>
          <w:szCs w:val="22"/>
        </w:rPr>
        <w:t>my review.</w:t>
      </w:r>
    </w:p>
    <w:p w14:paraId="042C4A1B" w14:textId="77777777" w:rsidR="00DE024D" w:rsidRPr="008433D5" w:rsidRDefault="00DE024D" w:rsidP="00A33484">
      <w:pPr>
        <w:spacing w:before="120" w:line="340" w:lineRule="exact"/>
        <w:rPr>
          <w:rFonts w:ascii="Arial" w:hAnsi="Arial" w:cs="Arial"/>
          <w:b/>
          <w:bCs/>
          <w:sz w:val="22"/>
          <w:szCs w:val="22"/>
        </w:rPr>
      </w:pPr>
      <w:r w:rsidRPr="008433D5">
        <w:rPr>
          <w:rFonts w:ascii="Arial" w:hAnsi="Arial" w:cs="Arial"/>
          <w:b/>
          <w:bCs/>
          <w:sz w:val="22"/>
          <w:szCs w:val="22"/>
        </w:rPr>
        <w:t>Scope of Review</w:t>
      </w:r>
    </w:p>
    <w:p w14:paraId="3223A7E1" w14:textId="77777777" w:rsidR="00235382" w:rsidRPr="008433D5" w:rsidRDefault="00DE024D" w:rsidP="00A33484">
      <w:pPr>
        <w:spacing w:before="120" w:line="34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sidR="007177DF">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007177DF">
        <w:rPr>
          <w:rFonts w:ascii="Arial" w:hAnsi="Arial" w:cs="Arial"/>
          <w:sz w:val="22"/>
          <w:szCs w:val="22"/>
        </w:rPr>
        <w:t xml:space="preserve">   </w:t>
      </w:r>
      <w:r w:rsidRPr="008433D5">
        <w:rPr>
          <w:rFonts w:ascii="Arial" w:hAnsi="Arial" w:cs="Arial"/>
          <w:sz w:val="22"/>
          <w:szCs w:val="22"/>
        </w:rPr>
        <w:t>of all significant matters that might be identified in an audit. Accordingly, I do not express an audit opinion.</w:t>
      </w:r>
    </w:p>
    <w:p w14:paraId="1CEC33D0" w14:textId="77777777" w:rsidR="00DE024D" w:rsidRPr="008433D5" w:rsidRDefault="00DE024D" w:rsidP="00A33484">
      <w:pPr>
        <w:spacing w:before="120" w:line="340" w:lineRule="exact"/>
        <w:rPr>
          <w:rFonts w:ascii="Arial" w:hAnsi="Arial" w:cs="Arial"/>
          <w:b/>
          <w:bCs/>
          <w:sz w:val="22"/>
          <w:szCs w:val="22"/>
        </w:rPr>
      </w:pPr>
      <w:r w:rsidRPr="008433D5">
        <w:rPr>
          <w:rFonts w:ascii="Arial" w:hAnsi="Arial" w:cs="Arial"/>
          <w:b/>
          <w:bCs/>
          <w:sz w:val="22"/>
          <w:szCs w:val="22"/>
        </w:rPr>
        <w:t>Conclusion</w:t>
      </w:r>
    </w:p>
    <w:p w14:paraId="2C8C7A92" w14:textId="77777777" w:rsidR="008433D5" w:rsidRDefault="00DE024D" w:rsidP="00A33484">
      <w:pPr>
        <w:spacing w:before="120" w:line="34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6B8C0189" w14:textId="77777777" w:rsidR="007177DF" w:rsidRDefault="007177DF" w:rsidP="00A33484">
      <w:pPr>
        <w:spacing w:before="120" w:line="340" w:lineRule="exact"/>
        <w:rPr>
          <w:rFonts w:ascii="Arial" w:hAnsi="Arial" w:cs="Arial"/>
          <w:sz w:val="22"/>
          <w:szCs w:val="22"/>
        </w:rPr>
      </w:pPr>
    </w:p>
    <w:p w14:paraId="7F85C0C0" w14:textId="77777777" w:rsidR="00A33484" w:rsidRDefault="00A33484" w:rsidP="00A33484">
      <w:pPr>
        <w:spacing w:before="120" w:line="340" w:lineRule="exact"/>
        <w:rPr>
          <w:rFonts w:ascii="Arial" w:hAnsi="Arial" w:cs="Arial"/>
          <w:sz w:val="22"/>
          <w:szCs w:val="22"/>
        </w:rPr>
      </w:pPr>
    </w:p>
    <w:p w14:paraId="2A517639" w14:textId="77777777" w:rsidR="00A33484" w:rsidRDefault="00A33484" w:rsidP="007177DF">
      <w:pPr>
        <w:spacing w:before="120" w:line="380" w:lineRule="exact"/>
        <w:rPr>
          <w:rFonts w:ascii="Arial" w:hAnsi="Arial" w:cs="Arial"/>
          <w:sz w:val="22"/>
          <w:szCs w:val="22"/>
        </w:rPr>
      </w:pPr>
    </w:p>
    <w:p w14:paraId="38FF210C" w14:textId="3B5E4387" w:rsidR="00FB6935" w:rsidRPr="007177DF" w:rsidRDefault="00165E0C" w:rsidP="007177DF">
      <w:pPr>
        <w:spacing w:before="120" w:line="380" w:lineRule="exact"/>
        <w:rPr>
          <w:rFonts w:ascii="Arial" w:hAnsi="Arial" w:cs="Arial"/>
          <w:sz w:val="22"/>
          <w:szCs w:val="22"/>
        </w:rPr>
      </w:pPr>
      <w:r w:rsidRPr="008433D5">
        <w:rPr>
          <w:rFonts w:ascii="Arial" w:eastAsia="Arial Unicode MS" w:hAnsi="Arial" w:cs="Arial"/>
          <w:sz w:val="22"/>
          <w:szCs w:val="22"/>
        </w:rPr>
        <w:t>Rosaporn Decharkom</w:t>
      </w:r>
    </w:p>
    <w:p w14:paraId="2EA3A586" w14:textId="77777777" w:rsidR="00FB6935" w:rsidRPr="008433D5" w:rsidRDefault="00FB6935" w:rsidP="007D49DB">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sidR="00165E0C" w:rsidRPr="008433D5">
        <w:rPr>
          <w:rFonts w:ascii="Arial" w:eastAsia="Arial Unicode MS" w:hAnsi="Arial" w:cs="Arial"/>
          <w:sz w:val="22"/>
          <w:szCs w:val="22"/>
        </w:rPr>
        <w:t>5659</w:t>
      </w:r>
    </w:p>
    <w:p w14:paraId="5711C930" w14:textId="77777777" w:rsidR="003509D1" w:rsidRPr="008433D5" w:rsidRDefault="003509D1" w:rsidP="007D49DB">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0D7EFF47" w:rsidR="00FB6935" w:rsidRPr="008433D5" w:rsidRDefault="00DE024D"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sidR="00A63644">
        <w:rPr>
          <w:rFonts w:ascii="Arial" w:eastAsia="Arial Unicode MS" w:hAnsi="Arial" w:cs="Browallia New"/>
          <w:sz w:val="22"/>
          <w:szCs w:val="28"/>
        </w:rPr>
        <w:t xml:space="preserve">: </w:t>
      </w:r>
      <w:r w:rsidR="00A33484">
        <w:rPr>
          <w:rFonts w:ascii="Arial" w:eastAsia="Arial Unicode MS" w:hAnsi="Arial" w:cs="Browallia New"/>
          <w:sz w:val="22"/>
          <w:szCs w:val="28"/>
        </w:rPr>
        <w:t>11</w:t>
      </w:r>
      <w:r w:rsidR="00757265">
        <w:rPr>
          <w:rFonts w:ascii="Arial" w:eastAsia="Arial Unicode MS" w:hAnsi="Arial" w:cs="Browallia New"/>
          <w:sz w:val="22"/>
          <w:szCs w:val="28"/>
        </w:rPr>
        <w:t xml:space="preserve"> </w:t>
      </w:r>
      <w:r w:rsidR="00802BC3">
        <w:rPr>
          <w:rFonts w:ascii="Arial" w:eastAsia="Arial Unicode MS" w:hAnsi="Arial" w:cs="Browallia New"/>
          <w:sz w:val="22"/>
          <w:szCs w:val="28"/>
        </w:rPr>
        <w:t>May</w:t>
      </w:r>
      <w:r w:rsidR="00A63644">
        <w:rPr>
          <w:rFonts w:ascii="Arial" w:eastAsia="Arial Unicode MS" w:hAnsi="Arial" w:cs="Browallia New"/>
          <w:sz w:val="22"/>
          <w:szCs w:val="28"/>
        </w:rPr>
        <w:t xml:space="preserve"> </w:t>
      </w:r>
      <w:r w:rsidR="000D57AD" w:rsidRPr="008433D5">
        <w:rPr>
          <w:rFonts w:ascii="Arial" w:eastAsia="Arial Unicode MS" w:hAnsi="Arial" w:cs="Cordia New"/>
          <w:sz w:val="22"/>
          <w:szCs w:val="22"/>
        </w:rPr>
        <w:t>20</w:t>
      </w:r>
      <w:r w:rsidR="00423E0E" w:rsidRPr="008433D5">
        <w:rPr>
          <w:rFonts w:ascii="Arial" w:eastAsia="Arial Unicode MS" w:hAnsi="Arial" w:cs="Cordia New"/>
          <w:sz w:val="22"/>
          <w:szCs w:val="22"/>
        </w:rPr>
        <w:t>2</w:t>
      </w:r>
      <w:r w:rsidR="00802BC3">
        <w:rPr>
          <w:rFonts w:ascii="Arial" w:eastAsia="Arial Unicode MS" w:hAnsi="Arial" w:cs="Cordia New"/>
          <w:sz w:val="22"/>
          <w:szCs w:val="22"/>
        </w:rPr>
        <w:t>3</w:t>
      </w:r>
    </w:p>
    <w:sectPr w:rsidR="00FB6935" w:rsidRPr="008433D5" w:rsidSect="00A33484">
      <w:footerReference w:type="first" r:id="rId12"/>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E4E45" w14:textId="77777777" w:rsidR="00935A72" w:rsidRDefault="00935A72">
      <w:r>
        <w:separator/>
      </w:r>
    </w:p>
  </w:endnote>
  <w:endnote w:type="continuationSeparator" w:id="0">
    <w:p w14:paraId="15EA44E1" w14:textId="77777777" w:rsidR="00935A72" w:rsidRDefault="0093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9B8F" w14:textId="77777777"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1918"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8F2E" w14:textId="77777777" w:rsidR="00935A72" w:rsidRDefault="00935A72">
      <w:r>
        <w:separator/>
      </w:r>
    </w:p>
  </w:footnote>
  <w:footnote w:type="continuationSeparator" w:id="0">
    <w:p w14:paraId="46E6C579" w14:textId="77777777" w:rsidR="00935A72" w:rsidRDefault="00935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5"/>
  </w:num>
  <w:num w:numId="3">
    <w:abstractNumId w:val="8"/>
  </w:num>
  <w:num w:numId="4">
    <w:abstractNumId w:val="0"/>
  </w:num>
  <w:num w:numId="5">
    <w:abstractNumId w:val="1"/>
  </w:num>
  <w:num w:numId="6">
    <w:abstractNumId w:val="2"/>
  </w:num>
  <w:num w:numId="7">
    <w:abstractNumId w:val="9"/>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60330"/>
    <w:rsid w:val="00061ABC"/>
    <w:rsid w:val="00065293"/>
    <w:rsid w:val="00065B31"/>
    <w:rsid w:val="00067847"/>
    <w:rsid w:val="000739C0"/>
    <w:rsid w:val="00082142"/>
    <w:rsid w:val="00085CB9"/>
    <w:rsid w:val="00094F84"/>
    <w:rsid w:val="000A7DB4"/>
    <w:rsid w:val="000B281D"/>
    <w:rsid w:val="000C2927"/>
    <w:rsid w:val="000C2FE1"/>
    <w:rsid w:val="000D0CEB"/>
    <w:rsid w:val="000D57AD"/>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3D47"/>
    <w:rsid w:val="001B551D"/>
    <w:rsid w:val="001C20A1"/>
    <w:rsid w:val="001C609F"/>
    <w:rsid w:val="001C60A1"/>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584F"/>
    <w:rsid w:val="00260A80"/>
    <w:rsid w:val="0029186E"/>
    <w:rsid w:val="00292C0A"/>
    <w:rsid w:val="0029692B"/>
    <w:rsid w:val="00297B97"/>
    <w:rsid w:val="002A5FE4"/>
    <w:rsid w:val="002B27F3"/>
    <w:rsid w:val="002B662C"/>
    <w:rsid w:val="002D159E"/>
    <w:rsid w:val="002D5542"/>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24E1"/>
    <w:rsid w:val="003A2E88"/>
    <w:rsid w:val="003A635C"/>
    <w:rsid w:val="003C0811"/>
    <w:rsid w:val="003C0A77"/>
    <w:rsid w:val="003D0E97"/>
    <w:rsid w:val="003D2E06"/>
    <w:rsid w:val="003D5D27"/>
    <w:rsid w:val="003E3510"/>
    <w:rsid w:val="003F17DC"/>
    <w:rsid w:val="003F6C92"/>
    <w:rsid w:val="00405E16"/>
    <w:rsid w:val="00416FDC"/>
    <w:rsid w:val="0042027C"/>
    <w:rsid w:val="00423E0E"/>
    <w:rsid w:val="00426A8F"/>
    <w:rsid w:val="00430C98"/>
    <w:rsid w:val="004317C3"/>
    <w:rsid w:val="00443B2B"/>
    <w:rsid w:val="00445C19"/>
    <w:rsid w:val="004470DC"/>
    <w:rsid w:val="00454B92"/>
    <w:rsid w:val="00476997"/>
    <w:rsid w:val="0047763E"/>
    <w:rsid w:val="004849B1"/>
    <w:rsid w:val="00490A8D"/>
    <w:rsid w:val="004A5953"/>
    <w:rsid w:val="004B2953"/>
    <w:rsid w:val="004B350C"/>
    <w:rsid w:val="004C2BB8"/>
    <w:rsid w:val="00505F37"/>
    <w:rsid w:val="00511B59"/>
    <w:rsid w:val="00513286"/>
    <w:rsid w:val="00522C57"/>
    <w:rsid w:val="00537AD4"/>
    <w:rsid w:val="0054550C"/>
    <w:rsid w:val="005508F5"/>
    <w:rsid w:val="00550910"/>
    <w:rsid w:val="00555973"/>
    <w:rsid w:val="00561A0F"/>
    <w:rsid w:val="00561AA7"/>
    <w:rsid w:val="005626DC"/>
    <w:rsid w:val="00583090"/>
    <w:rsid w:val="005B48D4"/>
    <w:rsid w:val="005B6B98"/>
    <w:rsid w:val="005C6776"/>
    <w:rsid w:val="005C741F"/>
    <w:rsid w:val="005D3724"/>
    <w:rsid w:val="005E5BF3"/>
    <w:rsid w:val="005F2C73"/>
    <w:rsid w:val="005F460A"/>
    <w:rsid w:val="00603DFB"/>
    <w:rsid w:val="006057C6"/>
    <w:rsid w:val="00613F61"/>
    <w:rsid w:val="00631F73"/>
    <w:rsid w:val="00640C21"/>
    <w:rsid w:val="00642A64"/>
    <w:rsid w:val="0064585C"/>
    <w:rsid w:val="006516D8"/>
    <w:rsid w:val="006527F5"/>
    <w:rsid w:val="00657584"/>
    <w:rsid w:val="00660047"/>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25C13"/>
    <w:rsid w:val="007302CF"/>
    <w:rsid w:val="00730B4A"/>
    <w:rsid w:val="00731DA6"/>
    <w:rsid w:val="00734E99"/>
    <w:rsid w:val="007401B1"/>
    <w:rsid w:val="00740C23"/>
    <w:rsid w:val="007475D9"/>
    <w:rsid w:val="00750770"/>
    <w:rsid w:val="00752E05"/>
    <w:rsid w:val="00757265"/>
    <w:rsid w:val="00763066"/>
    <w:rsid w:val="007643B5"/>
    <w:rsid w:val="00765BD1"/>
    <w:rsid w:val="00773C95"/>
    <w:rsid w:val="007867F7"/>
    <w:rsid w:val="00786E0D"/>
    <w:rsid w:val="0079745B"/>
    <w:rsid w:val="007A2EC6"/>
    <w:rsid w:val="007B0A8E"/>
    <w:rsid w:val="007D3C7B"/>
    <w:rsid w:val="007D49DB"/>
    <w:rsid w:val="007D6AC7"/>
    <w:rsid w:val="007E4AD6"/>
    <w:rsid w:val="007F0B00"/>
    <w:rsid w:val="00802BC3"/>
    <w:rsid w:val="00804A6B"/>
    <w:rsid w:val="0081050A"/>
    <w:rsid w:val="00821278"/>
    <w:rsid w:val="0083049E"/>
    <w:rsid w:val="008312EC"/>
    <w:rsid w:val="008433D5"/>
    <w:rsid w:val="00844F2F"/>
    <w:rsid w:val="00845CAF"/>
    <w:rsid w:val="00852143"/>
    <w:rsid w:val="00853D9D"/>
    <w:rsid w:val="00854DBF"/>
    <w:rsid w:val="0086152F"/>
    <w:rsid w:val="00862B6F"/>
    <w:rsid w:val="0087608F"/>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35A72"/>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F365E"/>
    <w:rsid w:val="009F598D"/>
    <w:rsid w:val="00A0573C"/>
    <w:rsid w:val="00A064D2"/>
    <w:rsid w:val="00A17558"/>
    <w:rsid w:val="00A20F42"/>
    <w:rsid w:val="00A2483F"/>
    <w:rsid w:val="00A33484"/>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F8C"/>
    <w:rsid w:val="00A928BE"/>
    <w:rsid w:val="00AA0185"/>
    <w:rsid w:val="00AA283E"/>
    <w:rsid w:val="00AA2A1E"/>
    <w:rsid w:val="00AA5D4B"/>
    <w:rsid w:val="00AC1C1C"/>
    <w:rsid w:val="00AC363E"/>
    <w:rsid w:val="00AD2FC6"/>
    <w:rsid w:val="00AD3871"/>
    <w:rsid w:val="00AD7949"/>
    <w:rsid w:val="00AE3B1C"/>
    <w:rsid w:val="00AE415C"/>
    <w:rsid w:val="00AE6343"/>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75204"/>
    <w:rsid w:val="00B803D2"/>
    <w:rsid w:val="00B82E8B"/>
    <w:rsid w:val="00B833F8"/>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3527"/>
    <w:rsid w:val="00C14206"/>
    <w:rsid w:val="00C14E2F"/>
    <w:rsid w:val="00C1762D"/>
    <w:rsid w:val="00C3217B"/>
    <w:rsid w:val="00C42B85"/>
    <w:rsid w:val="00C508A7"/>
    <w:rsid w:val="00C628BB"/>
    <w:rsid w:val="00C63139"/>
    <w:rsid w:val="00C73238"/>
    <w:rsid w:val="00C76E85"/>
    <w:rsid w:val="00C77F31"/>
    <w:rsid w:val="00C82677"/>
    <w:rsid w:val="00C839F0"/>
    <w:rsid w:val="00C84D68"/>
    <w:rsid w:val="00C90A70"/>
    <w:rsid w:val="00C9327F"/>
    <w:rsid w:val="00CB0E82"/>
    <w:rsid w:val="00CB0FFA"/>
    <w:rsid w:val="00CB1862"/>
    <w:rsid w:val="00CC18BA"/>
    <w:rsid w:val="00CC5E26"/>
    <w:rsid w:val="00CE0ADE"/>
    <w:rsid w:val="00CE2234"/>
    <w:rsid w:val="00CE296A"/>
    <w:rsid w:val="00CF5457"/>
    <w:rsid w:val="00D00382"/>
    <w:rsid w:val="00D01527"/>
    <w:rsid w:val="00D0467C"/>
    <w:rsid w:val="00D06FE2"/>
    <w:rsid w:val="00D1315D"/>
    <w:rsid w:val="00D322E9"/>
    <w:rsid w:val="00D457A6"/>
    <w:rsid w:val="00D51632"/>
    <w:rsid w:val="00D61177"/>
    <w:rsid w:val="00D673FC"/>
    <w:rsid w:val="00D716E7"/>
    <w:rsid w:val="00D74484"/>
    <w:rsid w:val="00D84568"/>
    <w:rsid w:val="00D9241B"/>
    <w:rsid w:val="00D95B3B"/>
    <w:rsid w:val="00D95DB3"/>
    <w:rsid w:val="00DA22E6"/>
    <w:rsid w:val="00DA289D"/>
    <w:rsid w:val="00DB0BFE"/>
    <w:rsid w:val="00DB4268"/>
    <w:rsid w:val="00DB5F5B"/>
    <w:rsid w:val="00DC21E9"/>
    <w:rsid w:val="00DC6609"/>
    <w:rsid w:val="00DC77A0"/>
    <w:rsid w:val="00DE024D"/>
    <w:rsid w:val="00DE5E29"/>
    <w:rsid w:val="00DF1DBF"/>
    <w:rsid w:val="00DF451B"/>
    <w:rsid w:val="00DF7AC0"/>
    <w:rsid w:val="00E143E4"/>
    <w:rsid w:val="00E305EB"/>
    <w:rsid w:val="00E33FD5"/>
    <w:rsid w:val="00E424B2"/>
    <w:rsid w:val="00E46EA6"/>
    <w:rsid w:val="00E5231D"/>
    <w:rsid w:val="00E62418"/>
    <w:rsid w:val="00E64BFC"/>
    <w:rsid w:val="00E71763"/>
    <w:rsid w:val="00E75AB2"/>
    <w:rsid w:val="00E9239D"/>
    <w:rsid w:val="00E92D55"/>
    <w:rsid w:val="00E93BC6"/>
    <w:rsid w:val="00E970B9"/>
    <w:rsid w:val="00EA3D85"/>
    <w:rsid w:val="00EA75BC"/>
    <w:rsid w:val="00EB7689"/>
    <w:rsid w:val="00EB7CDF"/>
    <w:rsid w:val="00EE6918"/>
    <w:rsid w:val="00EE76AE"/>
    <w:rsid w:val="00EF7937"/>
    <w:rsid w:val="00F003DC"/>
    <w:rsid w:val="00F077ED"/>
    <w:rsid w:val="00F1489C"/>
    <w:rsid w:val="00F428AF"/>
    <w:rsid w:val="00F45144"/>
    <w:rsid w:val="00F4575F"/>
    <w:rsid w:val="00F53C14"/>
    <w:rsid w:val="00F56369"/>
    <w:rsid w:val="00F5796E"/>
    <w:rsid w:val="00F609B4"/>
    <w:rsid w:val="00F6218D"/>
    <w:rsid w:val="00F73975"/>
    <w:rsid w:val="00F739FD"/>
    <w:rsid w:val="00F76FA1"/>
    <w:rsid w:val="00F81400"/>
    <w:rsid w:val="00F91E2B"/>
    <w:rsid w:val="00F937AA"/>
    <w:rsid w:val="00F93C0C"/>
    <w:rsid w:val="00F95351"/>
    <w:rsid w:val="00F977D5"/>
    <w:rsid w:val="00FA0413"/>
    <w:rsid w:val="00FA73AA"/>
    <w:rsid w:val="00FB6935"/>
    <w:rsid w:val="00FC5C71"/>
    <w:rsid w:val="00FD07D3"/>
    <w:rsid w:val="00FE3FDD"/>
    <w:rsid w:val="00FE7495"/>
    <w:rsid w:val="00FF0C5C"/>
    <w:rsid w:val="00FF1CBD"/>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60E0EC2D0A7DC48A31E51EC6665FCAC" ma:contentTypeVersion="11" ma:contentTypeDescription="สร้างเอกสารใหม่" ma:contentTypeScope="" ma:versionID="95685408896a18d3bf081b0817c32d42">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8f374ecc9aafcef10ab5acbe80936a34"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customXml/itemProps2.xml><?xml version="1.0" encoding="utf-8"?>
<ds:datastoreItem xmlns:ds="http://schemas.openxmlformats.org/officeDocument/2006/customXml" ds:itemID="{268A3639-808F-40E2-9778-426CF7177126}">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3.xml><?xml version="1.0" encoding="utf-8"?>
<ds:datastoreItem xmlns:ds="http://schemas.openxmlformats.org/officeDocument/2006/customXml" ds:itemID="{4EBC0CE6-3F81-4041-92B1-8FFDDBBCC2F5}">
  <ds:schemaRefs>
    <ds:schemaRef ds:uri="http://schemas.microsoft.com/sharepoint/v3/contenttype/forms"/>
  </ds:schemaRefs>
</ds:datastoreItem>
</file>

<file path=customXml/itemProps4.xml><?xml version="1.0" encoding="utf-8"?>
<ds:datastoreItem xmlns:ds="http://schemas.openxmlformats.org/officeDocument/2006/customXml" ds:itemID="{347CBD82-DBF0-4373-ABEE-7D03A72A4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33427</vt:lpwstr>
  </property>
  <property fmtid="{D5CDD505-2E9C-101B-9397-08002B2CF9AE}" pid="4" name="OptimizationTime">
    <vt:lpwstr>20230511_1548</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2</Pages>
  <Words>317</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Kamolwan Theeravetch</cp:lastModifiedBy>
  <cp:revision>18</cp:revision>
  <cp:lastPrinted>2023-05-05T02:56:00Z</cp:lastPrinted>
  <dcterms:created xsi:type="dcterms:W3CDTF">2022-11-01T01:17:00Z</dcterms:created>
  <dcterms:modified xsi:type="dcterms:W3CDTF">2023-05-05T02:56:00Z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ies>
</file>