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D490" w14:textId="69250AB3" w:rsidR="00A60AB7" w:rsidRPr="00550B25" w:rsidRDefault="00A07531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550B2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0BC5EB54" w14:textId="038A57BF" w:rsidR="00A60AB7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550B25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6439FFAC" w14:textId="77777777" w:rsidR="00A60AB7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550B25">
        <w:rPr>
          <w:rFonts w:cs="Arial"/>
          <w:b/>
          <w:bCs/>
        </w:rPr>
        <w:t>(UNAUDITED)</w:t>
      </w:r>
    </w:p>
    <w:p w14:paraId="77E1567E" w14:textId="77777777" w:rsidR="00A07531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03EE08BA" w:rsidR="00A60AB7" w:rsidRPr="00550B25" w:rsidRDefault="00CA0C2A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FA2009">
        <w:rPr>
          <w:rFonts w:cs="Arial"/>
          <w:b/>
          <w:bCs/>
        </w:rPr>
        <w:t>31 MARCH</w:t>
      </w:r>
      <w:r w:rsidRPr="00550B25">
        <w:rPr>
          <w:rFonts w:cs="Arial"/>
          <w:b/>
          <w:bCs/>
        </w:rPr>
        <w:t xml:space="preserve"> </w:t>
      </w:r>
      <w:r w:rsidR="00187192" w:rsidRPr="00550B25">
        <w:rPr>
          <w:rFonts w:cs="Arial"/>
          <w:b/>
          <w:bCs/>
        </w:rPr>
        <w:t>202</w:t>
      </w:r>
      <w:r>
        <w:rPr>
          <w:rFonts w:cs="Arial"/>
          <w:b/>
          <w:bCs/>
        </w:rPr>
        <w:t>3</w:t>
      </w:r>
    </w:p>
    <w:p w14:paraId="57E807F2" w14:textId="77777777" w:rsidR="00A60AB7" w:rsidRPr="00550B25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FA2009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FA2009" w:rsidSect="001F28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FA200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200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FA200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FA2009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FA2009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FA2009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FA2009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FA2009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A20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5A1F08" w14:textId="496F2787" w:rsidR="00CA0C2A" w:rsidRPr="00FA2009" w:rsidRDefault="00CA0C2A" w:rsidP="00CA0C2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2009">
        <w:rPr>
          <w:rFonts w:cs="Arial"/>
          <w:color w:val="000000"/>
          <w:sz w:val="18"/>
          <w:szCs w:val="18"/>
        </w:rPr>
        <w:t>I have reviewed the interim consolidated financial information of Global Power Synergy</w:t>
      </w:r>
      <w:r w:rsidRPr="00FA2009" w:rsidDel="00F517DE">
        <w:rPr>
          <w:rFonts w:cs="Arial"/>
          <w:color w:val="000000"/>
          <w:sz w:val="18"/>
          <w:szCs w:val="18"/>
        </w:rPr>
        <w:t xml:space="preserve"> </w:t>
      </w:r>
      <w:r w:rsidRPr="00FA2009">
        <w:rPr>
          <w:rFonts w:cs="Arial"/>
          <w:color w:val="000000"/>
          <w:sz w:val="18"/>
          <w:szCs w:val="18"/>
        </w:rPr>
        <w:t xml:space="preserve">Public Company Limited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Global Power Synergy Public Company Limited. </w:t>
      </w:r>
      <w:r w:rsidRPr="00FA2009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A2009">
        <w:rPr>
          <w:rFonts w:cs="Arial"/>
          <w:color w:val="000000"/>
          <w:sz w:val="18"/>
          <w:szCs w:val="18"/>
        </w:rPr>
        <w:t>at</w:t>
      </w:r>
      <w:proofErr w:type="gramEnd"/>
      <w:r w:rsidRPr="00FA2009">
        <w:rPr>
          <w:rFonts w:cs="Arial"/>
          <w:color w:val="000000"/>
          <w:sz w:val="18"/>
          <w:szCs w:val="18"/>
        </w:rPr>
        <w:t xml:space="preserve"> 31 March 202</w:t>
      </w:r>
      <w:r>
        <w:rPr>
          <w:rFonts w:cs="Arial"/>
          <w:color w:val="000000"/>
          <w:sz w:val="18"/>
          <w:szCs w:val="18"/>
        </w:rPr>
        <w:t>3</w:t>
      </w:r>
      <w:r w:rsidRPr="00FA2009">
        <w:rPr>
          <w:rFonts w:cs="Arial"/>
          <w:color w:val="000000"/>
          <w:sz w:val="18"/>
          <w:szCs w:val="18"/>
        </w:rPr>
        <w:t>, the related consolidated</w:t>
      </w:r>
      <w:r w:rsidRPr="00FA2009">
        <w:rPr>
          <w:rFonts w:cs="Arial"/>
          <w:color w:val="000000"/>
          <w:spacing w:val="-6"/>
          <w:sz w:val="18"/>
          <w:szCs w:val="18"/>
        </w:rPr>
        <w:t xml:space="preserve"> and separate statements of income, comprehensive income</w:t>
      </w:r>
      <w:r w:rsidRPr="00FA2009">
        <w:rPr>
          <w:rFonts w:cs="Arial"/>
          <w:color w:val="000000"/>
          <w:sz w:val="18"/>
          <w:szCs w:val="18"/>
        </w:rPr>
        <w:t xml:space="preserve">, changes in equity, and cash flows for the </w:t>
      </w:r>
      <w:r w:rsidRPr="00FA2009">
        <w:rPr>
          <w:rFonts w:cs="Arial"/>
          <w:color w:val="000000"/>
          <w:spacing w:val="-4"/>
          <w:sz w:val="18"/>
          <w:szCs w:val="18"/>
        </w:rPr>
        <w:t>three-month period then ended, and the condensed notes to the interim financial information. Management is responsible</w:t>
      </w:r>
      <w:r w:rsidRPr="00FA2009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interim consolidated and separate financial information in </w:t>
      </w:r>
      <w:r w:rsidRPr="00FA2009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</w:t>
      </w:r>
      <w:r w:rsidRPr="00FA2009">
        <w:rPr>
          <w:rFonts w:cs="Arial"/>
          <w:spacing w:val="-4"/>
          <w:sz w:val="18"/>
          <w:szCs w:val="18"/>
        </w:rPr>
        <w:t>.  My</w:t>
      </w:r>
      <w:r w:rsidRPr="00FA2009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A2009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FF2E10B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Scope of review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4F467726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A2009">
        <w:rPr>
          <w:rFonts w:cs="Arial"/>
          <w:color w:val="000000"/>
          <w:sz w:val="18"/>
          <w:szCs w:val="18"/>
        </w:rPr>
        <w:t xml:space="preserve">the </w:t>
      </w:r>
      <w:r w:rsidRPr="00FA2009">
        <w:rPr>
          <w:rFonts w:cs="Arial"/>
          <w:color w:val="000000"/>
          <w:sz w:val="18"/>
          <w:szCs w:val="18"/>
        </w:rPr>
        <w:t xml:space="preserve">Thai Standard on Review Engagements </w:t>
      </w:r>
      <w:r w:rsidR="00187192" w:rsidRPr="00187192">
        <w:rPr>
          <w:rFonts w:cs="Arial"/>
          <w:color w:val="000000"/>
          <w:sz w:val="18"/>
          <w:szCs w:val="18"/>
        </w:rPr>
        <w:t>2410</w:t>
      </w:r>
      <w:r w:rsidRPr="00FA2009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A2009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200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FA2009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A2009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Conclusion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3D7C0795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2009">
        <w:rPr>
          <w:rFonts w:cs="Arial"/>
          <w:color w:val="000000"/>
          <w:sz w:val="18"/>
          <w:szCs w:val="18"/>
        </w:rPr>
        <w:t xml:space="preserve">accompanying </w:t>
      </w:r>
      <w:r w:rsidR="00F31DCF" w:rsidRPr="00FA200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200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200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200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2009">
        <w:rPr>
          <w:rFonts w:cs="Arial"/>
          <w:color w:val="000000"/>
          <w:sz w:val="18"/>
          <w:szCs w:val="18"/>
        </w:rPr>
        <w:t xml:space="preserve"> Standard </w:t>
      </w:r>
      <w:r w:rsidR="00187192" w:rsidRPr="00187192">
        <w:rPr>
          <w:rFonts w:cs="Arial"/>
          <w:color w:val="000000"/>
          <w:sz w:val="18"/>
          <w:szCs w:val="18"/>
        </w:rPr>
        <w:t>34</w:t>
      </w:r>
      <w:r w:rsidRPr="00FA2009">
        <w:rPr>
          <w:rFonts w:cs="Arial"/>
          <w:color w:val="000000"/>
          <w:sz w:val="18"/>
          <w:szCs w:val="18"/>
        </w:rPr>
        <w:t>, “Interim Financial Reporting”.</w:t>
      </w:r>
    </w:p>
    <w:p w14:paraId="3B3D12D0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00C5A122" w:rsidR="008536FC" w:rsidRPr="00FA200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2009">
        <w:rPr>
          <w:rFonts w:cs="Arial"/>
          <w:sz w:val="18"/>
          <w:szCs w:val="18"/>
          <w:lang w:val="en-US"/>
        </w:rPr>
        <w:t>PricewaterhouseCoopers ABAS Ltd.</w:t>
      </w:r>
      <w:r w:rsidR="00511F58" w:rsidRPr="00FA2009">
        <w:rPr>
          <w:rFonts w:cs="Arial"/>
          <w:sz w:val="18"/>
          <w:szCs w:val="18"/>
          <w:lang w:val="en-US"/>
        </w:rPr>
        <w:t xml:space="preserve"> </w:t>
      </w:r>
      <w:r w:rsidR="009F0837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8480A5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5E8F9AB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25E6ECE8" w:rsidR="00F517DE" w:rsidRPr="00FA2009" w:rsidRDefault="001C5CA4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r>
        <w:rPr>
          <w:rFonts w:cs="Arial"/>
          <w:b/>
          <w:bCs/>
          <w:color w:val="000000"/>
          <w:sz w:val="18"/>
          <w:szCs w:val="18"/>
        </w:rPr>
        <w:t>Wanvimol</w:t>
      </w:r>
      <w:proofErr w:type="spellEnd"/>
      <w:r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Preechawat</w:t>
      </w:r>
      <w:proofErr w:type="spellEnd"/>
    </w:p>
    <w:p w14:paraId="25E645D5" w14:textId="5DB169CC" w:rsidR="004F6B4F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C5CA4">
        <w:rPr>
          <w:rFonts w:cs="Arial"/>
          <w:color w:val="000000"/>
          <w:sz w:val="18"/>
          <w:szCs w:val="18"/>
        </w:rPr>
        <w:t>9548</w:t>
      </w:r>
    </w:p>
    <w:p w14:paraId="02D0C064" w14:textId="77777777" w:rsidR="00443EDE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Bangkok</w:t>
      </w:r>
    </w:p>
    <w:p w14:paraId="58159069" w14:textId="3CCD8D1E" w:rsidR="004F6B4F" w:rsidRPr="00FA2009" w:rsidRDefault="001C5CA4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8 May </w:t>
      </w:r>
      <w:r w:rsidR="00187192" w:rsidRPr="00187192">
        <w:rPr>
          <w:rFonts w:cs="Arial"/>
          <w:color w:val="000000"/>
          <w:sz w:val="18"/>
          <w:szCs w:val="18"/>
        </w:rPr>
        <w:t>202</w:t>
      </w:r>
      <w:r w:rsidR="00CA0C2A">
        <w:rPr>
          <w:rFonts w:cs="Arial"/>
          <w:color w:val="000000"/>
          <w:sz w:val="18"/>
          <w:szCs w:val="18"/>
        </w:rPr>
        <w:t>3</w:t>
      </w:r>
    </w:p>
    <w:sectPr w:rsidR="004F6B4F" w:rsidRPr="00FA2009" w:rsidSect="001F289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BCEC" w14:textId="77777777" w:rsidR="00F57FE8" w:rsidRDefault="00F57FE8">
      <w:pPr>
        <w:spacing w:line="240" w:lineRule="auto"/>
      </w:pPr>
      <w:r>
        <w:separator/>
      </w:r>
    </w:p>
  </w:endnote>
  <w:endnote w:type="continuationSeparator" w:id="0">
    <w:p w14:paraId="68934EF7" w14:textId="77777777" w:rsidR="00F57FE8" w:rsidRDefault="00F57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7D57" w14:textId="77777777" w:rsidR="00F57FE8" w:rsidRDefault="00F57FE8">
      <w:pPr>
        <w:spacing w:line="240" w:lineRule="auto"/>
      </w:pPr>
      <w:r>
        <w:separator/>
      </w:r>
    </w:p>
  </w:footnote>
  <w:footnote w:type="continuationSeparator" w:id="0">
    <w:p w14:paraId="664CE27E" w14:textId="77777777" w:rsidR="00F57FE8" w:rsidRDefault="00F57F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2D75"/>
    <w:rsid w:val="00355FDA"/>
    <w:rsid w:val="00362B3D"/>
    <w:rsid w:val="003651EA"/>
    <w:rsid w:val="00365A06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12</cp:revision>
  <cp:lastPrinted>2022-11-09T03:29:00Z</cp:lastPrinted>
  <dcterms:created xsi:type="dcterms:W3CDTF">2022-11-01T12:17:00Z</dcterms:created>
  <dcterms:modified xsi:type="dcterms:W3CDTF">2023-05-08T07:06:00Z</dcterms:modified>
</cp:coreProperties>
</file>