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77958" w14:textId="77777777" w:rsidR="004F23F4" w:rsidRPr="00B2313E" w:rsidRDefault="004F23F4" w:rsidP="004F23F4">
      <w:pPr>
        <w:spacing w:line="240" w:lineRule="atLeast"/>
        <w:ind w:right="-25"/>
        <w:jc w:val="center"/>
        <w:rPr>
          <w:rFonts w:ascii="Times New Roman" w:hAnsi="Times New Roman"/>
          <w:b/>
          <w:color w:val="000000"/>
          <w:sz w:val="28"/>
          <w:szCs w:val="22"/>
        </w:rPr>
      </w:pPr>
    </w:p>
    <w:p w14:paraId="6B26E45B"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E136A86"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9EA6D12"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116735F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F8D0F54"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91ECDF"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7638FB4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030DC671" w14:textId="77777777" w:rsidR="004F23F4" w:rsidRPr="00B2313E" w:rsidRDefault="004F23F4" w:rsidP="004F23F4">
      <w:pPr>
        <w:spacing w:line="240" w:lineRule="atLeast"/>
        <w:ind w:right="-25"/>
        <w:jc w:val="center"/>
        <w:rPr>
          <w:rFonts w:ascii="Times New Roman" w:hAnsi="Times New Roman" w:cs="Cordia New"/>
          <w:b/>
          <w:bCs/>
          <w:color w:val="000000"/>
          <w:sz w:val="28"/>
        </w:rPr>
      </w:pPr>
    </w:p>
    <w:p w14:paraId="42828E21"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59360D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1F78C60"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0D0F80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BC8AE89"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CDCB73B" w14:textId="272E6A8A" w:rsidR="004F23F4" w:rsidRPr="00B2313E" w:rsidRDefault="000713B7" w:rsidP="004F23F4">
      <w:pPr>
        <w:ind w:right="-25"/>
        <w:jc w:val="center"/>
      </w:pPr>
      <w:r>
        <w:rPr>
          <w:rFonts w:ascii="Times New Roman" w:hAnsi="Times New Roman" w:cs="Times New Roman"/>
          <w:b/>
          <w:bCs/>
          <w:sz w:val="44"/>
          <w:szCs w:val="44"/>
        </w:rPr>
        <w:t>SCG</w:t>
      </w:r>
      <w:r w:rsidR="004F23F4" w:rsidRPr="00B2313E">
        <w:rPr>
          <w:rFonts w:ascii="Times New Roman" w:hAnsi="Times New Roman" w:cs="Times New Roman"/>
          <w:b/>
          <w:bCs/>
          <w:sz w:val="44"/>
          <w:szCs w:val="44"/>
        </w:rPr>
        <w:t>JWD Logistics Public</w:t>
      </w:r>
    </w:p>
    <w:p w14:paraId="7A6E16C4" w14:textId="3C3F21C1" w:rsidR="004F23F4" w:rsidRDefault="004F23F4" w:rsidP="004F23F4">
      <w:pPr>
        <w:ind w:right="-25"/>
        <w:jc w:val="center"/>
        <w:rPr>
          <w:rFonts w:ascii="Times New Roman" w:hAnsi="Times New Roman" w:cstheme="minorBidi"/>
          <w:b/>
          <w:bCs/>
          <w:sz w:val="44"/>
          <w:szCs w:val="44"/>
        </w:rPr>
      </w:pPr>
      <w:r w:rsidRPr="00B2313E">
        <w:rPr>
          <w:rFonts w:ascii="Times New Roman" w:hAnsi="Times New Roman" w:cs="Times New Roman"/>
          <w:b/>
          <w:bCs/>
          <w:sz w:val="44"/>
          <w:szCs w:val="44"/>
        </w:rPr>
        <w:t>Company Limited and its Subsidiaries</w:t>
      </w:r>
    </w:p>
    <w:p w14:paraId="3319F198" w14:textId="121F183C" w:rsidR="000713B7" w:rsidRPr="00B2313E" w:rsidRDefault="000713B7" w:rsidP="000713B7">
      <w:pPr>
        <w:ind w:right="-25"/>
        <w:jc w:val="center"/>
      </w:pPr>
      <w:r>
        <w:rPr>
          <w:rFonts w:ascii="Times New Roman" w:hAnsi="Times New Roman" w:cstheme="minorBidi"/>
          <w:b/>
          <w:bCs/>
          <w:sz w:val="44"/>
          <w:szCs w:val="44"/>
        </w:rPr>
        <w:t xml:space="preserve">(Formerly </w:t>
      </w:r>
      <w:r w:rsidRPr="00B2313E">
        <w:rPr>
          <w:rFonts w:ascii="Times New Roman" w:hAnsi="Times New Roman" w:cs="Times New Roman"/>
          <w:b/>
          <w:bCs/>
          <w:sz w:val="44"/>
          <w:szCs w:val="44"/>
        </w:rPr>
        <w:t xml:space="preserve">JWD </w:t>
      </w:r>
      <w:proofErr w:type="spellStart"/>
      <w:r w:rsidRPr="00B2313E">
        <w:rPr>
          <w:rFonts w:ascii="Times New Roman" w:hAnsi="Times New Roman" w:cs="Times New Roman"/>
          <w:b/>
          <w:bCs/>
          <w:sz w:val="44"/>
          <w:szCs w:val="44"/>
        </w:rPr>
        <w:t>InfoLogistics</w:t>
      </w:r>
      <w:proofErr w:type="spellEnd"/>
      <w:r w:rsidRPr="00B2313E">
        <w:rPr>
          <w:rFonts w:ascii="Times New Roman" w:hAnsi="Times New Roman" w:cs="Times New Roman"/>
          <w:b/>
          <w:bCs/>
          <w:sz w:val="44"/>
          <w:szCs w:val="44"/>
        </w:rPr>
        <w:t xml:space="preserve"> Public</w:t>
      </w:r>
    </w:p>
    <w:p w14:paraId="05561496" w14:textId="4DF18359" w:rsidR="000713B7" w:rsidRDefault="000713B7" w:rsidP="000713B7">
      <w:pPr>
        <w:ind w:right="-25"/>
        <w:jc w:val="center"/>
        <w:rPr>
          <w:rFonts w:ascii="Times New Roman" w:hAnsi="Times New Roman" w:cstheme="minorBidi"/>
          <w:b/>
          <w:bCs/>
          <w:sz w:val="44"/>
          <w:szCs w:val="44"/>
        </w:rPr>
      </w:pPr>
      <w:r w:rsidRPr="00B2313E">
        <w:rPr>
          <w:rFonts w:ascii="Times New Roman" w:hAnsi="Times New Roman" w:cs="Times New Roman"/>
          <w:b/>
          <w:bCs/>
          <w:sz w:val="44"/>
          <w:szCs w:val="44"/>
        </w:rPr>
        <w:t>Company Limited and its Subsidiaries</w:t>
      </w:r>
      <w:r>
        <w:rPr>
          <w:rFonts w:ascii="Times New Roman" w:hAnsi="Times New Roman" w:cs="Times New Roman"/>
          <w:b/>
          <w:bCs/>
          <w:sz w:val="44"/>
          <w:szCs w:val="44"/>
        </w:rPr>
        <w:t>)</w:t>
      </w:r>
    </w:p>
    <w:p w14:paraId="5CFEADF9" w14:textId="77777777" w:rsidR="000713B7" w:rsidRPr="000713B7" w:rsidRDefault="000713B7" w:rsidP="004F23F4">
      <w:pPr>
        <w:ind w:right="-25"/>
        <w:jc w:val="center"/>
        <w:rPr>
          <w:rFonts w:ascii="Times New Roman" w:hAnsi="Times New Roman" w:cstheme="minorBidi"/>
          <w:b/>
          <w:bCs/>
          <w:sz w:val="40"/>
          <w:szCs w:val="40"/>
          <w:cs/>
        </w:rPr>
      </w:pPr>
    </w:p>
    <w:p w14:paraId="6C6C5037" w14:textId="77777777" w:rsidR="004F23F4" w:rsidRPr="00B2313E" w:rsidRDefault="004F23F4" w:rsidP="004F23F4">
      <w:pPr>
        <w:ind w:right="-25"/>
        <w:rPr>
          <w:rFonts w:ascii="Times New Roman" w:hAnsi="Times New Roman" w:cs="Times New Roman"/>
          <w:b/>
          <w:bCs/>
          <w:sz w:val="38"/>
          <w:szCs w:val="38"/>
        </w:rPr>
      </w:pPr>
    </w:p>
    <w:p w14:paraId="124E474B" w14:textId="77777777" w:rsidR="004F23F4" w:rsidRPr="00B2313E" w:rsidRDefault="004F23F4" w:rsidP="004F23F4">
      <w:pPr>
        <w:ind w:right="-25"/>
        <w:jc w:val="center"/>
        <w:rPr>
          <w:rFonts w:ascii="Times New Roman" w:hAnsi="Times New Roman" w:cs="Times New Roman"/>
          <w:sz w:val="36"/>
          <w:szCs w:val="36"/>
        </w:rPr>
      </w:pPr>
      <w:r>
        <w:rPr>
          <w:rFonts w:ascii="Times New Roman" w:hAnsi="Times New Roman"/>
          <w:spacing w:val="-3"/>
          <w:sz w:val="36"/>
          <w:szCs w:val="45"/>
        </w:rPr>
        <w:t>Condensed i</w:t>
      </w:r>
      <w:r w:rsidRPr="00B2313E">
        <w:rPr>
          <w:rFonts w:ascii="Times New Roman" w:hAnsi="Times New Roman" w:cs="Times New Roman"/>
          <w:spacing w:val="-3"/>
          <w:sz w:val="36"/>
          <w:szCs w:val="36"/>
        </w:rPr>
        <w:t>nterim f</w:t>
      </w:r>
      <w:r w:rsidRPr="00B2313E">
        <w:rPr>
          <w:rFonts w:ascii="Times New Roman" w:hAnsi="Times New Roman" w:cs="Times New Roman"/>
          <w:sz w:val="36"/>
          <w:szCs w:val="36"/>
        </w:rPr>
        <w:t>inancial statements</w:t>
      </w:r>
    </w:p>
    <w:p w14:paraId="6011BEB8" w14:textId="77777777" w:rsidR="004F23F4" w:rsidRPr="00B2313E" w:rsidRDefault="004F23F4" w:rsidP="004F23F4">
      <w:pPr>
        <w:ind w:right="-25"/>
        <w:jc w:val="center"/>
        <w:rPr>
          <w:rFonts w:ascii="Times New Roman" w:hAnsi="Times New Roman" w:cs="Cordia New"/>
          <w:sz w:val="36"/>
          <w:szCs w:val="36"/>
        </w:rPr>
      </w:pPr>
      <w:r w:rsidRPr="00B2313E">
        <w:rPr>
          <w:rFonts w:ascii="Times New Roman" w:hAnsi="Times New Roman" w:cs="Times New Roman"/>
          <w:sz w:val="36"/>
          <w:szCs w:val="36"/>
        </w:rPr>
        <w:t>for the three-month period ended</w:t>
      </w:r>
    </w:p>
    <w:p w14:paraId="23CE74B5" w14:textId="378545B4"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3</w:t>
      </w:r>
      <w:r>
        <w:rPr>
          <w:rFonts w:ascii="Times New Roman" w:hAnsi="Times New Roman" w:cs="Times New Roman"/>
          <w:sz w:val="36"/>
          <w:szCs w:val="36"/>
        </w:rPr>
        <w:t>1 March</w:t>
      </w:r>
      <w:r w:rsidRPr="00B2313E">
        <w:rPr>
          <w:rFonts w:ascii="Times New Roman" w:hAnsi="Times New Roman" w:cs="Times New Roman"/>
          <w:sz w:val="36"/>
          <w:szCs w:val="36"/>
        </w:rPr>
        <w:t xml:space="preserve"> 202</w:t>
      </w:r>
      <w:r w:rsidR="000713B7">
        <w:rPr>
          <w:rFonts w:ascii="Times New Roman" w:hAnsi="Times New Roman" w:cs="Times New Roman"/>
          <w:sz w:val="36"/>
          <w:szCs w:val="36"/>
        </w:rPr>
        <w:t>3</w:t>
      </w:r>
    </w:p>
    <w:p w14:paraId="426011C1" w14:textId="77777777" w:rsidR="004F23F4" w:rsidRPr="00B2313E" w:rsidRDefault="004F23F4" w:rsidP="004F23F4">
      <w:pPr>
        <w:ind w:right="-25"/>
        <w:jc w:val="center"/>
        <w:rPr>
          <w:rFonts w:ascii="Times New Roman" w:hAnsi="Times New Roman" w:cs="Times New Roman"/>
          <w:sz w:val="36"/>
          <w:szCs w:val="36"/>
        </w:rPr>
      </w:pPr>
      <w:r w:rsidRPr="00B2313E">
        <w:rPr>
          <w:rFonts w:ascii="Times New Roman" w:hAnsi="Times New Roman" w:cs="Times New Roman"/>
          <w:sz w:val="36"/>
          <w:szCs w:val="36"/>
        </w:rPr>
        <w:t>and</w:t>
      </w:r>
    </w:p>
    <w:p w14:paraId="7A95F652" w14:textId="77777777" w:rsidR="004F23F4" w:rsidRPr="00B2313E" w:rsidRDefault="004F23F4" w:rsidP="004F23F4">
      <w:pPr>
        <w:spacing w:line="240" w:lineRule="atLeast"/>
        <w:jc w:val="center"/>
        <w:rPr>
          <w:rFonts w:ascii="Times New Roman" w:hAnsi="Times New Roman" w:cs="Times New Roman"/>
          <w:spacing w:val="-3"/>
          <w:sz w:val="36"/>
          <w:szCs w:val="36"/>
        </w:rPr>
      </w:pPr>
      <w:r w:rsidRPr="00B2313E">
        <w:rPr>
          <w:rFonts w:ascii="Times New Roman" w:hAnsi="Times New Roman" w:cs="Times New Roman"/>
          <w:spacing w:val="-3"/>
          <w:sz w:val="36"/>
          <w:szCs w:val="36"/>
        </w:rPr>
        <w:t xml:space="preserve">Independent </w:t>
      </w:r>
      <w:r>
        <w:rPr>
          <w:rFonts w:ascii="Times New Roman" w:hAnsi="Times New Roman" w:cs="Times New Roman"/>
          <w:spacing w:val="-3"/>
          <w:sz w:val="36"/>
          <w:szCs w:val="36"/>
        </w:rPr>
        <w:t>a</w:t>
      </w:r>
      <w:r w:rsidRPr="00B2313E">
        <w:rPr>
          <w:rFonts w:ascii="Times New Roman" w:hAnsi="Times New Roman" w:cs="Times New Roman"/>
          <w:spacing w:val="-3"/>
          <w:sz w:val="36"/>
          <w:szCs w:val="36"/>
        </w:rPr>
        <w:t>uditor’s</w:t>
      </w:r>
      <w:r>
        <w:rPr>
          <w:rFonts w:ascii="Times New Roman" w:hAnsi="Times New Roman" w:cs="Times New Roman"/>
          <w:spacing w:val="-3"/>
          <w:sz w:val="36"/>
          <w:szCs w:val="36"/>
        </w:rPr>
        <w:t xml:space="preserve"> review</w:t>
      </w:r>
      <w:r w:rsidRPr="00B2313E">
        <w:rPr>
          <w:rFonts w:ascii="Times New Roman" w:hAnsi="Times New Roman" w:cs="Times New Roman"/>
          <w:spacing w:val="-3"/>
          <w:sz w:val="36"/>
          <w:szCs w:val="36"/>
        </w:rPr>
        <w:t xml:space="preserve"> </w:t>
      </w:r>
      <w:r>
        <w:rPr>
          <w:rFonts w:ascii="Times New Roman" w:hAnsi="Times New Roman" w:cs="Times New Roman"/>
          <w:spacing w:val="-3"/>
          <w:sz w:val="36"/>
          <w:szCs w:val="36"/>
        </w:rPr>
        <w:t>r</w:t>
      </w:r>
      <w:r w:rsidRPr="00B2313E">
        <w:rPr>
          <w:rFonts w:ascii="Times New Roman" w:hAnsi="Times New Roman" w:cs="Times New Roman"/>
          <w:spacing w:val="-3"/>
          <w:sz w:val="36"/>
          <w:szCs w:val="36"/>
        </w:rPr>
        <w:t xml:space="preserve">eport </w:t>
      </w:r>
    </w:p>
    <w:p w14:paraId="6617A67E"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345B0F9C"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472935D"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5A8C1965"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4BB723E3" w14:textId="77777777" w:rsidR="004F23F4" w:rsidRPr="00B2313E" w:rsidRDefault="004F23F4" w:rsidP="004F23F4">
      <w:pPr>
        <w:spacing w:line="240" w:lineRule="atLeast"/>
        <w:ind w:right="-25"/>
        <w:jc w:val="center"/>
        <w:rPr>
          <w:rFonts w:ascii="Times New Roman" w:hAnsi="Times New Roman" w:cs="Times New Roman"/>
          <w:b/>
          <w:bCs/>
          <w:color w:val="000000"/>
          <w:sz w:val="28"/>
        </w:rPr>
      </w:pPr>
    </w:p>
    <w:p w14:paraId="230517FE" w14:textId="77777777" w:rsidR="004F23F4" w:rsidRDefault="004F23F4" w:rsidP="0005735B">
      <w:pPr>
        <w:ind w:left="-135"/>
        <w:rPr>
          <w:rFonts w:ascii="Times New Roman" w:hAnsi="Times New Roman"/>
          <w:b/>
          <w:bCs/>
          <w:sz w:val="32"/>
          <w:szCs w:val="32"/>
          <w:cs/>
        </w:rPr>
        <w:sectPr w:rsidR="004F23F4" w:rsidSect="00EF6CB4">
          <w:headerReference w:type="default" r:id="rId6"/>
          <w:footerReference w:type="default" r:id="rId7"/>
          <w:pgSz w:w="11906" w:h="16838" w:code="9"/>
          <w:pgMar w:top="691" w:right="1109" w:bottom="576" w:left="1152" w:header="720" w:footer="720" w:gutter="0"/>
          <w:pgNumType w:start="2"/>
          <w:cols w:space="720"/>
          <w:titlePg/>
          <w:docGrid w:linePitch="360"/>
        </w:sectPr>
      </w:pPr>
    </w:p>
    <w:p w14:paraId="59317622" w14:textId="25C57423" w:rsidR="0005735B" w:rsidRPr="004F23F4" w:rsidRDefault="0005735B" w:rsidP="0005735B">
      <w:pPr>
        <w:ind w:left="-135"/>
        <w:rPr>
          <w:rFonts w:ascii="Times New Roman" w:hAnsi="Times New Roman" w:cs="Times New Roman"/>
          <w:b/>
          <w:bCs/>
          <w:sz w:val="32"/>
          <w:szCs w:val="32"/>
        </w:rPr>
      </w:pPr>
    </w:p>
    <w:p w14:paraId="598DEC36" w14:textId="77777777" w:rsidR="0005735B" w:rsidRPr="00A359FA" w:rsidRDefault="0005735B" w:rsidP="0005735B">
      <w:pPr>
        <w:ind w:left="-135"/>
        <w:rPr>
          <w:rFonts w:ascii="Times New Roman" w:hAnsi="Times New Roman" w:cs="Times New Roman"/>
          <w:b/>
          <w:bCs/>
          <w:sz w:val="32"/>
          <w:szCs w:val="32"/>
        </w:rPr>
      </w:pPr>
    </w:p>
    <w:p w14:paraId="34ABC91B" w14:textId="77777777" w:rsidR="0005735B" w:rsidRPr="00A359FA" w:rsidRDefault="0005735B" w:rsidP="0005735B">
      <w:pPr>
        <w:ind w:left="-135"/>
        <w:rPr>
          <w:rFonts w:ascii="Times New Roman" w:hAnsi="Times New Roman" w:cs="Times New Roman"/>
          <w:b/>
          <w:bCs/>
          <w:sz w:val="32"/>
          <w:szCs w:val="32"/>
        </w:rPr>
      </w:pPr>
    </w:p>
    <w:p w14:paraId="3D4EE374" w14:textId="77777777" w:rsidR="0005735B" w:rsidRPr="00A359FA" w:rsidRDefault="0005735B" w:rsidP="0005735B">
      <w:pPr>
        <w:ind w:left="-135"/>
        <w:rPr>
          <w:rFonts w:ascii="Times New Roman" w:hAnsi="Times New Roman" w:cs="Times New Roman"/>
          <w:b/>
          <w:bCs/>
          <w:sz w:val="32"/>
          <w:szCs w:val="32"/>
        </w:rPr>
      </w:pPr>
    </w:p>
    <w:p w14:paraId="1678C065" w14:textId="77777777" w:rsidR="0005735B" w:rsidRPr="00A359FA" w:rsidRDefault="0005735B" w:rsidP="0005735B">
      <w:pPr>
        <w:ind w:left="-135"/>
        <w:rPr>
          <w:rFonts w:ascii="Times New Roman" w:hAnsi="Times New Roman" w:cs="Times New Roman"/>
          <w:b/>
          <w:bCs/>
          <w:sz w:val="32"/>
          <w:szCs w:val="32"/>
        </w:rPr>
      </w:pPr>
    </w:p>
    <w:p w14:paraId="3179A1B5" w14:textId="77777777" w:rsidR="0005735B" w:rsidRPr="00A359FA" w:rsidRDefault="0005735B" w:rsidP="0005735B">
      <w:pPr>
        <w:ind w:left="-135"/>
        <w:rPr>
          <w:rFonts w:ascii="Times New Roman" w:hAnsi="Times New Roman" w:cs="Times New Roman"/>
          <w:b/>
          <w:bCs/>
          <w:sz w:val="32"/>
          <w:szCs w:val="32"/>
        </w:rPr>
      </w:pPr>
    </w:p>
    <w:p w14:paraId="223D6D61" w14:textId="77777777" w:rsidR="0005735B" w:rsidRPr="00A359FA" w:rsidRDefault="0005735B" w:rsidP="0005735B">
      <w:pPr>
        <w:ind w:left="-135"/>
        <w:rPr>
          <w:rFonts w:ascii="Times New Roman" w:hAnsi="Times New Roman" w:cs="Times New Roman"/>
          <w:b/>
          <w:bCs/>
          <w:sz w:val="32"/>
          <w:szCs w:val="32"/>
        </w:rPr>
      </w:pPr>
    </w:p>
    <w:p w14:paraId="2999E6CD" w14:textId="77777777" w:rsidR="0005735B" w:rsidRPr="00A359FA" w:rsidRDefault="0005735B" w:rsidP="0005735B">
      <w:pPr>
        <w:ind w:left="-135"/>
        <w:rPr>
          <w:rFonts w:ascii="Times New Roman" w:hAnsi="Times New Roman" w:cs="Times New Roman"/>
          <w:b/>
          <w:bCs/>
          <w:sz w:val="32"/>
          <w:szCs w:val="32"/>
        </w:rPr>
      </w:pPr>
    </w:p>
    <w:p w14:paraId="103801AB" w14:textId="77777777" w:rsidR="0005735B" w:rsidRPr="00A359FA" w:rsidRDefault="0005735B" w:rsidP="0005735B">
      <w:pPr>
        <w:ind w:left="-135"/>
        <w:rPr>
          <w:rFonts w:ascii="Times New Roman" w:hAnsi="Times New Roman" w:cs="Times New Roman"/>
          <w:b/>
          <w:bCs/>
          <w:sz w:val="32"/>
          <w:szCs w:val="32"/>
        </w:rPr>
      </w:pPr>
    </w:p>
    <w:p w14:paraId="72374C37" w14:textId="77777777" w:rsidR="00B4012C" w:rsidRDefault="00B4012C" w:rsidP="002A2C7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p>
    <w:p w14:paraId="4D4A05A3" w14:textId="14789D4D" w:rsidR="002A2C75" w:rsidRPr="00A359FA" w:rsidRDefault="002A2C75" w:rsidP="002A2C7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A359FA">
        <w:rPr>
          <w:rFonts w:cs="Times New Roman"/>
          <w:sz w:val="28"/>
          <w:szCs w:val="28"/>
        </w:rPr>
        <w:t>Independent Auditor’s Report on Review of Interim Financial Information</w:t>
      </w:r>
    </w:p>
    <w:p w14:paraId="2BC71EA6" w14:textId="77777777" w:rsidR="002A2C75" w:rsidRPr="00A359FA" w:rsidRDefault="002A2C75" w:rsidP="002A2C75">
      <w:pPr>
        <w:ind w:right="245"/>
        <w:rPr>
          <w:rFonts w:ascii="Times New Roman" w:hAnsi="Times New Roman" w:cs="Times New Roman"/>
          <w:b/>
          <w:bCs/>
          <w:sz w:val="22"/>
          <w:szCs w:val="22"/>
        </w:rPr>
      </w:pPr>
    </w:p>
    <w:p w14:paraId="10EF9761" w14:textId="77777777" w:rsidR="002A2C75" w:rsidRPr="00A359FA" w:rsidRDefault="002A2C75" w:rsidP="002A2C75">
      <w:pPr>
        <w:ind w:right="245"/>
        <w:rPr>
          <w:rFonts w:ascii="Times New Roman" w:hAnsi="Times New Roman" w:cs="Times New Roman"/>
          <w:b/>
          <w:bCs/>
          <w:sz w:val="22"/>
          <w:szCs w:val="22"/>
        </w:rPr>
      </w:pPr>
    </w:p>
    <w:p w14:paraId="528F2C3E" w14:textId="38F810FD" w:rsidR="002A2C75" w:rsidRDefault="002A2C75" w:rsidP="002A2C75">
      <w:pPr>
        <w:ind w:right="245"/>
        <w:rPr>
          <w:rFonts w:ascii="Times New Roman" w:hAnsi="Times New Roman" w:cs="Times New Roman"/>
          <w:b/>
          <w:bCs/>
          <w:sz w:val="24"/>
          <w:szCs w:val="24"/>
        </w:rPr>
      </w:pPr>
      <w:r w:rsidRPr="00A359FA">
        <w:rPr>
          <w:rFonts w:ascii="Times New Roman" w:hAnsi="Times New Roman" w:cs="Times New Roman"/>
          <w:b/>
          <w:bCs/>
          <w:sz w:val="24"/>
          <w:szCs w:val="24"/>
        </w:rPr>
        <w:t xml:space="preserve">To the Board of Directors of </w:t>
      </w:r>
      <w:r w:rsidR="000713B7">
        <w:rPr>
          <w:rFonts w:ascii="Times New Roman" w:hAnsi="Times New Roman" w:cs="Times New Roman"/>
          <w:b/>
          <w:bCs/>
          <w:sz w:val="24"/>
          <w:szCs w:val="24"/>
        </w:rPr>
        <w:t>SCG</w:t>
      </w:r>
      <w:r>
        <w:rPr>
          <w:rFonts w:ascii="Times New Roman" w:hAnsi="Times New Roman" w:cs="Times New Roman"/>
          <w:b/>
          <w:bCs/>
          <w:sz w:val="24"/>
          <w:szCs w:val="24"/>
        </w:rPr>
        <w:t>JWD</w:t>
      </w:r>
      <w:r w:rsidR="00B4012C">
        <w:rPr>
          <w:rFonts w:ascii="Times New Roman" w:hAnsi="Times New Roman" w:cs="Times New Roman"/>
          <w:b/>
          <w:bCs/>
          <w:sz w:val="24"/>
          <w:szCs w:val="24"/>
        </w:rPr>
        <w:t xml:space="preserve"> </w:t>
      </w:r>
      <w:r>
        <w:rPr>
          <w:rFonts w:ascii="Times New Roman" w:hAnsi="Times New Roman" w:cs="Times New Roman"/>
          <w:b/>
          <w:bCs/>
          <w:sz w:val="24"/>
          <w:szCs w:val="24"/>
        </w:rPr>
        <w:t xml:space="preserve">Logistics </w:t>
      </w:r>
      <w:r w:rsidRPr="00A359FA">
        <w:rPr>
          <w:rFonts w:ascii="Times New Roman" w:hAnsi="Times New Roman" w:cs="Times New Roman"/>
          <w:b/>
          <w:bCs/>
          <w:sz w:val="24"/>
          <w:szCs w:val="24"/>
        </w:rPr>
        <w:t xml:space="preserve">Public Company Limited </w:t>
      </w:r>
    </w:p>
    <w:p w14:paraId="589BBB4B" w14:textId="37A50238" w:rsidR="000713B7" w:rsidRPr="00A359FA" w:rsidRDefault="000713B7" w:rsidP="002A2C75">
      <w:pPr>
        <w:ind w:right="245"/>
        <w:rPr>
          <w:rFonts w:ascii="Times New Roman" w:hAnsi="Times New Roman" w:cs="Times New Roman"/>
          <w:b/>
          <w:bCs/>
          <w:sz w:val="24"/>
          <w:szCs w:val="24"/>
        </w:rPr>
      </w:pPr>
      <w:r>
        <w:rPr>
          <w:rFonts w:ascii="Times New Roman" w:hAnsi="Times New Roman" w:cs="Times New Roman"/>
          <w:b/>
          <w:bCs/>
          <w:sz w:val="24"/>
          <w:szCs w:val="24"/>
        </w:rPr>
        <w:t xml:space="preserve">(Formerly JWD </w:t>
      </w:r>
      <w:proofErr w:type="spellStart"/>
      <w:r>
        <w:rPr>
          <w:rFonts w:ascii="Times New Roman" w:hAnsi="Times New Roman" w:cs="Times New Roman"/>
          <w:b/>
          <w:bCs/>
          <w:sz w:val="24"/>
          <w:szCs w:val="24"/>
        </w:rPr>
        <w:t>InfoLogistics</w:t>
      </w:r>
      <w:proofErr w:type="spellEnd"/>
      <w:r>
        <w:rPr>
          <w:rFonts w:ascii="Times New Roman" w:hAnsi="Times New Roman" w:cs="Times New Roman"/>
          <w:b/>
          <w:bCs/>
          <w:sz w:val="24"/>
          <w:szCs w:val="24"/>
        </w:rPr>
        <w:t xml:space="preserve"> </w:t>
      </w:r>
      <w:r w:rsidRPr="00A359FA">
        <w:rPr>
          <w:rFonts w:ascii="Times New Roman" w:hAnsi="Times New Roman" w:cs="Times New Roman"/>
          <w:b/>
          <w:bCs/>
          <w:sz w:val="24"/>
          <w:szCs w:val="24"/>
        </w:rPr>
        <w:t>Public Company Limited</w:t>
      </w:r>
      <w:r>
        <w:rPr>
          <w:rFonts w:ascii="Times New Roman" w:hAnsi="Times New Roman" w:cs="Times New Roman"/>
          <w:b/>
          <w:bCs/>
          <w:sz w:val="24"/>
          <w:szCs w:val="24"/>
        </w:rPr>
        <w:t>)</w:t>
      </w:r>
    </w:p>
    <w:p w14:paraId="59A135B7" w14:textId="77777777" w:rsidR="002A2C75" w:rsidRPr="00A359FA" w:rsidRDefault="002A2C75" w:rsidP="002A2C75">
      <w:pPr>
        <w:ind w:right="245"/>
        <w:rPr>
          <w:rFonts w:ascii="Times New Roman" w:hAnsi="Times New Roman" w:cs="Times New Roman"/>
          <w:sz w:val="22"/>
          <w:szCs w:val="22"/>
        </w:rPr>
      </w:pPr>
    </w:p>
    <w:p w14:paraId="18969C9A" w14:textId="77777777" w:rsidR="002A2C75" w:rsidRPr="00A359FA" w:rsidRDefault="002A2C75" w:rsidP="002A2C75">
      <w:pPr>
        <w:ind w:right="245"/>
        <w:rPr>
          <w:rFonts w:ascii="Times New Roman" w:hAnsi="Times New Roman" w:cs="Times New Roman"/>
          <w:sz w:val="22"/>
          <w:szCs w:val="22"/>
        </w:rPr>
      </w:pPr>
    </w:p>
    <w:p w14:paraId="650281BB" w14:textId="535F2A5C" w:rsidR="002A2C75" w:rsidRPr="00A359FA" w:rsidRDefault="002A2C75" w:rsidP="00BD6E82">
      <w:pPr>
        <w:autoSpaceDE w:val="0"/>
        <w:autoSpaceDN w:val="0"/>
        <w:adjustRightInd w:val="0"/>
        <w:jc w:val="thaiDistribute"/>
        <w:rPr>
          <w:rFonts w:ascii="Times New Roman" w:hAnsi="Times New Roman" w:cs="Times New Roman"/>
          <w:sz w:val="22"/>
          <w:szCs w:val="22"/>
        </w:rPr>
      </w:pPr>
      <w:r w:rsidRPr="00A359FA">
        <w:rPr>
          <w:rFonts w:ascii="Times New Roman" w:hAnsi="Times New Roman" w:cs="Times New Roman"/>
          <w:spacing w:val="-2"/>
          <w:sz w:val="22"/>
          <w:szCs w:val="22"/>
        </w:rPr>
        <w:t>I have reviewed the accompanying consolidated and separate statements of financial position</w:t>
      </w:r>
      <w:r>
        <w:rPr>
          <w:rFonts w:ascii="Times New Roman" w:hAnsi="Times New Roman" w:cs="Times New Roman"/>
          <w:spacing w:val="-2"/>
          <w:sz w:val="22"/>
          <w:szCs w:val="22"/>
        </w:rPr>
        <w:t xml:space="preserve"> as </w:t>
      </w:r>
      <w:proofErr w:type="gramStart"/>
      <w:r>
        <w:rPr>
          <w:rFonts w:ascii="Times New Roman" w:hAnsi="Times New Roman" w:cs="Times New Roman"/>
          <w:spacing w:val="-2"/>
          <w:sz w:val="22"/>
          <w:szCs w:val="22"/>
        </w:rPr>
        <w:t>at</w:t>
      </w:r>
      <w:proofErr w:type="gramEnd"/>
      <w:r>
        <w:rPr>
          <w:rFonts w:ascii="Times New Roman" w:hAnsi="Times New Roman" w:cs="Times New Roman"/>
          <w:spacing w:val="-2"/>
          <w:sz w:val="22"/>
          <w:szCs w:val="22"/>
        </w:rPr>
        <w:t xml:space="preserve"> 31 March 202</w:t>
      </w:r>
      <w:r w:rsidR="000713B7">
        <w:rPr>
          <w:rFonts w:ascii="Times New Roman" w:hAnsi="Times New Roman" w:cs="Times New Roman"/>
          <w:spacing w:val="-2"/>
          <w:sz w:val="22"/>
          <w:szCs w:val="22"/>
        </w:rPr>
        <w:t>3</w:t>
      </w:r>
      <w:r>
        <w:rPr>
          <w:rFonts w:ascii="Times New Roman" w:hAnsi="Times New Roman" w:cs="Times New Roman"/>
          <w:spacing w:val="-2"/>
          <w:sz w:val="22"/>
          <w:szCs w:val="22"/>
        </w:rPr>
        <w:t>; the consolidated and separate statements</w:t>
      </w:r>
      <w:r w:rsidRPr="00A359FA">
        <w:rPr>
          <w:rFonts w:ascii="Times New Roman" w:hAnsi="Times New Roman" w:cs="Times New Roman"/>
          <w:spacing w:val="-2"/>
          <w:sz w:val="22"/>
          <w:szCs w:val="22"/>
        </w:rPr>
        <w:t xml:space="preserve"> of comprehensive income, changes in equity and cash flows </w:t>
      </w:r>
      <w:r>
        <w:rPr>
          <w:rFonts w:ascii="Times New Roman" w:hAnsi="Times New Roman" w:cs="Times New Roman"/>
          <w:spacing w:val="-2"/>
          <w:sz w:val="22"/>
          <w:szCs w:val="22"/>
        </w:rPr>
        <w:t xml:space="preserve">        </w:t>
      </w:r>
      <w:r w:rsidRPr="00A359FA">
        <w:rPr>
          <w:rFonts w:ascii="Times New Roman" w:hAnsi="Times New Roman" w:cs="Times New Roman"/>
          <w:spacing w:val="-2"/>
          <w:sz w:val="22"/>
          <w:szCs w:val="22"/>
        </w:rPr>
        <w:t>for the three-month period ended</w:t>
      </w:r>
      <w:r>
        <w:rPr>
          <w:rFonts w:ascii="Times New Roman" w:hAnsi="Times New Roman" w:cs="Times New Roman"/>
          <w:spacing w:val="-2"/>
          <w:sz w:val="22"/>
          <w:szCs w:val="22"/>
        </w:rPr>
        <w:t xml:space="preserve"> 31 March 202</w:t>
      </w:r>
      <w:r w:rsidR="000713B7">
        <w:rPr>
          <w:rFonts w:ascii="Times New Roman" w:hAnsi="Times New Roman" w:cs="Times New Roman"/>
          <w:spacing w:val="-2"/>
          <w:sz w:val="22"/>
          <w:szCs w:val="22"/>
        </w:rPr>
        <w:t>3</w:t>
      </w:r>
      <w:r w:rsidRPr="00A359FA">
        <w:rPr>
          <w:rFonts w:ascii="Times New Roman" w:hAnsi="Times New Roman" w:cs="Times New Roman"/>
          <w:spacing w:val="-2"/>
          <w:sz w:val="22"/>
          <w:szCs w:val="22"/>
        </w:rPr>
        <w:t>;</w:t>
      </w:r>
      <w:r w:rsidRPr="00A359FA">
        <w:rPr>
          <w:rFonts w:ascii="Times New Roman" w:hAnsi="Times New Roman" w:cs="Times New Roman"/>
          <w:sz w:val="22"/>
          <w:szCs w:val="22"/>
        </w:rPr>
        <w:t xml:space="preserve"> and condensed notes (“interim financial information”)</w:t>
      </w:r>
      <w:r>
        <w:rPr>
          <w:rFonts w:ascii="Times New Roman" w:hAnsi="Times New Roman" w:cs="Times New Roman"/>
          <w:sz w:val="22"/>
          <w:szCs w:val="22"/>
        </w:rPr>
        <w:t xml:space="preserve"> of         </w:t>
      </w:r>
      <w:r w:rsidR="00B4012C">
        <w:rPr>
          <w:rFonts w:ascii="Times New Roman" w:hAnsi="Times New Roman" w:cs="Times New Roman"/>
          <w:sz w:val="22"/>
          <w:szCs w:val="22"/>
        </w:rPr>
        <w:t>SCG</w:t>
      </w:r>
      <w:r>
        <w:rPr>
          <w:rFonts w:ascii="Times New Roman" w:hAnsi="Times New Roman" w:cs="Times New Roman"/>
          <w:spacing w:val="-2"/>
          <w:sz w:val="22"/>
          <w:szCs w:val="22"/>
        </w:rPr>
        <w:t>JWD</w:t>
      </w:r>
      <w:r w:rsidR="00B4012C">
        <w:rPr>
          <w:rFonts w:ascii="Times New Roman" w:hAnsi="Times New Roman" w:cs="Times New Roman"/>
          <w:spacing w:val="-2"/>
          <w:sz w:val="22"/>
          <w:szCs w:val="22"/>
        </w:rPr>
        <w:t xml:space="preserve"> </w:t>
      </w:r>
      <w:r>
        <w:rPr>
          <w:rFonts w:ascii="Times New Roman" w:hAnsi="Times New Roman" w:cs="Times New Roman"/>
          <w:spacing w:val="-2"/>
          <w:sz w:val="22"/>
          <w:szCs w:val="22"/>
        </w:rPr>
        <w:t>Logistics</w:t>
      </w:r>
      <w:r w:rsidRPr="00A359FA">
        <w:rPr>
          <w:rFonts w:ascii="Times New Roman" w:hAnsi="Times New Roman" w:cs="Times New Roman"/>
          <w:spacing w:val="-2"/>
          <w:sz w:val="22"/>
          <w:szCs w:val="22"/>
        </w:rPr>
        <w:t xml:space="preserve"> Public Company Limited and its subsidiaries, and of </w:t>
      </w:r>
      <w:r w:rsidR="00B4012C">
        <w:rPr>
          <w:rFonts w:ascii="Times New Roman" w:hAnsi="Times New Roman" w:cs="Times New Roman"/>
          <w:spacing w:val="-2"/>
          <w:sz w:val="22"/>
          <w:szCs w:val="22"/>
        </w:rPr>
        <w:t>SCG</w:t>
      </w:r>
      <w:r>
        <w:rPr>
          <w:rFonts w:ascii="Times New Roman" w:hAnsi="Times New Roman" w:cs="Times New Roman"/>
          <w:spacing w:val="-2"/>
          <w:sz w:val="22"/>
          <w:szCs w:val="22"/>
        </w:rPr>
        <w:t>JWD Logistics</w:t>
      </w:r>
      <w:r w:rsidRPr="00A359FA">
        <w:rPr>
          <w:rFonts w:ascii="Times New Roman" w:hAnsi="Times New Roman" w:cs="Times New Roman"/>
          <w:spacing w:val="-2"/>
          <w:sz w:val="22"/>
          <w:szCs w:val="22"/>
        </w:rPr>
        <w:t xml:space="preserve"> Public</w:t>
      </w:r>
      <w:r w:rsidR="00BD6E82">
        <w:rPr>
          <w:rFonts w:ascii="Times New Roman" w:hAnsi="Times New Roman" w:cs="Times New Roman"/>
          <w:spacing w:val="-2"/>
          <w:sz w:val="22"/>
          <w:szCs w:val="22"/>
        </w:rPr>
        <w:t xml:space="preserve"> </w:t>
      </w:r>
      <w:r w:rsidRPr="00A359FA">
        <w:rPr>
          <w:rFonts w:ascii="Times New Roman" w:hAnsi="Times New Roman" w:cs="Times New Roman"/>
          <w:spacing w:val="-2"/>
          <w:sz w:val="22"/>
          <w:szCs w:val="22"/>
        </w:rPr>
        <w:t>Company Limited, respectively</w:t>
      </w:r>
      <w:r w:rsidRPr="00A359FA">
        <w:rPr>
          <w:rFonts w:ascii="Times New Roman" w:hAnsi="Times New Roman" w:cs="Times New Roman"/>
          <w:sz w:val="22"/>
          <w:szCs w:val="22"/>
        </w:rPr>
        <w:t>. Management is responsible for the preparation and presentation of this</w:t>
      </w:r>
      <w:r w:rsidR="00BD6E82">
        <w:rPr>
          <w:rFonts w:ascii="Times New Roman" w:hAnsi="Times New Roman" w:cs="Times New Roman"/>
          <w:sz w:val="22"/>
          <w:szCs w:val="22"/>
        </w:rPr>
        <w:t xml:space="preserve"> </w:t>
      </w:r>
      <w:r w:rsidRPr="00A359FA">
        <w:rPr>
          <w:rFonts w:ascii="Times New Roman" w:hAnsi="Times New Roman" w:cs="Times New Roman"/>
          <w:sz w:val="22"/>
          <w:szCs w:val="22"/>
        </w:rPr>
        <w:t>interim financial information in accordance with Thai Accounting Standard 34, “Interim Financial Reporting</w:t>
      </w:r>
      <w:r w:rsidR="00BD6E82">
        <w:rPr>
          <w:rFonts w:ascii="Times New Roman" w:hAnsi="Times New Roman" w:cs="Times New Roman"/>
          <w:sz w:val="22"/>
          <w:szCs w:val="22"/>
        </w:rPr>
        <w:t xml:space="preserve">. </w:t>
      </w:r>
      <w:r w:rsidRPr="00A359FA">
        <w:rPr>
          <w:rFonts w:ascii="Times New Roman" w:hAnsi="Times New Roman" w:cs="Times New Roman"/>
          <w:sz w:val="22"/>
          <w:szCs w:val="22"/>
        </w:rPr>
        <w:t>My responsibility is to express a conclusion on this interim financial information based on my review.</w:t>
      </w:r>
      <w:r w:rsidRPr="00A359FA">
        <w:rPr>
          <w:rFonts w:ascii="Times New Roman" w:hAnsi="Times New Roman"/>
          <w:sz w:val="22"/>
          <w:szCs w:val="22"/>
          <w:cs/>
        </w:rPr>
        <w:t xml:space="preserve"> </w:t>
      </w:r>
    </w:p>
    <w:p w14:paraId="2C37CF35" w14:textId="77777777" w:rsidR="002A2C75" w:rsidRPr="00A359FA" w:rsidRDefault="002A2C75" w:rsidP="002A2C75">
      <w:pPr>
        <w:pStyle w:val="RNormal"/>
        <w:rPr>
          <w:szCs w:val="22"/>
        </w:rPr>
      </w:pPr>
    </w:p>
    <w:p w14:paraId="7414E9C9" w14:textId="77777777" w:rsidR="002A2C75" w:rsidRPr="00A359FA" w:rsidRDefault="002A2C75" w:rsidP="002A2C75">
      <w:pPr>
        <w:rPr>
          <w:rFonts w:ascii="Times New Roman" w:hAnsi="Times New Roman" w:cs="Times New Roman"/>
          <w:i/>
          <w:sz w:val="22"/>
          <w:szCs w:val="22"/>
        </w:rPr>
      </w:pPr>
      <w:r w:rsidRPr="00A359FA">
        <w:rPr>
          <w:rFonts w:ascii="Times New Roman" w:hAnsi="Times New Roman" w:cs="Times New Roman"/>
          <w:i/>
          <w:sz w:val="22"/>
          <w:szCs w:val="22"/>
        </w:rPr>
        <w:t>Scope of Review</w:t>
      </w:r>
    </w:p>
    <w:p w14:paraId="6159B370" w14:textId="77777777" w:rsidR="002A2C75" w:rsidRPr="00A359FA" w:rsidRDefault="002A2C75" w:rsidP="002A2C75">
      <w:pPr>
        <w:rPr>
          <w:rFonts w:ascii="Times New Roman" w:hAnsi="Times New Roman" w:cs="Times New Roman"/>
          <w:sz w:val="22"/>
          <w:szCs w:val="22"/>
        </w:rPr>
      </w:pPr>
    </w:p>
    <w:p w14:paraId="4945AD6C" w14:textId="77777777" w:rsidR="002A2C75" w:rsidRPr="00A359FA" w:rsidRDefault="002A2C75" w:rsidP="002A2C75">
      <w:pPr>
        <w:rPr>
          <w:rFonts w:ascii="Times New Roman" w:hAnsi="Times New Roman" w:cs="Times New Roman"/>
          <w:sz w:val="22"/>
          <w:szCs w:val="22"/>
        </w:rPr>
      </w:pPr>
      <w:r>
        <w:rPr>
          <w:rFonts w:ascii="Times New Roman" w:hAnsi="Times New Roman" w:cs="Times New Roman"/>
          <w:sz w:val="22"/>
          <w:szCs w:val="22"/>
        </w:rPr>
        <w:t xml:space="preserve">Except as explained in the following paragraph, </w:t>
      </w:r>
      <w:r w:rsidRPr="00A359FA">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11AEAFE" w14:textId="77777777" w:rsidR="002A2C75" w:rsidRPr="00A359FA" w:rsidRDefault="002A2C75" w:rsidP="002A2C75">
      <w:pPr>
        <w:rPr>
          <w:rFonts w:ascii="Times New Roman" w:hAnsi="Times New Roman" w:cs="Times New Roman"/>
          <w:sz w:val="22"/>
          <w:szCs w:val="22"/>
        </w:rPr>
      </w:pPr>
    </w:p>
    <w:p w14:paraId="50B5D52F" w14:textId="77777777" w:rsidR="002A2C75" w:rsidRPr="0077212D" w:rsidRDefault="002A2C75" w:rsidP="002A2C75">
      <w:pPr>
        <w:rPr>
          <w:rFonts w:ascii="Times New Roman" w:hAnsi="Times New Roman"/>
          <w:i/>
          <w:sz w:val="22"/>
          <w:szCs w:val="28"/>
        </w:rPr>
      </w:pPr>
      <w:r w:rsidRPr="0077212D">
        <w:rPr>
          <w:rFonts w:ascii="Times New Roman" w:hAnsi="Times New Roman" w:cs="Times New Roman"/>
          <w:i/>
          <w:sz w:val="22"/>
          <w:szCs w:val="22"/>
        </w:rPr>
        <w:t xml:space="preserve">Basis for Qualified </w:t>
      </w:r>
      <w:r w:rsidRPr="0077212D">
        <w:rPr>
          <w:rFonts w:ascii="Times New Roman" w:hAnsi="Times New Roman"/>
          <w:i/>
          <w:sz w:val="22"/>
          <w:szCs w:val="28"/>
        </w:rPr>
        <w:t>Conclusion</w:t>
      </w:r>
    </w:p>
    <w:p w14:paraId="6AC04DC7" w14:textId="77777777" w:rsidR="002A2C75" w:rsidRPr="0077212D" w:rsidRDefault="002A2C75" w:rsidP="002A2C75">
      <w:pPr>
        <w:rPr>
          <w:rFonts w:ascii="Times New Roman" w:hAnsi="Times New Roman" w:cs="Times New Roman"/>
          <w:i/>
          <w:sz w:val="22"/>
          <w:szCs w:val="22"/>
        </w:rPr>
      </w:pPr>
    </w:p>
    <w:p w14:paraId="6E74C619" w14:textId="675012C4" w:rsidR="002A2C75" w:rsidRDefault="002A2C75" w:rsidP="00F229F1">
      <w:pPr>
        <w:rPr>
          <w:rFonts w:ascii="Times New Roman" w:hAnsi="Times New Roman" w:cs="Times New Roman"/>
          <w:i/>
          <w:sz w:val="22"/>
          <w:szCs w:val="22"/>
        </w:rPr>
      </w:pPr>
      <w:r>
        <w:rPr>
          <w:rFonts w:ascii="Times New Roman" w:hAnsi="Times New Roman" w:cs="Times New Roman"/>
          <w:iCs/>
          <w:sz w:val="22"/>
          <w:szCs w:val="22"/>
        </w:rPr>
        <w:t xml:space="preserve">As described in note </w:t>
      </w:r>
      <w:r w:rsidR="00B4012C">
        <w:rPr>
          <w:rFonts w:ascii="Times New Roman" w:hAnsi="Times New Roman" w:cs="Times New Roman"/>
          <w:iCs/>
          <w:sz w:val="22"/>
          <w:szCs w:val="22"/>
        </w:rPr>
        <w:t>5</w:t>
      </w:r>
      <w:r>
        <w:rPr>
          <w:rFonts w:ascii="Times New Roman" w:hAnsi="Times New Roman" w:cs="Times New Roman"/>
          <w:iCs/>
          <w:sz w:val="22"/>
          <w:szCs w:val="22"/>
        </w:rPr>
        <w:t>,</w:t>
      </w:r>
      <w:r w:rsidR="00684524">
        <w:rPr>
          <w:rFonts w:ascii="Times New Roman" w:hAnsi="Times New Roman" w:cs="Times New Roman"/>
          <w:iCs/>
          <w:sz w:val="22"/>
          <w:szCs w:val="22"/>
        </w:rPr>
        <w:t xml:space="preserve"> </w:t>
      </w:r>
      <w:r>
        <w:rPr>
          <w:rFonts w:ascii="Times New Roman" w:hAnsi="Times New Roman" w:cs="Times New Roman"/>
          <w:iCs/>
          <w:sz w:val="22"/>
          <w:szCs w:val="22"/>
        </w:rPr>
        <w:t>t</w:t>
      </w:r>
      <w:r w:rsidRPr="0077212D">
        <w:rPr>
          <w:rFonts w:ascii="Times New Roman" w:hAnsi="Times New Roman" w:cs="Times New Roman"/>
          <w:iCs/>
          <w:sz w:val="22"/>
          <w:szCs w:val="22"/>
        </w:rPr>
        <w:t xml:space="preserve">he </w:t>
      </w:r>
      <w:r w:rsidRPr="002C4F7C">
        <w:rPr>
          <w:rFonts w:ascii="Times New Roman" w:hAnsi="Times New Roman" w:cs="Times New Roman"/>
          <w:iCs/>
          <w:sz w:val="22"/>
          <w:szCs w:val="22"/>
        </w:rPr>
        <w:t xml:space="preserve">Group’s </w:t>
      </w:r>
      <w:r w:rsidRPr="002C4F7C">
        <w:rPr>
          <w:rFonts w:ascii="Times New Roman" w:hAnsi="Times New Roman" w:cs="Times New Roman"/>
          <w:sz w:val="22"/>
          <w:szCs w:val="22"/>
        </w:rPr>
        <w:t xml:space="preserve">investment in </w:t>
      </w:r>
      <w:proofErr w:type="spellStart"/>
      <w:r w:rsidRPr="002C4F7C">
        <w:rPr>
          <w:rFonts w:ascii="Times New Roman" w:hAnsi="Times New Roman" w:cs="Times New Roman"/>
          <w:sz w:val="22"/>
          <w:szCs w:val="22"/>
        </w:rPr>
        <w:t>Transimex</w:t>
      </w:r>
      <w:proofErr w:type="spellEnd"/>
      <w:r w:rsidRPr="002C4F7C">
        <w:rPr>
          <w:rFonts w:ascii="Times New Roman" w:hAnsi="Times New Roman" w:cs="Times New Roman"/>
          <w:sz w:val="22"/>
          <w:szCs w:val="22"/>
        </w:rPr>
        <w:t xml:space="preserve"> Corporation (“TMS”) ,</w:t>
      </w:r>
      <w:r w:rsidRPr="002C4F7C">
        <w:rPr>
          <w:rFonts w:ascii="Times New Roman" w:hAnsi="Times New Roman" w:cstheme="minorBidi" w:hint="cs"/>
          <w:sz w:val="22"/>
          <w:szCs w:val="22"/>
          <w:cs/>
        </w:rPr>
        <w:t xml:space="preserve"> </w:t>
      </w:r>
      <w:r w:rsidRPr="002C4F7C">
        <w:rPr>
          <w:rFonts w:ascii="Times New Roman" w:hAnsi="Times New Roman" w:cs="Times New Roman"/>
          <w:sz w:val="22"/>
          <w:szCs w:val="22"/>
        </w:rPr>
        <w:t xml:space="preserve">a foreign associate accounted for by the equity method, is carried at Baht </w:t>
      </w:r>
      <w:r w:rsidR="008532F7" w:rsidRPr="002C4F7C">
        <w:rPr>
          <w:rFonts w:ascii="Times New Roman" w:hAnsi="Times New Roman" w:cs="Times New Roman"/>
          <w:sz w:val="22"/>
          <w:szCs w:val="22"/>
        </w:rPr>
        <w:t>1,</w:t>
      </w:r>
      <w:r w:rsidR="00B4012C" w:rsidRPr="002C4F7C">
        <w:rPr>
          <w:rFonts w:ascii="Times New Roman" w:hAnsi="Times New Roman" w:cs="Times New Roman"/>
          <w:sz w:val="22"/>
          <w:szCs w:val="22"/>
        </w:rPr>
        <w:t>3</w:t>
      </w:r>
      <w:r w:rsidR="00C2222D" w:rsidRPr="002C4F7C">
        <w:rPr>
          <w:rFonts w:ascii="Times New Roman" w:hAnsi="Times New Roman" w:cs="Times New Roman"/>
          <w:sz w:val="22"/>
          <w:szCs w:val="22"/>
        </w:rPr>
        <w:t>56.85</w:t>
      </w:r>
      <w:r w:rsidR="008532F7" w:rsidRPr="002C4F7C">
        <w:rPr>
          <w:rFonts w:ascii="Times New Roman" w:hAnsi="Times New Roman" w:cs="Times New Roman"/>
          <w:sz w:val="22"/>
          <w:szCs w:val="22"/>
        </w:rPr>
        <w:t xml:space="preserve"> </w:t>
      </w:r>
      <w:r w:rsidRPr="002C4F7C">
        <w:rPr>
          <w:rFonts w:ascii="Times New Roman" w:hAnsi="Times New Roman" w:cs="Times New Roman"/>
          <w:sz w:val="22"/>
          <w:szCs w:val="22"/>
        </w:rPr>
        <w:t>million on the consolidated statement of financial position as at 31 March 202</w:t>
      </w:r>
      <w:r w:rsidR="00B4012C" w:rsidRPr="002C4F7C">
        <w:rPr>
          <w:rFonts w:ascii="Times New Roman" w:hAnsi="Times New Roman" w:cs="Times New Roman"/>
          <w:sz w:val="22"/>
          <w:szCs w:val="22"/>
        </w:rPr>
        <w:t>3</w:t>
      </w:r>
      <w:r w:rsidRPr="002C4F7C">
        <w:rPr>
          <w:rFonts w:ascii="Times New Roman" w:hAnsi="Times New Roman" w:cs="Times New Roman"/>
          <w:sz w:val="22"/>
          <w:szCs w:val="22"/>
        </w:rPr>
        <w:t xml:space="preserve">, and </w:t>
      </w:r>
      <w:proofErr w:type="spellStart"/>
      <w:r w:rsidRPr="002C4F7C">
        <w:rPr>
          <w:rFonts w:ascii="Times New Roman" w:hAnsi="Times New Roman" w:cs="Times New Roman"/>
          <w:sz w:val="22"/>
          <w:szCs w:val="22"/>
        </w:rPr>
        <w:t>recognised</w:t>
      </w:r>
      <w:proofErr w:type="spellEnd"/>
      <w:r w:rsidRPr="002C4F7C">
        <w:rPr>
          <w:rFonts w:ascii="Times New Roman" w:hAnsi="Times New Roman" w:cs="Times New Roman"/>
          <w:sz w:val="22"/>
          <w:szCs w:val="22"/>
        </w:rPr>
        <w:t xml:space="preserve"> share of profit</w:t>
      </w:r>
      <w:r w:rsidR="00684524" w:rsidRPr="002C4F7C">
        <w:rPr>
          <w:rFonts w:ascii="Times New Roman" w:hAnsi="Times New Roman" w:cs="Times New Roman"/>
          <w:sz w:val="22"/>
          <w:szCs w:val="22"/>
        </w:rPr>
        <w:t xml:space="preserve"> (loss)</w:t>
      </w:r>
      <w:r w:rsidR="00E7036C" w:rsidRPr="002C4F7C">
        <w:rPr>
          <w:rFonts w:ascii="Times New Roman" w:hAnsi="Times New Roman" w:cs="Times New Roman"/>
          <w:sz w:val="22"/>
          <w:szCs w:val="22"/>
        </w:rPr>
        <w:t xml:space="preserve"> and other comprehensive income </w:t>
      </w:r>
      <w:r w:rsidRPr="002C4F7C">
        <w:rPr>
          <w:rFonts w:ascii="Times New Roman" w:hAnsi="Times New Roman" w:cs="Times New Roman"/>
          <w:sz w:val="22"/>
          <w:szCs w:val="22"/>
        </w:rPr>
        <w:t xml:space="preserve">of TMS, </w:t>
      </w:r>
      <w:r w:rsidR="00182CD6" w:rsidRPr="002C4F7C">
        <w:rPr>
          <w:rFonts w:ascii="Times New Roman" w:hAnsi="Times New Roman" w:cs="Times New Roman"/>
          <w:sz w:val="22"/>
          <w:szCs w:val="22"/>
        </w:rPr>
        <w:t>in the total amount of</w:t>
      </w:r>
      <w:r w:rsidRPr="002C4F7C">
        <w:rPr>
          <w:rFonts w:ascii="Times New Roman" w:hAnsi="Times New Roman" w:cs="Times New Roman"/>
          <w:sz w:val="22"/>
          <w:szCs w:val="22"/>
        </w:rPr>
        <w:t xml:space="preserve"> Baht</w:t>
      </w:r>
      <w:r w:rsidR="00203884" w:rsidRPr="002C4F7C">
        <w:rPr>
          <w:rFonts w:ascii="Times New Roman" w:hAnsi="Times New Roman" w:cs="Times New Roman"/>
          <w:sz w:val="22"/>
          <w:szCs w:val="22"/>
        </w:rPr>
        <w:t xml:space="preserve"> </w:t>
      </w:r>
      <w:r w:rsidR="00C2222D" w:rsidRPr="002C4F7C">
        <w:rPr>
          <w:rFonts w:ascii="Times New Roman" w:hAnsi="Times New Roman" w:cs="Times New Roman"/>
          <w:sz w:val="22"/>
          <w:szCs w:val="22"/>
        </w:rPr>
        <w:t>13.23</w:t>
      </w:r>
      <w:r w:rsidR="005D35EC" w:rsidRPr="002C4F7C">
        <w:rPr>
          <w:rFonts w:ascii="Times New Roman" w:hAnsi="Times New Roman" w:cs="Times New Roman"/>
          <w:sz w:val="22"/>
          <w:szCs w:val="22"/>
        </w:rPr>
        <w:t xml:space="preserve"> </w:t>
      </w:r>
      <w:r w:rsidRPr="002C4F7C">
        <w:rPr>
          <w:rFonts w:ascii="Times New Roman" w:hAnsi="Times New Roman" w:cs="Times New Roman"/>
          <w:sz w:val="22"/>
          <w:szCs w:val="22"/>
        </w:rPr>
        <w:t xml:space="preserve">million </w:t>
      </w:r>
      <w:r w:rsidR="00795828" w:rsidRPr="002C4F7C">
        <w:rPr>
          <w:rFonts w:ascii="Times New Roman" w:hAnsi="Times New Roman"/>
          <w:sz w:val="22"/>
          <w:szCs w:val="28"/>
        </w:rPr>
        <w:t>with</w:t>
      </w:r>
      <w:r w:rsidR="00F95B4E" w:rsidRPr="002C4F7C">
        <w:rPr>
          <w:rFonts w:ascii="Times New Roman" w:hAnsi="Times New Roman"/>
          <w:sz w:val="22"/>
          <w:szCs w:val="28"/>
        </w:rPr>
        <w:t xml:space="preserve"> </w:t>
      </w:r>
      <w:r w:rsidR="00B4012C" w:rsidRPr="002C4F7C">
        <w:rPr>
          <w:rFonts w:ascii="Times New Roman" w:hAnsi="Times New Roman"/>
          <w:sz w:val="22"/>
          <w:szCs w:val="28"/>
        </w:rPr>
        <w:t>profit</w:t>
      </w:r>
      <w:r w:rsidR="00F95B4E" w:rsidRPr="002C4F7C">
        <w:rPr>
          <w:rFonts w:ascii="Times New Roman" w:hAnsi="Times New Roman"/>
          <w:sz w:val="22"/>
          <w:szCs w:val="28"/>
        </w:rPr>
        <w:t xml:space="preserve"> </w:t>
      </w:r>
      <w:r w:rsidRPr="002C4F7C">
        <w:rPr>
          <w:rFonts w:ascii="Times New Roman" w:hAnsi="Times New Roman" w:cs="Times New Roman"/>
          <w:sz w:val="22"/>
          <w:szCs w:val="22"/>
        </w:rPr>
        <w:t xml:space="preserve">and Baht </w:t>
      </w:r>
      <w:r w:rsidR="00B4012C" w:rsidRPr="002C4F7C">
        <w:rPr>
          <w:rFonts w:ascii="Times New Roman" w:hAnsi="Times New Roman" w:cs="Times New Roman"/>
          <w:sz w:val="22"/>
          <w:szCs w:val="22"/>
        </w:rPr>
        <w:t>25.42</w:t>
      </w:r>
      <w:r w:rsidRPr="002C4F7C">
        <w:rPr>
          <w:rFonts w:ascii="Times New Roman" w:hAnsi="Times New Roman" w:cs="Times New Roman"/>
          <w:sz w:val="22"/>
          <w:szCs w:val="22"/>
        </w:rPr>
        <w:t xml:space="preserve"> million </w:t>
      </w:r>
      <w:r w:rsidR="00795828" w:rsidRPr="002C4F7C">
        <w:rPr>
          <w:rFonts w:ascii="Times New Roman" w:hAnsi="Times New Roman" w:cs="Times New Roman"/>
          <w:sz w:val="22"/>
          <w:szCs w:val="22"/>
        </w:rPr>
        <w:t>with</w:t>
      </w:r>
      <w:r w:rsidR="00D63C3D" w:rsidRPr="002C4F7C">
        <w:rPr>
          <w:rFonts w:ascii="Times New Roman" w:hAnsi="Times New Roman" w:cs="Times New Roman"/>
          <w:sz w:val="22"/>
          <w:szCs w:val="22"/>
        </w:rPr>
        <w:t xml:space="preserve"> </w:t>
      </w:r>
      <w:r w:rsidR="00B4012C" w:rsidRPr="002C4F7C">
        <w:rPr>
          <w:rFonts w:ascii="Times New Roman" w:hAnsi="Times New Roman" w:cs="Times New Roman"/>
          <w:sz w:val="22"/>
          <w:szCs w:val="22"/>
        </w:rPr>
        <w:t>loss</w:t>
      </w:r>
      <w:r w:rsidR="00F95B4E" w:rsidRPr="002C4F7C">
        <w:rPr>
          <w:rFonts w:ascii="Times New Roman" w:hAnsi="Times New Roman" w:cs="Times New Roman"/>
          <w:sz w:val="22"/>
          <w:szCs w:val="22"/>
        </w:rPr>
        <w:t xml:space="preserve"> </w:t>
      </w:r>
      <w:r w:rsidRPr="002C4F7C">
        <w:rPr>
          <w:rFonts w:ascii="Times New Roman" w:hAnsi="Times New Roman" w:cs="Times New Roman"/>
          <w:sz w:val="22"/>
          <w:szCs w:val="22"/>
        </w:rPr>
        <w:t>on the consolidated statement of comprehensive income for the three-month</w:t>
      </w:r>
      <w:r w:rsidRPr="0077212D">
        <w:rPr>
          <w:rFonts w:ascii="Times New Roman" w:hAnsi="Times New Roman" w:cs="Times New Roman"/>
          <w:sz w:val="22"/>
          <w:szCs w:val="22"/>
        </w:rPr>
        <w:t xml:space="preserve"> period</w:t>
      </w:r>
      <w:r>
        <w:rPr>
          <w:rFonts w:ascii="Times New Roman" w:hAnsi="Times New Roman"/>
          <w:sz w:val="22"/>
          <w:szCs w:val="28"/>
        </w:rPr>
        <w:t xml:space="preserve">s </w:t>
      </w:r>
      <w:r w:rsidRPr="0077212D">
        <w:rPr>
          <w:rFonts w:ascii="Times New Roman" w:hAnsi="Times New Roman" w:cs="Times New Roman"/>
          <w:sz w:val="22"/>
          <w:szCs w:val="22"/>
        </w:rPr>
        <w:t>ended</w:t>
      </w:r>
      <w:r>
        <w:rPr>
          <w:rFonts w:ascii="Times New Roman" w:hAnsi="Times New Roman" w:cs="Times New Roman"/>
          <w:sz w:val="22"/>
          <w:szCs w:val="22"/>
        </w:rPr>
        <w:t xml:space="preserve"> 31 March 202</w:t>
      </w:r>
      <w:r w:rsidR="00B4012C">
        <w:rPr>
          <w:rFonts w:ascii="Times New Roman" w:hAnsi="Times New Roman" w:cs="Times New Roman"/>
          <w:sz w:val="22"/>
          <w:szCs w:val="22"/>
        </w:rPr>
        <w:t>3</w:t>
      </w:r>
      <w:r>
        <w:rPr>
          <w:rFonts w:ascii="Times New Roman" w:hAnsi="Times New Roman" w:cs="Times New Roman"/>
          <w:sz w:val="22"/>
          <w:szCs w:val="22"/>
        </w:rPr>
        <w:t xml:space="preserve"> and 202</w:t>
      </w:r>
      <w:r w:rsidR="00B4012C">
        <w:rPr>
          <w:rFonts w:ascii="Times New Roman" w:hAnsi="Times New Roman" w:cs="Times New Roman"/>
          <w:sz w:val="22"/>
          <w:szCs w:val="22"/>
        </w:rPr>
        <w:t>2</w:t>
      </w:r>
      <w:r>
        <w:rPr>
          <w:rFonts w:ascii="Times New Roman" w:hAnsi="Times New Roman" w:cs="Times New Roman"/>
          <w:sz w:val="22"/>
          <w:szCs w:val="22"/>
        </w:rPr>
        <w:t xml:space="preserve">, respectively </w:t>
      </w:r>
      <w:r w:rsidRPr="008B20D0">
        <w:rPr>
          <w:rFonts w:ascii="Times New Roman" w:hAnsi="Times New Roman" w:cs="Times New Roman"/>
          <w:sz w:val="22"/>
          <w:szCs w:val="22"/>
        </w:rPr>
        <w:t>by using the interim financial information for the three-month period</w:t>
      </w:r>
      <w:r>
        <w:rPr>
          <w:rFonts w:ascii="Times New Roman" w:hAnsi="Times New Roman" w:cs="Times New Roman"/>
          <w:sz w:val="22"/>
          <w:szCs w:val="22"/>
        </w:rPr>
        <w:t>s</w:t>
      </w:r>
      <w:r w:rsidRPr="008B20D0">
        <w:rPr>
          <w:rFonts w:ascii="Times New Roman" w:hAnsi="Times New Roman" w:cs="Times New Roman"/>
          <w:sz w:val="22"/>
          <w:szCs w:val="22"/>
        </w:rPr>
        <w:t xml:space="preserve"> ended 31 March 202</w:t>
      </w:r>
      <w:r w:rsidR="0062439A">
        <w:rPr>
          <w:rFonts w:ascii="Times New Roman" w:hAnsi="Times New Roman" w:cs="Times New Roman"/>
          <w:sz w:val="22"/>
          <w:szCs w:val="22"/>
        </w:rPr>
        <w:t>3</w:t>
      </w:r>
      <w:r>
        <w:rPr>
          <w:rFonts w:ascii="Times New Roman" w:hAnsi="Times New Roman" w:cs="Times New Roman"/>
          <w:sz w:val="22"/>
          <w:szCs w:val="22"/>
        </w:rPr>
        <w:t xml:space="preserve"> and 202</w:t>
      </w:r>
      <w:r w:rsidR="0062439A">
        <w:rPr>
          <w:rFonts w:ascii="Times New Roman" w:hAnsi="Times New Roman" w:cs="Times New Roman"/>
          <w:sz w:val="22"/>
          <w:szCs w:val="22"/>
        </w:rPr>
        <w:t>2</w:t>
      </w:r>
      <w:r w:rsidRPr="008B20D0">
        <w:rPr>
          <w:rFonts w:ascii="Times New Roman" w:hAnsi="Times New Roman" w:cs="Times New Roman"/>
          <w:sz w:val="22"/>
          <w:szCs w:val="22"/>
        </w:rPr>
        <w:t>, which were prepared by the management of TMS and unreviewed by an auditor. I was unable to perform any other reviewed procedures to satisfy the carrying amount of investment</w:t>
      </w:r>
      <w:r w:rsidR="00167E0F">
        <w:rPr>
          <w:rFonts w:ascii="Times New Roman" w:hAnsi="Times New Roman" w:cstheme="minorBidi" w:hint="cs"/>
          <w:sz w:val="22"/>
          <w:szCs w:val="22"/>
          <w:cs/>
        </w:rPr>
        <w:t xml:space="preserve"> </w:t>
      </w:r>
      <w:r w:rsidR="00167E0F">
        <w:rPr>
          <w:rFonts w:ascii="Times New Roman" w:hAnsi="Times New Roman" w:cstheme="minorBidi"/>
          <w:sz w:val="22"/>
          <w:szCs w:val="22"/>
        </w:rPr>
        <w:t>in TMS and TMS’s share profit</w:t>
      </w:r>
      <w:r w:rsidR="00F95B4E">
        <w:rPr>
          <w:rFonts w:ascii="Times New Roman" w:hAnsi="Times New Roman" w:cstheme="minorBidi"/>
          <w:sz w:val="22"/>
          <w:szCs w:val="22"/>
        </w:rPr>
        <w:t xml:space="preserve"> </w:t>
      </w:r>
      <w:r w:rsidR="00D63C3D">
        <w:rPr>
          <w:rFonts w:ascii="Times New Roman" w:hAnsi="Times New Roman" w:cs="Times New Roman"/>
          <w:sz w:val="22"/>
          <w:szCs w:val="22"/>
        </w:rPr>
        <w:t xml:space="preserve">or </w:t>
      </w:r>
      <w:r w:rsidR="00F95B4E">
        <w:rPr>
          <w:rFonts w:ascii="Times New Roman" w:hAnsi="Times New Roman" w:cs="Times New Roman"/>
          <w:sz w:val="22"/>
          <w:szCs w:val="22"/>
        </w:rPr>
        <w:t>loss</w:t>
      </w:r>
      <w:r w:rsidRPr="008B20D0">
        <w:rPr>
          <w:rFonts w:ascii="Times New Roman" w:hAnsi="Times New Roman" w:cs="Times New Roman"/>
          <w:sz w:val="22"/>
          <w:szCs w:val="22"/>
        </w:rPr>
        <w:t xml:space="preserve">. Consequently, I was unable to determine whether any adjustments to these amounts were necessary. </w:t>
      </w:r>
      <w:r>
        <w:rPr>
          <w:rFonts w:ascii="Times New Roman" w:hAnsi="Times New Roman" w:cs="Times New Roman"/>
          <w:sz w:val="22"/>
          <w:szCs w:val="22"/>
        </w:rPr>
        <w:t>Accordingly</w:t>
      </w:r>
      <w:r w:rsidRPr="008B20D0">
        <w:rPr>
          <w:rFonts w:ascii="Times New Roman" w:hAnsi="Times New Roman" w:cs="Times New Roman"/>
          <w:sz w:val="22"/>
          <w:szCs w:val="22"/>
        </w:rPr>
        <w:t xml:space="preserve">, I expressed a qualified conclusion on the </w:t>
      </w:r>
      <w:r>
        <w:rPr>
          <w:rFonts w:ascii="Times New Roman" w:hAnsi="Times New Roman" w:cs="Times New Roman"/>
          <w:sz w:val="22"/>
          <w:szCs w:val="22"/>
        </w:rPr>
        <w:t xml:space="preserve">comparative </w:t>
      </w:r>
      <w:r w:rsidRPr="008B20D0">
        <w:rPr>
          <w:rFonts w:ascii="Times New Roman" w:hAnsi="Times New Roman" w:cs="Times New Roman"/>
          <w:sz w:val="22"/>
          <w:szCs w:val="22"/>
        </w:rPr>
        <w:t>consolidated interim financial information for the three-month period ended 31 March 202</w:t>
      </w:r>
      <w:r w:rsidR="0062439A">
        <w:rPr>
          <w:rFonts w:ascii="Times New Roman" w:hAnsi="Times New Roman" w:cs="Times New Roman"/>
          <w:sz w:val="22"/>
          <w:szCs w:val="22"/>
        </w:rPr>
        <w:t>2</w:t>
      </w:r>
      <w:r w:rsidRPr="008B20D0">
        <w:rPr>
          <w:rFonts w:ascii="Times New Roman" w:hAnsi="Times New Roman" w:cs="Times New Roman"/>
          <w:sz w:val="22"/>
          <w:szCs w:val="22"/>
        </w:rPr>
        <w:t>.</w:t>
      </w:r>
    </w:p>
    <w:p w14:paraId="3E8DF587" w14:textId="1826F7FB" w:rsidR="009D3DE7" w:rsidRDefault="009D3DE7" w:rsidP="0005735B">
      <w:pPr>
        <w:rPr>
          <w:rFonts w:ascii="Times New Roman" w:hAnsi="Times New Roman" w:cstheme="minorBidi"/>
          <w:iCs/>
          <w:sz w:val="22"/>
          <w:szCs w:val="22"/>
        </w:rPr>
      </w:pPr>
    </w:p>
    <w:p w14:paraId="2A0415A0" w14:textId="79BE72DD" w:rsidR="000713B7" w:rsidRDefault="000713B7">
      <w:pPr>
        <w:spacing w:after="160" w:line="259" w:lineRule="auto"/>
        <w:jc w:val="left"/>
        <w:rPr>
          <w:rFonts w:ascii="Times New Roman" w:hAnsi="Times New Roman" w:cstheme="minorBidi"/>
          <w:iCs/>
          <w:sz w:val="22"/>
          <w:szCs w:val="22"/>
        </w:rPr>
      </w:pPr>
      <w:r>
        <w:rPr>
          <w:rFonts w:ascii="Times New Roman" w:hAnsi="Times New Roman" w:cstheme="minorBidi"/>
          <w:iCs/>
          <w:sz w:val="22"/>
          <w:szCs w:val="22"/>
        </w:rPr>
        <w:br w:type="page"/>
      </w:r>
    </w:p>
    <w:p w14:paraId="3B02C477" w14:textId="77777777" w:rsidR="002A2C75" w:rsidRDefault="002A2C75" w:rsidP="002A2C75">
      <w:pPr>
        <w:rPr>
          <w:rFonts w:ascii="Times New Roman" w:hAnsi="Times New Roman" w:cs="Times New Roman"/>
          <w:i/>
          <w:sz w:val="22"/>
          <w:szCs w:val="22"/>
        </w:rPr>
      </w:pPr>
      <w:r w:rsidRPr="00851823">
        <w:rPr>
          <w:rFonts w:ascii="Times New Roman" w:hAnsi="Times New Roman" w:cs="Times New Roman"/>
          <w:i/>
          <w:sz w:val="22"/>
          <w:szCs w:val="22"/>
        </w:rPr>
        <w:lastRenderedPageBreak/>
        <w:t>Qualified Conclusion</w:t>
      </w:r>
    </w:p>
    <w:p w14:paraId="7437DA4D" w14:textId="77777777" w:rsidR="002A2C75" w:rsidRPr="00A359FA" w:rsidRDefault="002A2C75" w:rsidP="002A2C75">
      <w:pPr>
        <w:rPr>
          <w:rFonts w:ascii="Times New Roman" w:hAnsi="Times New Roman" w:cs="Times New Roman"/>
          <w:sz w:val="22"/>
          <w:szCs w:val="22"/>
        </w:rPr>
      </w:pPr>
    </w:p>
    <w:p w14:paraId="1DBEAA58" w14:textId="77777777" w:rsidR="002A2C75" w:rsidRPr="00A359FA" w:rsidRDefault="002A2C75" w:rsidP="002A2C75">
      <w:pPr>
        <w:rPr>
          <w:rFonts w:ascii="Times New Roman" w:hAnsi="Times New Roman" w:cs="Times New Roman"/>
          <w:i/>
          <w:iCs/>
          <w:sz w:val="22"/>
          <w:szCs w:val="22"/>
        </w:rPr>
      </w:pPr>
      <w:r w:rsidRPr="0038219D">
        <w:rPr>
          <w:rFonts w:ascii="Times New Roman" w:hAnsi="Times New Roman" w:cs="Times New Roman"/>
          <w:sz w:val="22"/>
          <w:szCs w:val="22"/>
        </w:rPr>
        <w:t>Except for the</w:t>
      </w:r>
      <w:r>
        <w:rPr>
          <w:rFonts w:ascii="Times New Roman" w:hAnsi="Times New Roman" w:cs="Times New Roman"/>
          <w:sz w:val="22"/>
          <w:szCs w:val="22"/>
        </w:rPr>
        <w:t xml:space="preserve"> adjustments to the </w:t>
      </w:r>
      <w:r>
        <w:rPr>
          <w:rFonts w:ascii="Times New Roman" w:hAnsi="Times New Roman"/>
          <w:sz w:val="22"/>
          <w:szCs w:val="28"/>
        </w:rPr>
        <w:t xml:space="preserve">consolidated </w:t>
      </w:r>
      <w:r>
        <w:rPr>
          <w:rFonts w:ascii="Times New Roman" w:hAnsi="Times New Roman" w:cs="Times New Roman"/>
          <w:sz w:val="22"/>
          <w:szCs w:val="22"/>
        </w:rPr>
        <w:t xml:space="preserve">interim financial information that I might have become aware of had it not been for the situation described above, </w:t>
      </w:r>
      <w:r w:rsidRPr="0038219D">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AF51A8F" w14:textId="77777777" w:rsidR="0005735B" w:rsidRPr="00B24C52" w:rsidRDefault="0005735B" w:rsidP="0005735B">
      <w:pPr>
        <w:pStyle w:val="E0"/>
        <w:spacing w:line="240" w:lineRule="atLeast"/>
        <w:ind w:left="0" w:right="108"/>
        <w:jc w:val="both"/>
        <w:rPr>
          <w:rFonts w:cs="Times New Roman"/>
          <w:lang w:val="en-US"/>
        </w:rPr>
      </w:pPr>
    </w:p>
    <w:p w14:paraId="4F39F803" w14:textId="77777777" w:rsidR="0062439A" w:rsidRPr="0062439A" w:rsidRDefault="0062439A" w:rsidP="0062439A">
      <w:pPr>
        <w:autoSpaceDE w:val="0"/>
        <w:autoSpaceDN w:val="0"/>
        <w:adjustRightInd w:val="0"/>
        <w:jc w:val="thaiDistribute"/>
        <w:rPr>
          <w:rFonts w:ascii="Times New Roman" w:hAnsi="Times New Roman" w:cs="Times New Roman"/>
          <w:i/>
          <w:iCs/>
          <w:color w:val="000000"/>
          <w:sz w:val="22"/>
          <w:szCs w:val="22"/>
        </w:rPr>
      </w:pPr>
      <w:r w:rsidRPr="0062439A">
        <w:rPr>
          <w:rFonts w:ascii="Times New Roman" w:hAnsi="Times New Roman" w:cs="Times New Roman"/>
          <w:i/>
          <w:iCs/>
          <w:color w:val="000000"/>
          <w:sz w:val="22"/>
          <w:szCs w:val="22"/>
        </w:rPr>
        <w:t>Emphasis of Matter</w:t>
      </w:r>
    </w:p>
    <w:p w14:paraId="7DEC7470" w14:textId="77777777" w:rsidR="0062439A" w:rsidRPr="0062439A" w:rsidRDefault="0062439A" w:rsidP="0062439A">
      <w:pPr>
        <w:autoSpaceDE w:val="0"/>
        <w:autoSpaceDN w:val="0"/>
        <w:adjustRightInd w:val="0"/>
        <w:jc w:val="thaiDistribute"/>
        <w:rPr>
          <w:rFonts w:ascii="Times New Roman" w:hAnsi="Times New Roman" w:cs="Times New Roman"/>
          <w:color w:val="000000"/>
          <w:sz w:val="22"/>
          <w:szCs w:val="22"/>
        </w:rPr>
      </w:pPr>
    </w:p>
    <w:p w14:paraId="39906713" w14:textId="1B60B524" w:rsidR="0078119E" w:rsidRDefault="0062439A" w:rsidP="00AF0224">
      <w:pPr>
        <w:autoSpaceDE w:val="0"/>
        <w:autoSpaceDN w:val="0"/>
        <w:adjustRightInd w:val="0"/>
        <w:jc w:val="thaiDistribute"/>
        <w:rPr>
          <w:rFonts w:ascii="Times New Roman" w:hAnsi="Times New Roman" w:cs="Times New Roman"/>
          <w:color w:val="000000"/>
          <w:sz w:val="22"/>
          <w:szCs w:val="22"/>
        </w:rPr>
      </w:pPr>
      <w:r w:rsidRPr="0062439A">
        <w:rPr>
          <w:rFonts w:ascii="Times New Roman" w:hAnsi="Times New Roman" w:cs="Times New Roman"/>
          <w:color w:val="000000"/>
          <w:sz w:val="22"/>
          <w:szCs w:val="22"/>
        </w:rPr>
        <w:t xml:space="preserve">I draw attention to note </w:t>
      </w:r>
      <w:r>
        <w:rPr>
          <w:rFonts w:ascii="Times New Roman" w:hAnsi="Times New Roman" w:cs="Times New Roman"/>
          <w:color w:val="000000"/>
          <w:sz w:val="22"/>
          <w:szCs w:val="22"/>
        </w:rPr>
        <w:t>3</w:t>
      </w:r>
      <w:r w:rsidRPr="0062439A">
        <w:rPr>
          <w:rFonts w:ascii="Times New Roman" w:hAnsi="Times New Roman" w:cs="Times New Roman"/>
          <w:color w:val="000000"/>
          <w:sz w:val="22"/>
          <w:szCs w:val="22"/>
        </w:rPr>
        <w:t xml:space="preserve">, during the </w:t>
      </w:r>
      <w:r w:rsidR="00233BFC">
        <w:rPr>
          <w:rFonts w:ascii="Times New Roman" w:hAnsi="Times New Roman" w:cs="Times New Roman"/>
          <w:color w:val="000000"/>
          <w:sz w:val="22"/>
          <w:szCs w:val="22"/>
        </w:rPr>
        <w:t>three-month period ende</w:t>
      </w:r>
      <w:r w:rsidRPr="0062439A">
        <w:rPr>
          <w:rFonts w:ascii="Times New Roman" w:hAnsi="Times New Roman" w:cs="Times New Roman"/>
          <w:color w:val="000000"/>
          <w:sz w:val="22"/>
          <w:szCs w:val="22"/>
        </w:rPr>
        <w:t>d</w:t>
      </w:r>
      <w:r w:rsidR="00233BFC">
        <w:rPr>
          <w:rFonts w:ascii="Times New Roman" w:hAnsi="Times New Roman" w:cs="Times New Roman"/>
          <w:color w:val="000000"/>
          <w:sz w:val="22"/>
          <w:szCs w:val="22"/>
        </w:rPr>
        <w:t xml:space="preserve"> 31 March 2023</w:t>
      </w:r>
      <w:r w:rsidRPr="0062439A">
        <w:rPr>
          <w:rFonts w:ascii="Times New Roman" w:hAnsi="Times New Roman" w:cs="Times New Roman"/>
          <w:color w:val="000000"/>
          <w:sz w:val="22"/>
          <w:szCs w:val="22"/>
        </w:rPr>
        <w:t xml:space="preserve">, the Group has acquired </w:t>
      </w:r>
      <w:r w:rsidR="005622F4">
        <w:rPr>
          <w:rFonts w:ascii="Times New Roman" w:hAnsi="Times New Roman"/>
          <w:color w:val="000000"/>
          <w:sz w:val="22"/>
          <w:szCs w:val="28"/>
        </w:rPr>
        <w:t>SCG Logistics Management Co., Ltd.</w:t>
      </w:r>
      <w:r w:rsidR="00AF0224">
        <w:rPr>
          <w:rFonts w:ascii="Times New Roman" w:hAnsi="Times New Roman" w:hint="cs"/>
          <w:color w:val="000000"/>
          <w:sz w:val="22"/>
          <w:szCs w:val="28"/>
          <w:cs/>
        </w:rPr>
        <w:t xml:space="preserve"> </w:t>
      </w:r>
      <w:r w:rsidR="00AF0224">
        <w:rPr>
          <w:rFonts w:ascii="Times New Roman" w:hAnsi="Times New Roman"/>
          <w:color w:val="000000"/>
          <w:sz w:val="22"/>
          <w:szCs w:val="28"/>
        </w:rPr>
        <w:t>(“SCGL”)</w:t>
      </w:r>
      <w:r w:rsidR="005622F4">
        <w:rPr>
          <w:rFonts w:ascii="Times New Roman" w:hAnsi="Times New Roman"/>
          <w:color w:val="000000"/>
          <w:sz w:val="22"/>
          <w:szCs w:val="28"/>
        </w:rPr>
        <w:t xml:space="preserve"> b</w:t>
      </w:r>
      <w:r w:rsidR="00AF0224" w:rsidRPr="00AF0224">
        <w:rPr>
          <w:rFonts w:ascii="Times New Roman" w:hAnsi="Times New Roman"/>
          <w:color w:val="000000"/>
          <w:sz w:val="22"/>
          <w:szCs w:val="28"/>
        </w:rPr>
        <w:t xml:space="preserve">y means of swapping newly issued ordinary shares </w:t>
      </w:r>
      <w:r w:rsidR="00F8462D">
        <w:rPr>
          <w:rFonts w:ascii="Times New Roman" w:hAnsi="Times New Roman"/>
          <w:color w:val="000000"/>
          <w:sz w:val="22"/>
          <w:szCs w:val="28"/>
        </w:rPr>
        <w:t>of</w:t>
      </w:r>
      <w:r w:rsidR="00F8462D">
        <w:rPr>
          <w:rFonts w:ascii="Times New Roman" w:hAnsi="Times New Roman"/>
          <w:color w:val="000000"/>
          <w:sz w:val="22"/>
          <w:szCs w:val="28"/>
        </w:rPr>
        <w:br/>
      </w:r>
      <w:r w:rsidR="00AF0224" w:rsidRPr="00AF0224">
        <w:rPr>
          <w:rFonts w:ascii="Times New Roman" w:hAnsi="Times New Roman"/>
          <w:color w:val="000000"/>
          <w:sz w:val="22"/>
          <w:szCs w:val="28"/>
        </w:rPr>
        <w:t xml:space="preserve">the Company with ordinary shares </w:t>
      </w:r>
      <w:r w:rsidR="00F8462D">
        <w:rPr>
          <w:rFonts w:ascii="Times New Roman" w:hAnsi="Times New Roman"/>
          <w:color w:val="000000"/>
          <w:sz w:val="22"/>
          <w:szCs w:val="28"/>
        </w:rPr>
        <w:t>of</w:t>
      </w:r>
      <w:r w:rsidR="00AF0224" w:rsidRPr="00AF0224">
        <w:rPr>
          <w:rFonts w:ascii="Times New Roman" w:hAnsi="Times New Roman"/>
          <w:color w:val="000000"/>
          <w:sz w:val="22"/>
          <w:szCs w:val="28"/>
        </w:rPr>
        <w:t xml:space="preserve"> SCGL</w:t>
      </w:r>
      <w:r w:rsidR="00AF0224">
        <w:rPr>
          <w:rFonts w:ascii="Times New Roman" w:hAnsi="Times New Roman"/>
          <w:color w:val="000000"/>
          <w:sz w:val="22"/>
          <w:szCs w:val="28"/>
        </w:rPr>
        <w:t xml:space="preserve"> from the</w:t>
      </w:r>
      <w:r w:rsidR="00AF0224">
        <w:rPr>
          <w:rFonts w:ascii="Times New Roman" w:hAnsi="Times New Roman" w:hint="cs"/>
          <w:color w:val="000000"/>
          <w:sz w:val="22"/>
          <w:szCs w:val="28"/>
          <w:cs/>
        </w:rPr>
        <w:t xml:space="preserve"> </w:t>
      </w:r>
      <w:r w:rsidR="00AF0224">
        <w:rPr>
          <w:rFonts w:ascii="Times New Roman" w:hAnsi="Times New Roman"/>
          <w:color w:val="000000"/>
          <w:sz w:val="22"/>
          <w:szCs w:val="28"/>
        </w:rPr>
        <w:t>existing shareholders</w:t>
      </w:r>
      <w:r w:rsidRPr="0062439A">
        <w:rPr>
          <w:rFonts w:ascii="Times New Roman" w:hAnsi="Times New Roman" w:cs="Times New Roman"/>
          <w:color w:val="000000"/>
          <w:sz w:val="22"/>
          <w:szCs w:val="22"/>
        </w:rPr>
        <w:t xml:space="preserve"> and has hired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My </w:t>
      </w:r>
      <w:r w:rsidR="005622F4">
        <w:rPr>
          <w:rFonts w:ascii="Times New Roman" w:hAnsi="Times New Roman" w:cs="Times New Roman"/>
          <w:color w:val="000000"/>
          <w:sz w:val="22"/>
          <w:szCs w:val="22"/>
        </w:rPr>
        <w:t>conclusion</w:t>
      </w:r>
      <w:r w:rsidRPr="0062439A">
        <w:rPr>
          <w:rFonts w:ascii="Times New Roman" w:hAnsi="Times New Roman" w:cs="Times New Roman"/>
          <w:color w:val="000000"/>
          <w:sz w:val="22"/>
          <w:szCs w:val="22"/>
        </w:rPr>
        <w:t xml:space="preserve"> is not modified in respect of this matter.</w:t>
      </w:r>
    </w:p>
    <w:p w14:paraId="6C642BCE" w14:textId="59F16875" w:rsidR="0078119E" w:rsidRDefault="0078119E" w:rsidP="0078119E">
      <w:pPr>
        <w:autoSpaceDE w:val="0"/>
        <w:autoSpaceDN w:val="0"/>
        <w:adjustRightInd w:val="0"/>
        <w:jc w:val="thaiDistribute"/>
        <w:rPr>
          <w:rFonts w:ascii="Times New Roman" w:hAnsi="Times New Roman" w:cs="Times New Roman"/>
          <w:color w:val="000000"/>
          <w:sz w:val="22"/>
          <w:szCs w:val="22"/>
        </w:rPr>
      </w:pPr>
    </w:p>
    <w:p w14:paraId="1D413CA1" w14:textId="77777777" w:rsidR="0078119E" w:rsidRPr="0078119E" w:rsidRDefault="0078119E" w:rsidP="0078119E">
      <w:pPr>
        <w:autoSpaceDE w:val="0"/>
        <w:autoSpaceDN w:val="0"/>
        <w:adjustRightInd w:val="0"/>
        <w:jc w:val="thaiDistribute"/>
        <w:rPr>
          <w:rFonts w:ascii="Times New Roman" w:hAnsi="Times New Roman" w:cstheme="minorBidi"/>
          <w:color w:val="000000"/>
          <w:sz w:val="24"/>
          <w:szCs w:val="24"/>
          <w:cs/>
        </w:rPr>
      </w:pPr>
    </w:p>
    <w:p w14:paraId="3B0BFFDE" w14:textId="73BE78D1" w:rsidR="00003B1D" w:rsidRDefault="00003B1D" w:rsidP="00003B1D">
      <w:pPr>
        <w:rPr>
          <w:rFonts w:ascii="Times New Roman" w:hAnsi="Times New Roman" w:cs="Times New Roman"/>
          <w:spacing w:val="-4"/>
          <w:sz w:val="22"/>
          <w:szCs w:val="22"/>
        </w:rPr>
      </w:pPr>
    </w:p>
    <w:p w14:paraId="4A75FBEE" w14:textId="2B4EAC1C" w:rsidR="00003B1D" w:rsidRDefault="00003B1D" w:rsidP="00003B1D">
      <w:pPr>
        <w:rPr>
          <w:rFonts w:ascii="Times New Roman" w:hAnsi="Times New Roman" w:cs="Times New Roman"/>
          <w:spacing w:val="-4"/>
          <w:sz w:val="22"/>
          <w:szCs w:val="22"/>
        </w:rPr>
      </w:pPr>
    </w:p>
    <w:p w14:paraId="042D6F10" w14:textId="77777777" w:rsidR="00003B1D" w:rsidRDefault="00003B1D" w:rsidP="00003B1D">
      <w:pPr>
        <w:rPr>
          <w:rFonts w:ascii="Times New Roman" w:hAnsi="Times New Roman" w:cs="Times New Roman"/>
          <w:spacing w:val="-4"/>
          <w:sz w:val="22"/>
          <w:szCs w:val="22"/>
        </w:rPr>
      </w:pPr>
    </w:p>
    <w:p w14:paraId="52EC02E3" w14:textId="6F957F2B" w:rsidR="0005735B" w:rsidRPr="00A359FA" w:rsidRDefault="0005735B" w:rsidP="00003B1D">
      <w:pPr>
        <w:pStyle w:val="E"/>
        <w:spacing w:line="240" w:lineRule="atLeast"/>
        <w:ind w:left="0" w:right="0"/>
        <w:jc w:val="both"/>
        <w:rPr>
          <w:rFonts w:ascii="Times New Roman" w:hAnsi="Times New Roman"/>
          <w:lang w:val="en-US"/>
        </w:rPr>
      </w:pPr>
      <w:r w:rsidRPr="00A359FA">
        <w:rPr>
          <w:rFonts w:ascii="Times New Roman" w:hAnsi="Times New Roman"/>
          <w:lang w:val="en-US"/>
        </w:rPr>
        <w:t>(</w:t>
      </w:r>
      <w:r>
        <w:rPr>
          <w:rFonts w:ascii="Times New Roman" w:hAnsi="Times New Roman"/>
          <w:lang w:val="en-US"/>
        </w:rPr>
        <w:t>Ekkasit Chuthamsatid</w:t>
      </w:r>
      <w:r w:rsidRPr="00A359FA">
        <w:rPr>
          <w:rFonts w:ascii="Times New Roman" w:hAnsi="Times New Roman"/>
          <w:lang w:val="en-US"/>
        </w:rPr>
        <w:t>)</w:t>
      </w:r>
    </w:p>
    <w:p w14:paraId="4337AC3C"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Certified Public Accountant</w:t>
      </w:r>
    </w:p>
    <w:p w14:paraId="49D7579B" w14:textId="77777777" w:rsidR="0005735B" w:rsidRPr="00A359FA" w:rsidRDefault="0005735B" w:rsidP="0005735B">
      <w:pPr>
        <w:ind w:right="108"/>
        <w:rPr>
          <w:rFonts w:ascii="Times New Roman" w:hAnsi="Times New Roman" w:cs="Times New Roman"/>
          <w:b/>
          <w:bCs/>
          <w:sz w:val="22"/>
          <w:szCs w:val="22"/>
        </w:rPr>
      </w:pPr>
      <w:r w:rsidRPr="00A359FA">
        <w:rPr>
          <w:rFonts w:ascii="Times New Roman" w:hAnsi="Times New Roman" w:cs="Times New Roman"/>
          <w:sz w:val="22"/>
          <w:szCs w:val="22"/>
        </w:rPr>
        <w:t xml:space="preserve">Registration No. </w:t>
      </w:r>
      <w:r>
        <w:rPr>
          <w:rFonts w:ascii="Times New Roman" w:hAnsi="Times New Roman" w:cs="Times New Roman"/>
          <w:sz w:val="22"/>
          <w:szCs w:val="22"/>
        </w:rPr>
        <w:t>4195</w:t>
      </w:r>
    </w:p>
    <w:p w14:paraId="6548BF08" w14:textId="77777777" w:rsidR="0005735B" w:rsidRPr="00A359FA" w:rsidRDefault="0005735B" w:rsidP="0005735B">
      <w:pPr>
        <w:ind w:right="108"/>
        <w:rPr>
          <w:rFonts w:ascii="Times New Roman" w:hAnsi="Times New Roman" w:cs="Times New Roman"/>
          <w:sz w:val="22"/>
          <w:szCs w:val="22"/>
        </w:rPr>
      </w:pPr>
    </w:p>
    <w:p w14:paraId="32D57B10" w14:textId="77777777" w:rsidR="0005735B" w:rsidRPr="00A359FA" w:rsidRDefault="0005735B" w:rsidP="0005735B">
      <w:pPr>
        <w:ind w:right="108"/>
        <w:rPr>
          <w:rFonts w:ascii="Times New Roman" w:hAnsi="Times New Roman" w:cs="Times New Roman"/>
          <w:sz w:val="22"/>
          <w:szCs w:val="22"/>
        </w:rPr>
      </w:pPr>
      <w:r w:rsidRPr="00A359FA">
        <w:rPr>
          <w:rFonts w:ascii="Times New Roman" w:hAnsi="Times New Roman" w:cs="Times New Roman"/>
          <w:sz w:val="22"/>
          <w:szCs w:val="22"/>
        </w:rPr>
        <w:t xml:space="preserve">KPMG </w:t>
      </w:r>
      <w:proofErr w:type="spellStart"/>
      <w:r w:rsidRPr="00A359FA">
        <w:rPr>
          <w:rFonts w:ascii="Times New Roman" w:hAnsi="Times New Roman" w:cs="Times New Roman"/>
          <w:sz w:val="22"/>
          <w:szCs w:val="22"/>
        </w:rPr>
        <w:t>Phoomchai</w:t>
      </w:r>
      <w:proofErr w:type="spellEnd"/>
      <w:r w:rsidRPr="00A359FA">
        <w:rPr>
          <w:rFonts w:ascii="Times New Roman" w:hAnsi="Times New Roman" w:cs="Times New Roman"/>
          <w:sz w:val="22"/>
          <w:szCs w:val="22"/>
        </w:rPr>
        <w:t xml:space="preserve"> Audit Ltd.</w:t>
      </w:r>
    </w:p>
    <w:p w14:paraId="42DED088" w14:textId="77777777" w:rsidR="0005735B" w:rsidRPr="00A359FA" w:rsidRDefault="0005735B" w:rsidP="0005735B">
      <w:pPr>
        <w:rPr>
          <w:rFonts w:ascii="Times New Roman" w:hAnsi="Times New Roman" w:cs="Times New Roman"/>
          <w:sz w:val="22"/>
          <w:szCs w:val="22"/>
        </w:rPr>
      </w:pPr>
      <w:r w:rsidRPr="00A359FA">
        <w:rPr>
          <w:rFonts w:ascii="Times New Roman" w:hAnsi="Times New Roman" w:cs="Times New Roman"/>
          <w:sz w:val="22"/>
          <w:szCs w:val="22"/>
        </w:rPr>
        <w:t>Bangkok</w:t>
      </w:r>
    </w:p>
    <w:p w14:paraId="78F2C253" w14:textId="79753FEA" w:rsidR="0005735B" w:rsidRPr="00A359FA" w:rsidRDefault="0062439A" w:rsidP="0005735B">
      <w:pPr>
        <w:pStyle w:val="Header"/>
        <w:tabs>
          <w:tab w:val="left" w:pos="1170"/>
        </w:tabs>
        <w:spacing w:line="260" w:lineRule="atLeast"/>
        <w:rPr>
          <w:rFonts w:ascii="Times New Roman" w:hAnsi="Times New Roman" w:cs="Times New Roman"/>
          <w:sz w:val="22"/>
          <w:szCs w:val="22"/>
          <w:lang w:val="en-US"/>
        </w:rPr>
      </w:pPr>
      <w:r>
        <w:rPr>
          <w:rFonts w:ascii="Times New Roman" w:hAnsi="Times New Roman" w:cs="Times New Roman"/>
          <w:sz w:val="22"/>
          <w:szCs w:val="22"/>
          <w:lang w:val="en-US"/>
        </w:rPr>
        <w:t>15 May 2023</w:t>
      </w:r>
    </w:p>
    <w:p w14:paraId="38924794" w14:textId="5ED0C6B1" w:rsidR="00891484" w:rsidRPr="00891484" w:rsidRDefault="00891484" w:rsidP="00891484"/>
    <w:p w14:paraId="0A634A8C" w14:textId="1E2F92F6" w:rsidR="00891484" w:rsidRPr="00891484" w:rsidRDefault="00891484" w:rsidP="00891484"/>
    <w:p w14:paraId="25320073" w14:textId="0A480297" w:rsidR="00891484" w:rsidRPr="00891484" w:rsidRDefault="00891484" w:rsidP="00891484"/>
    <w:p w14:paraId="424BF872" w14:textId="77871470" w:rsidR="00891484" w:rsidRPr="00891484" w:rsidRDefault="00891484" w:rsidP="00891484"/>
    <w:p w14:paraId="14280387" w14:textId="5E1C08D0" w:rsidR="00891484" w:rsidRPr="00891484" w:rsidRDefault="00891484" w:rsidP="00891484"/>
    <w:p w14:paraId="748B0B4C" w14:textId="153D467E" w:rsidR="00891484" w:rsidRPr="00891484" w:rsidRDefault="00891484" w:rsidP="00891484"/>
    <w:p w14:paraId="6AC60831" w14:textId="4A353763" w:rsidR="00891484" w:rsidRPr="00891484" w:rsidRDefault="00891484" w:rsidP="00891484"/>
    <w:p w14:paraId="769AA6E8" w14:textId="2601F93C" w:rsidR="00891484" w:rsidRPr="00891484" w:rsidRDefault="00891484" w:rsidP="00891484"/>
    <w:sectPr w:rsidR="00891484" w:rsidRPr="00891484" w:rsidSect="00EF6CB4">
      <w:pgSz w:w="11906" w:h="16838" w:code="9"/>
      <w:pgMar w:top="691" w:right="1109" w:bottom="576" w:left="1152"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4DEEF" w14:textId="77777777" w:rsidR="00322AB7" w:rsidRDefault="00322AB7" w:rsidP="00891484">
      <w:r>
        <w:separator/>
      </w:r>
    </w:p>
  </w:endnote>
  <w:endnote w:type="continuationSeparator" w:id="0">
    <w:p w14:paraId="1C067892" w14:textId="77777777" w:rsidR="00322AB7" w:rsidRDefault="00322AB7" w:rsidP="00891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C1408" w14:textId="321A5264" w:rsidR="00891484" w:rsidRPr="00891484" w:rsidRDefault="00891484">
    <w:pPr>
      <w:pStyle w:val="Footer"/>
      <w:tabs>
        <w:tab w:val="clear" w:pos="4680"/>
        <w:tab w:val="clear" w:pos="9360"/>
      </w:tabs>
      <w:jc w:val="center"/>
      <w:rPr>
        <w:rFonts w:ascii="Times New Roman" w:hAnsi="Times New Roman" w:cs="Times New Roman"/>
        <w:caps/>
        <w:noProof/>
        <w:sz w:val="22"/>
        <w:szCs w:val="28"/>
      </w:rPr>
    </w:pPr>
    <w:r w:rsidRPr="00891484">
      <w:rPr>
        <w:rFonts w:ascii="Times New Roman" w:hAnsi="Times New Roman" w:cs="Times New Roman"/>
        <w:caps/>
        <w:sz w:val="22"/>
        <w:szCs w:val="28"/>
      </w:rPr>
      <w:t>2</w:t>
    </w:r>
  </w:p>
  <w:p w14:paraId="6CB0C339" w14:textId="77777777" w:rsidR="00891484" w:rsidRDefault="008914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C32DE" w14:textId="77777777" w:rsidR="00322AB7" w:rsidRDefault="00322AB7" w:rsidP="00891484">
      <w:r>
        <w:separator/>
      </w:r>
    </w:p>
  </w:footnote>
  <w:footnote w:type="continuationSeparator" w:id="0">
    <w:p w14:paraId="38C5F376" w14:textId="77777777" w:rsidR="00322AB7" w:rsidRDefault="00322AB7" w:rsidP="00891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E073" w14:textId="1FC649B2" w:rsidR="00203884" w:rsidRPr="000713B7" w:rsidRDefault="00203884" w:rsidP="000713B7">
    <w:pPr>
      <w:pStyle w:val="Header"/>
      <w:spacing w:line="240" w:lineRule="atLeast"/>
      <w:rPr>
        <w:rFonts w:ascii="Times New Roman" w:hAnsi="Times New Roman" w:cs="Times New Roman"/>
        <w:sz w:val="28"/>
        <w:szCs w:val="28"/>
      </w:rPr>
    </w:pPr>
  </w:p>
  <w:p w14:paraId="1505E3A5" w14:textId="1DFAEA57" w:rsidR="000713B7" w:rsidRPr="000713B7" w:rsidRDefault="000713B7" w:rsidP="000713B7">
    <w:pPr>
      <w:spacing w:line="240" w:lineRule="atLeast"/>
      <w:rPr>
        <w:rFonts w:ascii="Times New Roman" w:hAnsi="Times New Roman" w:cs="Times New Roman"/>
        <w:sz w:val="28"/>
        <w:szCs w:val="28"/>
        <w:lang w:val="th-TH" w:eastAsia="th-TH"/>
      </w:rPr>
    </w:pPr>
  </w:p>
  <w:p w14:paraId="3DFCC454" w14:textId="25049140" w:rsidR="000713B7" w:rsidRPr="000713B7" w:rsidRDefault="000713B7" w:rsidP="000713B7">
    <w:pPr>
      <w:spacing w:line="240" w:lineRule="atLeast"/>
      <w:rPr>
        <w:rFonts w:ascii="Times New Roman" w:hAnsi="Times New Roman" w:cs="Times New Roman"/>
        <w:sz w:val="28"/>
        <w:szCs w:val="28"/>
        <w:lang w:val="th-TH" w:eastAsia="th-TH"/>
      </w:rPr>
    </w:pPr>
  </w:p>
  <w:p w14:paraId="3B4509B6" w14:textId="62924D34" w:rsidR="000713B7" w:rsidRPr="000713B7" w:rsidRDefault="000713B7" w:rsidP="000713B7">
    <w:pPr>
      <w:spacing w:line="240" w:lineRule="atLeast"/>
      <w:rPr>
        <w:rFonts w:ascii="Times New Roman" w:hAnsi="Times New Roman" w:cs="Times New Roman"/>
        <w:sz w:val="28"/>
        <w:szCs w:val="28"/>
        <w:lang w:val="th-TH" w:eastAsia="th-TH"/>
      </w:rPr>
    </w:pPr>
  </w:p>
  <w:p w14:paraId="21A8A5AD" w14:textId="77777777" w:rsidR="000713B7" w:rsidRPr="000713B7" w:rsidRDefault="000713B7" w:rsidP="000713B7">
    <w:pPr>
      <w:spacing w:line="240" w:lineRule="atLeast"/>
      <w:rPr>
        <w:rFonts w:ascii="Times New Roman" w:hAnsi="Times New Roman" w:cs="Times New Roman"/>
        <w:sz w:val="28"/>
        <w:szCs w:val="28"/>
        <w:cs/>
        <w:lang w:val="th-TH" w:eastAsia="th-T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35B"/>
    <w:rsid w:val="00003B1D"/>
    <w:rsid w:val="0005735B"/>
    <w:rsid w:val="000713B7"/>
    <w:rsid w:val="000A14FB"/>
    <w:rsid w:val="000E2FC8"/>
    <w:rsid w:val="00124DF3"/>
    <w:rsid w:val="00145E88"/>
    <w:rsid w:val="00167E0F"/>
    <w:rsid w:val="00177C91"/>
    <w:rsid w:val="00182CD6"/>
    <w:rsid w:val="00197B59"/>
    <w:rsid w:val="001B412B"/>
    <w:rsid w:val="001D151B"/>
    <w:rsid w:val="00203884"/>
    <w:rsid w:val="002116E7"/>
    <w:rsid w:val="00216EAB"/>
    <w:rsid w:val="00230D86"/>
    <w:rsid w:val="00231121"/>
    <w:rsid w:val="00233BFC"/>
    <w:rsid w:val="00252E77"/>
    <w:rsid w:val="00283A7B"/>
    <w:rsid w:val="002903B4"/>
    <w:rsid w:val="0029793B"/>
    <w:rsid w:val="002A2C75"/>
    <w:rsid w:val="002C4F7C"/>
    <w:rsid w:val="00306DB9"/>
    <w:rsid w:val="00322AB7"/>
    <w:rsid w:val="00331662"/>
    <w:rsid w:val="003659E1"/>
    <w:rsid w:val="0038219D"/>
    <w:rsid w:val="003B7859"/>
    <w:rsid w:val="003F6DEC"/>
    <w:rsid w:val="004156C0"/>
    <w:rsid w:val="00461EEB"/>
    <w:rsid w:val="00481D80"/>
    <w:rsid w:val="004A64B6"/>
    <w:rsid w:val="004F23F4"/>
    <w:rsid w:val="00525004"/>
    <w:rsid w:val="0054438D"/>
    <w:rsid w:val="005622F4"/>
    <w:rsid w:val="005D35EC"/>
    <w:rsid w:val="005F65F0"/>
    <w:rsid w:val="00612FC1"/>
    <w:rsid w:val="0062439A"/>
    <w:rsid w:val="0062702C"/>
    <w:rsid w:val="00676364"/>
    <w:rsid w:val="00682311"/>
    <w:rsid w:val="00684524"/>
    <w:rsid w:val="006C3A2F"/>
    <w:rsid w:val="006E76AE"/>
    <w:rsid w:val="0070193A"/>
    <w:rsid w:val="0077212D"/>
    <w:rsid w:val="0078119E"/>
    <w:rsid w:val="00795828"/>
    <w:rsid w:val="00813CE1"/>
    <w:rsid w:val="008510B5"/>
    <w:rsid w:val="00851823"/>
    <w:rsid w:val="00852CAD"/>
    <w:rsid w:val="008532F7"/>
    <w:rsid w:val="008843E2"/>
    <w:rsid w:val="00891484"/>
    <w:rsid w:val="008A222C"/>
    <w:rsid w:val="008B20D0"/>
    <w:rsid w:val="008E724D"/>
    <w:rsid w:val="00946A0C"/>
    <w:rsid w:val="00946E17"/>
    <w:rsid w:val="00950953"/>
    <w:rsid w:val="00963273"/>
    <w:rsid w:val="0098237B"/>
    <w:rsid w:val="009B3A50"/>
    <w:rsid w:val="009D3DE7"/>
    <w:rsid w:val="009E4640"/>
    <w:rsid w:val="00A23760"/>
    <w:rsid w:val="00A30811"/>
    <w:rsid w:val="00A316FF"/>
    <w:rsid w:val="00AB6AFF"/>
    <w:rsid w:val="00AC490C"/>
    <w:rsid w:val="00AF0224"/>
    <w:rsid w:val="00B24C52"/>
    <w:rsid w:val="00B4012C"/>
    <w:rsid w:val="00B45B2D"/>
    <w:rsid w:val="00BD6E82"/>
    <w:rsid w:val="00C03DE1"/>
    <w:rsid w:val="00C2222D"/>
    <w:rsid w:val="00C27359"/>
    <w:rsid w:val="00C53491"/>
    <w:rsid w:val="00C76530"/>
    <w:rsid w:val="00C8448C"/>
    <w:rsid w:val="00CA2439"/>
    <w:rsid w:val="00CD74F6"/>
    <w:rsid w:val="00D00E02"/>
    <w:rsid w:val="00D63C3D"/>
    <w:rsid w:val="00DA31FC"/>
    <w:rsid w:val="00DA5733"/>
    <w:rsid w:val="00DB1C8D"/>
    <w:rsid w:val="00E030B7"/>
    <w:rsid w:val="00E329D9"/>
    <w:rsid w:val="00E7036C"/>
    <w:rsid w:val="00EB39F9"/>
    <w:rsid w:val="00ED2A5A"/>
    <w:rsid w:val="00EE1DB3"/>
    <w:rsid w:val="00EF6CB4"/>
    <w:rsid w:val="00F229F1"/>
    <w:rsid w:val="00F577E5"/>
    <w:rsid w:val="00F833B4"/>
    <w:rsid w:val="00F8462D"/>
    <w:rsid w:val="00F95B4E"/>
    <w:rsid w:val="00FE2D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896470"/>
  <w15:chartTrackingRefBased/>
  <w15:docId w15:val="{1B818E77-8F6C-4B14-BF62-EEAD69BFA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35B"/>
    <w:pPr>
      <w:spacing w:after="0" w:line="240" w:lineRule="auto"/>
      <w:jc w:val="both"/>
    </w:pPr>
    <w:rPr>
      <w:rFonts w:ascii="Arial" w:eastAsia="MS Mincho"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rsid w:val="0005735B"/>
    <w:pPr>
      <w:jc w:val="left"/>
    </w:pPr>
    <w:rPr>
      <w:snapToGrid w:val="0"/>
      <w:sz w:val="24"/>
      <w:szCs w:val="24"/>
      <w:lang w:val="th-TH" w:eastAsia="th-TH"/>
    </w:rPr>
  </w:style>
  <w:style w:type="character" w:customStyle="1" w:styleId="HeaderChar">
    <w:name w:val="Header Char"/>
    <w:basedOn w:val="DefaultParagraphFont"/>
    <w:link w:val="Header"/>
    <w:rsid w:val="0005735B"/>
    <w:rPr>
      <w:rFonts w:ascii="Arial" w:eastAsia="MS Mincho" w:hAnsi="Arial" w:cs="Angsana New"/>
      <w:snapToGrid w:val="0"/>
      <w:sz w:val="24"/>
      <w:szCs w:val="24"/>
      <w:lang w:val="th-TH" w:eastAsia="th-TH"/>
    </w:rPr>
  </w:style>
  <w:style w:type="paragraph" w:customStyle="1" w:styleId="E">
    <w:name w:val="Å§ª×èÍ E"/>
    <w:basedOn w:val="Normal"/>
    <w:rsid w:val="0005735B"/>
    <w:pPr>
      <w:ind w:left="5040" w:right="540"/>
      <w:jc w:val="center"/>
    </w:pPr>
    <w:rPr>
      <w:rFonts w:ascii="Book Antiqua" w:eastAsia="Times New Roman" w:hAnsi="Book Antiqua"/>
      <w:sz w:val="22"/>
      <w:szCs w:val="22"/>
      <w:lang w:val="th-TH"/>
    </w:rPr>
  </w:style>
  <w:style w:type="paragraph" w:customStyle="1" w:styleId="E0">
    <w:name w:val="?????? E"/>
    <w:basedOn w:val="Normal"/>
    <w:rsid w:val="0005735B"/>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5735B"/>
    <w:rPr>
      <w:rFonts w:ascii="Times New Roman" w:eastAsia="Times New Roman" w:hAnsi="Times New Roman" w:cs="Times New Roman"/>
      <w:sz w:val="22"/>
      <w:szCs w:val="24"/>
      <w:lang w:bidi="ar-SA"/>
    </w:rPr>
  </w:style>
  <w:style w:type="paragraph" w:customStyle="1" w:styleId="AAheadingwocontents">
    <w:name w:val="AA heading wo contents"/>
    <w:basedOn w:val="Normal"/>
    <w:rsid w:val="000573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paragraph" w:styleId="Footer">
    <w:name w:val="footer"/>
    <w:basedOn w:val="Normal"/>
    <w:link w:val="FooterChar"/>
    <w:uiPriority w:val="99"/>
    <w:unhideWhenUsed/>
    <w:rsid w:val="00891484"/>
    <w:pPr>
      <w:tabs>
        <w:tab w:val="center" w:pos="4680"/>
        <w:tab w:val="right" w:pos="9360"/>
      </w:tabs>
    </w:pPr>
    <w:rPr>
      <w:szCs w:val="25"/>
    </w:rPr>
  </w:style>
  <w:style w:type="character" w:customStyle="1" w:styleId="FooterChar">
    <w:name w:val="Footer Char"/>
    <w:basedOn w:val="DefaultParagraphFont"/>
    <w:link w:val="Footer"/>
    <w:uiPriority w:val="99"/>
    <w:rsid w:val="00891484"/>
    <w:rPr>
      <w:rFonts w:ascii="Arial" w:eastAsia="MS Mincho" w:hAnsi="Arial" w:cs="Angsana New"/>
      <w:sz w:val="20"/>
      <w:szCs w:val="25"/>
    </w:rPr>
  </w:style>
  <w:style w:type="paragraph" w:styleId="BalloonText">
    <w:name w:val="Balloon Text"/>
    <w:basedOn w:val="Normal"/>
    <w:link w:val="BalloonTextChar"/>
    <w:uiPriority w:val="99"/>
    <w:semiHidden/>
    <w:unhideWhenUsed/>
    <w:rsid w:val="0029793B"/>
    <w:rPr>
      <w:rFonts w:ascii="Segoe UI" w:hAnsi="Segoe UI"/>
      <w:sz w:val="18"/>
      <w:szCs w:val="22"/>
    </w:rPr>
  </w:style>
  <w:style w:type="character" w:customStyle="1" w:styleId="BalloonTextChar">
    <w:name w:val="Balloon Text Char"/>
    <w:basedOn w:val="DefaultParagraphFont"/>
    <w:link w:val="BalloonText"/>
    <w:uiPriority w:val="99"/>
    <w:semiHidden/>
    <w:rsid w:val="0029793B"/>
    <w:rPr>
      <w:rFonts w:ascii="Segoe UI" w:eastAsia="MS Mincho"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3666">
      <w:bodyDiv w:val="1"/>
      <w:marLeft w:val="0"/>
      <w:marRight w:val="0"/>
      <w:marTop w:val="0"/>
      <w:marBottom w:val="0"/>
      <w:divBdr>
        <w:top w:val="none" w:sz="0" w:space="0" w:color="auto"/>
        <w:left w:val="none" w:sz="0" w:space="0" w:color="auto"/>
        <w:bottom w:val="none" w:sz="0" w:space="0" w:color="auto"/>
        <w:right w:val="none" w:sz="0" w:space="0" w:color="auto"/>
      </w:divBdr>
    </w:div>
    <w:div w:id="234511779">
      <w:bodyDiv w:val="1"/>
      <w:marLeft w:val="0"/>
      <w:marRight w:val="0"/>
      <w:marTop w:val="0"/>
      <w:marBottom w:val="0"/>
      <w:divBdr>
        <w:top w:val="none" w:sz="0" w:space="0" w:color="auto"/>
        <w:left w:val="none" w:sz="0" w:space="0" w:color="auto"/>
        <w:bottom w:val="none" w:sz="0" w:space="0" w:color="auto"/>
        <w:right w:val="none" w:sz="0" w:space="0" w:color="auto"/>
      </w:divBdr>
    </w:div>
    <w:div w:id="587277931">
      <w:bodyDiv w:val="1"/>
      <w:marLeft w:val="0"/>
      <w:marRight w:val="0"/>
      <w:marTop w:val="0"/>
      <w:marBottom w:val="0"/>
      <w:divBdr>
        <w:top w:val="none" w:sz="0" w:space="0" w:color="auto"/>
        <w:left w:val="none" w:sz="0" w:space="0" w:color="auto"/>
        <w:bottom w:val="none" w:sz="0" w:space="0" w:color="auto"/>
        <w:right w:val="none" w:sz="0" w:space="0" w:color="auto"/>
      </w:divBdr>
    </w:div>
    <w:div w:id="690185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659</Words>
  <Characters>3760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Sinitta, Sinviros</dc:creator>
  <cp:keywords/>
  <dc:description/>
  <cp:lastModifiedBy>Wichittra, Chittrakarn</cp:lastModifiedBy>
  <cp:revision>2</cp:revision>
  <cp:lastPrinted>2020-05-14T07:43:00Z</cp:lastPrinted>
  <dcterms:created xsi:type="dcterms:W3CDTF">2023-05-15T09:01:00Z</dcterms:created>
  <dcterms:modified xsi:type="dcterms:W3CDTF">2023-05-15T09:01:00Z</dcterms:modified>
</cp:coreProperties>
</file>