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195881" w14:textId="037D50FC" w:rsidR="003C3FB6" w:rsidRPr="00F12385" w:rsidRDefault="00911A5D" w:rsidP="003C3FB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F12385">
        <w:rPr>
          <w:rFonts w:cs="Arial"/>
          <w:b/>
          <w:bCs/>
          <w:sz w:val="22"/>
          <w:szCs w:val="22"/>
          <w:lang w:val="en-US" w:eastAsia="en-US"/>
        </w:rPr>
        <w:t>Mitsib</w:t>
      </w:r>
      <w:proofErr w:type="spellEnd"/>
      <w:r w:rsidRPr="00F12385">
        <w:rPr>
          <w:rFonts w:cs="Arial"/>
          <w:b/>
          <w:bCs/>
          <w:sz w:val="22"/>
          <w:szCs w:val="22"/>
          <w:lang w:val="en-US" w:eastAsia="en-US"/>
        </w:rPr>
        <w:t xml:space="preserve"> Leasing</w:t>
      </w:r>
      <w:r w:rsidR="00FD610F" w:rsidRPr="00F12385">
        <w:rPr>
          <w:rFonts w:cs="Arial"/>
          <w:b/>
          <w:bCs/>
          <w:sz w:val="22"/>
          <w:szCs w:val="22"/>
          <w:lang w:val="en-US" w:eastAsia="en-US"/>
        </w:rPr>
        <w:t xml:space="preserve"> Public Company Limited</w:t>
      </w:r>
      <w:r w:rsidR="00FD610F" w:rsidRPr="00F12385">
        <w:rPr>
          <w:rFonts w:cs="Arial"/>
          <w:b/>
          <w:bCs/>
          <w:sz w:val="22"/>
          <w:szCs w:val="22"/>
          <w:lang w:val="en-US"/>
        </w:rPr>
        <w:t xml:space="preserve"> and its subsidiaries</w:t>
      </w:r>
    </w:p>
    <w:p w14:paraId="056510FA" w14:textId="77777777" w:rsidR="003C3FB6" w:rsidRPr="00F12385" w:rsidRDefault="003C3FB6" w:rsidP="003C3FB6">
      <w:pPr>
        <w:spacing w:line="380" w:lineRule="exact"/>
        <w:ind w:right="-29"/>
        <w:rPr>
          <w:rFonts w:cs="Arial"/>
          <w:b/>
          <w:bCs/>
          <w:sz w:val="22"/>
          <w:szCs w:val="22"/>
          <w:cs/>
        </w:rPr>
      </w:pPr>
      <w:r w:rsidRPr="00F12385">
        <w:rPr>
          <w:rFonts w:cs="Arial"/>
          <w:b/>
          <w:bCs/>
          <w:sz w:val="22"/>
          <w:szCs w:val="22"/>
        </w:rPr>
        <w:t xml:space="preserve">Table of contents for notes to </w:t>
      </w:r>
      <w:r w:rsidR="00793D3E" w:rsidRPr="00F12385">
        <w:rPr>
          <w:rFonts w:cs="Arial"/>
          <w:b/>
          <w:bCs/>
          <w:sz w:val="22"/>
          <w:szCs w:val="28"/>
        </w:rPr>
        <w:t xml:space="preserve">interim </w:t>
      </w:r>
      <w:r w:rsidR="00900A7F" w:rsidRPr="00F12385">
        <w:rPr>
          <w:rFonts w:cs="Arial"/>
          <w:b/>
          <w:bCs/>
          <w:sz w:val="22"/>
          <w:szCs w:val="28"/>
        </w:rPr>
        <w:t xml:space="preserve">consolidated </w:t>
      </w:r>
      <w:r w:rsidRPr="00F12385">
        <w:rPr>
          <w:rFonts w:cs="Arial"/>
          <w:b/>
          <w:bCs/>
          <w:sz w:val="22"/>
          <w:szCs w:val="22"/>
        </w:rPr>
        <w:t>financial statements</w:t>
      </w:r>
    </w:p>
    <w:p w14:paraId="1148FE92" w14:textId="7127817C" w:rsidR="003C3FB6" w:rsidRPr="00F12385" w:rsidRDefault="003C3FB6" w:rsidP="003C3FB6">
      <w:pPr>
        <w:tabs>
          <w:tab w:val="left" w:pos="4140"/>
        </w:tabs>
        <w:autoSpaceDE w:val="0"/>
        <w:autoSpaceDN w:val="0"/>
        <w:spacing w:line="380" w:lineRule="exact"/>
        <w:rPr>
          <w:rFonts w:cs="Arial"/>
          <w:b/>
          <w:bCs/>
          <w:sz w:val="22"/>
          <w:szCs w:val="22"/>
        </w:rPr>
      </w:pPr>
      <w:r w:rsidRPr="00F12385">
        <w:rPr>
          <w:rFonts w:cs="Arial"/>
          <w:b/>
          <w:bCs/>
          <w:sz w:val="22"/>
          <w:szCs w:val="22"/>
        </w:rPr>
        <w:t xml:space="preserve">For the </w:t>
      </w:r>
      <w:r w:rsidR="00A957E8" w:rsidRPr="00F12385">
        <w:rPr>
          <w:rFonts w:cs="Arial"/>
          <w:b/>
          <w:bCs/>
          <w:sz w:val="22"/>
          <w:szCs w:val="22"/>
        </w:rPr>
        <w:t xml:space="preserve">three-month </w:t>
      </w:r>
      <w:r w:rsidR="0093741F" w:rsidRPr="00F12385">
        <w:rPr>
          <w:rFonts w:cs="Arial"/>
          <w:b/>
          <w:bCs/>
          <w:sz w:val="22"/>
          <w:szCs w:val="22"/>
        </w:rPr>
        <w:t xml:space="preserve">period ended </w:t>
      </w:r>
      <w:r w:rsidR="002A59BB" w:rsidRPr="00F12385">
        <w:rPr>
          <w:rFonts w:cs="Arial"/>
          <w:b/>
          <w:bCs/>
          <w:sz w:val="22"/>
          <w:szCs w:val="22"/>
        </w:rPr>
        <w:t>31 March 2023</w:t>
      </w:r>
    </w:p>
    <w:p w14:paraId="385ADFE9" w14:textId="77777777" w:rsidR="0036305D" w:rsidRPr="00F12385" w:rsidRDefault="0036305D" w:rsidP="0036305D">
      <w:pPr>
        <w:pStyle w:val="TOCHeading"/>
        <w:tabs>
          <w:tab w:val="left" w:pos="720"/>
          <w:tab w:val="right" w:pos="9540"/>
        </w:tabs>
        <w:spacing w:after="240" w:line="380" w:lineRule="exact"/>
        <w:rPr>
          <w:rFonts w:ascii="Arial" w:hAnsi="Arial" w:cs="Arial"/>
          <w:sz w:val="22"/>
          <w:szCs w:val="22"/>
        </w:rPr>
      </w:pPr>
      <w:r w:rsidRPr="00F12385">
        <w:rPr>
          <w:rFonts w:ascii="Arial" w:hAnsi="Arial" w:cs="Arial"/>
          <w:sz w:val="22"/>
          <w:szCs w:val="22"/>
        </w:rPr>
        <w:t xml:space="preserve">Note </w:t>
      </w:r>
      <w:r w:rsidRPr="00F12385">
        <w:rPr>
          <w:rFonts w:ascii="Arial" w:hAnsi="Arial" w:cs="Arial"/>
          <w:sz w:val="22"/>
          <w:szCs w:val="22"/>
        </w:rPr>
        <w:tab/>
        <w:t xml:space="preserve">Contents </w:t>
      </w:r>
      <w:r w:rsidRPr="00F12385">
        <w:rPr>
          <w:rFonts w:ascii="Arial" w:hAnsi="Arial" w:cs="Arial"/>
          <w:sz w:val="22"/>
          <w:szCs w:val="22"/>
        </w:rPr>
        <w:tab/>
        <w:t>Page</w:t>
      </w:r>
    </w:p>
    <w:p w14:paraId="7B63969B" w14:textId="0E0B1AB8" w:rsidR="0069393D" w:rsidRPr="0069393D" w:rsidRDefault="00892C74" w:rsidP="00AB7D13">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r w:rsidRPr="0069393D">
        <w:rPr>
          <w:rFonts w:ascii="Arial" w:hAnsi="Arial" w:cs="Arial"/>
          <w:b w:val="0"/>
          <w:bCs w:val="0"/>
          <w:sz w:val="22"/>
          <w:szCs w:val="22"/>
        </w:rPr>
        <w:fldChar w:fldCharType="begin"/>
      </w:r>
      <w:r w:rsidRPr="0069393D">
        <w:rPr>
          <w:rFonts w:ascii="Arial" w:hAnsi="Arial" w:cs="Arial"/>
          <w:b w:val="0"/>
          <w:bCs w:val="0"/>
          <w:sz w:val="22"/>
          <w:szCs w:val="22"/>
        </w:rPr>
        <w:instrText xml:space="preserve"> TOC \o "1-3" \h \z \u </w:instrText>
      </w:r>
      <w:r w:rsidRPr="0069393D">
        <w:rPr>
          <w:rFonts w:ascii="Arial" w:hAnsi="Arial" w:cs="Arial"/>
          <w:b w:val="0"/>
          <w:bCs w:val="0"/>
          <w:sz w:val="22"/>
          <w:szCs w:val="22"/>
        </w:rPr>
        <w:fldChar w:fldCharType="separate"/>
      </w:r>
      <w:hyperlink w:anchor="_Toc134780999" w:history="1">
        <w:r w:rsidR="0069393D" w:rsidRPr="0069393D">
          <w:rPr>
            <w:rStyle w:val="Hyperlink"/>
            <w:rFonts w:ascii="Arial" w:hAnsi="Arial" w:cs="Arial"/>
            <w:b w:val="0"/>
            <w:bCs w:val="0"/>
            <w:noProof/>
            <w:sz w:val="22"/>
            <w:szCs w:val="22"/>
          </w:rPr>
          <w:t>1.</w:t>
        </w:r>
        <w:r w:rsidR="0069393D" w:rsidRPr="0069393D">
          <w:rPr>
            <w:rFonts w:ascii="Arial" w:eastAsiaTheme="minorEastAsia" w:hAnsi="Arial" w:cs="Arial"/>
            <w:b w:val="0"/>
            <w:bCs w:val="0"/>
            <w:noProof/>
            <w:sz w:val="22"/>
            <w:szCs w:val="22"/>
          </w:rPr>
          <w:tab/>
        </w:r>
        <w:r w:rsidR="0069393D" w:rsidRPr="0069393D">
          <w:rPr>
            <w:rStyle w:val="Hyperlink"/>
            <w:rFonts w:ascii="Arial" w:hAnsi="Arial" w:cs="Arial"/>
            <w:b w:val="0"/>
            <w:bCs w:val="0"/>
            <w:noProof/>
            <w:sz w:val="22"/>
            <w:szCs w:val="22"/>
          </w:rPr>
          <w:t>General information</w:t>
        </w:r>
        <w:r w:rsidR="0069393D" w:rsidRPr="0069393D">
          <w:rPr>
            <w:rFonts w:ascii="Arial" w:hAnsi="Arial" w:cs="Arial"/>
            <w:b w:val="0"/>
            <w:bCs w:val="0"/>
            <w:noProof/>
            <w:webHidden/>
            <w:sz w:val="22"/>
            <w:szCs w:val="22"/>
          </w:rPr>
          <w:tab/>
        </w:r>
        <w:r w:rsidR="0069393D" w:rsidRPr="0069393D">
          <w:rPr>
            <w:rFonts w:ascii="Arial" w:hAnsi="Arial" w:cs="Arial"/>
            <w:b w:val="0"/>
            <w:bCs w:val="0"/>
            <w:noProof/>
            <w:webHidden/>
            <w:sz w:val="22"/>
            <w:szCs w:val="22"/>
          </w:rPr>
          <w:fldChar w:fldCharType="begin"/>
        </w:r>
        <w:r w:rsidR="0069393D" w:rsidRPr="0069393D">
          <w:rPr>
            <w:rFonts w:ascii="Arial" w:hAnsi="Arial" w:cs="Arial"/>
            <w:b w:val="0"/>
            <w:bCs w:val="0"/>
            <w:noProof/>
            <w:webHidden/>
            <w:sz w:val="22"/>
            <w:szCs w:val="22"/>
          </w:rPr>
          <w:instrText xml:space="preserve"> PAGEREF _Toc134780999 \h </w:instrText>
        </w:r>
        <w:r w:rsidR="0069393D" w:rsidRPr="0069393D">
          <w:rPr>
            <w:rFonts w:ascii="Arial" w:hAnsi="Arial" w:cs="Arial"/>
            <w:b w:val="0"/>
            <w:bCs w:val="0"/>
            <w:noProof/>
            <w:webHidden/>
            <w:sz w:val="22"/>
            <w:szCs w:val="22"/>
          </w:rPr>
        </w:r>
        <w:r w:rsidR="0069393D" w:rsidRPr="0069393D">
          <w:rPr>
            <w:rFonts w:ascii="Arial" w:hAnsi="Arial" w:cs="Arial"/>
            <w:b w:val="0"/>
            <w:bCs w:val="0"/>
            <w:noProof/>
            <w:webHidden/>
            <w:sz w:val="22"/>
            <w:szCs w:val="22"/>
          </w:rPr>
          <w:fldChar w:fldCharType="separate"/>
        </w:r>
        <w:r w:rsidR="00892217">
          <w:rPr>
            <w:rFonts w:ascii="Arial" w:hAnsi="Arial" w:cs="Arial"/>
            <w:b w:val="0"/>
            <w:bCs w:val="0"/>
            <w:noProof/>
            <w:webHidden/>
            <w:sz w:val="22"/>
            <w:szCs w:val="22"/>
          </w:rPr>
          <w:t>1</w:t>
        </w:r>
        <w:r w:rsidR="0069393D" w:rsidRPr="0069393D">
          <w:rPr>
            <w:rFonts w:ascii="Arial" w:hAnsi="Arial" w:cs="Arial"/>
            <w:b w:val="0"/>
            <w:bCs w:val="0"/>
            <w:noProof/>
            <w:webHidden/>
            <w:sz w:val="22"/>
            <w:szCs w:val="22"/>
          </w:rPr>
          <w:fldChar w:fldCharType="end"/>
        </w:r>
      </w:hyperlink>
    </w:p>
    <w:p w14:paraId="3695C15A" w14:textId="4913FECC" w:rsidR="0069393D" w:rsidRPr="0069393D" w:rsidRDefault="005119B7" w:rsidP="00AB7D13">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781000" w:history="1">
        <w:r w:rsidR="0069393D" w:rsidRPr="0069393D">
          <w:rPr>
            <w:rStyle w:val="Hyperlink"/>
            <w:rFonts w:ascii="Arial" w:hAnsi="Arial" w:cs="Arial"/>
            <w:b w:val="0"/>
            <w:bCs w:val="0"/>
            <w:noProof/>
            <w:sz w:val="22"/>
            <w:szCs w:val="22"/>
          </w:rPr>
          <w:t>2.</w:t>
        </w:r>
        <w:r w:rsidR="0069393D" w:rsidRPr="0069393D">
          <w:rPr>
            <w:rFonts w:ascii="Arial" w:eastAsiaTheme="minorEastAsia" w:hAnsi="Arial" w:cs="Arial"/>
            <w:b w:val="0"/>
            <w:bCs w:val="0"/>
            <w:noProof/>
            <w:sz w:val="22"/>
            <w:szCs w:val="22"/>
          </w:rPr>
          <w:tab/>
        </w:r>
        <w:r w:rsidR="0069393D" w:rsidRPr="0069393D">
          <w:rPr>
            <w:rStyle w:val="Hyperlink"/>
            <w:rFonts w:ascii="Arial" w:hAnsi="Arial" w:cs="Arial"/>
            <w:b w:val="0"/>
            <w:bCs w:val="0"/>
            <w:noProof/>
            <w:sz w:val="22"/>
            <w:szCs w:val="22"/>
          </w:rPr>
          <w:t>Basis of preparation of the financial statements</w:t>
        </w:r>
        <w:r w:rsidR="0069393D" w:rsidRPr="0069393D">
          <w:rPr>
            <w:rFonts w:ascii="Arial" w:hAnsi="Arial" w:cs="Arial"/>
            <w:b w:val="0"/>
            <w:bCs w:val="0"/>
            <w:noProof/>
            <w:webHidden/>
            <w:sz w:val="22"/>
            <w:szCs w:val="22"/>
          </w:rPr>
          <w:tab/>
        </w:r>
        <w:r w:rsidR="0069393D" w:rsidRPr="0069393D">
          <w:rPr>
            <w:rFonts w:ascii="Arial" w:hAnsi="Arial" w:cs="Arial"/>
            <w:b w:val="0"/>
            <w:bCs w:val="0"/>
            <w:noProof/>
            <w:webHidden/>
            <w:sz w:val="22"/>
            <w:szCs w:val="22"/>
          </w:rPr>
          <w:fldChar w:fldCharType="begin"/>
        </w:r>
        <w:r w:rsidR="0069393D" w:rsidRPr="0069393D">
          <w:rPr>
            <w:rFonts w:ascii="Arial" w:hAnsi="Arial" w:cs="Arial"/>
            <w:b w:val="0"/>
            <w:bCs w:val="0"/>
            <w:noProof/>
            <w:webHidden/>
            <w:sz w:val="22"/>
            <w:szCs w:val="22"/>
          </w:rPr>
          <w:instrText xml:space="preserve"> PAGEREF _Toc134781000 \h </w:instrText>
        </w:r>
        <w:r w:rsidR="0069393D" w:rsidRPr="0069393D">
          <w:rPr>
            <w:rFonts w:ascii="Arial" w:hAnsi="Arial" w:cs="Arial"/>
            <w:b w:val="0"/>
            <w:bCs w:val="0"/>
            <w:noProof/>
            <w:webHidden/>
            <w:sz w:val="22"/>
            <w:szCs w:val="22"/>
          </w:rPr>
        </w:r>
        <w:r w:rsidR="0069393D" w:rsidRPr="0069393D">
          <w:rPr>
            <w:rFonts w:ascii="Arial" w:hAnsi="Arial" w:cs="Arial"/>
            <w:b w:val="0"/>
            <w:bCs w:val="0"/>
            <w:noProof/>
            <w:webHidden/>
            <w:sz w:val="22"/>
            <w:szCs w:val="22"/>
          </w:rPr>
          <w:fldChar w:fldCharType="separate"/>
        </w:r>
        <w:r w:rsidR="00892217">
          <w:rPr>
            <w:rFonts w:ascii="Arial" w:hAnsi="Arial" w:cs="Arial"/>
            <w:b w:val="0"/>
            <w:bCs w:val="0"/>
            <w:noProof/>
            <w:webHidden/>
            <w:sz w:val="22"/>
            <w:szCs w:val="22"/>
          </w:rPr>
          <w:t>1</w:t>
        </w:r>
        <w:r w:rsidR="0069393D" w:rsidRPr="0069393D">
          <w:rPr>
            <w:rFonts w:ascii="Arial" w:hAnsi="Arial" w:cs="Arial"/>
            <w:b w:val="0"/>
            <w:bCs w:val="0"/>
            <w:noProof/>
            <w:webHidden/>
            <w:sz w:val="22"/>
            <w:szCs w:val="22"/>
          </w:rPr>
          <w:fldChar w:fldCharType="end"/>
        </w:r>
      </w:hyperlink>
    </w:p>
    <w:p w14:paraId="2A277C14" w14:textId="1148267F" w:rsidR="0069393D" w:rsidRPr="0069393D" w:rsidRDefault="005119B7" w:rsidP="00AB7D13">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781001" w:history="1">
        <w:r w:rsidR="0069393D" w:rsidRPr="0069393D">
          <w:rPr>
            <w:rStyle w:val="Hyperlink"/>
            <w:rFonts w:ascii="Arial" w:hAnsi="Arial" w:cs="Arial"/>
            <w:b w:val="0"/>
            <w:bCs w:val="0"/>
            <w:noProof/>
            <w:sz w:val="22"/>
            <w:szCs w:val="22"/>
          </w:rPr>
          <w:t>3.</w:t>
        </w:r>
        <w:r w:rsidR="0069393D" w:rsidRPr="0069393D">
          <w:rPr>
            <w:rFonts w:ascii="Arial" w:eastAsiaTheme="minorEastAsia" w:hAnsi="Arial" w:cs="Arial"/>
            <w:b w:val="0"/>
            <w:bCs w:val="0"/>
            <w:noProof/>
            <w:sz w:val="22"/>
            <w:szCs w:val="22"/>
          </w:rPr>
          <w:tab/>
        </w:r>
        <w:r w:rsidR="0069393D" w:rsidRPr="0069393D">
          <w:rPr>
            <w:rStyle w:val="Hyperlink"/>
            <w:rFonts w:ascii="Arial" w:hAnsi="Arial" w:cs="Arial"/>
            <w:b w:val="0"/>
            <w:bCs w:val="0"/>
            <w:noProof/>
            <w:sz w:val="22"/>
            <w:szCs w:val="22"/>
          </w:rPr>
          <w:t>Transaction with related parties</w:t>
        </w:r>
        <w:r w:rsidR="0069393D" w:rsidRPr="0069393D">
          <w:rPr>
            <w:rFonts w:ascii="Arial" w:hAnsi="Arial" w:cs="Arial"/>
            <w:b w:val="0"/>
            <w:bCs w:val="0"/>
            <w:noProof/>
            <w:webHidden/>
            <w:sz w:val="22"/>
            <w:szCs w:val="22"/>
          </w:rPr>
          <w:tab/>
        </w:r>
        <w:r w:rsidR="0069393D" w:rsidRPr="0069393D">
          <w:rPr>
            <w:rFonts w:ascii="Arial" w:hAnsi="Arial" w:cs="Arial"/>
            <w:b w:val="0"/>
            <w:bCs w:val="0"/>
            <w:noProof/>
            <w:webHidden/>
            <w:sz w:val="22"/>
            <w:szCs w:val="22"/>
          </w:rPr>
          <w:fldChar w:fldCharType="begin"/>
        </w:r>
        <w:r w:rsidR="0069393D" w:rsidRPr="0069393D">
          <w:rPr>
            <w:rFonts w:ascii="Arial" w:hAnsi="Arial" w:cs="Arial"/>
            <w:b w:val="0"/>
            <w:bCs w:val="0"/>
            <w:noProof/>
            <w:webHidden/>
            <w:sz w:val="22"/>
            <w:szCs w:val="22"/>
          </w:rPr>
          <w:instrText xml:space="preserve"> PAGEREF _Toc134781001 \h </w:instrText>
        </w:r>
        <w:r w:rsidR="0069393D" w:rsidRPr="0069393D">
          <w:rPr>
            <w:rFonts w:ascii="Arial" w:hAnsi="Arial" w:cs="Arial"/>
            <w:b w:val="0"/>
            <w:bCs w:val="0"/>
            <w:noProof/>
            <w:webHidden/>
            <w:sz w:val="22"/>
            <w:szCs w:val="22"/>
          </w:rPr>
        </w:r>
        <w:r w:rsidR="0069393D" w:rsidRPr="0069393D">
          <w:rPr>
            <w:rFonts w:ascii="Arial" w:hAnsi="Arial" w:cs="Arial"/>
            <w:b w:val="0"/>
            <w:bCs w:val="0"/>
            <w:noProof/>
            <w:webHidden/>
            <w:sz w:val="22"/>
            <w:szCs w:val="22"/>
          </w:rPr>
          <w:fldChar w:fldCharType="separate"/>
        </w:r>
        <w:r w:rsidR="00892217">
          <w:rPr>
            <w:rFonts w:ascii="Arial" w:hAnsi="Arial" w:cs="Arial"/>
            <w:b w:val="0"/>
            <w:bCs w:val="0"/>
            <w:noProof/>
            <w:webHidden/>
            <w:sz w:val="22"/>
            <w:szCs w:val="22"/>
          </w:rPr>
          <w:t>3</w:t>
        </w:r>
        <w:r w:rsidR="0069393D" w:rsidRPr="0069393D">
          <w:rPr>
            <w:rFonts w:ascii="Arial" w:hAnsi="Arial" w:cs="Arial"/>
            <w:b w:val="0"/>
            <w:bCs w:val="0"/>
            <w:noProof/>
            <w:webHidden/>
            <w:sz w:val="22"/>
            <w:szCs w:val="22"/>
          </w:rPr>
          <w:fldChar w:fldCharType="end"/>
        </w:r>
      </w:hyperlink>
    </w:p>
    <w:p w14:paraId="47CFD1B3" w14:textId="5AD38133" w:rsidR="0069393D" w:rsidRPr="0069393D" w:rsidRDefault="005119B7" w:rsidP="00AB7D13">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781002" w:history="1">
        <w:r w:rsidR="0069393D" w:rsidRPr="0069393D">
          <w:rPr>
            <w:rStyle w:val="Hyperlink"/>
            <w:rFonts w:ascii="Arial" w:hAnsi="Arial" w:cs="Arial"/>
            <w:b w:val="0"/>
            <w:bCs w:val="0"/>
            <w:noProof/>
            <w:sz w:val="22"/>
            <w:szCs w:val="22"/>
          </w:rPr>
          <w:t>4.</w:t>
        </w:r>
        <w:r w:rsidR="0069393D" w:rsidRPr="0069393D">
          <w:rPr>
            <w:rFonts w:ascii="Arial" w:eastAsiaTheme="minorEastAsia" w:hAnsi="Arial" w:cs="Arial"/>
            <w:b w:val="0"/>
            <w:bCs w:val="0"/>
            <w:noProof/>
            <w:sz w:val="22"/>
            <w:szCs w:val="22"/>
          </w:rPr>
          <w:tab/>
        </w:r>
        <w:r w:rsidR="0069393D" w:rsidRPr="0069393D">
          <w:rPr>
            <w:rStyle w:val="Hyperlink"/>
            <w:rFonts w:ascii="Arial" w:hAnsi="Arial" w:cs="Arial"/>
            <w:b w:val="0"/>
            <w:bCs w:val="0"/>
            <w:noProof/>
            <w:sz w:val="22"/>
            <w:szCs w:val="22"/>
          </w:rPr>
          <w:t>Hire-purchase receivables, net</w:t>
        </w:r>
        <w:r w:rsidR="0069393D" w:rsidRPr="0069393D">
          <w:rPr>
            <w:rFonts w:ascii="Arial" w:hAnsi="Arial" w:cs="Arial"/>
            <w:b w:val="0"/>
            <w:bCs w:val="0"/>
            <w:noProof/>
            <w:webHidden/>
            <w:sz w:val="22"/>
            <w:szCs w:val="22"/>
          </w:rPr>
          <w:tab/>
        </w:r>
        <w:r w:rsidR="0069393D" w:rsidRPr="0069393D">
          <w:rPr>
            <w:rFonts w:ascii="Arial" w:hAnsi="Arial" w:cs="Arial"/>
            <w:b w:val="0"/>
            <w:bCs w:val="0"/>
            <w:noProof/>
            <w:webHidden/>
            <w:sz w:val="22"/>
            <w:szCs w:val="22"/>
          </w:rPr>
          <w:fldChar w:fldCharType="begin"/>
        </w:r>
        <w:r w:rsidR="0069393D" w:rsidRPr="0069393D">
          <w:rPr>
            <w:rFonts w:ascii="Arial" w:hAnsi="Arial" w:cs="Arial"/>
            <w:b w:val="0"/>
            <w:bCs w:val="0"/>
            <w:noProof/>
            <w:webHidden/>
            <w:sz w:val="22"/>
            <w:szCs w:val="22"/>
          </w:rPr>
          <w:instrText xml:space="preserve"> PAGEREF _Toc134781002 \h </w:instrText>
        </w:r>
        <w:r w:rsidR="0069393D" w:rsidRPr="0069393D">
          <w:rPr>
            <w:rFonts w:ascii="Arial" w:hAnsi="Arial" w:cs="Arial"/>
            <w:b w:val="0"/>
            <w:bCs w:val="0"/>
            <w:noProof/>
            <w:webHidden/>
            <w:sz w:val="22"/>
            <w:szCs w:val="22"/>
          </w:rPr>
        </w:r>
        <w:r w:rsidR="0069393D" w:rsidRPr="0069393D">
          <w:rPr>
            <w:rFonts w:ascii="Arial" w:hAnsi="Arial" w:cs="Arial"/>
            <w:b w:val="0"/>
            <w:bCs w:val="0"/>
            <w:noProof/>
            <w:webHidden/>
            <w:sz w:val="22"/>
            <w:szCs w:val="22"/>
          </w:rPr>
          <w:fldChar w:fldCharType="separate"/>
        </w:r>
        <w:r w:rsidR="00892217">
          <w:rPr>
            <w:rFonts w:ascii="Arial" w:hAnsi="Arial" w:cs="Arial"/>
            <w:b w:val="0"/>
            <w:bCs w:val="0"/>
            <w:noProof/>
            <w:webHidden/>
            <w:sz w:val="22"/>
            <w:szCs w:val="22"/>
          </w:rPr>
          <w:t>7</w:t>
        </w:r>
        <w:r w:rsidR="0069393D" w:rsidRPr="0069393D">
          <w:rPr>
            <w:rFonts w:ascii="Arial" w:hAnsi="Arial" w:cs="Arial"/>
            <w:b w:val="0"/>
            <w:bCs w:val="0"/>
            <w:noProof/>
            <w:webHidden/>
            <w:sz w:val="22"/>
            <w:szCs w:val="22"/>
          </w:rPr>
          <w:fldChar w:fldCharType="end"/>
        </w:r>
      </w:hyperlink>
    </w:p>
    <w:p w14:paraId="0AAC8FFB" w14:textId="30EA1E31" w:rsidR="0069393D" w:rsidRPr="0069393D" w:rsidRDefault="005119B7" w:rsidP="00AB7D13">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781003" w:history="1">
        <w:r w:rsidR="0069393D" w:rsidRPr="0069393D">
          <w:rPr>
            <w:rStyle w:val="Hyperlink"/>
            <w:rFonts w:ascii="Arial" w:hAnsi="Arial" w:cs="Arial"/>
            <w:b w:val="0"/>
            <w:bCs w:val="0"/>
            <w:noProof/>
            <w:sz w:val="22"/>
            <w:szCs w:val="22"/>
          </w:rPr>
          <w:t>5.</w:t>
        </w:r>
        <w:r w:rsidR="0069393D" w:rsidRPr="0069393D">
          <w:rPr>
            <w:rFonts w:ascii="Arial" w:eastAsiaTheme="minorEastAsia" w:hAnsi="Arial" w:cs="Arial"/>
            <w:b w:val="0"/>
            <w:bCs w:val="0"/>
            <w:noProof/>
            <w:sz w:val="22"/>
            <w:szCs w:val="22"/>
          </w:rPr>
          <w:tab/>
        </w:r>
        <w:r w:rsidR="0069393D" w:rsidRPr="0069393D">
          <w:rPr>
            <w:rStyle w:val="Hyperlink"/>
            <w:rFonts w:ascii="Arial" w:hAnsi="Arial" w:cs="Arial"/>
            <w:b w:val="0"/>
            <w:bCs w:val="0"/>
            <w:noProof/>
            <w:sz w:val="22"/>
            <w:szCs w:val="22"/>
          </w:rPr>
          <w:t>Other loan receivables, net</w:t>
        </w:r>
        <w:r w:rsidR="0069393D" w:rsidRPr="0069393D">
          <w:rPr>
            <w:rFonts w:ascii="Arial" w:hAnsi="Arial" w:cs="Arial"/>
            <w:b w:val="0"/>
            <w:bCs w:val="0"/>
            <w:noProof/>
            <w:webHidden/>
            <w:sz w:val="22"/>
            <w:szCs w:val="22"/>
          </w:rPr>
          <w:tab/>
        </w:r>
        <w:r w:rsidR="0069393D" w:rsidRPr="0069393D">
          <w:rPr>
            <w:rFonts w:ascii="Arial" w:hAnsi="Arial" w:cs="Arial"/>
            <w:b w:val="0"/>
            <w:bCs w:val="0"/>
            <w:noProof/>
            <w:webHidden/>
            <w:sz w:val="22"/>
            <w:szCs w:val="22"/>
          </w:rPr>
          <w:fldChar w:fldCharType="begin"/>
        </w:r>
        <w:r w:rsidR="0069393D" w:rsidRPr="0069393D">
          <w:rPr>
            <w:rFonts w:ascii="Arial" w:hAnsi="Arial" w:cs="Arial"/>
            <w:b w:val="0"/>
            <w:bCs w:val="0"/>
            <w:noProof/>
            <w:webHidden/>
            <w:sz w:val="22"/>
            <w:szCs w:val="22"/>
          </w:rPr>
          <w:instrText xml:space="preserve"> PAGEREF _Toc134781003 \h </w:instrText>
        </w:r>
        <w:r w:rsidR="0069393D" w:rsidRPr="0069393D">
          <w:rPr>
            <w:rFonts w:ascii="Arial" w:hAnsi="Arial" w:cs="Arial"/>
            <w:b w:val="0"/>
            <w:bCs w:val="0"/>
            <w:noProof/>
            <w:webHidden/>
            <w:sz w:val="22"/>
            <w:szCs w:val="22"/>
          </w:rPr>
        </w:r>
        <w:r w:rsidR="0069393D" w:rsidRPr="0069393D">
          <w:rPr>
            <w:rFonts w:ascii="Arial" w:hAnsi="Arial" w:cs="Arial"/>
            <w:b w:val="0"/>
            <w:bCs w:val="0"/>
            <w:noProof/>
            <w:webHidden/>
            <w:sz w:val="22"/>
            <w:szCs w:val="22"/>
          </w:rPr>
          <w:fldChar w:fldCharType="separate"/>
        </w:r>
        <w:r w:rsidR="00892217">
          <w:rPr>
            <w:rFonts w:ascii="Arial" w:hAnsi="Arial" w:cs="Arial"/>
            <w:b w:val="0"/>
            <w:bCs w:val="0"/>
            <w:noProof/>
            <w:webHidden/>
            <w:sz w:val="22"/>
            <w:szCs w:val="22"/>
          </w:rPr>
          <w:t>11</w:t>
        </w:r>
        <w:r w:rsidR="0069393D" w:rsidRPr="0069393D">
          <w:rPr>
            <w:rFonts w:ascii="Arial" w:hAnsi="Arial" w:cs="Arial"/>
            <w:b w:val="0"/>
            <w:bCs w:val="0"/>
            <w:noProof/>
            <w:webHidden/>
            <w:sz w:val="22"/>
            <w:szCs w:val="22"/>
          </w:rPr>
          <w:fldChar w:fldCharType="end"/>
        </w:r>
      </w:hyperlink>
    </w:p>
    <w:p w14:paraId="191C3C65" w14:textId="135F78C1" w:rsidR="0069393D" w:rsidRPr="0069393D" w:rsidRDefault="005119B7" w:rsidP="00AB7D13">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781004" w:history="1">
        <w:r w:rsidR="0069393D" w:rsidRPr="0069393D">
          <w:rPr>
            <w:rStyle w:val="Hyperlink"/>
            <w:rFonts w:ascii="Arial" w:hAnsi="Arial" w:cs="Arial"/>
            <w:b w:val="0"/>
            <w:bCs w:val="0"/>
            <w:noProof/>
            <w:sz w:val="22"/>
            <w:szCs w:val="22"/>
          </w:rPr>
          <w:t>6.</w:t>
        </w:r>
        <w:r w:rsidR="0069393D" w:rsidRPr="0069393D">
          <w:rPr>
            <w:rFonts w:ascii="Arial" w:eastAsiaTheme="minorEastAsia" w:hAnsi="Arial" w:cs="Arial"/>
            <w:b w:val="0"/>
            <w:bCs w:val="0"/>
            <w:noProof/>
            <w:sz w:val="22"/>
            <w:szCs w:val="22"/>
          </w:rPr>
          <w:tab/>
        </w:r>
        <w:r w:rsidR="0069393D" w:rsidRPr="0069393D">
          <w:rPr>
            <w:rStyle w:val="Hyperlink"/>
            <w:rFonts w:ascii="Arial" w:hAnsi="Arial" w:cs="Arial"/>
            <w:b w:val="0"/>
            <w:bCs w:val="0"/>
            <w:noProof/>
            <w:sz w:val="22"/>
            <w:szCs w:val="22"/>
          </w:rPr>
          <w:t>Investments in subsidiaries</w:t>
        </w:r>
        <w:r w:rsidR="0069393D" w:rsidRPr="0069393D">
          <w:rPr>
            <w:rFonts w:ascii="Arial" w:hAnsi="Arial" w:cs="Arial"/>
            <w:b w:val="0"/>
            <w:bCs w:val="0"/>
            <w:noProof/>
            <w:webHidden/>
            <w:sz w:val="22"/>
            <w:szCs w:val="22"/>
          </w:rPr>
          <w:tab/>
        </w:r>
        <w:r w:rsidR="0069393D" w:rsidRPr="0069393D">
          <w:rPr>
            <w:rFonts w:ascii="Arial" w:hAnsi="Arial" w:cs="Arial"/>
            <w:b w:val="0"/>
            <w:bCs w:val="0"/>
            <w:noProof/>
            <w:webHidden/>
            <w:sz w:val="22"/>
            <w:szCs w:val="22"/>
          </w:rPr>
          <w:fldChar w:fldCharType="begin"/>
        </w:r>
        <w:r w:rsidR="0069393D" w:rsidRPr="0069393D">
          <w:rPr>
            <w:rFonts w:ascii="Arial" w:hAnsi="Arial" w:cs="Arial"/>
            <w:b w:val="0"/>
            <w:bCs w:val="0"/>
            <w:noProof/>
            <w:webHidden/>
            <w:sz w:val="22"/>
            <w:szCs w:val="22"/>
          </w:rPr>
          <w:instrText xml:space="preserve"> PAGEREF _Toc134781004 \h </w:instrText>
        </w:r>
        <w:r w:rsidR="0069393D" w:rsidRPr="0069393D">
          <w:rPr>
            <w:rFonts w:ascii="Arial" w:hAnsi="Arial" w:cs="Arial"/>
            <w:b w:val="0"/>
            <w:bCs w:val="0"/>
            <w:noProof/>
            <w:webHidden/>
            <w:sz w:val="22"/>
            <w:szCs w:val="22"/>
          </w:rPr>
        </w:r>
        <w:r w:rsidR="0069393D" w:rsidRPr="0069393D">
          <w:rPr>
            <w:rFonts w:ascii="Arial" w:hAnsi="Arial" w:cs="Arial"/>
            <w:b w:val="0"/>
            <w:bCs w:val="0"/>
            <w:noProof/>
            <w:webHidden/>
            <w:sz w:val="22"/>
            <w:szCs w:val="22"/>
          </w:rPr>
          <w:fldChar w:fldCharType="separate"/>
        </w:r>
        <w:r w:rsidR="00892217">
          <w:rPr>
            <w:rFonts w:ascii="Arial" w:hAnsi="Arial" w:cs="Arial"/>
            <w:b w:val="0"/>
            <w:bCs w:val="0"/>
            <w:noProof/>
            <w:webHidden/>
            <w:sz w:val="22"/>
            <w:szCs w:val="22"/>
          </w:rPr>
          <w:t>14</w:t>
        </w:r>
        <w:r w:rsidR="0069393D" w:rsidRPr="0069393D">
          <w:rPr>
            <w:rFonts w:ascii="Arial" w:hAnsi="Arial" w:cs="Arial"/>
            <w:b w:val="0"/>
            <w:bCs w:val="0"/>
            <w:noProof/>
            <w:webHidden/>
            <w:sz w:val="22"/>
            <w:szCs w:val="22"/>
          </w:rPr>
          <w:fldChar w:fldCharType="end"/>
        </w:r>
      </w:hyperlink>
    </w:p>
    <w:p w14:paraId="6B45A89C" w14:textId="5F04FD90" w:rsidR="0069393D" w:rsidRPr="0069393D" w:rsidRDefault="005119B7" w:rsidP="00AB7D13">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781005" w:history="1">
        <w:r w:rsidR="0069393D" w:rsidRPr="0069393D">
          <w:rPr>
            <w:rStyle w:val="Hyperlink"/>
            <w:rFonts w:ascii="Arial" w:hAnsi="Arial" w:cs="Arial"/>
            <w:b w:val="0"/>
            <w:bCs w:val="0"/>
            <w:noProof/>
            <w:sz w:val="22"/>
            <w:szCs w:val="22"/>
          </w:rPr>
          <w:t>7.</w:t>
        </w:r>
        <w:r w:rsidR="0069393D" w:rsidRPr="0069393D">
          <w:rPr>
            <w:rFonts w:ascii="Arial" w:eastAsiaTheme="minorEastAsia" w:hAnsi="Arial" w:cs="Arial"/>
            <w:b w:val="0"/>
            <w:bCs w:val="0"/>
            <w:noProof/>
            <w:sz w:val="22"/>
            <w:szCs w:val="22"/>
          </w:rPr>
          <w:tab/>
        </w:r>
        <w:r w:rsidR="0069393D" w:rsidRPr="0069393D">
          <w:rPr>
            <w:rStyle w:val="Hyperlink"/>
            <w:rFonts w:ascii="Arial" w:hAnsi="Arial" w:cs="Arial"/>
            <w:b w:val="0"/>
            <w:bCs w:val="0"/>
            <w:noProof/>
            <w:sz w:val="22"/>
            <w:szCs w:val="22"/>
          </w:rPr>
          <w:t>Investments in joint venture</w:t>
        </w:r>
        <w:r w:rsidR="0069393D" w:rsidRPr="0069393D">
          <w:rPr>
            <w:rFonts w:ascii="Arial" w:hAnsi="Arial" w:cs="Arial"/>
            <w:b w:val="0"/>
            <w:bCs w:val="0"/>
            <w:noProof/>
            <w:webHidden/>
            <w:sz w:val="22"/>
            <w:szCs w:val="22"/>
          </w:rPr>
          <w:tab/>
        </w:r>
        <w:r w:rsidR="0069393D" w:rsidRPr="0069393D">
          <w:rPr>
            <w:rFonts w:ascii="Arial" w:hAnsi="Arial" w:cs="Arial"/>
            <w:b w:val="0"/>
            <w:bCs w:val="0"/>
            <w:noProof/>
            <w:webHidden/>
            <w:sz w:val="22"/>
            <w:szCs w:val="22"/>
          </w:rPr>
          <w:fldChar w:fldCharType="begin"/>
        </w:r>
        <w:r w:rsidR="0069393D" w:rsidRPr="0069393D">
          <w:rPr>
            <w:rFonts w:ascii="Arial" w:hAnsi="Arial" w:cs="Arial"/>
            <w:b w:val="0"/>
            <w:bCs w:val="0"/>
            <w:noProof/>
            <w:webHidden/>
            <w:sz w:val="22"/>
            <w:szCs w:val="22"/>
          </w:rPr>
          <w:instrText xml:space="preserve"> PAGEREF _Toc134781005 \h </w:instrText>
        </w:r>
        <w:r w:rsidR="0069393D" w:rsidRPr="0069393D">
          <w:rPr>
            <w:rFonts w:ascii="Arial" w:hAnsi="Arial" w:cs="Arial"/>
            <w:b w:val="0"/>
            <w:bCs w:val="0"/>
            <w:noProof/>
            <w:webHidden/>
            <w:sz w:val="22"/>
            <w:szCs w:val="22"/>
          </w:rPr>
        </w:r>
        <w:r w:rsidR="0069393D" w:rsidRPr="0069393D">
          <w:rPr>
            <w:rFonts w:ascii="Arial" w:hAnsi="Arial" w:cs="Arial"/>
            <w:b w:val="0"/>
            <w:bCs w:val="0"/>
            <w:noProof/>
            <w:webHidden/>
            <w:sz w:val="22"/>
            <w:szCs w:val="22"/>
          </w:rPr>
          <w:fldChar w:fldCharType="separate"/>
        </w:r>
        <w:r w:rsidR="00892217">
          <w:rPr>
            <w:rFonts w:ascii="Arial" w:hAnsi="Arial" w:cs="Arial"/>
            <w:b w:val="0"/>
            <w:bCs w:val="0"/>
            <w:noProof/>
            <w:webHidden/>
            <w:sz w:val="22"/>
            <w:szCs w:val="22"/>
          </w:rPr>
          <w:t>14</w:t>
        </w:r>
        <w:r w:rsidR="0069393D" w:rsidRPr="0069393D">
          <w:rPr>
            <w:rFonts w:ascii="Arial" w:hAnsi="Arial" w:cs="Arial"/>
            <w:b w:val="0"/>
            <w:bCs w:val="0"/>
            <w:noProof/>
            <w:webHidden/>
            <w:sz w:val="22"/>
            <w:szCs w:val="22"/>
          </w:rPr>
          <w:fldChar w:fldCharType="end"/>
        </w:r>
      </w:hyperlink>
    </w:p>
    <w:p w14:paraId="6A62522B" w14:textId="21627069" w:rsidR="0069393D" w:rsidRPr="0069393D" w:rsidRDefault="005119B7" w:rsidP="00AB7D13">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781006" w:history="1">
        <w:r w:rsidR="0069393D" w:rsidRPr="0069393D">
          <w:rPr>
            <w:rStyle w:val="Hyperlink"/>
            <w:rFonts w:ascii="Arial" w:hAnsi="Arial" w:cs="Arial"/>
            <w:b w:val="0"/>
            <w:bCs w:val="0"/>
            <w:noProof/>
            <w:sz w:val="22"/>
            <w:szCs w:val="22"/>
          </w:rPr>
          <w:t>8.</w:t>
        </w:r>
        <w:r w:rsidR="0069393D" w:rsidRPr="0069393D">
          <w:rPr>
            <w:rFonts w:ascii="Arial" w:eastAsiaTheme="minorEastAsia" w:hAnsi="Arial" w:cs="Arial"/>
            <w:b w:val="0"/>
            <w:bCs w:val="0"/>
            <w:noProof/>
            <w:sz w:val="22"/>
            <w:szCs w:val="22"/>
          </w:rPr>
          <w:tab/>
        </w:r>
        <w:r w:rsidR="0069393D" w:rsidRPr="0069393D">
          <w:rPr>
            <w:rStyle w:val="Hyperlink"/>
            <w:rFonts w:ascii="Arial" w:hAnsi="Arial" w:cs="Arial"/>
            <w:b w:val="0"/>
            <w:bCs w:val="0"/>
            <w:noProof/>
            <w:sz w:val="22"/>
            <w:szCs w:val="22"/>
          </w:rPr>
          <w:t>Borrowings</w:t>
        </w:r>
        <w:r w:rsidR="0069393D" w:rsidRPr="0069393D">
          <w:rPr>
            <w:rFonts w:ascii="Arial" w:hAnsi="Arial" w:cs="Arial"/>
            <w:b w:val="0"/>
            <w:bCs w:val="0"/>
            <w:noProof/>
            <w:webHidden/>
            <w:sz w:val="22"/>
            <w:szCs w:val="22"/>
          </w:rPr>
          <w:tab/>
        </w:r>
        <w:r w:rsidR="0069393D" w:rsidRPr="0069393D">
          <w:rPr>
            <w:rFonts w:ascii="Arial" w:hAnsi="Arial" w:cs="Arial"/>
            <w:b w:val="0"/>
            <w:bCs w:val="0"/>
            <w:noProof/>
            <w:webHidden/>
            <w:sz w:val="22"/>
            <w:szCs w:val="22"/>
          </w:rPr>
          <w:fldChar w:fldCharType="begin"/>
        </w:r>
        <w:r w:rsidR="0069393D" w:rsidRPr="0069393D">
          <w:rPr>
            <w:rFonts w:ascii="Arial" w:hAnsi="Arial" w:cs="Arial"/>
            <w:b w:val="0"/>
            <w:bCs w:val="0"/>
            <w:noProof/>
            <w:webHidden/>
            <w:sz w:val="22"/>
            <w:szCs w:val="22"/>
          </w:rPr>
          <w:instrText xml:space="preserve"> PAGEREF _Toc134781006 \h </w:instrText>
        </w:r>
        <w:r w:rsidR="0069393D" w:rsidRPr="0069393D">
          <w:rPr>
            <w:rFonts w:ascii="Arial" w:hAnsi="Arial" w:cs="Arial"/>
            <w:b w:val="0"/>
            <w:bCs w:val="0"/>
            <w:noProof/>
            <w:webHidden/>
            <w:sz w:val="22"/>
            <w:szCs w:val="22"/>
          </w:rPr>
        </w:r>
        <w:r w:rsidR="0069393D" w:rsidRPr="0069393D">
          <w:rPr>
            <w:rFonts w:ascii="Arial" w:hAnsi="Arial" w:cs="Arial"/>
            <w:b w:val="0"/>
            <w:bCs w:val="0"/>
            <w:noProof/>
            <w:webHidden/>
            <w:sz w:val="22"/>
            <w:szCs w:val="22"/>
          </w:rPr>
          <w:fldChar w:fldCharType="separate"/>
        </w:r>
        <w:r w:rsidR="00892217">
          <w:rPr>
            <w:rFonts w:ascii="Arial" w:hAnsi="Arial" w:cs="Arial"/>
            <w:b w:val="0"/>
            <w:bCs w:val="0"/>
            <w:noProof/>
            <w:webHidden/>
            <w:sz w:val="22"/>
            <w:szCs w:val="22"/>
          </w:rPr>
          <w:t>15</w:t>
        </w:r>
        <w:r w:rsidR="0069393D" w:rsidRPr="0069393D">
          <w:rPr>
            <w:rFonts w:ascii="Arial" w:hAnsi="Arial" w:cs="Arial"/>
            <w:b w:val="0"/>
            <w:bCs w:val="0"/>
            <w:noProof/>
            <w:webHidden/>
            <w:sz w:val="22"/>
            <w:szCs w:val="22"/>
          </w:rPr>
          <w:fldChar w:fldCharType="end"/>
        </w:r>
      </w:hyperlink>
    </w:p>
    <w:p w14:paraId="58F7323B" w14:textId="2003E767" w:rsidR="0069393D" w:rsidRPr="0069393D" w:rsidRDefault="005119B7" w:rsidP="00AB7D13">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781007" w:history="1">
        <w:r w:rsidR="0069393D" w:rsidRPr="0069393D">
          <w:rPr>
            <w:rStyle w:val="Hyperlink"/>
            <w:rFonts w:ascii="Arial" w:hAnsi="Arial" w:cs="Arial"/>
            <w:b w:val="0"/>
            <w:bCs w:val="0"/>
            <w:noProof/>
            <w:sz w:val="22"/>
            <w:szCs w:val="22"/>
          </w:rPr>
          <w:t>9.</w:t>
        </w:r>
        <w:r w:rsidR="0069393D" w:rsidRPr="0069393D">
          <w:rPr>
            <w:rFonts w:ascii="Arial" w:eastAsiaTheme="minorEastAsia" w:hAnsi="Arial" w:cs="Arial"/>
            <w:b w:val="0"/>
            <w:bCs w:val="0"/>
            <w:noProof/>
            <w:sz w:val="22"/>
            <w:szCs w:val="22"/>
          </w:rPr>
          <w:tab/>
        </w:r>
        <w:r w:rsidR="0069393D" w:rsidRPr="0069393D">
          <w:rPr>
            <w:rStyle w:val="Hyperlink"/>
            <w:rFonts w:ascii="Arial" w:hAnsi="Arial" w:cs="Arial"/>
            <w:b w:val="0"/>
            <w:bCs w:val="0"/>
            <w:noProof/>
            <w:sz w:val="22"/>
            <w:szCs w:val="22"/>
          </w:rPr>
          <w:t>Income tax expenses</w:t>
        </w:r>
        <w:r w:rsidR="0069393D" w:rsidRPr="0069393D">
          <w:rPr>
            <w:rFonts w:ascii="Arial" w:hAnsi="Arial" w:cs="Arial"/>
            <w:b w:val="0"/>
            <w:bCs w:val="0"/>
            <w:noProof/>
            <w:webHidden/>
            <w:sz w:val="22"/>
            <w:szCs w:val="22"/>
          </w:rPr>
          <w:tab/>
        </w:r>
        <w:r w:rsidR="0069393D" w:rsidRPr="0069393D">
          <w:rPr>
            <w:rFonts w:ascii="Arial" w:hAnsi="Arial" w:cs="Arial"/>
            <w:b w:val="0"/>
            <w:bCs w:val="0"/>
            <w:noProof/>
            <w:webHidden/>
            <w:sz w:val="22"/>
            <w:szCs w:val="22"/>
          </w:rPr>
          <w:fldChar w:fldCharType="begin"/>
        </w:r>
        <w:r w:rsidR="0069393D" w:rsidRPr="0069393D">
          <w:rPr>
            <w:rFonts w:ascii="Arial" w:hAnsi="Arial" w:cs="Arial"/>
            <w:b w:val="0"/>
            <w:bCs w:val="0"/>
            <w:noProof/>
            <w:webHidden/>
            <w:sz w:val="22"/>
            <w:szCs w:val="22"/>
          </w:rPr>
          <w:instrText xml:space="preserve"> PAGEREF _Toc134781007 \h </w:instrText>
        </w:r>
        <w:r w:rsidR="0069393D" w:rsidRPr="0069393D">
          <w:rPr>
            <w:rFonts w:ascii="Arial" w:hAnsi="Arial" w:cs="Arial"/>
            <w:b w:val="0"/>
            <w:bCs w:val="0"/>
            <w:noProof/>
            <w:webHidden/>
            <w:sz w:val="22"/>
            <w:szCs w:val="22"/>
          </w:rPr>
        </w:r>
        <w:r w:rsidR="0069393D" w:rsidRPr="0069393D">
          <w:rPr>
            <w:rFonts w:ascii="Arial" w:hAnsi="Arial" w:cs="Arial"/>
            <w:b w:val="0"/>
            <w:bCs w:val="0"/>
            <w:noProof/>
            <w:webHidden/>
            <w:sz w:val="22"/>
            <w:szCs w:val="22"/>
          </w:rPr>
          <w:fldChar w:fldCharType="separate"/>
        </w:r>
        <w:r w:rsidR="00892217">
          <w:rPr>
            <w:rFonts w:ascii="Arial" w:hAnsi="Arial" w:cs="Arial"/>
            <w:b w:val="0"/>
            <w:bCs w:val="0"/>
            <w:noProof/>
            <w:webHidden/>
            <w:sz w:val="22"/>
            <w:szCs w:val="22"/>
          </w:rPr>
          <w:t>16</w:t>
        </w:r>
        <w:r w:rsidR="0069393D" w:rsidRPr="0069393D">
          <w:rPr>
            <w:rFonts w:ascii="Arial" w:hAnsi="Arial" w:cs="Arial"/>
            <w:b w:val="0"/>
            <w:bCs w:val="0"/>
            <w:noProof/>
            <w:webHidden/>
            <w:sz w:val="22"/>
            <w:szCs w:val="22"/>
          </w:rPr>
          <w:fldChar w:fldCharType="end"/>
        </w:r>
      </w:hyperlink>
    </w:p>
    <w:p w14:paraId="1E4EEFE1" w14:textId="7FCC9353" w:rsidR="0069393D" w:rsidRPr="0069393D" w:rsidRDefault="005119B7" w:rsidP="00AB7D13">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781008" w:history="1">
        <w:r w:rsidR="0069393D" w:rsidRPr="0069393D">
          <w:rPr>
            <w:rStyle w:val="Hyperlink"/>
            <w:rFonts w:ascii="Arial" w:hAnsi="Arial" w:cs="Arial"/>
            <w:b w:val="0"/>
            <w:bCs w:val="0"/>
            <w:noProof/>
            <w:sz w:val="22"/>
            <w:szCs w:val="22"/>
          </w:rPr>
          <w:t>10.</w:t>
        </w:r>
        <w:r w:rsidR="0069393D" w:rsidRPr="0069393D">
          <w:rPr>
            <w:rFonts w:ascii="Arial" w:eastAsiaTheme="minorEastAsia" w:hAnsi="Arial" w:cs="Arial"/>
            <w:b w:val="0"/>
            <w:bCs w:val="0"/>
            <w:noProof/>
            <w:sz w:val="22"/>
            <w:szCs w:val="22"/>
          </w:rPr>
          <w:tab/>
        </w:r>
        <w:r w:rsidR="0069393D" w:rsidRPr="0069393D">
          <w:rPr>
            <w:rStyle w:val="Hyperlink"/>
            <w:rFonts w:ascii="Arial" w:hAnsi="Arial" w:cs="Arial"/>
            <w:b w:val="0"/>
            <w:bCs w:val="0"/>
            <w:noProof/>
            <w:sz w:val="22"/>
            <w:szCs w:val="22"/>
          </w:rPr>
          <w:t>Segment information</w:t>
        </w:r>
        <w:r w:rsidR="0069393D" w:rsidRPr="0069393D">
          <w:rPr>
            <w:rFonts w:ascii="Arial" w:hAnsi="Arial" w:cs="Arial"/>
            <w:b w:val="0"/>
            <w:bCs w:val="0"/>
            <w:noProof/>
            <w:webHidden/>
            <w:sz w:val="22"/>
            <w:szCs w:val="22"/>
          </w:rPr>
          <w:tab/>
        </w:r>
        <w:r w:rsidR="0069393D" w:rsidRPr="0069393D">
          <w:rPr>
            <w:rFonts w:ascii="Arial" w:hAnsi="Arial" w:cs="Arial"/>
            <w:b w:val="0"/>
            <w:bCs w:val="0"/>
            <w:noProof/>
            <w:webHidden/>
            <w:sz w:val="22"/>
            <w:szCs w:val="22"/>
          </w:rPr>
          <w:fldChar w:fldCharType="begin"/>
        </w:r>
        <w:r w:rsidR="0069393D" w:rsidRPr="0069393D">
          <w:rPr>
            <w:rFonts w:ascii="Arial" w:hAnsi="Arial" w:cs="Arial"/>
            <w:b w:val="0"/>
            <w:bCs w:val="0"/>
            <w:noProof/>
            <w:webHidden/>
            <w:sz w:val="22"/>
            <w:szCs w:val="22"/>
          </w:rPr>
          <w:instrText xml:space="preserve"> PAGEREF _Toc134781008 \h </w:instrText>
        </w:r>
        <w:r w:rsidR="0069393D" w:rsidRPr="0069393D">
          <w:rPr>
            <w:rFonts w:ascii="Arial" w:hAnsi="Arial" w:cs="Arial"/>
            <w:b w:val="0"/>
            <w:bCs w:val="0"/>
            <w:noProof/>
            <w:webHidden/>
            <w:sz w:val="22"/>
            <w:szCs w:val="22"/>
          </w:rPr>
        </w:r>
        <w:r w:rsidR="0069393D" w:rsidRPr="0069393D">
          <w:rPr>
            <w:rFonts w:ascii="Arial" w:hAnsi="Arial" w:cs="Arial"/>
            <w:b w:val="0"/>
            <w:bCs w:val="0"/>
            <w:noProof/>
            <w:webHidden/>
            <w:sz w:val="22"/>
            <w:szCs w:val="22"/>
          </w:rPr>
          <w:fldChar w:fldCharType="separate"/>
        </w:r>
        <w:r w:rsidR="00892217">
          <w:rPr>
            <w:rFonts w:ascii="Arial" w:hAnsi="Arial" w:cs="Arial"/>
            <w:b w:val="0"/>
            <w:bCs w:val="0"/>
            <w:noProof/>
            <w:webHidden/>
            <w:sz w:val="22"/>
            <w:szCs w:val="22"/>
          </w:rPr>
          <w:t>16</w:t>
        </w:r>
        <w:r w:rsidR="0069393D" w:rsidRPr="0069393D">
          <w:rPr>
            <w:rFonts w:ascii="Arial" w:hAnsi="Arial" w:cs="Arial"/>
            <w:b w:val="0"/>
            <w:bCs w:val="0"/>
            <w:noProof/>
            <w:webHidden/>
            <w:sz w:val="22"/>
            <w:szCs w:val="22"/>
          </w:rPr>
          <w:fldChar w:fldCharType="end"/>
        </w:r>
      </w:hyperlink>
    </w:p>
    <w:p w14:paraId="55555A89" w14:textId="46891688" w:rsidR="0069393D" w:rsidRPr="0069393D" w:rsidRDefault="005119B7" w:rsidP="00AB7D13">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781009" w:history="1">
        <w:r w:rsidR="0069393D" w:rsidRPr="0069393D">
          <w:rPr>
            <w:rStyle w:val="Hyperlink"/>
            <w:rFonts w:ascii="Arial" w:hAnsi="Arial" w:cs="Arial"/>
            <w:b w:val="0"/>
            <w:bCs w:val="0"/>
            <w:noProof/>
            <w:sz w:val="22"/>
            <w:szCs w:val="22"/>
          </w:rPr>
          <w:t>11.</w:t>
        </w:r>
        <w:r w:rsidR="0069393D" w:rsidRPr="0069393D">
          <w:rPr>
            <w:rFonts w:ascii="Arial" w:eastAsiaTheme="minorEastAsia" w:hAnsi="Arial" w:cs="Arial"/>
            <w:b w:val="0"/>
            <w:bCs w:val="0"/>
            <w:noProof/>
            <w:sz w:val="22"/>
            <w:szCs w:val="22"/>
          </w:rPr>
          <w:tab/>
        </w:r>
        <w:r w:rsidR="0069393D" w:rsidRPr="0069393D">
          <w:rPr>
            <w:rStyle w:val="Hyperlink"/>
            <w:rFonts w:ascii="Arial" w:hAnsi="Arial" w:cs="Arial"/>
            <w:b w:val="0"/>
            <w:bCs w:val="0"/>
            <w:noProof/>
            <w:sz w:val="22"/>
            <w:szCs w:val="22"/>
          </w:rPr>
          <w:t>Earnings per share</w:t>
        </w:r>
        <w:r w:rsidR="0069393D" w:rsidRPr="0069393D">
          <w:rPr>
            <w:rFonts w:ascii="Arial" w:hAnsi="Arial" w:cs="Arial"/>
            <w:b w:val="0"/>
            <w:bCs w:val="0"/>
            <w:noProof/>
            <w:webHidden/>
            <w:sz w:val="22"/>
            <w:szCs w:val="22"/>
          </w:rPr>
          <w:tab/>
        </w:r>
        <w:r w:rsidR="0069393D" w:rsidRPr="0069393D">
          <w:rPr>
            <w:rFonts w:ascii="Arial" w:hAnsi="Arial" w:cs="Arial"/>
            <w:b w:val="0"/>
            <w:bCs w:val="0"/>
            <w:noProof/>
            <w:webHidden/>
            <w:sz w:val="22"/>
            <w:szCs w:val="22"/>
          </w:rPr>
          <w:fldChar w:fldCharType="begin"/>
        </w:r>
        <w:r w:rsidR="0069393D" w:rsidRPr="0069393D">
          <w:rPr>
            <w:rFonts w:ascii="Arial" w:hAnsi="Arial" w:cs="Arial"/>
            <w:b w:val="0"/>
            <w:bCs w:val="0"/>
            <w:noProof/>
            <w:webHidden/>
            <w:sz w:val="22"/>
            <w:szCs w:val="22"/>
          </w:rPr>
          <w:instrText xml:space="preserve"> PAGEREF _Toc134781009 \h </w:instrText>
        </w:r>
        <w:r w:rsidR="0069393D" w:rsidRPr="0069393D">
          <w:rPr>
            <w:rFonts w:ascii="Arial" w:hAnsi="Arial" w:cs="Arial"/>
            <w:b w:val="0"/>
            <w:bCs w:val="0"/>
            <w:noProof/>
            <w:webHidden/>
            <w:sz w:val="22"/>
            <w:szCs w:val="22"/>
          </w:rPr>
        </w:r>
        <w:r w:rsidR="0069393D" w:rsidRPr="0069393D">
          <w:rPr>
            <w:rFonts w:ascii="Arial" w:hAnsi="Arial" w:cs="Arial"/>
            <w:b w:val="0"/>
            <w:bCs w:val="0"/>
            <w:noProof/>
            <w:webHidden/>
            <w:sz w:val="22"/>
            <w:szCs w:val="22"/>
          </w:rPr>
          <w:fldChar w:fldCharType="separate"/>
        </w:r>
        <w:r w:rsidR="00892217">
          <w:rPr>
            <w:rFonts w:ascii="Arial" w:hAnsi="Arial" w:cs="Arial"/>
            <w:b w:val="0"/>
            <w:bCs w:val="0"/>
            <w:noProof/>
            <w:webHidden/>
            <w:sz w:val="22"/>
            <w:szCs w:val="22"/>
          </w:rPr>
          <w:t>18</w:t>
        </w:r>
        <w:r w:rsidR="0069393D" w:rsidRPr="0069393D">
          <w:rPr>
            <w:rFonts w:ascii="Arial" w:hAnsi="Arial" w:cs="Arial"/>
            <w:b w:val="0"/>
            <w:bCs w:val="0"/>
            <w:noProof/>
            <w:webHidden/>
            <w:sz w:val="22"/>
            <w:szCs w:val="22"/>
          </w:rPr>
          <w:fldChar w:fldCharType="end"/>
        </w:r>
      </w:hyperlink>
    </w:p>
    <w:p w14:paraId="467F24C4" w14:textId="6463A7B9" w:rsidR="0069393D" w:rsidRPr="0069393D" w:rsidRDefault="005119B7" w:rsidP="00AB7D13">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781010" w:history="1">
        <w:r w:rsidR="0069393D" w:rsidRPr="0069393D">
          <w:rPr>
            <w:rStyle w:val="Hyperlink"/>
            <w:rFonts w:ascii="Arial" w:hAnsi="Arial" w:cs="Arial"/>
            <w:b w:val="0"/>
            <w:bCs w:val="0"/>
            <w:noProof/>
            <w:sz w:val="22"/>
            <w:szCs w:val="22"/>
          </w:rPr>
          <w:t>12.</w:t>
        </w:r>
        <w:r w:rsidR="0069393D" w:rsidRPr="0069393D">
          <w:rPr>
            <w:rFonts w:ascii="Arial" w:eastAsiaTheme="minorEastAsia" w:hAnsi="Arial" w:cs="Arial"/>
            <w:b w:val="0"/>
            <w:bCs w:val="0"/>
            <w:noProof/>
            <w:sz w:val="22"/>
            <w:szCs w:val="22"/>
          </w:rPr>
          <w:tab/>
        </w:r>
        <w:r w:rsidR="0069393D" w:rsidRPr="0069393D">
          <w:rPr>
            <w:rStyle w:val="Hyperlink"/>
            <w:rFonts w:ascii="Arial" w:hAnsi="Arial" w:cs="Arial"/>
            <w:b w:val="0"/>
            <w:bCs w:val="0"/>
            <w:noProof/>
            <w:sz w:val="22"/>
            <w:szCs w:val="22"/>
          </w:rPr>
          <w:t>Commitments with non-related parties</w:t>
        </w:r>
        <w:r w:rsidR="0069393D" w:rsidRPr="0069393D">
          <w:rPr>
            <w:rFonts w:ascii="Arial" w:hAnsi="Arial" w:cs="Arial"/>
            <w:b w:val="0"/>
            <w:bCs w:val="0"/>
            <w:noProof/>
            <w:webHidden/>
            <w:sz w:val="22"/>
            <w:szCs w:val="22"/>
          </w:rPr>
          <w:tab/>
        </w:r>
        <w:r w:rsidR="0069393D" w:rsidRPr="0069393D">
          <w:rPr>
            <w:rFonts w:ascii="Arial" w:hAnsi="Arial" w:cs="Arial"/>
            <w:b w:val="0"/>
            <w:bCs w:val="0"/>
            <w:noProof/>
            <w:webHidden/>
            <w:sz w:val="22"/>
            <w:szCs w:val="22"/>
          </w:rPr>
          <w:fldChar w:fldCharType="begin"/>
        </w:r>
        <w:r w:rsidR="0069393D" w:rsidRPr="0069393D">
          <w:rPr>
            <w:rFonts w:ascii="Arial" w:hAnsi="Arial" w:cs="Arial"/>
            <w:b w:val="0"/>
            <w:bCs w:val="0"/>
            <w:noProof/>
            <w:webHidden/>
            <w:sz w:val="22"/>
            <w:szCs w:val="22"/>
          </w:rPr>
          <w:instrText xml:space="preserve"> PAGEREF _Toc134781010 \h </w:instrText>
        </w:r>
        <w:r w:rsidR="0069393D" w:rsidRPr="0069393D">
          <w:rPr>
            <w:rFonts w:ascii="Arial" w:hAnsi="Arial" w:cs="Arial"/>
            <w:b w:val="0"/>
            <w:bCs w:val="0"/>
            <w:noProof/>
            <w:webHidden/>
            <w:sz w:val="22"/>
            <w:szCs w:val="22"/>
          </w:rPr>
        </w:r>
        <w:r w:rsidR="0069393D" w:rsidRPr="0069393D">
          <w:rPr>
            <w:rFonts w:ascii="Arial" w:hAnsi="Arial" w:cs="Arial"/>
            <w:b w:val="0"/>
            <w:bCs w:val="0"/>
            <w:noProof/>
            <w:webHidden/>
            <w:sz w:val="22"/>
            <w:szCs w:val="22"/>
          </w:rPr>
          <w:fldChar w:fldCharType="separate"/>
        </w:r>
        <w:r w:rsidR="00892217">
          <w:rPr>
            <w:rFonts w:ascii="Arial" w:hAnsi="Arial" w:cs="Arial"/>
            <w:b w:val="0"/>
            <w:bCs w:val="0"/>
            <w:noProof/>
            <w:webHidden/>
            <w:sz w:val="22"/>
            <w:szCs w:val="22"/>
          </w:rPr>
          <w:t>18</w:t>
        </w:r>
        <w:r w:rsidR="0069393D" w:rsidRPr="0069393D">
          <w:rPr>
            <w:rFonts w:ascii="Arial" w:hAnsi="Arial" w:cs="Arial"/>
            <w:b w:val="0"/>
            <w:bCs w:val="0"/>
            <w:noProof/>
            <w:webHidden/>
            <w:sz w:val="22"/>
            <w:szCs w:val="22"/>
          </w:rPr>
          <w:fldChar w:fldCharType="end"/>
        </w:r>
      </w:hyperlink>
    </w:p>
    <w:p w14:paraId="16B25BBB" w14:textId="7E8B687B" w:rsidR="0069393D" w:rsidRPr="0069393D" w:rsidRDefault="005119B7" w:rsidP="00AB7D13">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781011" w:history="1">
        <w:r w:rsidR="0069393D" w:rsidRPr="0069393D">
          <w:rPr>
            <w:rStyle w:val="Hyperlink"/>
            <w:rFonts w:ascii="Arial" w:hAnsi="Arial" w:cs="Arial"/>
            <w:b w:val="0"/>
            <w:bCs w:val="0"/>
            <w:noProof/>
            <w:sz w:val="22"/>
            <w:szCs w:val="22"/>
          </w:rPr>
          <w:t>13.</w:t>
        </w:r>
        <w:r w:rsidR="0069393D" w:rsidRPr="0069393D">
          <w:rPr>
            <w:rFonts w:ascii="Arial" w:eastAsiaTheme="minorEastAsia" w:hAnsi="Arial" w:cs="Arial"/>
            <w:b w:val="0"/>
            <w:bCs w:val="0"/>
            <w:noProof/>
            <w:sz w:val="22"/>
            <w:szCs w:val="22"/>
          </w:rPr>
          <w:tab/>
        </w:r>
        <w:r w:rsidR="0069393D" w:rsidRPr="0069393D">
          <w:rPr>
            <w:rStyle w:val="Hyperlink"/>
            <w:rFonts w:ascii="Arial" w:hAnsi="Arial" w:cs="Arial"/>
            <w:b w:val="0"/>
            <w:bCs w:val="0"/>
            <w:noProof/>
            <w:sz w:val="22"/>
            <w:szCs w:val="22"/>
          </w:rPr>
          <w:t>Reclassification</w:t>
        </w:r>
        <w:r w:rsidR="0069393D" w:rsidRPr="0069393D">
          <w:rPr>
            <w:rFonts w:ascii="Arial" w:hAnsi="Arial" w:cs="Arial"/>
            <w:b w:val="0"/>
            <w:bCs w:val="0"/>
            <w:noProof/>
            <w:webHidden/>
            <w:sz w:val="22"/>
            <w:szCs w:val="22"/>
          </w:rPr>
          <w:tab/>
        </w:r>
        <w:r w:rsidR="0069393D" w:rsidRPr="0069393D">
          <w:rPr>
            <w:rFonts w:ascii="Arial" w:hAnsi="Arial" w:cs="Arial"/>
            <w:b w:val="0"/>
            <w:bCs w:val="0"/>
            <w:noProof/>
            <w:webHidden/>
            <w:sz w:val="22"/>
            <w:szCs w:val="22"/>
          </w:rPr>
          <w:fldChar w:fldCharType="begin"/>
        </w:r>
        <w:r w:rsidR="0069393D" w:rsidRPr="0069393D">
          <w:rPr>
            <w:rFonts w:ascii="Arial" w:hAnsi="Arial" w:cs="Arial"/>
            <w:b w:val="0"/>
            <w:bCs w:val="0"/>
            <w:noProof/>
            <w:webHidden/>
            <w:sz w:val="22"/>
            <w:szCs w:val="22"/>
          </w:rPr>
          <w:instrText xml:space="preserve"> PAGEREF _Toc134781011 \h </w:instrText>
        </w:r>
        <w:r w:rsidR="0069393D" w:rsidRPr="0069393D">
          <w:rPr>
            <w:rFonts w:ascii="Arial" w:hAnsi="Arial" w:cs="Arial"/>
            <w:b w:val="0"/>
            <w:bCs w:val="0"/>
            <w:noProof/>
            <w:webHidden/>
            <w:sz w:val="22"/>
            <w:szCs w:val="22"/>
          </w:rPr>
        </w:r>
        <w:r w:rsidR="0069393D" w:rsidRPr="0069393D">
          <w:rPr>
            <w:rFonts w:ascii="Arial" w:hAnsi="Arial" w:cs="Arial"/>
            <w:b w:val="0"/>
            <w:bCs w:val="0"/>
            <w:noProof/>
            <w:webHidden/>
            <w:sz w:val="22"/>
            <w:szCs w:val="22"/>
          </w:rPr>
          <w:fldChar w:fldCharType="separate"/>
        </w:r>
        <w:r w:rsidR="00892217">
          <w:rPr>
            <w:rFonts w:ascii="Arial" w:hAnsi="Arial" w:cs="Arial"/>
            <w:b w:val="0"/>
            <w:bCs w:val="0"/>
            <w:noProof/>
            <w:webHidden/>
            <w:sz w:val="22"/>
            <w:szCs w:val="22"/>
          </w:rPr>
          <w:t>19</w:t>
        </w:r>
        <w:r w:rsidR="0069393D" w:rsidRPr="0069393D">
          <w:rPr>
            <w:rFonts w:ascii="Arial" w:hAnsi="Arial" w:cs="Arial"/>
            <w:b w:val="0"/>
            <w:bCs w:val="0"/>
            <w:noProof/>
            <w:webHidden/>
            <w:sz w:val="22"/>
            <w:szCs w:val="22"/>
          </w:rPr>
          <w:fldChar w:fldCharType="end"/>
        </w:r>
      </w:hyperlink>
    </w:p>
    <w:p w14:paraId="5375D752" w14:textId="7FC88D2C" w:rsidR="0069393D" w:rsidRPr="0069393D" w:rsidRDefault="005119B7" w:rsidP="00AB7D13">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781012" w:history="1">
        <w:r w:rsidR="0069393D" w:rsidRPr="0069393D">
          <w:rPr>
            <w:rStyle w:val="Hyperlink"/>
            <w:rFonts w:ascii="Arial" w:hAnsi="Arial" w:cs="Arial"/>
            <w:b w:val="0"/>
            <w:bCs w:val="0"/>
            <w:noProof/>
            <w:sz w:val="22"/>
            <w:szCs w:val="22"/>
          </w:rPr>
          <w:t>14.</w:t>
        </w:r>
        <w:r w:rsidR="0069393D" w:rsidRPr="0069393D">
          <w:rPr>
            <w:rFonts w:ascii="Arial" w:eastAsiaTheme="minorEastAsia" w:hAnsi="Arial" w:cs="Arial"/>
            <w:b w:val="0"/>
            <w:bCs w:val="0"/>
            <w:noProof/>
            <w:sz w:val="22"/>
            <w:szCs w:val="22"/>
          </w:rPr>
          <w:tab/>
        </w:r>
        <w:r w:rsidR="0069393D" w:rsidRPr="0069393D">
          <w:rPr>
            <w:rStyle w:val="Hyperlink"/>
            <w:rFonts w:ascii="Arial" w:hAnsi="Arial" w:cs="Arial"/>
            <w:b w:val="0"/>
            <w:bCs w:val="0"/>
            <w:noProof/>
            <w:sz w:val="22"/>
            <w:szCs w:val="22"/>
          </w:rPr>
          <w:t>Events after the reporting period</w:t>
        </w:r>
        <w:r w:rsidR="0069393D" w:rsidRPr="0069393D">
          <w:rPr>
            <w:rFonts w:ascii="Arial" w:hAnsi="Arial" w:cs="Arial"/>
            <w:b w:val="0"/>
            <w:bCs w:val="0"/>
            <w:noProof/>
            <w:webHidden/>
            <w:sz w:val="22"/>
            <w:szCs w:val="22"/>
          </w:rPr>
          <w:tab/>
        </w:r>
        <w:r w:rsidR="0069393D" w:rsidRPr="0069393D">
          <w:rPr>
            <w:rFonts w:ascii="Arial" w:hAnsi="Arial" w:cs="Arial"/>
            <w:b w:val="0"/>
            <w:bCs w:val="0"/>
            <w:noProof/>
            <w:webHidden/>
            <w:sz w:val="22"/>
            <w:szCs w:val="22"/>
          </w:rPr>
          <w:fldChar w:fldCharType="begin"/>
        </w:r>
        <w:r w:rsidR="0069393D" w:rsidRPr="0069393D">
          <w:rPr>
            <w:rFonts w:ascii="Arial" w:hAnsi="Arial" w:cs="Arial"/>
            <w:b w:val="0"/>
            <w:bCs w:val="0"/>
            <w:noProof/>
            <w:webHidden/>
            <w:sz w:val="22"/>
            <w:szCs w:val="22"/>
          </w:rPr>
          <w:instrText xml:space="preserve"> PAGEREF _Toc134781012 \h </w:instrText>
        </w:r>
        <w:r w:rsidR="0069393D" w:rsidRPr="0069393D">
          <w:rPr>
            <w:rFonts w:ascii="Arial" w:hAnsi="Arial" w:cs="Arial"/>
            <w:b w:val="0"/>
            <w:bCs w:val="0"/>
            <w:noProof/>
            <w:webHidden/>
            <w:sz w:val="22"/>
            <w:szCs w:val="22"/>
          </w:rPr>
        </w:r>
        <w:r w:rsidR="0069393D" w:rsidRPr="0069393D">
          <w:rPr>
            <w:rFonts w:ascii="Arial" w:hAnsi="Arial" w:cs="Arial"/>
            <w:b w:val="0"/>
            <w:bCs w:val="0"/>
            <w:noProof/>
            <w:webHidden/>
            <w:sz w:val="22"/>
            <w:szCs w:val="22"/>
          </w:rPr>
          <w:fldChar w:fldCharType="separate"/>
        </w:r>
        <w:r w:rsidR="00892217">
          <w:rPr>
            <w:rFonts w:ascii="Arial" w:hAnsi="Arial" w:cs="Arial"/>
            <w:b w:val="0"/>
            <w:bCs w:val="0"/>
            <w:noProof/>
            <w:webHidden/>
            <w:sz w:val="22"/>
            <w:szCs w:val="22"/>
          </w:rPr>
          <w:t>19</w:t>
        </w:r>
        <w:r w:rsidR="0069393D" w:rsidRPr="0069393D">
          <w:rPr>
            <w:rFonts w:ascii="Arial" w:hAnsi="Arial" w:cs="Arial"/>
            <w:b w:val="0"/>
            <w:bCs w:val="0"/>
            <w:noProof/>
            <w:webHidden/>
            <w:sz w:val="22"/>
            <w:szCs w:val="22"/>
          </w:rPr>
          <w:fldChar w:fldCharType="end"/>
        </w:r>
      </w:hyperlink>
    </w:p>
    <w:p w14:paraId="6AD23C14" w14:textId="6E1EB51D" w:rsidR="0069393D" w:rsidRPr="0069393D" w:rsidRDefault="005119B7" w:rsidP="00AB7D13">
      <w:pPr>
        <w:pStyle w:val="TOC1"/>
        <w:tabs>
          <w:tab w:val="left" w:pos="720"/>
          <w:tab w:val="right" w:leader="dot" w:pos="9523"/>
        </w:tabs>
        <w:spacing w:before="0" w:after="0" w:line="380" w:lineRule="exact"/>
        <w:rPr>
          <w:rFonts w:ascii="Arial" w:eastAsiaTheme="minorEastAsia" w:hAnsi="Arial" w:cs="Arial"/>
          <w:b w:val="0"/>
          <w:bCs w:val="0"/>
          <w:noProof/>
          <w:sz w:val="22"/>
          <w:szCs w:val="22"/>
        </w:rPr>
      </w:pPr>
      <w:hyperlink w:anchor="_Toc134781013" w:history="1">
        <w:r w:rsidR="0069393D" w:rsidRPr="0069393D">
          <w:rPr>
            <w:rStyle w:val="Hyperlink"/>
            <w:rFonts w:ascii="Arial" w:hAnsi="Arial" w:cs="Arial"/>
            <w:b w:val="0"/>
            <w:bCs w:val="0"/>
            <w:noProof/>
            <w:sz w:val="22"/>
            <w:szCs w:val="22"/>
          </w:rPr>
          <w:t>15.</w:t>
        </w:r>
        <w:r w:rsidR="0069393D" w:rsidRPr="0069393D">
          <w:rPr>
            <w:rFonts w:ascii="Arial" w:eastAsiaTheme="minorEastAsia" w:hAnsi="Arial" w:cs="Arial"/>
            <w:b w:val="0"/>
            <w:bCs w:val="0"/>
            <w:noProof/>
            <w:sz w:val="22"/>
            <w:szCs w:val="22"/>
          </w:rPr>
          <w:tab/>
        </w:r>
        <w:r w:rsidR="0069393D" w:rsidRPr="0069393D">
          <w:rPr>
            <w:rStyle w:val="Hyperlink"/>
            <w:rFonts w:ascii="Arial" w:hAnsi="Arial" w:cs="Arial"/>
            <w:b w:val="0"/>
            <w:bCs w:val="0"/>
            <w:noProof/>
            <w:sz w:val="22"/>
            <w:szCs w:val="22"/>
          </w:rPr>
          <w:t>Approval of interim financial statements</w:t>
        </w:r>
        <w:r w:rsidR="0069393D" w:rsidRPr="0069393D">
          <w:rPr>
            <w:rFonts w:ascii="Arial" w:hAnsi="Arial" w:cs="Arial"/>
            <w:b w:val="0"/>
            <w:bCs w:val="0"/>
            <w:noProof/>
            <w:webHidden/>
            <w:sz w:val="22"/>
            <w:szCs w:val="22"/>
          </w:rPr>
          <w:tab/>
        </w:r>
        <w:r w:rsidR="0069393D" w:rsidRPr="0069393D">
          <w:rPr>
            <w:rFonts w:ascii="Arial" w:hAnsi="Arial" w:cs="Arial"/>
            <w:b w:val="0"/>
            <w:bCs w:val="0"/>
            <w:noProof/>
            <w:webHidden/>
            <w:sz w:val="22"/>
            <w:szCs w:val="22"/>
          </w:rPr>
          <w:fldChar w:fldCharType="begin"/>
        </w:r>
        <w:r w:rsidR="0069393D" w:rsidRPr="0069393D">
          <w:rPr>
            <w:rFonts w:ascii="Arial" w:hAnsi="Arial" w:cs="Arial"/>
            <w:b w:val="0"/>
            <w:bCs w:val="0"/>
            <w:noProof/>
            <w:webHidden/>
            <w:sz w:val="22"/>
            <w:szCs w:val="22"/>
          </w:rPr>
          <w:instrText xml:space="preserve"> PAGEREF _Toc134781013 \h </w:instrText>
        </w:r>
        <w:r w:rsidR="0069393D" w:rsidRPr="0069393D">
          <w:rPr>
            <w:rFonts w:ascii="Arial" w:hAnsi="Arial" w:cs="Arial"/>
            <w:b w:val="0"/>
            <w:bCs w:val="0"/>
            <w:noProof/>
            <w:webHidden/>
            <w:sz w:val="22"/>
            <w:szCs w:val="22"/>
          </w:rPr>
        </w:r>
        <w:r w:rsidR="0069393D" w:rsidRPr="0069393D">
          <w:rPr>
            <w:rFonts w:ascii="Arial" w:hAnsi="Arial" w:cs="Arial"/>
            <w:b w:val="0"/>
            <w:bCs w:val="0"/>
            <w:noProof/>
            <w:webHidden/>
            <w:sz w:val="22"/>
            <w:szCs w:val="22"/>
          </w:rPr>
          <w:fldChar w:fldCharType="separate"/>
        </w:r>
        <w:r w:rsidR="00892217">
          <w:rPr>
            <w:rFonts w:ascii="Arial" w:hAnsi="Arial" w:cs="Arial"/>
            <w:b w:val="0"/>
            <w:bCs w:val="0"/>
            <w:noProof/>
            <w:webHidden/>
            <w:sz w:val="22"/>
            <w:szCs w:val="22"/>
          </w:rPr>
          <w:t>19</w:t>
        </w:r>
        <w:r w:rsidR="0069393D" w:rsidRPr="0069393D">
          <w:rPr>
            <w:rFonts w:ascii="Arial" w:hAnsi="Arial" w:cs="Arial"/>
            <w:b w:val="0"/>
            <w:bCs w:val="0"/>
            <w:noProof/>
            <w:webHidden/>
            <w:sz w:val="22"/>
            <w:szCs w:val="22"/>
          </w:rPr>
          <w:fldChar w:fldCharType="end"/>
        </w:r>
      </w:hyperlink>
    </w:p>
    <w:p w14:paraId="0A134FD8" w14:textId="1E57BC8F" w:rsidR="005B39F1" w:rsidRPr="00F12385" w:rsidRDefault="00892C74" w:rsidP="00AB7D13">
      <w:pPr>
        <w:tabs>
          <w:tab w:val="left" w:pos="720"/>
        </w:tabs>
        <w:spacing w:line="380" w:lineRule="exact"/>
        <w:rPr>
          <w:rFonts w:cs="Arial"/>
          <w:sz w:val="22"/>
          <w:szCs w:val="22"/>
        </w:rPr>
      </w:pPr>
      <w:r w:rsidRPr="0069393D">
        <w:rPr>
          <w:rFonts w:cs="Arial"/>
          <w:sz w:val="22"/>
          <w:szCs w:val="22"/>
        </w:rPr>
        <w:fldChar w:fldCharType="end"/>
      </w:r>
    </w:p>
    <w:p w14:paraId="21EAD428" w14:textId="77777777" w:rsidR="005B39F1" w:rsidRPr="00F12385" w:rsidRDefault="005B39F1" w:rsidP="00F123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sz w:val="22"/>
          <w:szCs w:val="22"/>
          <w:lang w:val="en-US" w:eastAsia="en-US"/>
        </w:rPr>
        <w:sectPr w:rsidR="005B39F1" w:rsidRPr="00F12385" w:rsidSect="00A002AE">
          <w:pgSz w:w="11909" w:h="16834" w:code="9"/>
          <w:pgMar w:top="1296" w:right="1080" w:bottom="1080" w:left="1296" w:header="864" w:footer="432" w:gutter="0"/>
          <w:pgNumType w:start="12"/>
          <w:cols w:space="720"/>
        </w:sectPr>
      </w:pPr>
    </w:p>
    <w:p w14:paraId="48D9CF55" w14:textId="6018C333" w:rsidR="00C36916" w:rsidRPr="00F12385" w:rsidRDefault="00911A5D" w:rsidP="003629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80" w:lineRule="exact"/>
        <w:jc w:val="both"/>
        <w:rPr>
          <w:rFonts w:cs="Arial"/>
          <w:b/>
          <w:bCs/>
          <w:sz w:val="22"/>
          <w:szCs w:val="22"/>
          <w:lang w:val="en-US"/>
        </w:rPr>
      </w:pPr>
      <w:proofErr w:type="spellStart"/>
      <w:r w:rsidRPr="00F12385">
        <w:rPr>
          <w:rFonts w:cs="Arial"/>
          <w:b/>
          <w:bCs/>
          <w:sz w:val="22"/>
          <w:szCs w:val="22"/>
          <w:lang w:val="en-US" w:eastAsia="en-US"/>
        </w:rPr>
        <w:lastRenderedPageBreak/>
        <w:t>Mitsib</w:t>
      </w:r>
      <w:proofErr w:type="spellEnd"/>
      <w:r w:rsidRPr="00F12385">
        <w:rPr>
          <w:rFonts w:cs="Arial"/>
          <w:b/>
          <w:bCs/>
          <w:sz w:val="22"/>
          <w:szCs w:val="22"/>
          <w:lang w:val="en-US" w:eastAsia="en-US"/>
        </w:rPr>
        <w:t xml:space="preserve"> Leasing </w:t>
      </w:r>
      <w:r w:rsidR="00362944" w:rsidRPr="00F12385">
        <w:rPr>
          <w:rFonts w:cs="Arial"/>
          <w:b/>
          <w:bCs/>
          <w:sz w:val="22"/>
          <w:szCs w:val="22"/>
          <w:lang w:val="en-US" w:eastAsia="en-US"/>
        </w:rPr>
        <w:t>Public Company Limited</w:t>
      </w:r>
      <w:r w:rsidR="00A634F3" w:rsidRPr="00F12385">
        <w:rPr>
          <w:rFonts w:cs="Arial"/>
          <w:b/>
          <w:bCs/>
          <w:sz w:val="22"/>
          <w:szCs w:val="22"/>
          <w:lang w:val="en-US"/>
        </w:rPr>
        <w:t xml:space="preserve"> </w:t>
      </w:r>
      <w:r w:rsidR="00572BFF" w:rsidRPr="00F12385">
        <w:rPr>
          <w:rFonts w:cs="Arial"/>
          <w:b/>
          <w:bCs/>
          <w:sz w:val="22"/>
          <w:szCs w:val="22"/>
          <w:lang w:val="en-US"/>
        </w:rPr>
        <w:t>and its subsidiaries</w:t>
      </w:r>
    </w:p>
    <w:p w14:paraId="66F3D0AF" w14:textId="77777777" w:rsidR="00362944" w:rsidRPr="00F12385" w:rsidRDefault="00362944" w:rsidP="00362944">
      <w:pPr>
        <w:tabs>
          <w:tab w:val="left" w:pos="4140"/>
        </w:tabs>
        <w:autoSpaceDE w:val="0"/>
        <w:autoSpaceDN w:val="0"/>
        <w:spacing w:line="380" w:lineRule="exact"/>
        <w:rPr>
          <w:rFonts w:cs="Arial"/>
          <w:b/>
          <w:bCs/>
          <w:sz w:val="22"/>
          <w:szCs w:val="22"/>
        </w:rPr>
      </w:pPr>
      <w:r w:rsidRPr="00F12385">
        <w:rPr>
          <w:rFonts w:cs="Arial"/>
          <w:b/>
          <w:bCs/>
          <w:sz w:val="22"/>
          <w:szCs w:val="22"/>
        </w:rPr>
        <w:t xml:space="preserve">Notes to </w:t>
      </w:r>
      <w:r w:rsidR="00793D3E" w:rsidRPr="00F12385">
        <w:rPr>
          <w:rFonts w:cs="Arial"/>
          <w:b/>
          <w:bCs/>
          <w:sz w:val="22"/>
          <w:szCs w:val="22"/>
        </w:rPr>
        <w:t xml:space="preserve">interim </w:t>
      </w:r>
      <w:r w:rsidR="00A17B37" w:rsidRPr="00F12385">
        <w:rPr>
          <w:rFonts w:cs="Arial"/>
          <w:b/>
          <w:bCs/>
          <w:sz w:val="22"/>
          <w:szCs w:val="22"/>
        </w:rPr>
        <w:t xml:space="preserve">consolidated </w:t>
      </w:r>
      <w:r w:rsidRPr="00F12385">
        <w:rPr>
          <w:rFonts w:cs="Arial"/>
          <w:b/>
          <w:bCs/>
          <w:sz w:val="22"/>
          <w:szCs w:val="22"/>
        </w:rPr>
        <w:t>financial statements</w:t>
      </w:r>
    </w:p>
    <w:p w14:paraId="3299BD7D" w14:textId="43C1F915" w:rsidR="00362944" w:rsidRPr="00F12385" w:rsidRDefault="00362944" w:rsidP="00362944">
      <w:pPr>
        <w:tabs>
          <w:tab w:val="left" w:pos="4140"/>
        </w:tabs>
        <w:autoSpaceDE w:val="0"/>
        <w:autoSpaceDN w:val="0"/>
        <w:spacing w:line="380" w:lineRule="exact"/>
        <w:rPr>
          <w:rFonts w:cs="Arial"/>
          <w:b/>
          <w:bCs/>
          <w:sz w:val="22"/>
          <w:szCs w:val="22"/>
        </w:rPr>
      </w:pPr>
      <w:r w:rsidRPr="00F12385">
        <w:rPr>
          <w:rFonts w:cs="Arial"/>
          <w:b/>
          <w:bCs/>
          <w:sz w:val="22"/>
          <w:szCs w:val="22"/>
        </w:rPr>
        <w:t xml:space="preserve">For the </w:t>
      </w:r>
      <w:r w:rsidR="00A957E8" w:rsidRPr="00F12385">
        <w:rPr>
          <w:rFonts w:cs="Arial"/>
          <w:b/>
          <w:bCs/>
          <w:sz w:val="22"/>
          <w:szCs w:val="22"/>
        </w:rPr>
        <w:t xml:space="preserve">three-month </w:t>
      </w:r>
      <w:r w:rsidR="0093741F" w:rsidRPr="00F12385">
        <w:rPr>
          <w:rFonts w:cs="Arial"/>
          <w:b/>
          <w:bCs/>
          <w:sz w:val="22"/>
          <w:szCs w:val="22"/>
        </w:rPr>
        <w:t xml:space="preserve">period ended </w:t>
      </w:r>
      <w:r w:rsidR="002A59BB" w:rsidRPr="00F12385">
        <w:rPr>
          <w:rFonts w:cs="Arial"/>
          <w:b/>
          <w:bCs/>
          <w:sz w:val="22"/>
          <w:szCs w:val="22"/>
        </w:rPr>
        <w:t>31 March 2023</w:t>
      </w:r>
    </w:p>
    <w:p w14:paraId="4F073E2C" w14:textId="77777777" w:rsidR="00C36916" w:rsidRPr="00F12385" w:rsidRDefault="00C711CA" w:rsidP="00F12385">
      <w:pPr>
        <w:pStyle w:val="Heading1"/>
        <w:shd w:val="clear" w:color="auto" w:fill="auto"/>
        <w:overflowPunct w:val="0"/>
        <w:autoSpaceDE w:val="0"/>
        <w:autoSpaceDN w:val="0"/>
        <w:adjustRightInd w:val="0"/>
        <w:spacing w:before="240" w:after="80" w:line="380" w:lineRule="exact"/>
        <w:ind w:left="547" w:right="-43" w:hanging="547"/>
        <w:jc w:val="thaiDistribute"/>
        <w:textAlignment w:val="baseline"/>
        <w:rPr>
          <w:rFonts w:cs="Arial"/>
          <w:sz w:val="22"/>
          <w:szCs w:val="22"/>
          <w:u w:val="none"/>
        </w:rPr>
      </w:pPr>
      <w:bookmarkStart w:id="0" w:name="_Toc101338379"/>
      <w:bookmarkStart w:id="1" w:name="_Toc101339247"/>
      <w:bookmarkStart w:id="2" w:name="_Toc101339417"/>
      <w:bookmarkStart w:id="3" w:name="_Toc134780999"/>
      <w:r w:rsidRPr="00F12385">
        <w:rPr>
          <w:rFonts w:cs="Arial"/>
          <w:sz w:val="22"/>
          <w:szCs w:val="22"/>
          <w:u w:val="none"/>
        </w:rPr>
        <w:t>1</w:t>
      </w:r>
      <w:r w:rsidR="00C36916" w:rsidRPr="00F12385">
        <w:rPr>
          <w:rFonts w:cs="Arial"/>
          <w:sz w:val="22"/>
          <w:szCs w:val="22"/>
          <w:u w:val="none"/>
        </w:rPr>
        <w:t>.</w:t>
      </w:r>
      <w:r w:rsidR="00C36916" w:rsidRPr="00F12385">
        <w:rPr>
          <w:rFonts w:cs="Arial"/>
          <w:sz w:val="22"/>
          <w:szCs w:val="22"/>
          <w:u w:val="none"/>
        </w:rPr>
        <w:tab/>
      </w:r>
      <w:r w:rsidR="00362944" w:rsidRPr="00F12385">
        <w:rPr>
          <w:rFonts w:cs="Arial"/>
          <w:sz w:val="22"/>
          <w:szCs w:val="22"/>
          <w:u w:val="none"/>
        </w:rPr>
        <w:t>General information</w:t>
      </w:r>
      <w:bookmarkEnd w:id="0"/>
      <w:bookmarkEnd w:id="1"/>
      <w:bookmarkEnd w:id="2"/>
      <w:bookmarkEnd w:id="3"/>
      <w:r w:rsidR="00362944" w:rsidRPr="00F12385">
        <w:rPr>
          <w:rFonts w:cs="Arial"/>
          <w:sz w:val="22"/>
          <w:szCs w:val="22"/>
          <w:u w:val="none"/>
        </w:rPr>
        <w:t xml:space="preserve"> </w:t>
      </w:r>
    </w:p>
    <w:p w14:paraId="77C841CC" w14:textId="6AA303AF" w:rsidR="00C53480" w:rsidRPr="00F12385"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bookmarkStart w:id="4" w:name="_Hlk27647752"/>
      <w:proofErr w:type="spellStart"/>
      <w:r w:rsidRPr="00F12385">
        <w:rPr>
          <w:rFonts w:cs="Arial"/>
          <w:sz w:val="22"/>
          <w:szCs w:val="22"/>
        </w:rPr>
        <w:t>Mitsib</w:t>
      </w:r>
      <w:proofErr w:type="spellEnd"/>
      <w:r w:rsidRPr="00F12385">
        <w:rPr>
          <w:rFonts w:cs="Arial"/>
          <w:sz w:val="22"/>
          <w:szCs w:val="22"/>
        </w:rPr>
        <w:t xml:space="preserve"> Leasing Public Company Limited</w:t>
      </w:r>
      <w:bookmarkEnd w:id="4"/>
      <w:r w:rsidR="009D17D3" w:rsidRPr="00F12385">
        <w:rPr>
          <w:rFonts w:cs="Arial"/>
          <w:sz w:val="22"/>
          <w:szCs w:val="22"/>
        </w:rPr>
        <w:t xml:space="preserve"> (</w:t>
      </w:r>
      <w:r w:rsidRPr="00F12385">
        <w:rPr>
          <w:rFonts w:cs="Arial"/>
          <w:sz w:val="22"/>
          <w:szCs w:val="22"/>
        </w:rPr>
        <w:t>the “Company”</w:t>
      </w:r>
      <w:r w:rsidR="009D17D3" w:rsidRPr="00F12385">
        <w:rPr>
          <w:rFonts w:cs="Arial"/>
          <w:sz w:val="22"/>
          <w:szCs w:val="22"/>
        </w:rPr>
        <w:t>)</w:t>
      </w:r>
      <w:r w:rsidRPr="00F12385">
        <w:rPr>
          <w:rFonts w:cs="Arial"/>
          <w:sz w:val="22"/>
          <w:szCs w:val="22"/>
        </w:rPr>
        <w:t xml:space="preserve"> is incorporated in Thailand and was listed on the Market for Alternative Investment (</w:t>
      </w:r>
      <w:proofErr w:type="spellStart"/>
      <w:r w:rsidRPr="00F12385">
        <w:rPr>
          <w:rFonts w:cs="Arial"/>
          <w:sz w:val="22"/>
          <w:szCs w:val="22"/>
        </w:rPr>
        <w:t>mai</w:t>
      </w:r>
      <w:proofErr w:type="spellEnd"/>
      <w:r w:rsidRPr="00F12385">
        <w:rPr>
          <w:rFonts w:cs="Arial"/>
          <w:sz w:val="22"/>
          <w:szCs w:val="22"/>
        </w:rPr>
        <w:t xml:space="preserve">) in June 2019. The Company has its registered office at 895-6, Moo 5, </w:t>
      </w:r>
      <w:proofErr w:type="spellStart"/>
      <w:r w:rsidRPr="00F12385">
        <w:rPr>
          <w:rFonts w:cs="Arial"/>
          <w:sz w:val="22"/>
          <w:szCs w:val="22"/>
        </w:rPr>
        <w:t>Srinakarin</w:t>
      </w:r>
      <w:proofErr w:type="spellEnd"/>
      <w:r w:rsidRPr="00F12385">
        <w:rPr>
          <w:rFonts w:cs="Arial"/>
          <w:sz w:val="22"/>
          <w:szCs w:val="22"/>
        </w:rPr>
        <w:t xml:space="preserve"> Road, </w:t>
      </w:r>
      <w:proofErr w:type="spellStart"/>
      <w:r w:rsidRPr="00F12385">
        <w:rPr>
          <w:rFonts w:cs="Arial"/>
          <w:sz w:val="22"/>
          <w:szCs w:val="22"/>
        </w:rPr>
        <w:t>Samrong</w:t>
      </w:r>
      <w:proofErr w:type="spellEnd"/>
      <w:r w:rsidRPr="00F12385">
        <w:rPr>
          <w:rFonts w:cs="Arial"/>
          <w:sz w:val="22"/>
          <w:szCs w:val="22"/>
        </w:rPr>
        <w:t xml:space="preserve"> </w:t>
      </w:r>
      <w:proofErr w:type="spellStart"/>
      <w:r w:rsidRPr="00F12385">
        <w:rPr>
          <w:rFonts w:cs="Arial"/>
          <w:sz w:val="22"/>
          <w:szCs w:val="22"/>
        </w:rPr>
        <w:t>Nua</w:t>
      </w:r>
      <w:proofErr w:type="spellEnd"/>
      <w:r w:rsidRPr="00F12385">
        <w:rPr>
          <w:rFonts w:cs="Arial"/>
          <w:sz w:val="22"/>
          <w:szCs w:val="22"/>
        </w:rPr>
        <w:t xml:space="preserve">, Muang </w:t>
      </w:r>
      <w:proofErr w:type="spellStart"/>
      <w:r w:rsidRPr="00F12385">
        <w:rPr>
          <w:rFonts w:cs="Arial"/>
          <w:sz w:val="22"/>
          <w:szCs w:val="22"/>
        </w:rPr>
        <w:t>Samutprakan</w:t>
      </w:r>
      <w:proofErr w:type="spellEnd"/>
      <w:r w:rsidRPr="00F12385">
        <w:rPr>
          <w:rFonts w:cs="Arial"/>
          <w:sz w:val="22"/>
          <w:szCs w:val="22"/>
        </w:rPr>
        <w:t>, Samut Prakan.</w:t>
      </w:r>
    </w:p>
    <w:p w14:paraId="55EA9522" w14:textId="11914DB1" w:rsidR="00C53480" w:rsidRPr="00F12385"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 xml:space="preserve">As </w:t>
      </w:r>
      <w:proofErr w:type="gramStart"/>
      <w:r w:rsidRPr="00F12385">
        <w:rPr>
          <w:rFonts w:cs="Arial"/>
          <w:sz w:val="22"/>
          <w:szCs w:val="22"/>
        </w:rPr>
        <w:t>at</w:t>
      </w:r>
      <w:proofErr w:type="gramEnd"/>
      <w:r w:rsidRPr="00F12385">
        <w:rPr>
          <w:rFonts w:cs="Arial"/>
          <w:sz w:val="22"/>
          <w:szCs w:val="22"/>
        </w:rPr>
        <w:t xml:space="preserve"> 31 March 2023, The Company’s major shareholders was the </w:t>
      </w:r>
      <w:proofErr w:type="spellStart"/>
      <w:r w:rsidRPr="00F12385">
        <w:rPr>
          <w:rFonts w:cs="Arial"/>
          <w:sz w:val="22"/>
          <w:szCs w:val="22"/>
        </w:rPr>
        <w:t>Yongsanguanchai</w:t>
      </w:r>
      <w:proofErr w:type="spellEnd"/>
      <w:r w:rsidRPr="00F12385">
        <w:rPr>
          <w:rFonts w:cs="Arial"/>
          <w:sz w:val="22"/>
          <w:szCs w:val="22"/>
        </w:rPr>
        <w:t xml:space="preserve"> family group.</w:t>
      </w:r>
    </w:p>
    <w:p w14:paraId="6E66C5EC" w14:textId="09B00727" w:rsidR="00C53480" w:rsidRPr="00F12385" w:rsidRDefault="00C5348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The principal activities of the Company are hire</w:t>
      </w:r>
      <w:r w:rsidR="00340D6A" w:rsidRPr="00F12385">
        <w:rPr>
          <w:rFonts w:cs="Arial"/>
          <w:sz w:val="22"/>
          <w:szCs w:val="22"/>
        </w:rPr>
        <w:t>-</w:t>
      </w:r>
      <w:r w:rsidRPr="00F12385">
        <w:rPr>
          <w:rFonts w:cs="Arial"/>
          <w:sz w:val="22"/>
          <w:szCs w:val="22"/>
        </w:rPr>
        <w:t>purchase and factoring. The principal activit</w:t>
      </w:r>
      <w:r w:rsidR="0092024D" w:rsidRPr="00F12385">
        <w:rPr>
          <w:rFonts w:cs="Arial"/>
          <w:sz w:val="22"/>
          <w:szCs w:val="22"/>
        </w:rPr>
        <w:t xml:space="preserve">ies </w:t>
      </w:r>
      <w:r w:rsidRPr="00F12385">
        <w:rPr>
          <w:rFonts w:cs="Arial"/>
          <w:sz w:val="22"/>
          <w:szCs w:val="22"/>
        </w:rPr>
        <w:t xml:space="preserve">of the Group are sale of cars and providing maintenance services of public transportations and providing retail loan to customers. Details of the Company’s subsidiaries are </w:t>
      </w:r>
      <w:r w:rsidR="009D17D3" w:rsidRPr="00F12385">
        <w:rPr>
          <w:rFonts w:cs="Arial"/>
          <w:sz w:val="22"/>
          <w:szCs w:val="22"/>
        </w:rPr>
        <w:t>disclosed</w:t>
      </w:r>
      <w:r w:rsidRPr="00F12385">
        <w:rPr>
          <w:rFonts w:cs="Arial"/>
          <w:sz w:val="22"/>
          <w:szCs w:val="22"/>
        </w:rPr>
        <w:t xml:space="preserve"> in note</w:t>
      </w:r>
      <w:r w:rsidR="00FF6457" w:rsidRPr="00F12385">
        <w:rPr>
          <w:rFonts w:cs="Arial"/>
          <w:sz w:val="22"/>
          <w:szCs w:val="22"/>
        </w:rPr>
        <w:t xml:space="preserve"> </w:t>
      </w:r>
      <w:r w:rsidR="001755F4" w:rsidRPr="00F12385">
        <w:rPr>
          <w:rFonts w:cs="Arial"/>
          <w:sz w:val="22"/>
          <w:szCs w:val="22"/>
        </w:rPr>
        <w:t>6</w:t>
      </w:r>
      <w:r w:rsidR="009D17D3" w:rsidRPr="00F12385">
        <w:rPr>
          <w:rFonts w:cs="Arial"/>
          <w:sz w:val="22"/>
          <w:szCs w:val="22"/>
        </w:rPr>
        <w:t xml:space="preserve"> to the interim </w:t>
      </w:r>
      <w:r w:rsidR="00B80F3B" w:rsidRPr="00F12385">
        <w:rPr>
          <w:rFonts w:cs="Arial"/>
          <w:sz w:val="22"/>
          <w:szCs w:val="22"/>
        </w:rPr>
        <w:t xml:space="preserve">consolidated </w:t>
      </w:r>
      <w:r w:rsidR="009D17D3" w:rsidRPr="00F12385">
        <w:rPr>
          <w:rFonts w:cs="Arial"/>
          <w:sz w:val="22"/>
          <w:szCs w:val="22"/>
        </w:rPr>
        <w:t>financial statements</w:t>
      </w:r>
      <w:r w:rsidRPr="00F12385">
        <w:rPr>
          <w:rFonts w:cs="Arial"/>
          <w:sz w:val="22"/>
          <w:szCs w:val="22"/>
        </w:rPr>
        <w:t>.</w:t>
      </w:r>
    </w:p>
    <w:p w14:paraId="70A909A7" w14:textId="4E66F3DC" w:rsidR="00FE35BD" w:rsidRPr="00F12385" w:rsidRDefault="00FE35BD" w:rsidP="00F12385">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5" w:name="_Toc101338380"/>
      <w:bookmarkStart w:id="6" w:name="_Toc101339248"/>
      <w:bookmarkStart w:id="7" w:name="_Toc101339418"/>
      <w:bookmarkStart w:id="8" w:name="_Toc134781000"/>
      <w:r w:rsidRPr="00F12385">
        <w:rPr>
          <w:rFonts w:cs="Arial"/>
          <w:sz w:val="22"/>
          <w:szCs w:val="22"/>
          <w:u w:val="none"/>
        </w:rPr>
        <w:t>2.</w:t>
      </w:r>
      <w:r w:rsidR="008562FA" w:rsidRPr="00F12385">
        <w:rPr>
          <w:rFonts w:cs="Arial"/>
          <w:sz w:val="22"/>
          <w:szCs w:val="22"/>
          <w:u w:val="none"/>
        </w:rPr>
        <w:tab/>
      </w:r>
      <w:bookmarkEnd w:id="5"/>
      <w:bookmarkEnd w:id="6"/>
      <w:bookmarkEnd w:id="7"/>
      <w:r w:rsidR="00C53480" w:rsidRPr="00F12385">
        <w:rPr>
          <w:rFonts w:cs="Arial"/>
          <w:sz w:val="22"/>
          <w:szCs w:val="22"/>
          <w:u w:val="none"/>
        </w:rPr>
        <w:t>Basis of preparation of the financial statements</w:t>
      </w:r>
      <w:bookmarkEnd w:id="8"/>
    </w:p>
    <w:p w14:paraId="6BA53AE4" w14:textId="5EA62BCB" w:rsidR="00FF6457" w:rsidRPr="00F12385" w:rsidRDefault="00FF645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hanging="547"/>
        <w:jc w:val="both"/>
        <w:rPr>
          <w:rFonts w:cs="Arial"/>
          <w:b/>
          <w:bCs/>
          <w:sz w:val="22"/>
          <w:szCs w:val="22"/>
        </w:rPr>
      </w:pPr>
      <w:r w:rsidRPr="00F12385">
        <w:rPr>
          <w:rFonts w:cs="Arial"/>
          <w:b/>
          <w:bCs/>
          <w:sz w:val="22"/>
          <w:szCs w:val="22"/>
        </w:rPr>
        <w:t>2.</w:t>
      </w:r>
      <w:r w:rsidR="008139DE" w:rsidRPr="00F12385">
        <w:rPr>
          <w:rFonts w:cs="Arial"/>
          <w:b/>
          <w:bCs/>
          <w:sz w:val="22"/>
          <w:szCs w:val="22"/>
        </w:rPr>
        <w:t>1</w:t>
      </w:r>
      <w:r w:rsidRPr="00F12385">
        <w:rPr>
          <w:rFonts w:cs="Arial"/>
          <w:b/>
          <w:bCs/>
          <w:sz w:val="22"/>
          <w:szCs w:val="22"/>
        </w:rPr>
        <w:tab/>
        <w:t>Basis of preparation of the interim financial statements</w:t>
      </w:r>
    </w:p>
    <w:p w14:paraId="5E139200" w14:textId="4054DBDE" w:rsidR="00285AAC" w:rsidRPr="00F12385"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 xml:space="preserve">These interim financial statements are prepared in accordance with Thai Accounting Standard No. 34 Interim Financial Reporting, Accounting </w:t>
      </w:r>
      <w:proofErr w:type="gramStart"/>
      <w:r w:rsidRPr="00F12385">
        <w:rPr>
          <w:rFonts w:cs="Arial"/>
          <w:sz w:val="22"/>
          <w:szCs w:val="22"/>
        </w:rPr>
        <w:t>Guidelines’</w:t>
      </w:r>
      <w:proofErr w:type="gramEnd"/>
      <w:r w:rsidRPr="00F12385">
        <w:rPr>
          <w:rFonts w:cs="Arial"/>
          <w:sz w:val="22"/>
          <w:szCs w:val="22"/>
        </w:rPr>
        <w:t xml:space="preserve"> promulgated by the Federation of Accounting Professions (“TFAC”), and accounting practices generally accepted in Thailand. The Company chooses to present condensed interim financial statements. However, the Company has presented the statements of financial position, comprehensive income, changes in shareholders' equity, and cash flows in the same format as that used for the annual financial statements.</w:t>
      </w:r>
    </w:p>
    <w:p w14:paraId="2FD4F0BA" w14:textId="77777777" w:rsidR="00285AAC" w:rsidRPr="00F12385"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F12385">
        <w:rPr>
          <w:rFonts w:cs="Arial"/>
          <w:sz w:val="22"/>
          <w:szCs w:val="22"/>
        </w:rPr>
        <w:t>events</w:t>
      </w:r>
      <w:proofErr w:type="gramEnd"/>
      <w:r w:rsidRPr="00F12385">
        <w:rPr>
          <w:rFonts w:cs="Arial"/>
          <w:sz w:val="22"/>
          <w:szCs w:val="22"/>
        </w:rPr>
        <w:t xml:space="preserve"> and circumstances so as not to duplicate information previously reported. These interim financial statements should therefore be read in conjunction with the latest annual financial statements.</w:t>
      </w:r>
    </w:p>
    <w:p w14:paraId="1723EA89" w14:textId="12A8B708" w:rsidR="00285AAC" w:rsidRPr="00F12385" w:rsidRDefault="00285AA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after="80" w:line="380" w:lineRule="exact"/>
        <w:ind w:left="547"/>
        <w:jc w:val="both"/>
        <w:rPr>
          <w:rFonts w:cs="Arial"/>
          <w:sz w:val="22"/>
          <w:szCs w:val="22"/>
        </w:rPr>
      </w:pPr>
      <w:r w:rsidRPr="00F12385">
        <w:rPr>
          <w:rFonts w:cs="Arial"/>
          <w:sz w:val="22"/>
          <w:szCs w:val="22"/>
        </w:rPr>
        <w:t>The interim financial statements in Thai language are the official statutory financial statements of the Company. The interim financial statements in English language have been translated from the Thai language interim financial statements.</w:t>
      </w:r>
      <w:r w:rsidR="00783E32" w:rsidRPr="00F12385">
        <w:rPr>
          <w:rFonts w:cs="Arial"/>
        </w:rPr>
        <w:t xml:space="preserve"> </w:t>
      </w:r>
      <w:r w:rsidR="00783E32" w:rsidRPr="00F12385">
        <w:rPr>
          <w:rFonts w:cs="Arial"/>
          <w:sz w:val="22"/>
          <w:szCs w:val="22"/>
        </w:rPr>
        <w:t>In case of a conflict or a difference in interpretation between the two languages, the Thai language interim financial statements shall prevail.</w:t>
      </w:r>
    </w:p>
    <w:p w14:paraId="523DCEEF" w14:textId="77777777" w:rsidR="00AD0915" w:rsidRPr="00F12385" w:rsidRDefault="00AD091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F12385">
        <w:rPr>
          <w:rFonts w:cs="Arial"/>
          <w:b/>
          <w:bCs/>
          <w:sz w:val="22"/>
          <w:szCs w:val="22"/>
        </w:rPr>
        <w:br w:type="page"/>
      </w:r>
      <w:r w:rsidRPr="00F12385">
        <w:rPr>
          <w:rFonts w:cs="Arial"/>
          <w:b/>
          <w:bCs/>
          <w:sz w:val="22"/>
          <w:szCs w:val="22"/>
        </w:rPr>
        <w:lastRenderedPageBreak/>
        <w:t>2.2</w:t>
      </w:r>
      <w:r w:rsidRPr="00F12385">
        <w:rPr>
          <w:rFonts w:cs="Arial"/>
          <w:b/>
          <w:bCs/>
          <w:sz w:val="22"/>
          <w:szCs w:val="22"/>
        </w:rPr>
        <w:tab/>
        <w:t>Basis of preparation of the consolidated and separate financial statements</w:t>
      </w:r>
      <w:r w:rsidRPr="00F12385">
        <w:rPr>
          <w:rFonts w:cs="Arial"/>
          <w:b/>
          <w:bCs/>
          <w:sz w:val="22"/>
          <w:szCs w:val="22"/>
        </w:rPr>
        <w:tab/>
      </w:r>
    </w:p>
    <w:p w14:paraId="283887EF" w14:textId="77777777" w:rsidR="00AD0915" w:rsidRPr="00F12385" w:rsidRDefault="00AD091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cs/>
        </w:rPr>
      </w:pPr>
      <w:r w:rsidRPr="00F12385">
        <w:rPr>
          <w:rFonts w:cs="Arial"/>
          <w:sz w:val="22"/>
          <w:szCs w:val="22"/>
          <w:u w:val="single"/>
        </w:rPr>
        <w:t>The consolidated financial statements</w:t>
      </w:r>
    </w:p>
    <w:p w14:paraId="1BC39EE3" w14:textId="307470A5" w:rsidR="00AD0915" w:rsidRPr="00F12385" w:rsidRDefault="00AD091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F12385">
        <w:rPr>
          <w:rFonts w:cs="Arial"/>
          <w:sz w:val="22"/>
          <w:szCs w:val="22"/>
        </w:rPr>
        <w:t xml:space="preserve">These interim consolidated financial statements include the financial statements of                 </w:t>
      </w:r>
      <w:proofErr w:type="spellStart"/>
      <w:r w:rsidR="00AD3808" w:rsidRPr="00F12385">
        <w:rPr>
          <w:rFonts w:cs="Arial"/>
          <w:sz w:val="22"/>
          <w:szCs w:val="22"/>
        </w:rPr>
        <w:t>Mitsib</w:t>
      </w:r>
      <w:proofErr w:type="spellEnd"/>
      <w:r w:rsidR="00AD3808" w:rsidRPr="00F12385">
        <w:rPr>
          <w:rFonts w:cs="Arial"/>
          <w:sz w:val="22"/>
          <w:szCs w:val="22"/>
        </w:rPr>
        <w:t xml:space="preserve"> Leasing</w:t>
      </w:r>
      <w:r w:rsidRPr="00F12385">
        <w:rPr>
          <w:rFonts w:cs="Arial"/>
          <w:sz w:val="22"/>
          <w:szCs w:val="22"/>
        </w:rPr>
        <w:t xml:space="preserve"> Public</w:t>
      </w:r>
      <w:r w:rsidR="00AD3808" w:rsidRPr="00F12385">
        <w:rPr>
          <w:rFonts w:cs="Arial"/>
          <w:sz w:val="22"/>
          <w:szCs w:val="22"/>
        </w:rPr>
        <w:t xml:space="preserve"> </w:t>
      </w:r>
      <w:r w:rsidRPr="00F12385">
        <w:rPr>
          <w:rFonts w:cs="Arial"/>
          <w:sz w:val="22"/>
          <w:szCs w:val="22"/>
        </w:rPr>
        <w:t>Company Limited and its subsidiaries (collectively as “the Group”)</w:t>
      </w:r>
      <w:r w:rsidRPr="00F12385">
        <w:rPr>
          <w:rFonts w:cs="Arial"/>
          <w:sz w:val="22"/>
          <w:szCs w:val="22"/>
          <w:cs/>
        </w:rPr>
        <w:t xml:space="preserve"> </w:t>
      </w:r>
      <w:r w:rsidRPr="00F12385">
        <w:rPr>
          <w:rFonts w:cs="Arial"/>
          <w:sz w:val="22"/>
          <w:szCs w:val="22"/>
        </w:rPr>
        <w:t xml:space="preserve">and have been prepared on the same basis as that used for the consolidated financial statements for the year ended 31 December 2022, with no significant changes in the shareholding structure of subsidiaries during the period. </w:t>
      </w:r>
    </w:p>
    <w:p w14:paraId="3AB333BF" w14:textId="77777777" w:rsidR="00AD0915" w:rsidRPr="00F12385" w:rsidRDefault="00AD091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u w:val="single"/>
        </w:rPr>
      </w:pPr>
      <w:r w:rsidRPr="00F12385">
        <w:rPr>
          <w:rFonts w:cs="Arial"/>
          <w:sz w:val="22"/>
          <w:szCs w:val="22"/>
          <w:u w:val="single"/>
        </w:rPr>
        <w:t>The separate financial statements</w:t>
      </w:r>
    </w:p>
    <w:p w14:paraId="07D4F298" w14:textId="3CD5EAF7" w:rsidR="00AD0915" w:rsidRPr="00F12385" w:rsidRDefault="00AD091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 xml:space="preserve">Investments in subsidiaries and </w:t>
      </w:r>
      <w:r w:rsidR="00BC52B6" w:rsidRPr="00F12385">
        <w:rPr>
          <w:rFonts w:cs="Arial"/>
          <w:sz w:val="22"/>
          <w:szCs w:val="22"/>
        </w:rPr>
        <w:t>joint venture</w:t>
      </w:r>
      <w:r w:rsidRPr="00F12385">
        <w:rPr>
          <w:rFonts w:cs="Arial"/>
          <w:sz w:val="22"/>
          <w:szCs w:val="22"/>
        </w:rPr>
        <w:t xml:space="preserve"> in the separate financial statements are accounted for using the cost method</w:t>
      </w:r>
      <w:r w:rsidRPr="00F12385">
        <w:rPr>
          <w:rFonts w:cs="Arial"/>
          <w:sz w:val="22"/>
          <w:szCs w:val="22"/>
          <w:cs/>
        </w:rPr>
        <w:t>.</w:t>
      </w:r>
      <w:r w:rsidRPr="00F12385">
        <w:rPr>
          <w:rFonts w:cs="Arial"/>
          <w:sz w:val="22"/>
          <w:szCs w:val="22"/>
        </w:rPr>
        <w:tab/>
      </w:r>
    </w:p>
    <w:p w14:paraId="7EBB6CA1" w14:textId="1F020435" w:rsidR="00FB6147" w:rsidRPr="00F12385" w:rsidRDefault="00FB614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F12385">
        <w:rPr>
          <w:rFonts w:cs="Arial"/>
          <w:b/>
          <w:bCs/>
          <w:sz w:val="22"/>
          <w:szCs w:val="22"/>
        </w:rPr>
        <w:t>2.3</w:t>
      </w:r>
      <w:r w:rsidRPr="00F12385">
        <w:rPr>
          <w:rFonts w:cs="Arial"/>
          <w:b/>
          <w:bCs/>
          <w:sz w:val="22"/>
          <w:szCs w:val="22"/>
        </w:rPr>
        <w:tab/>
        <w:t>New financial reporting standards</w:t>
      </w:r>
      <w:r w:rsidRPr="00F12385">
        <w:rPr>
          <w:rFonts w:cs="Arial"/>
          <w:b/>
          <w:bCs/>
          <w:sz w:val="22"/>
          <w:szCs w:val="22"/>
          <w:cs/>
        </w:rPr>
        <w:t xml:space="preserve"> </w:t>
      </w:r>
    </w:p>
    <w:p w14:paraId="77435618" w14:textId="33DDD486" w:rsidR="00FB6147" w:rsidRPr="00F12385" w:rsidRDefault="00FB614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before="120" w:after="120" w:line="380" w:lineRule="exact"/>
        <w:ind w:left="990" w:hanging="443"/>
        <w:jc w:val="both"/>
        <w:rPr>
          <w:rFonts w:cs="Arial"/>
          <w:b/>
          <w:bCs/>
          <w:sz w:val="22"/>
          <w:szCs w:val="22"/>
        </w:rPr>
      </w:pPr>
      <w:r w:rsidRPr="00F12385">
        <w:rPr>
          <w:rFonts w:cs="Arial"/>
          <w:b/>
          <w:bCs/>
          <w:sz w:val="22"/>
          <w:szCs w:val="22"/>
        </w:rPr>
        <w:t>a)</w:t>
      </w:r>
      <w:r w:rsidRPr="00F12385">
        <w:rPr>
          <w:rFonts w:cs="Arial"/>
          <w:b/>
          <w:bCs/>
          <w:sz w:val="22"/>
          <w:szCs w:val="22"/>
        </w:rPr>
        <w:tab/>
      </w:r>
      <w:proofErr w:type="gramStart"/>
      <w:r w:rsidRPr="00F12385">
        <w:rPr>
          <w:rFonts w:cs="Arial"/>
          <w:b/>
          <w:bCs/>
          <w:sz w:val="22"/>
          <w:szCs w:val="22"/>
        </w:rPr>
        <w:t>Financial</w:t>
      </w:r>
      <w:proofErr w:type="gramEnd"/>
      <w:r w:rsidRPr="00F12385">
        <w:rPr>
          <w:rFonts w:cs="Arial"/>
          <w:b/>
          <w:bCs/>
          <w:sz w:val="22"/>
          <w:szCs w:val="22"/>
        </w:rPr>
        <w:t xml:space="preserve"> reporting standards that became effective in the current period</w:t>
      </w:r>
    </w:p>
    <w:p w14:paraId="6D4ACF6D" w14:textId="316CEC8C" w:rsidR="00FB6147" w:rsidRPr="00F12385" w:rsidRDefault="00FB614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thaiDistribute"/>
        <w:rPr>
          <w:rFonts w:cs="Arial"/>
          <w:sz w:val="22"/>
          <w:szCs w:val="22"/>
        </w:rPr>
      </w:pPr>
      <w:r w:rsidRPr="00F12385">
        <w:rPr>
          <w:rFonts w:cs="Arial"/>
          <w:sz w:val="22"/>
          <w:szCs w:val="22"/>
        </w:rPr>
        <w:t>The revised financial reporting standards, which are effective for fiscal years beginning on or after 1 January 2023, do not have any significant impact on the Group’s financial statements.</w:t>
      </w:r>
    </w:p>
    <w:p w14:paraId="175DAF7A" w14:textId="06321697" w:rsidR="00316881" w:rsidRPr="00F12385" w:rsidRDefault="00316881"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before="120" w:after="120" w:line="380" w:lineRule="exact"/>
        <w:ind w:left="990" w:hanging="443"/>
        <w:jc w:val="both"/>
        <w:rPr>
          <w:rFonts w:cs="Arial"/>
          <w:b/>
          <w:bCs/>
          <w:sz w:val="22"/>
          <w:szCs w:val="22"/>
        </w:rPr>
      </w:pPr>
      <w:r w:rsidRPr="00F12385">
        <w:rPr>
          <w:rFonts w:cs="Arial"/>
          <w:b/>
          <w:bCs/>
          <w:sz w:val="22"/>
          <w:szCs w:val="22"/>
        </w:rPr>
        <w:t>b)</w:t>
      </w:r>
      <w:r w:rsidRPr="00F12385">
        <w:rPr>
          <w:rFonts w:cs="Arial"/>
          <w:b/>
          <w:bCs/>
          <w:sz w:val="22"/>
          <w:szCs w:val="22"/>
        </w:rPr>
        <w:tab/>
        <w:t xml:space="preserve">Accounting Guidance on the Guidelines Regarding the Provision of Financial Assistance to Debtors Affected by COVID-19 </w:t>
      </w:r>
    </w:p>
    <w:p w14:paraId="7D2EEA3A" w14:textId="77777777" w:rsidR="00316881" w:rsidRPr="00F12385" w:rsidRDefault="00316881"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thaiDistribute"/>
        <w:rPr>
          <w:rFonts w:cs="Arial"/>
          <w:sz w:val="22"/>
          <w:szCs w:val="22"/>
        </w:rPr>
      </w:pPr>
      <w:r w:rsidRPr="00F12385">
        <w:rPr>
          <w:rFonts w:cs="Arial"/>
          <w:sz w:val="22"/>
          <w:szCs w:val="22"/>
        </w:rPr>
        <w:t xml:space="preserve">The Federation of Accounting Professions announced Accounting Guidance on the Guidelines Regarding the Provision of Financial Assistance to Debtors Affected by COVID-19. Its objectives are to provide temporary relief measures and an alternative for all entities </w:t>
      </w:r>
      <w:proofErr w:type="gramStart"/>
      <w:r w:rsidRPr="00F12385">
        <w:rPr>
          <w:rFonts w:cs="Arial"/>
          <w:sz w:val="22"/>
          <w:szCs w:val="22"/>
        </w:rPr>
        <w:t>providing assistance to</w:t>
      </w:r>
      <w:proofErr w:type="gramEnd"/>
      <w:r w:rsidRPr="00F12385">
        <w:rPr>
          <w:rFonts w:cs="Arial"/>
          <w:sz w:val="22"/>
          <w:szCs w:val="22"/>
        </w:rPr>
        <w:t xml:space="preserve"> debtors in accordance with guidelines of the Bank of Thailand. The accounting guidance is applicable for provisions of assistance to such debtors made during the period from 1 January 2022 to 31 December 2023 or until the Bank of Thailand makes changes.</w:t>
      </w:r>
    </w:p>
    <w:p w14:paraId="0AA70DF2"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F12385">
        <w:rPr>
          <w:rFonts w:cs="Arial"/>
          <w:sz w:val="22"/>
          <w:szCs w:val="22"/>
        </w:rPr>
        <w:br w:type="page"/>
      </w:r>
    </w:p>
    <w:p w14:paraId="22C0762A" w14:textId="3F892040" w:rsidR="00316881" w:rsidRPr="00F12385" w:rsidRDefault="00316881"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990"/>
        <w:jc w:val="thaiDistribute"/>
        <w:rPr>
          <w:rFonts w:cs="Arial"/>
          <w:sz w:val="22"/>
          <w:szCs w:val="22"/>
        </w:rPr>
      </w:pPr>
      <w:r w:rsidRPr="00F12385">
        <w:rPr>
          <w:rFonts w:cs="Arial"/>
          <w:sz w:val="22"/>
          <w:szCs w:val="22"/>
        </w:rPr>
        <w:lastRenderedPageBreak/>
        <w:t>Under this accounting guidance, the Company may elect to adopt the accounting treatments consistent with the circular of the Bank of Thailand No. BOT.RPD</w:t>
      </w:r>
      <w:proofErr w:type="gramStart"/>
      <w:r w:rsidRPr="00F12385">
        <w:rPr>
          <w:rFonts w:cs="Arial"/>
          <w:sz w:val="22"/>
          <w:szCs w:val="22"/>
        </w:rPr>
        <w:t>2.C.</w:t>
      </w:r>
      <w:proofErr w:type="gramEnd"/>
      <w:r w:rsidRPr="00F12385">
        <w:rPr>
          <w:rFonts w:cs="Arial"/>
          <w:sz w:val="22"/>
          <w:szCs w:val="22"/>
        </w:rPr>
        <w:t xml:space="preserve"> 802/2564 “Guidelines regarding the provision of financial assistance to debtors affected by COVID-19 (sustainable debt resolution)”. The assistance to debtors can be classified into 2 groups by debt restructuring method as follows:</w:t>
      </w:r>
    </w:p>
    <w:p w14:paraId="701F837E" w14:textId="4D7AFB20" w:rsidR="00CE6C91" w:rsidRPr="00F12385" w:rsidRDefault="00316881" w:rsidP="00F12385">
      <w:pPr>
        <w:pStyle w:val="ListParagraph"/>
        <w:numPr>
          <w:ilvl w:val="0"/>
          <w:numId w:val="23"/>
        </w:numPr>
        <w:spacing w:before="120" w:after="120" w:line="380" w:lineRule="exact"/>
        <w:jc w:val="thaiDistribute"/>
        <w:rPr>
          <w:rFonts w:ascii="Arial" w:hAnsi="Arial" w:cs="Arial"/>
          <w:sz w:val="22"/>
          <w:szCs w:val="22"/>
        </w:rPr>
      </w:pPr>
      <w:r w:rsidRPr="00F12385">
        <w:rPr>
          <w:rFonts w:ascii="Arial" w:hAnsi="Arial" w:cs="Arial"/>
          <w:sz w:val="22"/>
          <w:szCs w:val="22"/>
        </w:rPr>
        <w:t>For debt restructuring for the purpose of reducing the debt burden of debtors that involves more than just a payment timeline extension, the Company may elect to apply the</w:t>
      </w:r>
      <w:r w:rsidR="00F12385" w:rsidRPr="00F12385">
        <w:rPr>
          <w:rFonts w:ascii="Arial" w:hAnsi="Arial" w:cs="Arial"/>
          <w:sz w:val="22"/>
          <w:szCs w:val="22"/>
        </w:rPr>
        <w:t xml:space="preserve"> </w:t>
      </w:r>
      <w:r w:rsidRPr="00F12385">
        <w:rPr>
          <w:rFonts w:ascii="Arial" w:hAnsi="Arial" w:cs="Arial"/>
          <w:sz w:val="22"/>
          <w:szCs w:val="22"/>
        </w:rPr>
        <w:t>temporary</w:t>
      </w:r>
      <w:r w:rsidRPr="00F12385">
        <w:rPr>
          <w:rFonts w:ascii="Arial" w:hAnsi="Arial" w:cs="Arial"/>
          <w:sz w:val="22"/>
          <w:szCs w:val="22"/>
          <w:cs/>
        </w:rPr>
        <w:t xml:space="preserve"> </w:t>
      </w:r>
      <w:r w:rsidRPr="00F12385">
        <w:rPr>
          <w:rFonts w:ascii="Arial" w:hAnsi="Arial" w:cs="Arial"/>
          <w:sz w:val="22"/>
          <w:szCs w:val="22"/>
        </w:rPr>
        <w:t>relief measures relating to staging assessment and setting aside of provisions. (Assistance type 1)</w:t>
      </w:r>
    </w:p>
    <w:p w14:paraId="2CE139A6" w14:textId="1D841B7E" w:rsidR="00316881" w:rsidRPr="00F12385" w:rsidRDefault="00316881" w:rsidP="00F12385">
      <w:pPr>
        <w:pStyle w:val="ListParagraph"/>
        <w:numPr>
          <w:ilvl w:val="0"/>
          <w:numId w:val="23"/>
        </w:numPr>
        <w:spacing w:before="120" w:after="120" w:line="380" w:lineRule="exact"/>
        <w:jc w:val="thaiDistribute"/>
        <w:rPr>
          <w:rFonts w:ascii="Arial" w:hAnsi="Arial" w:cs="Arial"/>
          <w:sz w:val="22"/>
          <w:szCs w:val="22"/>
        </w:rPr>
      </w:pPr>
      <w:r w:rsidRPr="00F12385">
        <w:rPr>
          <w:rFonts w:ascii="Arial" w:hAnsi="Arial" w:cs="Arial"/>
          <w:sz w:val="22"/>
          <w:szCs w:val="22"/>
        </w:rPr>
        <w:t>For debt restructuring involving only a payment timeline extension, the Company is required to perform staging assessment and set aside provisions in accordance with the relevant financial reporting standards. (Assistance type 2)</w:t>
      </w:r>
    </w:p>
    <w:p w14:paraId="79A16679" w14:textId="27481B36" w:rsidR="00F11538" w:rsidRPr="00F12385" w:rsidRDefault="00F1153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0"/>
        <w:jc w:val="both"/>
        <w:rPr>
          <w:rFonts w:cs="Arial"/>
          <w:b/>
          <w:bCs/>
          <w:sz w:val="22"/>
          <w:szCs w:val="22"/>
        </w:rPr>
      </w:pPr>
      <w:r w:rsidRPr="00F12385">
        <w:rPr>
          <w:rFonts w:cs="Arial"/>
          <w:b/>
          <w:bCs/>
          <w:sz w:val="22"/>
          <w:szCs w:val="22"/>
        </w:rPr>
        <w:t>2.</w:t>
      </w:r>
      <w:r w:rsidR="00C5688D" w:rsidRPr="00F12385">
        <w:rPr>
          <w:rFonts w:cs="Arial"/>
          <w:b/>
          <w:bCs/>
          <w:sz w:val="22"/>
          <w:szCs w:val="22"/>
        </w:rPr>
        <w:t>4</w:t>
      </w:r>
      <w:r w:rsidRPr="00F12385">
        <w:rPr>
          <w:rFonts w:cs="Arial"/>
          <w:b/>
          <w:bCs/>
          <w:sz w:val="22"/>
          <w:szCs w:val="22"/>
        </w:rPr>
        <w:tab/>
        <w:t>Significant accounting policies</w:t>
      </w:r>
      <w:r w:rsidR="000E74A9" w:rsidRPr="00F12385">
        <w:rPr>
          <w:rFonts w:cs="Arial"/>
          <w:b/>
          <w:bCs/>
          <w:sz w:val="22"/>
          <w:szCs w:val="22"/>
        </w:rPr>
        <w:t xml:space="preserve">, </w:t>
      </w:r>
      <w:proofErr w:type="gramStart"/>
      <w:r w:rsidR="000E74A9" w:rsidRPr="00F12385">
        <w:rPr>
          <w:rFonts w:cs="Arial"/>
          <w:b/>
          <w:bCs/>
          <w:sz w:val="22"/>
          <w:szCs w:val="22"/>
        </w:rPr>
        <w:t>judg</w:t>
      </w:r>
      <w:r w:rsidR="00412639">
        <w:rPr>
          <w:rFonts w:cs="Arial"/>
          <w:b/>
          <w:bCs/>
          <w:sz w:val="22"/>
          <w:szCs w:val="22"/>
        </w:rPr>
        <w:t>e</w:t>
      </w:r>
      <w:r w:rsidR="000E74A9" w:rsidRPr="00F12385">
        <w:rPr>
          <w:rFonts w:cs="Arial"/>
          <w:b/>
          <w:bCs/>
          <w:sz w:val="22"/>
          <w:szCs w:val="22"/>
        </w:rPr>
        <w:t>ments</w:t>
      </w:r>
      <w:proofErr w:type="gramEnd"/>
      <w:r w:rsidR="000E74A9" w:rsidRPr="00F12385">
        <w:rPr>
          <w:rFonts w:cs="Arial"/>
          <w:b/>
          <w:bCs/>
          <w:sz w:val="22"/>
          <w:szCs w:val="22"/>
        </w:rPr>
        <w:t xml:space="preserve"> and estimates</w:t>
      </w:r>
    </w:p>
    <w:p w14:paraId="40DA115A" w14:textId="1448A184" w:rsidR="0039271E" w:rsidRPr="00F12385" w:rsidRDefault="00F1153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These interim financial statements are prepared by using the same accounting policies and method</w:t>
      </w:r>
      <w:r w:rsidR="00281685" w:rsidRPr="00F12385">
        <w:rPr>
          <w:rFonts w:cs="Arial"/>
          <w:sz w:val="22"/>
          <w:szCs w:val="22"/>
        </w:rPr>
        <w:t>s</w:t>
      </w:r>
      <w:r w:rsidRPr="00F12385">
        <w:rPr>
          <w:rFonts w:cs="Arial"/>
          <w:sz w:val="22"/>
          <w:szCs w:val="22"/>
        </w:rPr>
        <w:t xml:space="preserve"> of computation</w:t>
      </w:r>
      <w:r w:rsidR="00281685" w:rsidRPr="00F12385">
        <w:rPr>
          <w:rFonts w:cs="Arial"/>
          <w:sz w:val="22"/>
          <w:szCs w:val="22"/>
        </w:rPr>
        <w:t>, and accounting judg</w:t>
      </w:r>
      <w:r w:rsidR="00412639">
        <w:rPr>
          <w:rFonts w:cs="Arial"/>
          <w:sz w:val="22"/>
          <w:szCs w:val="22"/>
        </w:rPr>
        <w:t>e</w:t>
      </w:r>
      <w:r w:rsidR="00281685" w:rsidRPr="00F12385">
        <w:rPr>
          <w:rFonts w:cs="Arial"/>
          <w:sz w:val="22"/>
          <w:szCs w:val="22"/>
        </w:rPr>
        <w:t>ments</w:t>
      </w:r>
      <w:r w:rsidRPr="00F12385">
        <w:rPr>
          <w:rFonts w:cs="Arial"/>
          <w:sz w:val="22"/>
          <w:szCs w:val="22"/>
        </w:rPr>
        <w:t xml:space="preserve"> </w:t>
      </w:r>
      <w:r w:rsidR="00281685" w:rsidRPr="00F12385">
        <w:rPr>
          <w:rFonts w:cs="Arial"/>
          <w:sz w:val="22"/>
          <w:szCs w:val="22"/>
        </w:rPr>
        <w:t xml:space="preserve">and estimates </w:t>
      </w:r>
      <w:r w:rsidRPr="00F12385">
        <w:rPr>
          <w:rFonts w:cs="Arial"/>
          <w:sz w:val="22"/>
          <w:szCs w:val="22"/>
        </w:rPr>
        <w:t xml:space="preserve">as </w:t>
      </w:r>
      <w:r w:rsidR="00EE50C6" w:rsidRPr="00F12385">
        <w:rPr>
          <w:rFonts w:cs="Arial"/>
          <w:sz w:val="22"/>
          <w:szCs w:val="22"/>
        </w:rPr>
        <w:t>were</w:t>
      </w:r>
      <w:r w:rsidRPr="00F12385">
        <w:rPr>
          <w:rFonts w:cs="Arial"/>
          <w:sz w:val="22"/>
          <w:szCs w:val="22"/>
        </w:rPr>
        <w:t xml:space="preserve"> used for the financial statements for the year ended 31</w:t>
      </w:r>
      <w:r w:rsidRPr="00F12385">
        <w:rPr>
          <w:rFonts w:cs="Arial"/>
          <w:sz w:val="22"/>
          <w:szCs w:val="22"/>
          <w:cs/>
        </w:rPr>
        <w:t xml:space="preserve"> </w:t>
      </w:r>
      <w:r w:rsidRPr="00F12385">
        <w:rPr>
          <w:rFonts w:cs="Arial"/>
          <w:sz w:val="22"/>
          <w:szCs w:val="22"/>
        </w:rPr>
        <w:t>December 2022.</w:t>
      </w:r>
      <w:r w:rsidR="0039271E" w:rsidRPr="00F12385">
        <w:rPr>
          <w:rFonts w:cs="Arial"/>
          <w:sz w:val="22"/>
          <w:szCs w:val="22"/>
        </w:rPr>
        <w:t xml:space="preserve"> </w:t>
      </w:r>
    </w:p>
    <w:p w14:paraId="04318142" w14:textId="170654D3" w:rsidR="00E133BC" w:rsidRPr="00F12385" w:rsidRDefault="00EE50C6" w:rsidP="00F12385">
      <w:pPr>
        <w:pStyle w:val="Heading1"/>
        <w:shd w:val="clear" w:color="auto" w:fill="auto"/>
        <w:overflowPunct w:val="0"/>
        <w:autoSpaceDE w:val="0"/>
        <w:autoSpaceDN w:val="0"/>
        <w:adjustRightInd w:val="0"/>
        <w:spacing w:before="120" w:after="120" w:line="380" w:lineRule="exact"/>
        <w:ind w:left="540" w:right="-43" w:hanging="540"/>
        <w:jc w:val="thaiDistribute"/>
        <w:textAlignment w:val="baseline"/>
        <w:rPr>
          <w:rFonts w:cs="Arial"/>
          <w:sz w:val="22"/>
          <w:szCs w:val="22"/>
          <w:u w:val="none"/>
        </w:rPr>
      </w:pPr>
      <w:bookmarkStart w:id="9" w:name="_Toc134781001"/>
      <w:r w:rsidRPr="00F12385">
        <w:rPr>
          <w:rFonts w:cs="Arial"/>
          <w:sz w:val="22"/>
          <w:szCs w:val="22"/>
          <w:u w:val="none"/>
        </w:rPr>
        <w:t>3</w:t>
      </w:r>
      <w:r w:rsidR="001E0265" w:rsidRPr="00F12385">
        <w:rPr>
          <w:rFonts w:cs="Arial"/>
          <w:sz w:val="22"/>
          <w:szCs w:val="22"/>
          <w:u w:val="none"/>
        </w:rPr>
        <w:t>.</w:t>
      </w:r>
      <w:r w:rsidR="001E0265" w:rsidRPr="00F12385">
        <w:rPr>
          <w:rFonts w:cs="Arial"/>
          <w:sz w:val="22"/>
          <w:szCs w:val="22"/>
          <w:u w:val="none"/>
        </w:rPr>
        <w:tab/>
      </w:r>
      <w:r w:rsidR="009926C7" w:rsidRPr="00F12385">
        <w:rPr>
          <w:rFonts w:cs="Arial"/>
          <w:sz w:val="22"/>
          <w:szCs w:val="22"/>
          <w:u w:val="none"/>
        </w:rPr>
        <w:t>Transaction wi</w:t>
      </w:r>
      <w:r w:rsidR="00DF75E4" w:rsidRPr="00F12385">
        <w:rPr>
          <w:rFonts w:cs="Arial"/>
          <w:sz w:val="22"/>
          <w:szCs w:val="22"/>
          <w:u w:val="none"/>
        </w:rPr>
        <w:t>th r</w:t>
      </w:r>
      <w:r w:rsidR="00E133BC" w:rsidRPr="00F12385">
        <w:rPr>
          <w:rFonts w:cs="Arial"/>
          <w:sz w:val="22"/>
          <w:szCs w:val="22"/>
          <w:u w:val="none"/>
        </w:rPr>
        <w:t>elated parties</w:t>
      </w:r>
      <w:bookmarkEnd w:id="9"/>
    </w:p>
    <w:p w14:paraId="786EE302" w14:textId="7A72DD5B" w:rsidR="00B02CFA" w:rsidRPr="00F12385" w:rsidRDefault="00B02CFA" w:rsidP="00F12385">
      <w:pPr>
        <w:spacing w:before="120" w:after="120" w:line="380" w:lineRule="exact"/>
        <w:ind w:left="540"/>
        <w:jc w:val="thaiDistribute"/>
        <w:rPr>
          <w:rFonts w:cs="Arial"/>
          <w:sz w:val="22"/>
          <w:szCs w:val="22"/>
        </w:rPr>
      </w:pPr>
      <w:r w:rsidRPr="00F12385">
        <w:rPr>
          <w:rFonts w:cs="Arial"/>
          <w:sz w:val="22"/>
          <w:szCs w:val="22"/>
        </w:rPr>
        <w:t xml:space="preserve">During the period, the Group had significant business transactions with related parties. </w:t>
      </w:r>
      <w:r w:rsidR="0039271E" w:rsidRPr="00F12385">
        <w:rPr>
          <w:rFonts w:cs="Arial"/>
          <w:sz w:val="22"/>
          <w:szCs w:val="22"/>
        </w:rPr>
        <w:t xml:space="preserve">                                   </w:t>
      </w:r>
      <w:r w:rsidRPr="00F12385">
        <w:rPr>
          <w:rFonts w:cs="Arial"/>
          <w:sz w:val="22"/>
          <w:szCs w:val="22"/>
        </w:rPr>
        <w:t xml:space="preserve">Such transactions, which are </w:t>
      </w:r>
      <w:proofErr w:type="spellStart"/>
      <w:r w:rsidRPr="00F12385">
        <w:rPr>
          <w:rFonts w:cs="Arial"/>
          <w:sz w:val="22"/>
          <w:szCs w:val="22"/>
        </w:rPr>
        <w:t>summarised</w:t>
      </w:r>
      <w:proofErr w:type="spellEnd"/>
      <w:r w:rsidRPr="00F12385">
        <w:rPr>
          <w:rFonts w:cs="Arial"/>
          <w:sz w:val="22"/>
          <w:szCs w:val="22"/>
        </w:rPr>
        <w:t xml:space="preserve"> below, arose in the ordinary course of business. </w:t>
      </w:r>
      <w:r w:rsidR="0039271E" w:rsidRPr="00F12385">
        <w:rPr>
          <w:rFonts w:cs="Arial"/>
          <w:sz w:val="22"/>
          <w:szCs w:val="22"/>
        </w:rPr>
        <w:t xml:space="preserve">                           </w:t>
      </w:r>
      <w:r w:rsidRPr="00F12385">
        <w:rPr>
          <w:rFonts w:cs="Arial"/>
          <w:sz w:val="22"/>
          <w:szCs w:val="22"/>
        </w:rPr>
        <w:t xml:space="preserve"> There were no significant changes in the transfer pricing policy of transactions with related parties during the current period.</w:t>
      </w:r>
    </w:p>
    <w:p w14:paraId="3E9B5B18"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F12385">
        <w:rPr>
          <w:rFonts w:cs="Arial"/>
          <w:b/>
          <w:bCs/>
          <w:sz w:val="22"/>
          <w:szCs w:val="22"/>
        </w:rPr>
        <w:br w:type="page"/>
      </w:r>
    </w:p>
    <w:p w14:paraId="06ADC0E1" w14:textId="2918FC7F" w:rsidR="007A5BEF" w:rsidRPr="00F12385" w:rsidRDefault="003B5C8E"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right="72" w:hanging="540"/>
        <w:jc w:val="thaiDistribute"/>
        <w:rPr>
          <w:rFonts w:cs="Arial"/>
          <w:b/>
          <w:bCs/>
          <w:sz w:val="22"/>
          <w:szCs w:val="22"/>
        </w:rPr>
      </w:pPr>
      <w:r w:rsidRPr="00F12385">
        <w:rPr>
          <w:rFonts w:cs="Arial"/>
          <w:b/>
          <w:bCs/>
          <w:sz w:val="22"/>
          <w:szCs w:val="22"/>
        </w:rPr>
        <w:lastRenderedPageBreak/>
        <w:t>3</w:t>
      </w:r>
      <w:r w:rsidR="007A5BEF" w:rsidRPr="00F12385">
        <w:rPr>
          <w:rFonts w:cs="Arial"/>
          <w:b/>
          <w:bCs/>
          <w:sz w:val="22"/>
          <w:szCs w:val="22"/>
        </w:rPr>
        <w:t>.1</w:t>
      </w:r>
      <w:r w:rsidR="007A5BEF" w:rsidRPr="00F12385">
        <w:rPr>
          <w:rFonts w:cs="Arial"/>
          <w:b/>
          <w:bCs/>
          <w:sz w:val="22"/>
          <w:szCs w:val="22"/>
        </w:rPr>
        <w:tab/>
        <w:t>The significant transactions with related parties</w:t>
      </w:r>
    </w:p>
    <w:p w14:paraId="52CD1E07" w14:textId="7C53A41E" w:rsidR="007A5BEF" w:rsidRPr="00F12385" w:rsidRDefault="007A5BEF" w:rsidP="00F1238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jc w:val="thaiDistribute"/>
        <w:rPr>
          <w:rFonts w:cs="Arial"/>
          <w:sz w:val="22"/>
          <w:szCs w:val="22"/>
        </w:rPr>
      </w:pPr>
      <w:r w:rsidRPr="00F12385">
        <w:rPr>
          <w:rFonts w:cs="Arial"/>
          <w:sz w:val="22"/>
          <w:szCs w:val="22"/>
        </w:rPr>
        <w:t xml:space="preserve">The significant </w:t>
      </w:r>
      <w:r w:rsidRPr="00F12385">
        <w:rPr>
          <w:rFonts w:cs="Arial"/>
          <w:sz w:val="22"/>
          <w:szCs w:val="22"/>
          <w:lang w:val="en-US"/>
        </w:rPr>
        <w:t>transactions</w:t>
      </w:r>
      <w:r w:rsidRPr="00F12385">
        <w:rPr>
          <w:rFonts w:cs="Arial"/>
          <w:sz w:val="22"/>
          <w:szCs w:val="22"/>
        </w:rPr>
        <w:t xml:space="preserve"> with related parties are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13175C" w:rsidRPr="00F12385" w14:paraId="0E32A2EA" w14:textId="77777777" w:rsidTr="0013175C">
        <w:trPr>
          <w:tblHeader/>
        </w:trPr>
        <w:tc>
          <w:tcPr>
            <w:tcW w:w="4320" w:type="dxa"/>
          </w:tcPr>
          <w:p w14:paraId="3497BA32" w14:textId="73939D4F" w:rsidR="0013175C" w:rsidRPr="00F12385" w:rsidRDefault="0013175C" w:rsidP="001E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4860" w:type="dxa"/>
            <w:gridSpan w:val="4"/>
          </w:tcPr>
          <w:p w14:paraId="0C21F7F8" w14:textId="57D8F871" w:rsidR="0013175C" w:rsidRPr="00F12385" w:rsidRDefault="0013175C" w:rsidP="0013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F12385">
              <w:rPr>
                <w:rFonts w:cs="Arial"/>
              </w:rPr>
              <w:t>(Unit: Thousand Baht)</w:t>
            </w:r>
          </w:p>
        </w:tc>
      </w:tr>
      <w:tr w:rsidR="002973A1" w:rsidRPr="00F12385" w14:paraId="20F3E7D6" w14:textId="77777777" w:rsidTr="00662DA0">
        <w:trPr>
          <w:tblHeader/>
        </w:trPr>
        <w:tc>
          <w:tcPr>
            <w:tcW w:w="4320" w:type="dxa"/>
          </w:tcPr>
          <w:p w14:paraId="7C4A8F22" w14:textId="30BA14BD" w:rsidR="002973A1" w:rsidRPr="00F12385" w:rsidRDefault="002973A1" w:rsidP="001E0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r w:rsidRPr="00F12385">
              <w:rPr>
                <w:rFonts w:cs="Arial"/>
              </w:rPr>
              <w:br w:type="page"/>
            </w:r>
          </w:p>
        </w:tc>
        <w:tc>
          <w:tcPr>
            <w:tcW w:w="4860" w:type="dxa"/>
            <w:gridSpan w:val="4"/>
          </w:tcPr>
          <w:p w14:paraId="74594D35" w14:textId="551BD864" w:rsidR="002973A1" w:rsidRPr="00F12385" w:rsidRDefault="002973A1" w:rsidP="000835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 xml:space="preserve">For the three-month </w:t>
            </w:r>
            <w:r w:rsidR="00083592" w:rsidRPr="00F12385">
              <w:rPr>
                <w:rFonts w:cs="Arial"/>
              </w:rPr>
              <w:t>periods ended 31 March</w:t>
            </w:r>
          </w:p>
        </w:tc>
      </w:tr>
      <w:tr w:rsidR="002973A1" w:rsidRPr="00F12385" w14:paraId="185A576F" w14:textId="77777777" w:rsidTr="00083592">
        <w:trPr>
          <w:trHeight w:val="80"/>
          <w:tblHeader/>
        </w:trPr>
        <w:tc>
          <w:tcPr>
            <w:tcW w:w="4320" w:type="dxa"/>
          </w:tcPr>
          <w:p w14:paraId="252B6FE8" w14:textId="7777777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rPr>
            </w:pPr>
          </w:p>
        </w:tc>
        <w:tc>
          <w:tcPr>
            <w:tcW w:w="2430" w:type="dxa"/>
            <w:gridSpan w:val="2"/>
          </w:tcPr>
          <w:p w14:paraId="0E70D015" w14:textId="708294C9" w:rsidR="002973A1" w:rsidRPr="00F12385" w:rsidRDefault="002973A1" w:rsidP="00297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 xml:space="preserve">Consolidated </w:t>
            </w:r>
            <w:r w:rsidRPr="00F12385">
              <w:rPr>
                <w:rFonts w:cs="Arial"/>
              </w:rPr>
              <w:br/>
              <w:t>financial statements</w:t>
            </w:r>
          </w:p>
        </w:tc>
        <w:tc>
          <w:tcPr>
            <w:tcW w:w="2430" w:type="dxa"/>
            <w:gridSpan w:val="2"/>
          </w:tcPr>
          <w:p w14:paraId="18EB5CF8" w14:textId="5C92C9BF" w:rsidR="002973A1" w:rsidRPr="00F12385" w:rsidRDefault="002973A1" w:rsidP="00297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 xml:space="preserve">Separate </w:t>
            </w:r>
            <w:r w:rsidRPr="00F12385">
              <w:rPr>
                <w:rFonts w:cs="Arial"/>
              </w:rPr>
              <w:br/>
              <w:t>financial statements</w:t>
            </w:r>
          </w:p>
        </w:tc>
      </w:tr>
      <w:tr w:rsidR="002973A1" w:rsidRPr="00F12385" w14:paraId="375D2228" w14:textId="77777777" w:rsidTr="0013175C">
        <w:trPr>
          <w:tblHeader/>
        </w:trPr>
        <w:tc>
          <w:tcPr>
            <w:tcW w:w="4320" w:type="dxa"/>
          </w:tcPr>
          <w:p w14:paraId="4811C0B4" w14:textId="251174FB"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558"/>
              <w:rPr>
                <w:rFonts w:cs="Arial"/>
                <w:b/>
                <w:bCs/>
                <w:i/>
                <w:iCs/>
              </w:rPr>
            </w:pPr>
          </w:p>
        </w:tc>
        <w:tc>
          <w:tcPr>
            <w:tcW w:w="1215" w:type="dxa"/>
          </w:tcPr>
          <w:p w14:paraId="6C1A8990" w14:textId="75EB0B09" w:rsidR="002973A1" w:rsidRPr="00F12385" w:rsidRDefault="002973A1" w:rsidP="00297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2023</w:t>
            </w:r>
          </w:p>
        </w:tc>
        <w:tc>
          <w:tcPr>
            <w:tcW w:w="1215" w:type="dxa"/>
          </w:tcPr>
          <w:p w14:paraId="511C40CA" w14:textId="71F06FC3" w:rsidR="002973A1" w:rsidRPr="00F12385" w:rsidRDefault="002973A1" w:rsidP="00297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2022</w:t>
            </w:r>
          </w:p>
        </w:tc>
        <w:tc>
          <w:tcPr>
            <w:tcW w:w="1215" w:type="dxa"/>
          </w:tcPr>
          <w:p w14:paraId="43EE5961" w14:textId="15385C3B" w:rsidR="002973A1" w:rsidRPr="00F12385" w:rsidRDefault="002973A1" w:rsidP="00297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2023</w:t>
            </w:r>
          </w:p>
        </w:tc>
        <w:tc>
          <w:tcPr>
            <w:tcW w:w="1215" w:type="dxa"/>
          </w:tcPr>
          <w:p w14:paraId="29E7A978" w14:textId="201B9DEF" w:rsidR="002973A1" w:rsidRPr="00F12385" w:rsidRDefault="002973A1" w:rsidP="002973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2022</w:t>
            </w:r>
          </w:p>
        </w:tc>
      </w:tr>
      <w:tr w:rsidR="002973A1" w:rsidRPr="00F12385" w14:paraId="2278628D" w14:textId="77777777" w:rsidTr="0013175C">
        <w:trPr>
          <w:trHeight w:val="74"/>
        </w:trPr>
        <w:tc>
          <w:tcPr>
            <w:tcW w:w="4320" w:type="dxa"/>
          </w:tcPr>
          <w:p w14:paraId="73A2265B" w14:textId="53341489"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right="129" w:hanging="151"/>
              <w:rPr>
                <w:rFonts w:cs="Arial"/>
                <w:b/>
                <w:bCs/>
                <w:u w:val="single"/>
              </w:rPr>
            </w:pPr>
            <w:r w:rsidRPr="00F12385">
              <w:rPr>
                <w:rFonts w:eastAsiaTheme="minorEastAsia" w:cs="Arial"/>
                <w:b/>
                <w:bCs/>
                <w:u w:val="single"/>
              </w:rPr>
              <w:t>Subsidiaries</w:t>
            </w:r>
          </w:p>
        </w:tc>
        <w:tc>
          <w:tcPr>
            <w:tcW w:w="1215" w:type="dxa"/>
          </w:tcPr>
          <w:p w14:paraId="2EA656D0" w14:textId="7777777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3E5D36D0" w14:textId="7777777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190CADD2" w14:textId="7777777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c>
          <w:tcPr>
            <w:tcW w:w="1215" w:type="dxa"/>
          </w:tcPr>
          <w:p w14:paraId="1675061E" w14:textId="7777777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p>
        </w:tc>
      </w:tr>
      <w:tr w:rsidR="002973A1" w:rsidRPr="00F12385" w14:paraId="42CCD236" w14:textId="77777777" w:rsidTr="00EA478C">
        <w:trPr>
          <w:trHeight w:val="74"/>
        </w:trPr>
        <w:tc>
          <w:tcPr>
            <w:tcW w:w="4320" w:type="dxa"/>
          </w:tcPr>
          <w:p w14:paraId="5FC318C3" w14:textId="00CD3C3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cs="Arial"/>
                <w:cs/>
              </w:rPr>
            </w:pPr>
            <w:r w:rsidRPr="00F12385">
              <w:rPr>
                <w:rFonts w:cs="Arial"/>
              </w:rPr>
              <w:t>Revenue from sale of equipment</w:t>
            </w:r>
          </w:p>
        </w:tc>
        <w:tc>
          <w:tcPr>
            <w:tcW w:w="1215" w:type="dxa"/>
            <w:vAlign w:val="bottom"/>
          </w:tcPr>
          <w:p w14:paraId="5A99E427" w14:textId="1752140F"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r w:rsidRPr="00F12385">
              <w:rPr>
                <w:rFonts w:cs="Arial"/>
                <w:cs/>
              </w:rPr>
              <w:t>-</w:t>
            </w:r>
          </w:p>
        </w:tc>
        <w:tc>
          <w:tcPr>
            <w:tcW w:w="1215" w:type="dxa"/>
          </w:tcPr>
          <w:p w14:paraId="5CD29AE9" w14:textId="536DEE18"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r w:rsidRPr="00F12385">
              <w:rPr>
                <w:rFonts w:cs="Arial"/>
              </w:rPr>
              <w:t>-</w:t>
            </w:r>
          </w:p>
        </w:tc>
        <w:tc>
          <w:tcPr>
            <w:tcW w:w="1215" w:type="dxa"/>
            <w:vAlign w:val="bottom"/>
          </w:tcPr>
          <w:p w14:paraId="168DC852" w14:textId="1AED38C0"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r w:rsidRPr="00F12385">
              <w:rPr>
                <w:rFonts w:cs="Arial"/>
                <w:cs/>
              </w:rPr>
              <w:t>24</w:t>
            </w:r>
          </w:p>
        </w:tc>
        <w:tc>
          <w:tcPr>
            <w:tcW w:w="1215" w:type="dxa"/>
          </w:tcPr>
          <w:p w14:paraId="584AA5F0" w14:textId="3B53DFDE"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line="360" w:lineRule="exact"/>
              <w:ind w:left="-115" w:right="-115"/>
              <w:rPr>
                <w:rFonts w:cs="Arial"/>
              </w:rPr>
            </w:pPr>
            <w:r w:rsidRPr="00F12385">
              <w:rPr>
                <w:rFonts w:cs="Arial"/>
              </w:rPr>
              <w:t>-</w:t>
            </w:r>
          </w:p>
        </w:tc>
      </w:tr>
      <w:tr w:rsidR="002973A1" w:rsidRPr="00F12385" w14:paraId="4A9CCC4B" w14:textId="77777777" w:rsidTr="00EA478C">
        <w:trPr>
          <w:trHeight w:val="74"/>
        </w:trPr>
        <w:tc>
          <w:tcPr>
            <w:tcW w:w="4320" w:type="dxa"/>
          </w:tcPr>
          <w:p w14:paraId="46A93C48" w14:textId="768013BA"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F12385">
              <w:rPr>
                <w:rFonts w:cs="Arial"/>
              </w:rPr>
              <w:t>Profit (loss) from sale of assets foreclosed</w:t>
            </w:r>
          </w:p>
        </w:tc>
        <w:tc>
          <w:tcPr>
            <w:tcW w:w="1215" w:type="dxa"/>
            <w:vAlign w:val="bottom"/>
          </w:tcPr>
          <w:p w14:paraId="657A67C0" w14:textId="42D8392C"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cs/>
              </w:rPr>
              <w:t>-</w:t>
            </w:r>
          </w:p>
        </w:tc>
        <w:tc>
          <w:tcPr>
            <w:tcW w:w="1215" w:type="dxa"/>
          </w:tcPr>
          <w:p w14:paraId="23EB2989" w14:textId="3330BCD6"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w:t>
            </w:r>
          </w:p>
        </w:tc>
        <w:tc>
          <w:tcPr>
            <w:tcW w:w="1215" w:type="dxa"/>
            <w:vAlign w:val="bottom"/>
          </w:tcPr>
          <w:p w14:paraId="0FA53F1E" w14:textId="19A6DF7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(972)</w:t>
            </w:r>
          </w:p>
        </w:tc>
        <w:tc>
          <w:tcPr>
            <w:tcW w:w="1215" w:type="dxa"/>
          </w:tcPr>
          <w:p w14:paraId="51732D47" w14:textId="12E51DA5"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1,547</w:t>
            </w:r>
          </w:p>
        </w:tc>
      </w:tr>
      <w:tr w:rsidR="002973A1" w:rsidRPr="00F12385" w14:paraId="27CE58F5" w14:textId="77777777" w:rsidTr="00EA478C">
        <w:trPr>
          <w:trHeight w:val="74"/>
        </w:trPr>
        <w:tc>
          <w:tcPr>
            <w:tcW w:w="4320" w:type="dxa"/>
          </w:tcPr>
          <w:p w14:paraId="7C56285E" w14:textId="53CA70BE"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i/>
                <w:iCs/>
              </w:rPr>
            </w:pPr>
            <w:r w:rsidRPr="00F12385">
              <w:rPr>
                <w:rFonts w:cs="Arial"/>
              </w:rPr>
              <w:t>Interest income</w:t>
            </w:r>
          </w:p>
        </w:tc>
        <w:tc>
          <w:tcPr>
            <w:tcW w:w="1215" w:type="dxa"/>
            <w:vAlign w:val="bottom"/>
          </w:tcPr>
          <w:p w14:paraId="10579729" w14:textId="7C162FE3"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w:t>
            </w:r>
          </w:p>
        </w:tc>
        <w:tc>
          <w:tcPr>
            <w:tcW w:w="1215" w:type="dxa"/>
          </w:tcPr>
          <w:p w14:paraId="0B4EC0DC" w14:textId="7AAEF451"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w:t>
            </w:r>
          </w:p>
        </w:tc>
        <w:tc>
          <w:tcPr>
            <w:tcW w:w="1215" w:type="dxa"/>
            <w:vAlign w:val="bottom"/>
          </w:tcPr>
          <w:p w14:paraId="67497DE7" w14:textId="31D7972C"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846</w:t>
            </w:r>
          </w:p>
        </w:tc>
        <w:tc>
          <w:tcPr>
            <w:tcW w:w="1215" w:type="dxa"/>
          </w:tcPr>
          <w:p w14:paraId="096FF9C9" w14:textId="24DFBC2B"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597</w:t>
            </w:r>
          </w:p>
        </w:tc>
      </w:tr>
      <w:tr w:rsidR="002973A1" w:rsidRPr="00F12385" w14:paraId="48901598" w14:textId="77777777" w:rsidTr="00EA478C">
        <w:trPr>
          <w:trHeight w:val="74"/>
        </w:trPr>
        <w:tc>
          <w:tcPr>
            <w:tcW w:w="4320" w:type="dxa"/>
          </w:tcPr>
          <w:p w14:paraId="7F2C9B18" w14:textId="5BD96755"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F12385">
              <w:rPr>
                <w:rFonts w:cs="Arial"/>
              </w:rPr>
              <w:t>Office space service income</w:t>
            </w:r>
          </w:p>
        </w:tc>
        <w:tc>
          <w:tcPr>
            <w:tcW w:w="1215" w:type="dxa"/>
            <w:vAlign w:val="bottom"/>
          </w:tcPr>
          <w:p w14:paraId="6D46D7A9" w14:textId="7A380EAC"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w:t>
            </w:r>
          </w:p>
        </w:tc>
        <w:tc>
          <w:tcPr>
            <w:tcW w:w="1215" w:type="dxa"/>
          </w:tcPr>
          <w:p w14:paraId="51CC569E" w14:textId="36427119"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w:t>
            </w:r>
          </w:p>
        </w:tc>
        <w:tc>
          <w:tcPr>
            <w:tcW w:w="1215" w:type="dxa"/>
            <w:vAlign w:val="bottom"/>
          </w:tcPr>
          <w:p w14:paraId="2723DEB7" w14:textId="36CF3CA4"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75</w:t>
            </w:r>
          </w:p>
        </w:tc>
        <w:tc>
          <w:tcPr>
            <w:tcW w:w="1215" w:type="dxa"/>
          </w:tcPr>
          <w:p w14:paraId="2623DADD" w14:textId="2DF99DC1"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80</w:t>
            </w:r>
          </w:p>
        </w:tc>
      </w:tr>
      <w:tr w:rsidR="002973A1" w:rsidRPr="00F12385" w14:paraId="45C942C4" w14:textId="77777777" w:rsidTr="00EA478C">
        <w:trPr>
          <w:trHeight w:val="74"/>
        </w:trPr>
        <w:tc>
          <w:tcPr>
            <w:tcW w:w="4320" w:type="dxa"/>
          </w:tcPr>
          <w:p w14:paraId="78F6620E" w14:textId="5CAA4EF5"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cs="Arial"/>
              </w:rPr>
            </w:pPr>
            <w:r w:rsidRPr="00F12385">
              <w:rPr>
                <w:rFonts w:cs="Arial"/>
              </w:rPr>
              <w:t>Management fee income</w:t>
            </w:r>
          </w:p>
        </w:tc>
        <w:tc>
          <w:tcPr>
            <w:tcW w:w="1215" w:type="dxa"/>
            <w:vAlign w:val="bottom"/>
          </w:tcPr>
          <w:p w14:paraId="1F1CBB15" w14:textId="5397DC63"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w:t>
            </w:r>
          </w:p>
        </w:tc>
        <w:tc>
          <w:tcPr>
            <w:tcW w:w="1215" w:type="dxa"/>
          </w:tcPr>
          <w:p w14:paraId="2C41E22E" w14:textId="5C25CE80"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w:t>
            </w:r>
          </w:p>
        </w:tc>
        <w:tc>
          <w:tcPr>
            <w:tcW w:w="1215" w:type="dxa"/>
            <w:vAlign w:val="bottom"/>
          </w:tcPr>
          <w:p w14:paraId="768ED879" w14:textId="47562842"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165</w:t>
            </w:r>
          </w:p>
        </w:tc>
        <w:tc>
          <w:tcPr>
            <w:tcW w:w="1215" w:type="dxa"/>
          </w:tcPr>
          <w:p w14:paraId="61138B06" w14:textId="316FF91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313</w:t>
            </w:r>
          </w:p>
        </w:tc>
      </w:tr>
      <w:tr w:rsidR="002973A1" w:rsidRPr="00F12385" w14:paraId="07ED17A4" w14:textId="77777777" w:rsidTr="00EA478C">
        <w:trPr>
          <w:trHeight w:val="74"/>
        </w:trPr>
        <w:tc>
          <w:tcPr>
            <w:tcW w:w="4320" w:type="dxa"/>
          </w:tcPr>
          <w:p w14:paraId="323766AD" w14:textId="7D494E68"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F12385">
              <w:rPr>
                <w:rFonts w:cs="Arial"/>
              </w:rPr>
              <w:t>Contract fee income</w:t>
            </w:r>
          </w:p>
        </w:tc>
        <w:tc>
          <w:tcPr>
            <w:tcW w:w="1215" w:type="dxa"/>
            <w:vAlign w:val="bottom"/>
          </w:tcPr>
          <w:p w14:paraId="126AD31E" w14:textId="03EE9E35"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w:t>
            </w:r>
          </w:p>
        </w:tc>
        <w:tc>
          <w:tcPr>
            <w:tcW w:w="1215" w:type="dxa"/>
          </w:tcPr>
          <w:p w14:paraId="2731D854" w14:textId="2FB3B31C"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w:t>
            </w:r>
          </w:p>
        </w:tc>
        <w:tc>
          <w:tcPr>
            <w:tcW w:w="1215" w:type="dxa"/>
            <w:vAlign w:val="bottom"/>
          </w:tcPr>
          <w:p w14:paraId="3E44CB5C" w14:textId="4F534D28"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111</w:t>
            </w:r>
          </w:p>
        </w:tc>
        <w:tc>
          <w:tcPr>
            <w:tcW w:w="1215" w:type="dxa"/>
          </w:tcPr>
          <w:p w14:paraId="703A4EC7" w14:textId="1BEB052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437</w:t>
            </w:r>
          </w:p>
        </w:tc>
      </w:tr>
      <w:tr w:rsidR="002973A1" w:rsidRPr="00F12385" w14:paraId="32B4399A" w14:textId="77777777" w:rsidTr="00EA478C">
        <w:trPr>
          <w:trHeight w:val="74"/>
        </w:trPr>
        <w:tc>
          <w:tcPr>
            <w:tcW w:w="4320" w:type="dxa"/>
          </w:tcPr>
          <w:p w14:paraId="2DB09F0F" w14:textId="0EF7DAB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F12385">
              <w:rPr>
                <w:rFonts w:cs="Arial"/>
              </w:rPr>
              <w:t>Distribution costs and administrative expenses</w:t>
            </w:r>
          </w:p>
        </w:tc>
        <w:tc>
          <w:tcPr>
            <w:tcW w:w="1215" w:type="dxa"/>
            <w:vAlign w:val="bottom"/>
          </w:tcPr>
          <w:p w14:paraId="6BD2C9EE" w14:textId="2D67C8C4"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w:t>
            </w:r>
          </w:p>
        </w:tc>
        <w:tc>
          <w:tcPr>
            <w:tcW w:w="1215" w:type="dxa"/>
          </w:tcPr>
          <w:p w14:paraId="1099943E" w14:textId="5BCA2B75"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w:t>
            </w:r>
          </w:p>
        </w:tc>
        <w:tc>
          <w:tcPr>
            <w:tcW w:w="1215" w:type="dxa"/>
            <w:vAlign w:val="bottom"/>
          </w:tcPr>
          <w:p w14:paraId="6ED8CDD6" w14:textId="314D2102"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75</w:t>
            </w:r>
          </w:p>
        </w:tc>
        <w:tc>
          <w:tcPr>
            <w:tcW w:w="1215" w:type="dxa"/>
          </w:tcPr>
          <w:p w14:paraId="0E5D773E" w14:textId="5F8965E2"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105</w:t>
            </w:r>
          </w:p>
        </w:tc>
      </w:tr>
      <w:tr w:rsidR="002973A1" w:rsidRPr="00F12385" w14:paraId="1E65072F" w14:textId="77777777" w:rsidTr="0013175C">
        <w:trPr>
          <w:trHeight w:val="74"/>
        </w:trPr>
        <w:tc>
          <w:tcPr>
            <w:tcW w:w="4320" w:type="dxa"/>
          </w:tcPr>
          <w:p w14:paraId="03050C00" w14:textId="176DD9B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b/>
                <w:bCs/>
                <w:u w:val="single"/>
                <w:cs/>
              </w:rPr>
            </w:pPr>
            <w:r w:rsidRPr="00F12385">
              <w:rPr>
                <w:rFonts w:eastAsiaTheme="minorEastAsia" w:cs="Arial"/>
                <w:b/>
                <w:bCs/>
                <w:u w:val="single"/>
              </w:rPr>
              <w:t>Related parties</w:t>
            </w:r>
          </w:p>
        </w:tc>
        <w:tc>
          <w:tcPr>
            <w:tcW w:w="1215" w:type="dxa"/>
          </w:tcPr>
          <w:p w14:paraId="73A9FF23" w14:textId="7777777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tcPr>
          <w:p w14:paraId="5BADE930" w14:textId="7777777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tcPr>
          <w:p w14:paraId="39D7B094" w14:textId="7777777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tcPr>
          <w:p w14:paraId="229DE4F3" w14:textId="7777777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2973A1" w:rsidRPr="00F12385" w14:paraId="59EC1C7D" w14:textId="77777777" w:rsidTr="009215F2">
        <w:trPr>
          <w:trHeight w:val="74"/>
        </w:trPr>
        <w:tc>
          <w:tcPr>
            <w:tcW w:w="4320" w:type="dxa"/>
          </w:tcPr>
          <w:p w14:paraId="23D5C13F" w14:textId="740960D1"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F12385">
              <w:rPr>
                <w:rFonts w:eastAsiaTheme="minorEastAsia" w:cs="Arial"/>
              </w:rPr>
              <w:t>Distribution costs and administrative expenses</w:t>
            </w:r>
          </w:p>
        </w:tc>
        <w:tc>
          <w:tcPr>
            <w:tcW w:w="1215" w:type="dxa"/>
            <w:vAlign w:val="bottom"/>
          </w:tcPr>
          <w:p w14:paraId="5A6360FB" w14:textId="2167ED31"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cs/>
              </w:rPr>
              <w:t>52</w:t>
            </w:r>
          </w:p>
        </w:tc>
        <w:tc>
          <w:tcPr>
            <w:tcW w:w="1215" w:type="dxa"/>
          </w:tcPr>
          <w:p w14:paraId="318C67E2" w14:textId="6A66DAAF"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79</w:t>
            </w:r>
          </w:p>
        </w:tc>
        <w:tc>
          <w:tcPr>
            <w:tcW w:w="1215" w:type="dxa"/>
            <w:vAlign w:val="bottom"/>
          </w:tcPr>
          <w:p w14:paraId="727A15C0" w14:textId="2A03577C"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cs/>
              </w:rPr>
              <w:t>39</w:t>
            </w:r>
          </w:p>
        </w:tc>
        <w:tc>
          <w:tcPr>
            <w:tcW w:w="1215" w:type="dxa"/>
          </w:tcPr>
          <w:p w14:paraId="50A15FFC" w14:textId="06E04BC9" w:rsidR="002973A1" w:rsidRPr="00F12385" w:rsidRDefault="002973A1" w:rsidP="008E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79</w:t>
            </w:r>
          </w:p>
        </w:tc>
      </w:tr>
      <w:tr w:rsidR="002973A1" w:rsidRPr="00F12385" w14:paraId="056A99E3" w14:textId="77777777" w:rsidTr="009215F2">
        <w:trPr>
          <w:trHeight w:val="74"/>
        </w:trPr>
        <w:tc>
          <w:tcPr>
            <w:tcW w:w="4320" w:type="dxa"/>
          </w:tcPr>
          <w:p w14:paraId="520DCE5C" w14:textId="399F8171"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F12385">
              <w:rPr>
                <w:rFonts w:eastAsiaTheme="minorEastAsia" w:cs="Arial"/>
              </w:rPr>
              <w:t>Rental expenses</w:t>
            </w:r>
          </w:p>
        </w:tc>
        <w:tc>
          <w:tcPr>
            <w:tcW w:w="1215" w:type="dxa"/>
            <w:vAlign w:val="bottom"/>
          </w:tcPr>
          <w:p w14:paraId="76B28F49" w14:textId="2B03234E"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cs/>
              </w:rPr>
              <w:t>-</w:t>
            </w:r>
          </w:p>
        </w:tc>
        <w:tc>
          <w:tcPr>
            <w:tcW w:w="1215" w:type="dxa"/>
          </w:tcPr>
          <w:p w14:paraId="3B2FEAFE" w14:textId="65C81A2F"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22</w:t>
            </w:r>
          </w:p>
        </w:tc>
        <w:tc>
          <w:tcPr>
            <w:tcW w:w="1215" w:type="dxa"/>
            <w:vAlign w:val="bottom"/>
          </w:tcPr>
          <w:p w14:paraId="3856D556" w14:textId="5D4008D6"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cs/>
              </w:rPr>
              <w:t>-</w:t>
            </w:r>
          </w:p>
        </w:tc>
        <w:tc>
          <w:tcPr>
            <w:tcW w:w="1215" w:type="dxa"/>
          </w:tcPr>
          <w:p w14:paraId="76430D85" w14:textId="48A177CE"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7</w:t>
            </w:r>
          </w:p>
        </w:tc>
      </w:tr>
      <w:tr w:rsidR="002973A1" w:rsidRPr="00F12385" w14:paraId="27181B1B" w14:textId="77777777" w:rsidTr="009215F2">
        <w:trPr>
          <w:trHeight w:val="74"/>
        </w:trPr>
        <w:tc>
          <w:tcPr>
            <w:tcW w:w="4320" w:type="dxa"/>
          </w:tcPr>
          <w:p w14:paraId="659E4299" w14:textId="36E688D5"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14"/>
              <w:rPr>
                <w:rFonts w:eastAsiaTheme="minorEastAsia" w:cs="Arial"/>
              </w:rPr>
            </w:pPr>
            <w:r w:rsidRPr="00F12385">
              <w:rPr>
                <w:rFonts w:eastAsiaTheme="minorEastAsia" w:cs="Arial"/>
              </w:rPr>
              <w:t>Finance cost</w:t>
            </w:r>
          </w:p>
        </w:tc>
        <w:tc>
          <w:tcPr>
            <w:tcW w:w="1215" w:type="dxa"/>
            <w:vAlign w:val="bottom"/>
          </w:tcPr>
          <w:p w14:paraId="036DDD13" w14:textId="326E2B26"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cs/>
              </w:rPr>
              <w:t>3</w:t>
            </w:r>
          </w:p>
        </w:tc>
        <w:tc>
          <w:tcPr>
            <w:tcW w:w="1215" w:type="dxa"/>
          </w:tcPr>
          <w:p w14:paraId="28C6CE30" w14:textId="7F022299"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6</w:t>
            </w:r>
          </w:p>
        </w:tc>
        <w:tc>
          <w:tcPr>
            <w:tcW w:w="1215" w:type="dxa"/>
            <w:vAlign w:val="bottom"/>
          </w:tcPr>
          <w:p w14:paraId="6DE0C853" w14:textId="7C9FDCF2"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cs/>
              </w:rPr>
              <w:t>-</w:t>
            </w:r>
          </w:p>
        </w:tc>
        <w:tc>
          <w:tcPr>
            <w:tcW w:w="1215" w:type="dxa"/>
          </w:tcPr>
          <w:p w14:paraId="6371FD87" w14:textId="7615BCCC"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w:t>
            </w:r>
          </w:p>
        </w:tc>
      </w:tr>
      <w:tr w:rsidR="002973A1" w:rsidRPr="00F12385" w14:paraId="4EB940E6" w14:textId="77777777" w:rsidTr="0013175C">
        <w:trPr>
          <w:trHeight w:val="74"/>
        </w:trPr>
        <w:tc>
          <w:tcPr>
            <w:tcW w:w="4320" w:type="dxa"/>
          </w:tcPr>
          <w:p w14:paraId="73222EF4" w14:textId="45184956"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rPr>
            </w:pPr>
            <w:r w:rsidRPr="00F12385">
              <w:rPr>
                <w:rFonts w:eastAsiaTheme="minorEastAsia" w:cs="Arial"/>
                <w:b/>
                <w:bCs/>
                <w:u w:val="single"/>
              </w:rPr>
              <w:t>Related persons</w:t>
            </w:r>
          </w:p>
        </w:tc>
        <w:tc>
          <w:tcPr>
            <w:tcW w:w="1215" w:type="dxa"/>
          </w:tcPr>
          <w:p w14:paraId="017034DD" w14:textId="7777777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tcPr>
          <w:p w14:paraId="48A8BD41" w14:textId="7777777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tcPr>
          <w:p w14:paraId="0C713E95" w14:textId="7777777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c>
          <w:tcPr>
            <w:tcW w:w="1215" w:type="dxa"/>
          </w:tcPr>
          <w:p w14:paraId="6F7AA282" w14:textId="77777777"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p>
        </w:tc>
      </w:tr>
      <w:tr w:rsidR="002973A1" w:rsidRPr="00F12385" w14:paraId="07AC5894" w14:textId="77777777" w:rsidTr="00D83F9E">
        <w:trPr>
          <w:trHeight w:val="74"/>
        </w:trPr>
        <w:tc>
          <w:tcPr>
            <w:tcW w:w="4320" w:type="dxa"/>
          </w:tcPr>
          <w:p w14:paraId="33FB9225" w14:textId="1164FB9B"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ight="129"/>
              <w:rPr>
                <w:rFonts w:eastAsiaTheme="minorEastAsia" w:cs="Arial"/>
                <w:i/>
                <w:iCs/>
              </w:rPr>
            </w:pPr>
            <w:r w:rsidRPr="00F12385">
              <w:rPr>
                <w:rFonts w:eastAsiaTheme="minorEastAsia" w:cs="Arial"/>
              </w:rPr>
              <w:t>Rental expenses</w:t>
            </w:r>
          </w:p>
        </w:tc>
        <w:tc>
          <w:tcPr>
            <w:tcW w:w="1215" w:type="dxa"/>
            <w:vAlign w:val="bottom"/>
          </w:tcPr>
          <w:p w14:paraId="55226012" w14:textId="165E840B"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w:t>
            </w:r>
          </w:p>
        </w:tc>
        <w:tc>
          <w:tcPr>
            <w:tcW w:w="1215" w:type="dxa"/>
          </w:tcPr>
          <w:p w14:paraId="22CC6915" w14:textId="337FE33B"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142</w:t>
            </w:r>
          </w:p>
        </w:tc>
        <w:tc>
          <w:tcPr>
            <w:tcW w:w="1215" w:type="dxa"/>
            <w:vAlign w:val="bottom"/>
          </w:tcPr>
          <w:p w14:paraId="16E81C9A" w14:textId="5AF2F3BF"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w:t>
            </w:r>
          </w:p>
        </w:tc>
        <w:tc>
          <w:tcPr>
            <w:tcW w:w="1215" w:type="dxa"/>
          </w:tcPr>
          <w:p w14:paraId="619E0ED8" w14:textId="4C3D0B0D"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w:t>
            </w:r>
          </w:p>
        </w:tc>
      </w:tr>
      <w:tr w:rsidR="002973A1" w:rsidRPr="00F12385" w14:paraId="73055386" w14:textId="77777777" w:rsidTr="00D83F9E">
        <w:trPr>
          <w:trHeight w:val="74"/>
        </w:trPr>
        <w:tc>
          <w:tcPr>
            <w:tcW w:w="4320" w:type="dxa"/>
          </w:tcPr>
          <w:p w14:paraId="79CECCA6" w14:textId="48CA0800"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right="129"/>
              <w:rPr>
                <w:rFonts w:eastAsiaTheme="minorEastAsia" w:cs="Arial"/>
              </w:rPr>
            </w:pPr>
            <w:r w:rsidRPr="00F12385">
              <w:rPr>
                <w:rFonts w:eastAsiaTheme="minorEastAsia" w:cs="Arial"/>
              </w:rPr>
              <w:t>Finance cost</w:t>
            </w:r>
          </w:p>
        </w:tc>
        <w:tc>
          <w:tcPr>
            <w:tcW w:w="1215" w:type="dxa"/>
            <w:vAlign w:val="bottom"/>
          </w:tcPr>
          <w:p w14:paraId="0D8E06ED" w14:textId="42FC6A8B"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1,365</w:t>
            </w:r>
          </w:p>
        </w:tc>
        <w:tc>
          <w:tcPr>
            <w:tcW w:w="1215" w:type="dxa"/>
          </w:tcPr>
          <w:p w14:paraId="1CAC6713" w14:textId="4389887A"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1,134</w:t>
            </w:r>
          </w:p>
        </w:tc>
        <w:tc>
          <w:tcPr>
            <w:tcW w:w="1215" w:type="dxa"/>
            <w:vAlign w:val="bottom"/>
          </w:tcPr>
          <w:p w14:paraId="1CFB077D" w14:textId="43E534F3"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w:t>
            </w:r>
          </w:p>
        </w:tc>
        <w:tc>
          <w:tcPr>
            <w:tcW w:w="1215" w:type="dxa"/>
          </w:tcPr>
          <w:p w14:paraId="655B1A1A" w14:textId="1C2E3FF1" w:rsidR="002973A1" w:rsidRPr="00F12385" w:rsidRDefault="002973A1" w:rsidP="00297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360" w:lineRule="exact"/>
              <w:ind w:left="-115" w:right="-115"/>
              <w:rPr>
                <w:rFonts w:cs="Arial"/>
              </w:rPr>
            </w:pPr>
            <w:r w:rsidRPr="00F12385">
              <w:rPr>
                <w:rFonts w:cs="Arial"/>
              </w:rPr>
              <w:t>-</w:t>
            </w:r>
          </w:p>
        </w:tc>
      </w:tr>
    </w:tbl>
    <w:p w14:paraId="7348464C" w14:textId="27ADFD76" w:rsidR="00F01787" w:rsidRPr="00F12385" w:rsidRDefault="00F01787"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547"/>
        <w:jc w:val="thaiDistribute"/>
        <w:rPr>
          <w:rFonts w:cs="Arial"/>
          <w:sz w:val="22"/>
          <w:szCs w:val="22"/>
          <w:u w:val="single"/>
        </w:rPr>
      </w:pPr>
      <w:r w:rsidRPr="00F12385">
        <w:rPr>
          <w:rFonts w:cs="Arial"/>
          <w:sz w:val="22"/>
          <w:szCs w:val="22"/>
          <w:u w:val="single"/>
        </w:rPr>
        <w:t>Management remuneration</w:t>
      </w:r>
    </w:p>
    <w:p w14:paraId="36BDC8F9" w14:textId="18AA1E02" w:rsidR="00F01787" w:rsidRPr="00F12385" w:rsidRDefault="00F01787" w:rsidP="00920F57">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rPr>
      </w:pPr>
      <w:r w:rsidRPr="00F12385">
        <w:rPr>
          <w:rFonts w:cs="Arial"/>
          <w:sz w:val="22"/>
          <w:szCs w:val="22"/>
        </w:rPr>
        <w:tab/>
      </w:r>
      <w:r w:rsidRPr="00F12385">
        <w:rPr>
          <w:rFonts w:cs="Arial"/>
          <w:sz w:val="22"/>
          <w:szCs w:val="22"/>
          <w:lang w:val="en-US"/>
        </w:rPr>
        <w:t xml:space="preserve">During the periods, </w:t>
      </w:r>
      <w:r w:rsidR="002125DF" w:rsidRPr="00F12385">
        <w:rPr>
          <w:rFonts w:cs="Arial"/>
          <w:sz w:val="22"/>
          <w:szCs w:val="22"/>
          <w:lang w:val="en-US"/>
        </w:rPr>
        <w:t xml:space="preserve">the Group has </w:t>
      </w:r>
      <w:r w:rsidR="002125DF" w:rsidRPr="00F12385">
        <w:rPr>
          <w:rFonts w:cs="Arial"/>
          <w:sz w:val="22"/>
          <w:szCs w:val="22"/>
        </w:rPr>
        <w:t>management</w:t>
      </w:r>
      <w:r w:rsidRPr="00F12385">
        <w:rPr>
          <w:rFonts w:cs="Arial"/>
          <w:sz w:val="22"/>
          <w:szCs w:val="22"/>
        </w:rPr>
        <w:t xml:space="preserve"> remuneration</w:t>
      </w:r>
      <w:r w:rsidR="002125DF" w:rsidRPr="00F12385">
        <w:rPr>
          <w:rFonts w:cs="Arial"/>
          <w:sz w:val="22"/>
          <w:szCs w:val="22"/>
          <w:lang w:val="en-US"/>
        </w:rPr>
        <w:t xml:space="preserve"> as</w:t>
      </w:r>
      <w:r w:rsidRPr="00F12385">
        <w:rPr>
          <w:rFonts w:cs="Arial"/>
          <w:sz w:val="22"/>
          <w:szCs w:val="22"/>
        </w:rPr>
        <w:t xml:space="preserve"> follow</w:t>
      </w:r>
      <w:r w:rsidR="002125DF" w:rsidRPr="00F12385">
        <w:rPr>
          <w:rFonts w:cs="Arial"/>
          <w:sz w:val="22"/>
          <w:szCs w:val="22"/>
          <w:lang w:val="en-US"/>
        </w:rPr>
        <w:t>s</w:t>
      </w:r>
      <w:r w:rsidRPr="00F12385">
        <w:rPr>
          <w:rFonts w:cs="Arial"/>
          <w:sz w:val="22"/>
          <w:szCs w:val="22"/>
        </w:rPr>
        <w:t>:</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327"/>
        <w:gridCol w:w="1328"/>
        <w:gridCol w:w="1327"/>
        <w:gridCol w:w="1328"/>
      </w:tblGrid>
      <w:tr w:rsidR="00F01787" w:rsidRPr="00F12385" w14:paraId="4B5646A0" w14:textId="77777777" w:rsidTr="006D623A">
        <w:tc>
          <w:tcPr>
            <w:tcW w:w="3780" w:type="dxa"/>
          </w:tcPr>
          <w:p w14:paraId="29D3B992" w14:textId="77777777" w:rsidR="00F01787" w:rsidRPr="00F12385"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3A82E9F6" w14:textId="77777777" w:rsidR="00F01787" w:rsidRPr="00F12385" w:rsidRDefault="00F01787" w:rsidP="006D62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right"/>
              <w:rPr>
                <w:rFonts w:cs="Arial"/>
                <w:lang w:val="en-US"/>
              </w:rPr>
            </w:pPr>
            <w:r w:rsidRPr="00F12385">
              <w:rPr>
                <w:rFonts w:cs="Arial"/>
                <w:lang w:val="en-US"/>
              </w:rPr>
              <w:t>(Unit: Thousand Baht)</w:t>
            </w:r>
          </w:p>
        </w:tc>
      </w:tr>
      <w:tr w:rsidR="00F01787" w:rsidRPr="00F12385" w14:paraId="0CBB363E" w14:textId="77777777" w:rsidTr="006D623A">
        <w:tc>
          <w:tcPr>
            <w:tcW w:w="3780" w:type="dxa"/>
          </w:tcPr>
          <w:p w14:paraId="47E0542C" w14:textId="77777777" w:rsidR="00F01787" w:rsidRPr="00F12385"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5310" w:type="dxa"/>
            <w:gridSpan w:val="4"/>
          </w:tcPr>
          <w:p w14:paraId="0409F2FB"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For the three-month periods ended 31 March</w:t>
            </w:r>
          </w:p>
        </w:tc>
      </w:tr>
      <w:tr w:rsidR="00F01787" w:rsidRPr="00F12385" w14:paraId="54578EE6" w14:textId="77777777" w:rsidTr="006D623A">
        <w:tc>
          <w:tcPr>
            <w:tcW w:w="3780" w:type="dxa"/>
          </w:tcPr>
          <w:p w14:paraId="051C9EB3" w14:textId="77777777" w:rsidR="00F01787" w:rsidRPr="00F12385"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2655" w:type="dxa"/>
            <w:gridSpan w:val="2"/>
          </w:tcPr>
          <w:p w14:paraId="3600F904"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Consolidated                                 financial statements</w:t>
            </w:r>
          </w:p>
        </w:tc>
        <w:tc>
          <w:tcPr>
            <w:tcW w:w="2655" w:type="dxa"/>
            <w:gridSpan w:val="2"/>
          </w:tcPr>
          <w:p w14:paraId="5E5DECF0"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Separate                         financial statements</w:t>
            </w:r>
          </w:p>
        </w:tc>
      </w:tr>
      <w:tr w:rsidR="00F01787" w:rsidRPr="00F12385" w14:paraId="689F41CA" w14:textId="77777777" w:rsidTr="006D623A">
        <w:tc>
          <w:tcPr>
            <w:tcW w:w="3780" w:type="dxa"/>
          </w:tcPr>
          <w:p w14:paraId="3E11F3FB" w14:textId="77777777" w:rsidR="00F01787" w:rsidRPr="00F12385" w:rsidRDefault="00F01787" w:rsidP="006D6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0"/>
              <w:jc w:val="both"/>
              <w:rPr>
                <w:rFonts w:cs="Arial"/>
              </w:rPr>
            </w:pPr>
          </w:p>
        </w:tc>
        <w:tc>
          <w:tcPr>
            <w:tcW w:w="1327" w:type="dxa"/>
          </w:tcPr>
          <w:p w14:paraId="51C9C9A3"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2023</w:t>
            </w:r>
          </w:p>
        </w:tc>
        <w:tc>
          <w:tcPr>
            <w:tcW w:w="1328" w:type="dxa"/>
          </w:tcPr>
          <w:p w14:paraId="454949CE"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2022</w:t>
            </w:r>
          </w:p>
        </w:tc>
        <w:tc>
          <w:tcPr>
            <w:tcW w:w="1327" w:type="dxa"/>
          </w:tcPr>
          <w:p w14:paraId="27A14AA4"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2023</w:t>
            </w:r>
          </w:p>
        </w:tc>
        <w:tc>
          <w:tcPr>
            <w:tcW w:w="1328" w:type="dxa"/>
          </w:tcPr>
          <w:p w14:paraId="71B93125" w14:textId="77777777" w:rsidR="00F01787" w:rsidRPr="00F12385" w:rsidRDefault="00F01787" w:rsidP="006D623A">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adjustRightInd w:val="0"/>
              <w:spacing w:line="360" w:lineRule="exact"/>
              <w:ind w:left="94" w:right="86"/>
              <w:jc w:val="center"/>
              <w:rPr>
                <w:rFonts w:cs="Arial"/>
                <w:lang w:val="en-US"/>
              </w:rPr>
            </w:pPr>
            <w:r w:rsidRPr="00F12385">
              <w:rPr>
                <w:rFonts w:cs="Arial"/>
                <w:lang w:val="en-US"/>
              </w:rPr>
              <w:t>2022</w:t>
            </w:r>
          </w:p>
        </w:tc>
      </w:tr>
      <w:tr w:rsidR="0051352D" w:rsidRPr="00F12385" w14:paraId="52355710" w14:textId="77777777" w:rsidTr="00AE61A0">
        <w:tc>
          <w:tcPr>
            <w:tcW w:w="3780" w:type="dxa"/>
          </w:tcPr>
          <w:p w14:paraId="40ABCB35" w14:textId="77777777"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Short-term employee benefits</w:t>
            </w:r>
          </w:p>
        </w:tc>
        <w:tc>
          <w:tcPr>
            <w:tcW w:w="1327" w:type="dxa"/>
          </w:tcPr>
          <w:p w14:paraId="199F8E84" w14:textId="09B46571" w:rsidR="0051352D" w:rsidRPr="00F12385" w:rsidRDefault="0051352D" w:rsidP="003459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385">
              <w:rPr>
                <w:rFonts w:cs="Arial"/>
                <w:lang w:val="en-US"/>
              </w:rPr>
              <w:t>3,188</w:t>
            </w:r>
          </w:p>
        </w:tc>
        <w:tc>
          <w:tcPr>
            <w:tcW w:w="1328" w:type="dxa"/>
          </w:tcPr>
          <w:p w14:paraId="192B24C3" w14:textId="65D75B80" w:rsidR="0051352D" w:rsidRPr="00F12385" w:rsidRDefault="0051352D" w:rsidP="003459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385">
              <w:rPr>
                <w:rFonts w:cs="Arial"/>
                <w:lang w:val="en-US"/>
              </w:rPr>
              <w:t>4,134</w:t>
            </w:r>
          </w:p>
        </w:tc>
        <w:tc>
          <w:tcPr>
            <w:tcW w:w="1327" w:type="dxa"/>
          </w:tcPr>
          <w:p w14:paraId="272E1945" w14:textId="464FF69E" w:rsidR="0051352D" w:rsidRPr="00F12385" w:rsidRDefault="0051352D" w:rsidP="003459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385">
              <w:rPr>
                <w:rFonts w:cs="Arial"/>
                <w:lang w:val="en-US"/>
              </w:rPr>
              <w:t>2,042</w:t>
            </w:r>
          </w:p>
        </w:tc>
        <w:tc>
          <w:tcPr>
            <w:tcW w:w="1328" w:type="dxa"/>
          </w:tcPr>
          <w:p w14:paraId="2E8C2A09" w14:textId="118BD19D" w:rsidR="0051352D" w:rsidRPr="00F12385" w:rsidRDefault="0051352D" w:rsidP="0034590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385">
              <w:rPr>
                <w:rFonts w:cs="Arial"/>
                <w:lang w:val="en-US"/>
              </w:rPr>
              <w:t>2,871</w:t>
            </w:r>
          </w:p>
        </w:tc>
      </w:tr>
      <w:tr w:rsidR="0051352D" w:rsidRPr="00F12385" w14:paraId="7E3D3A0A" w14:textId="77777777" w:rsidTr="00AE61A0">
        <w:tc>
          <w:tcPr>
            <w:tcW w:w="3780" w:type="dxa"/>
          </w:tcPr>
          <w:p w14:paraId="6359D8B4" w14:textId="77777777"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 xml:space="preserve">Post-employment benefits </w:t>
            </w:r>
          </w:p>
        </w:tc>
        <w:tc>
          <w:tcPr>
            <w:tcW w:w="1327" w:type="dxa"/>
          </w:tcPr>
          <w:p w14:paraId="08DB4DB5" w14:textId="68A447D6" w:rsidR="0051352D" w:rsidRPr="00F12385" w:rsidRDefault="0051352D" w:rsidP="003927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385">
              <w:rPr>
                <w:rFonts w:cs="Arial"/>
                <w:lang w:val="en-US"/>
              </w:rPr>
              <w:t>100</w:t>
            </w:r>
          </w:p>
        </w:tc>
        <w:tc>
          <w:tcPr>
            <w:tcW w:w="1328" w:type="dxa"/>
          </w:tcPr>
          <w:p w14:paraId="6040C3D6" w14:textId="110F8C53" w:rsidR="0051352D" w:rsidRPr="00F12385" w:rsidRDefault="0051352D" w:rsidP="003927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385">
              <w:rPr>
                <w:rFonts w:cs="Arial"/>
                <w:lang w:val="en-US"/>
              </w:rPr>
              <w:t>136</w:t>
            </w:r>
          </w:p>
        </w:tc>
        <w:tc>
          <w:tcPr>
            <w:tcW w:w="1327" w:type="dxa"/>
          </w:tcPr>
          <w:p w14:paraId="2FA5D397" w14:textId="04B4DCD9" w:rsidR="0051352D" w:rsidRPr="00F12385" w:rsidRDefault="0051352D" w:rsidP="003927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385">
              <w:rPr>
                <w:rFonts w:cs="Arial"/>
                <w:lang w:val="en-US"/>
              </w:rPr>
              <w:t>100</w:t>
            </w:r>
          </w:p>
        </w:tc>
        <w:tc>
          <w:tcPr>
            <w:tcW w:w="1328" w:type="dxa"/>
          </w:tcPr>
          <w:p w14:paraId="07B32273" w14:textId="4AA593F9" w:rsidR="0051352D" w:rsidRPr="00F12385" w:rsidRDefault="0051352D" w:rsidP="003927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385">
              <w:rPr>
                <w:rFonts w:cs="Arial"/>
                <w:lang w:val="en-US"/>
              </w:rPr>
              <w:t>136</w:t>
            </w:r>
          </w:p>
        </w:tc>
      </w:tr>
      <w:tr w:rsidR="0039271E" w:rsidRPr="00F12385" w14:paraId="35929222" w14:textId="77777777" w:rsidTr="00AE61A0">
        <w:tc>
          <w:tcPr>
            <w:tcW w:w="3780" w:type="dxa"/>
          </w:tcPr>
          <w:p w14:paraId="2FEA5E21" w14:textId="54058CC0" w:rsidR="0039271E" w:rsidRPr="00F12385" w:rsidRDefault="0039271E"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Management remuneration</w:t>
            </w:r>
          </w:p>
        </w:tc>
        <w:tc>
          <w:tcPr>
            <w:tcW w:w="1327" w:type="dxa"/>
          </w:tcPr>
          <w:p w14:paraId="4D29E277" w14:textId="645AE4F4" w:rsidR="0039271E" w:rsidRPr="00F12385" w:rsidRDefault="0039271E" w:rsidP="0034590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385">
              <w:rPr>
                <w:rFonts w:cs="Arial"/>
                <w:lang w:val="en-US"/>
              </w:rPr>
              <w:t>285</w:t>
            </w:r>
          </w:p>
        </w:tc>
        <w:tc>
          <w:tcPr>
            <w:tcW w:w="1328" w:type="dxa"/>
          </w:tcPr>
          <w:p w14:paraId="5AE1DE33" w14:textId="5610B73B" w:rsidR="0039271E" w:rsidRPr="00F12385" w:rsidRDefault="0039271E" w:rsidP="0034590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385">
              <w:rPr>
                <w:rFonts w:cs="Arial"/>
                <w:lang w:val="en-US"/>
              </w:rPr>
              <w:t>310</w:t>
            </w:r>
          </w:p>
        </w:tc>
        <w:tc>
          <w:tcPr>
            <w:tcW w:w="1327" w:type="dxa"/>
          </w:tcPr>
          <w:p w14:paraId="261624BE" w14:textId="336560B4" w:rsidR="0039271E" w:rsidRPr="00F12385" w:rsidRDefault="0039271E" w:rsidP="0034590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385">
              <w:rPr>
                <w:rFonts w:cs="Arial"/>
                <w:lang w:val="en-US"/>
              </w:rPr>
              <w:t>285</w:t>
            </w:r>
          </w:p>
        </w:tc>
        <w:tc>
          <w:tcPr>
            <w:tcW w:w="1328" w:type="dxa"/>
          </w:tcPr>
          <w:p w14:paraId="3A8C5B2D" w14:textId="2F6E1670" w:rsidR="0039271E" w:rsidRPr="00F12385" w:rsidRDefault="0039271E" w:rsidP="00345903">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385">
              <w:rPr>
                <w:rFonts w:cs="Arial"/>
                <w:lang w:val="en-US"/>
              </w:rPr>
              <w:t>310</w:t>
            </w:r>
          </w:p>
        </w:tc>
      </w:tr>
      <w:tr w:rsidR="0051352D" w:rsidRPr="00F12385" w14:paraId="1348577B" w14:textId="77777777" w:rsidTr="002E7F61">
        <w:tc>
          <w:tcPr>
            <w:tcW w:w="3780" w:type="dxa"/>
          </w:tcPr>
          <w:p w14:paraId="0DE88E8B" w14:textId="77777777"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6" w:hanging="180"/>
              <w:rPr>
                <w:rFonts w:cs="Arial"/>
              </w:rPr>
            </w:pPr>
            <w:r w:rsidRPr="00F12385">
              <w:rPr>
                <w:rFonts w:cs="Arial"/>
              </w:rPr>
              <w:t>Total</w:t>
            </w:r>
          </w:p>
        </w:tc>
        <w:tc>
          <w:tcPr>
            <w:tcW w:w="1327" w:type="dxa"/>
          </w:tcPr>
          <w:p w14:paraId="2DB1162E" w14:textId="0807BDA0" w:rsidR="0051352D" w:rsidRPr="00F12385" w:rsidRDefault="0039271E" w:rsidP="0034590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385">
              <w:rPr>
                <w:rFonts w:cs="Arial"/>
                <w:lang w:val="en-US"/>
              </w:rPr>
              <w:t>3,573</w:t>
            </w:r>
          </w:p>
        </w:tc>
        <w:tc>
          <w:tcPr>
            <w:tcW w:w="1328" w:type="dxa"/>
          </w:tcPr>
          <w:p w14:paraId="7DACB893" w14:textId="7ED7B861" w:rsidR="0051352D" w:rsidRPr="00F12385" w:rsidRDefault="0039271E" w:rsidP="0034590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385">
              <w:rPr>
                <w:rFonts w:cs="Arial"/>
                <w:lang w:val="en-US"/>
              </w:rPr>
              <w:t>4,580</w:t>
            </w:r>
          </w:p>
        </w:tc>
        <w:tc>
          <w:tcPr>
            <w:tcW w:w="1327" w:type="dxa"/>
          </w:tcPr>
          <w:p w14:paraId="6631E5BF" w14:textId="4DAE867D" w:rsidR="0051352D" w:rsidRPr="00F12385" w:rsidRDefault="0039271E" w:rsidP="0034590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385">
              <w:rPr>
                <w:rFonts w:cs="Arial"/>
                <w:lang w:val="en-US"/>
              </w:rPr>
              <w:t>2,427</w:t>
            </w:r>
          </w:p>
        </w:tc>
        <w:tc>
          <w:tcPr>
            <w:tcW w:w="1328" w:type="dxa"/>
          </w:tcPr>
          <w:p w14:paraId="2347C474" w14:textId="20680213" w:rsidR="0051352D" w:rsidRPr="00F12385" w:rsidRDefault="00C44F96" w:rsidP="00345903">
            <w:pPr>
              <w:pStyle w:val="Heade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97"/>
              </w:tabs>
              <w:adjustRightInd w:val="0"/>
              <w:spacing w:line="360" w:lineRule="exact"/>
              <w:ind w:left="94" w:right="86"/>
              <w:rPr>
                <w:rFonts w:cs="Arial"/>
                <w:lang w:val="en-US"/>
              </w:rPr>
            </w:pPr>
            <w:r w:rsidRPr="00F12385">
              <w:rPr>
                <w:rFonts w:cs="Arial"/>
                <w:lang w:val="en-US"/>
              </w:rPr>
              <w:t>3</w:t>
            </w:r>
            <w:r w:rsidR="0039271E" w:rsidRPr="00F12385">
              <w:rPr>
                <w:rFonts w:cs="Arial"/>
                <w:lang w:val="en-US"/>
              </w:rPr>
              <w:t>,317</w:t>
            </w:r>
          </w:p>
        </w:tc>
      </w:tr>
    </w:tbl>
    <w:p w14:paraId="54FB1608"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F12385">
        <w:rPr>
          <w:rFonts w:cs="Arial"/>
          <w:b/>
          <w:bCs/>
          <w:sz w:val="22"/>
          <w:szCs w:val="22"/>
        </w:rPr>
        <w:br w:type="page"/>
      </w:r>
    </w:p>
    <w:p w14:paraId="7DC56959" w14:textId="49E79990" w:rsidR="001B090E" w:rsidRPr="00F12385" w:rsidRDefault="003A719A"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right="72" w:hanging="547"/>
        <w:jc w:val="thaiDistribute"/>
        <w:rPr>
          <w:rFonts w:cs="Arial"/>
          <w:b/>
          <w:bCs/>
          <w:sz w:val="22"/>
          <w:szCs w:val="22"/>
        </w:rPr>
      </w:pPr>
      <w:r w:rsidRPr="00F12385">
        <w:rPr>
          <w:rFonts w:cs="Arial"/>
          <w:b/>
          <w:bCs/>
          <w:sz w:val="22"/>
          <w:szCs w:val="22"/>
        </w:rPr>
        <w:lastRenderedPageBreak/>
        <w:t>3</w:t>
      </w:r>
      <w:r w:rsidR="001B090E" w:rsidRPr="00F12385">
        <w:rPr>
          <w:rFonts w:cs="Arial"/>
          <w:b/>
          <w:bCs/>
          <w:sz w:val="22"/>
          <w:szCs w:val="22"/>
        </w:rPr>
        <w:t>.2</w:t>
      </w:r>
      <w:r w:rsidR="001B090E" w:rsidRPr="00F12385">
        <w:rPr>
          <w:rFonts w:cs="Arial"/>
          <w:b/>
          <w:bCs/>
          <w:sz w:val="22"/>
          <w:szCs w:val="22"/>
        </w:rPr>
        <w:tab/>
        <w:t>The significant balances with related parties</w:t>
      </w:r>
    </w:p>
    <w:p w14:paraId="50470426" w14:textId="0E2C5C0C" w:rsidR="00E133BC" w:rsidRPr="00F12385" w:rsidRDefault="00085073" w:rsidP="00C66A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eastAsiaTheme="minorEastAsia" w:cs="Arial"/>
          <w:sz w:val="20"/>
          <w:szCs w:val="20"/>
        </w:rPr>
      </w:pPr>
      <w:r w:rsidRPr="00F12385">
        <w:rPr>
          <w:rFonts w:cs="Arial"/>
          <w:sz w:val="22"/>
          <w:szCs w:val="22"/>
        </w:rPr>
        <w:t>The s</w:t>
      </w:r>
      <w:r w:rsidR="00E133BC" w:rsidRPr="00F12385">
        <w:rPr>
          <w:rFonts w:cs="Arial"/>
          <w:sz w:val="22"/>
          <w:szCs w:val="22"/>
        </w:rPr>
        <w:t xml:space="preserve">ignificant balances with related parties </w:t>
      </w:r>
      <w:r w:rsidR="00537291" w:rsidRPr="00F12385">
        <w:rPr>
          <w:rFonts w:cs="Arial"/>
          <w:sz w:val="22"/>
          <w:szCs w:val="22"/>
        </w:rPr>
        <w:t>are</w:t>
      </w:r>
      <w:r w:rsidR="00E133BC" w:rsidRPr="00F12385">
        <w:rPr>
          <w:rFonts w:cs="Arial"/>
          <w:sz w:val="22"/>
          <w:szCs w:val="22"/>
        </w:rPr>
        <w:t xml:space="preserve"> as follows:</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AF7251" w:rsidRPr="00F12385" w14:paraId="3D46A9E1" w14:textId="77777777" w:rsidTr="00345903">
        <w:trPr>
          <w:cantSplit/>
          <w:tblHeader/>
        </w:trPr>
        <w:tc>
          <w:tcPr>
            <w:tcW w:w="3780" w:type="dxa"/>
          </w:tcPr>
          <w:p w14:paraId="0C7ABD32" w14:textId="77777777" w:rsidR="00AF7251" w:rsidRPr="00F12385" w:rsidRDefault="00AF7251"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rPr>
            </w:pPr>
          </w:p>
        </w:tc>
        <w:tc>
          <w:tcPr>
            <w:tcW w:w="5310" w:type="dxa"/>
            <w:gridSpan w:val="4"/>
          </w:tcPr>
          <w:p w14:paraId="5E74AE11" w14:textId="04825758" w:rsidR="00AF7251" w:rsidRPr="00F12385" w:rsidRDefault="00AF7251"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right"/>
              <w:rPr>
                <w:rFonts w:cs="Arial"/>
              </w:rPr>
            </w:pPr>
            <w:r w:rsidRPr="00F12385">
              <w:rPr>
                <w:rFonts w:cs="Arial"/>
              </w:rPr>
              <w:t>(Unit: Thousand Baht)</w:t>
            </w:r>
          </w:p>
        </w:tc>
      </w:tr>
      <w:tr w:rsidR="00E133BC" w:rsidRPr="00F12385" w14:paraId="7B12AF0D" w14:textId="77777777" w:rsidTr="00345903">
        <w:trPr>
          <w:cantSplit/>
          <w:tblHeader/>
        </w:trPr>
        <w:tc>
          <w:tcPr>
            <w:tcW w:w="3780" w:type="dxa"/>
          </w:tcPr>
          <w:p w14:paraId="25DF2032" w14:textId="77777777" w:rsidR="00E133BC" w:rsidRPr="00F12385" w:rsidRDefault="00E133BC"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b/>
                <w:bCs/>
              </w:rPr>
            </w:pPr>
          </w:p>
        </w:tc>
        <w:tc>
          <w:tcPr>
            <w:tcW w:w="2655" w:type="dxa"/>
            <w:gridSpan w:val="2"/>
          </w:tcPr>
          <w:p w14:paraId="7BE2EF9C" w14:textId="77777777" w:rsidR="00E133BC" w:rsidRPr="00F12385" w:rsidRDefault="00E133BC" w:rsidP="00AF7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 xml:space="preserve">Consolidated </w:t>
            </w:r>
            <w:r w:rsidRPr="00F12385">
              <w:rPr>
                <w:rFonts w:cs="Arial"/>
              </w:rPr>
              <w:br/>
              <w:t>financial statements</w:t>
            </w:r>
          </w:p>
        </w:tc>
        <w:tc>
          <w:tcPr>
            <w:tcW w:w="2655" w:type="dxa"/>
            <w:gridSpan w:val="2"/>
          </w:tcPr>
          <w:p w14:paraId="4C0F1E85" w14:textId="77777777" w:rsidR="00E133BC" w:rsidRPr="00F12385" w:rsidRDefault="00E133BC" w:rsidP="00AF7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 xml:space="preserve">Separate </w:t>
            </w:r>
            <w:r w:rsidRPr="00F12385">
              <w:rPr>
                <w:rFonts w:cs="Arial"/>
              </w:rPr>
              <w:br/>
              <w:t>financial statements</w:t>
            </w:r>
          </w:p>
        </w:tc>
      </w:tr>
      <w:tr w:rsidR="00AF7251" w:rsidRPr="00F12385" w14:paraId="0B293ABF" w14:textId="77777777" w:rsidTr="00345903">
        <w:trPr>
          <w:cantSplit/>
          <w:tblHeader/>
        </w:trPr>
        <w:tc>
          <w:tcPr>
            <w:tcW w:w="3780" w:type="dxa"/>
          </w:tcPr>
          <w:p w14:paraId="16D284A7" w14:textId="77777777" w:rsidR="00AF7251" w:rsidRPr="00F12385" w:rsidRDefault="00AF7251"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i/>
                <w:iCs/>
              </w:rPr>
            </w:pPr>
          </w:p>
        </w:tc>
        <w:tc>
          <w:tcPr>
            <w:tcW w:w="1327" w:type="dxa"/>
          </w:tcPr>
          <w:p w14:paraId="2537C91F" w14:textId="316E9DD4" w:rsidR="00AF7251" w:rsidRPr="00F12385" w:rsidRDefault="00AF7251" w:rsidP="00AF7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31 March 2023</w:t>
            </w:r>
          </w:p>
        </w:tc>
        <w:tc>
          <w:tcPr>
            <w:tcW w:w="1328" w:type="dxa"/>
          </w:tcPr>
          <w:p w14:paraId="682B648E" w14:textId="653E1688" w:rsidR="00AF7251" w:rsidRPr="00F12385" w:rsidRDefault="00AF7251" w:rsidP="00AF7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31 December 2022</w:t>
            </w:r>
          </w:p>
        </w:tc>
        <w:tc>
          <w:tcPr>
            <w:tcW w:w="1327" w:type="dxa"/>
          </w:tcPr>
          <w:p w14:paraId="63BD8190" w14:textId="25EE1EEC" w:rsidR="00AF7251" w:rsidRPr="00F12385" w:rsidRDefault="00AF7251" w:rsidP="00AF7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31 March 2023</w:t>
            </w:r>
          </w:p>
        </w:tc>
        <w:tc>
          <w:tcPr>
            <w:tcW w:w="1328" w:type="dxa"/>
          </w:tcPr>
          <w:p w14:paraId="78205351" w14:textId="18F80D12" w:rsidR="00AF7251" w:rsidRPr="00F12385" w:rsidRDefault="00AF7251" w:rsidP="00AF72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0"/>
              <w:jc w:val="center"/>
              <w:rPr>
                <w:rFonts w:cs="Arial"/>
              </w:rPr>
            </w:pPr>
            <w:r w:rsidRPr="00F12385">
              <w:rPr>
                <w:rFonts w:cs="Arial"/>
              </w:rPr>
              <w:t>31 December 2022</w:t>
            </w:r>
          </w:p>
        </w:tc>
      </w:tr>
      <w:tr w:rsidR="00E133BC" w:rsidRPr="00F12385" w14:paraId="7548C683" w14:textId="77777777" w:rsidTr="00345903">
        <w:trPr>
          <w:cantSplit/>
        </w:trPr>
        <w:tc>
          <w:tcPr>
            <w:tcW w:w="3780" w:type="dxa"/>
          </w:tcPr>
          <w:p w14:paraId="3657D10C" w14:textId="2A942231" w:rsidR="00E133BC" w:rsidRPr="00F12385" w:rsidRDefault="00537291" w:rsidP="00AF7251">
            <w:pPr>
              <w:tabs>
                <w:tab w:val="left" w:pos="342"/>
              </w:tabs>
              <w:spacing w:line="360" w:lineRule="exact"/>
              <w:ind w:left="183" w:hanging="174"/>
              <w:rPr>
                <w:rFonts w:cs="Arial"/>
                <w:b/>
                <w:bCs/>
                <w:u w:val="single"/>
              </w:rPr>
            </w:pPr>
            <w:r w:rsidRPr="00F12385">
              <w:rPr>
                <w:rFonts w:cs="Arial"/>
                <w:b/>
                <w:bCs/>
                <w:u w:val="single"/>
              </w:rPr>
              <w:t>Subsidiaries</w:t>
            </w:r>
          </w:p>
        </w:tc>
        <w:tc>
          <w:tcPr>
            <w:tcW w:w="1327" w:type="dxa"/>
          </w:tcPr>
          <w:p w14:paraId="61FB815D" w14:textId="77777777" w:rsidR="00E133BC" w:rsidRPr="00F12385" w:rsidRDefault="00E133BC"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tcPr>
          <w:p w14:paraId="089EBBFC" w14:textId="77777777" w:rsidR="00E133BC" w:rsidRPr="00F12385" w:rsidRDefault="00E133BC"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7" w:type="dxa"/>
          </w:tcPr>
          <w:p w14:paraId="4C9E54F0" w14:textId="77777777" w:rsidR="00E133BC" w:rsidRPr="00F12385" w:rsidRDefault="00E133BC"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tcPr>
          <w:p w14:paraId="712D6356" w14:textId="77777777" w:rsidR="00E133BC" w:rsidRPr="00F12385" w:rsidRDefault="00E133BC"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r>
      <w:tr w:rsidR="0051352D" w:rsidRPr="00F12385" w14:paraId="12214E84" w14:textId="77777777" w:rsidTr="00345903">
        <w:trPr>
          <w:cantSplit/>
        </w:trPr>
        <w:tc>
          <w:tcPr>
            <w:tcW w:w="3780" w:type="dxa"/>
          </w:tcPr>
          <w:p w14:paraId="03F47B91" w14:textId="2B1DBA79" w:rsidR="0051352D" w:rsidRPr="00F12385" w:rsidRDefault="0051352D" w:rsidP="0051352D">
            <w:pPr>
              <w:tabs>
                <w:tab w:val="left" w:pos="342"/>
              </w:tabs>
              <w:spacing w:line="360" w:lineRule="exact"/>
              <w:ind w:left="9"/>
              <w:rPr>
                <w:rFonts w:cs="Arial"/>
                <w:i/>
                <w:iCs/>
              </w:rPr>
            </w:pPr>
            <w:r w:rsidRPr="00F12385">
              <w:rPr>
                <w:rFonts w:cs="Arial"/>
              </w:rPr>
              <w:t>Accrued Receivables</w:t>
            </w:r>
          </w:p>
        </w:tc>
        <w:tc>
          <w:tcPr>
            <w:tcW w:w="1327" w:type="dxa"/>
          </w:tcPr>
          <w:p w14:paraId="55351369" w14:textId="4457FE85" w:rsidR="0051352D" w:rsidRPr="00F12385" w:rsidRDefault="0051352D"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c>
          <w:tcPr>
            <w:tcW w:w="1328" w:type="dxa"/>
          </w:tcPr>
          <w:p w14:paraId="703683A6" w14:textId="73D23703" w:rsidR="0051352D" w:rsidRPr="00F12385" w:rsidRDefault="0051352D"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c>
          <w:tcPr>
            <w:tcW w:w="1327" w:type="dxa"/>
          </w:tcPr>
          <w:p w14:paraId="766575B5" w14:textId="386D529F" w:rsidR="0051352D" w:rsidRPr="00F12385" w:rsidRDefault="0051352D"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19</w:t>
            </w:r>
          </w:p>
        </w:tc>
        <w:tc>
          <w:tcPr>
            <w:tcW w:w="1328" w:type="dxa"/>
          </w:tcPr>
          <w:p w14:paraId="2D618B14" w14:textId="17F79DFA" w:rsidR="0051352D" w:rsidRPr="00F12385" w:rsidRDefault="0051352D"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12</w:t>
            </w:r>
          </w:p>
        </w:tc>
      </w:tr>
      <w:tr w:rsidR="0051352D" w:rsidRPr="00F12385" w14:paraId="48545EFB" w14:textId="77777777" w:rsidTr="00345903">
        <w:trPr>
          <w:cantSplit/>
        </w:trPr>
        <w:tc>
          <w:tcPr>
            <w:tcW w:w="3780" w:type="dxa"/>
          </w:tcPr>
          <w:p w14:paraId="22CDE609" w14:textId="4AF05168" w:rsidR="0051352D" w:rsidRPr="00F12385" w:rsidRDefault="0051352D" w:rsidP="0051352D">
            <w:pPr>
              <w:tabs>
                <w:tab w:val="left" w:pos="342"/>
              </w:tabs>
              <w:spacing w:line="360" w:lineRule="exact"/>
              <w:ind w:left="183" w:hanging="174"/>
              <w:rPr>
                <w:rFonts w:cs="Arial"/>
                <w:i/>
                <w:iCs/>
              </w:rPr>
            </w:pPr>
            <w:r w:rsidRPr="00F12385">
              <w:rPr>
                <w:rFonts w:cs="Arial"/>
              </w:rPr>
              <w:t>Deferred commission</w:t>
            </w:r>
          </w:p>
        </w:tc>
        <w:tc>
          <w:tcPr>
            <w:tcW w:w="1327" w:type="dxa"/>
          </w:tcPr>
          <w:p w14:paraId="4FFEB711" w14:textId="62956C7E" w:rsidR="0051352D" w:rsidRPr="00F12385" w:rsidRDefault="0051352D"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c>
          <w:tcPr>
            <w:tcW w:w="1328" w:type="dxa"/>
          </w:tcPr>
          <w:p w14:paraId="79C1F22C" w14:textId="79F37741" w:rsidR="0051352D" w:rsidRPr="00F12385" w:rsidRDefault="0051352D"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c>
          <w:tcPr>
            <w:tcW w:w="1327" w:type="dxa"/>
          </w:tcPr>
          <w:p w14:paraId="20746A83" w14:textId="1174419C" w:rsidR="0051352D" w:rsidRPr="00F12385" w:rsidRDefault="0051352D"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14,534</w:t>
            </w:r>
          </w:p>
        </w:tc>
        <w:tc>
          <w:tcPr>
            <w:tcW w:w="1328" w:type="dxa"/>
          </w:tcPr>
          <w:p w14:paraId="2D26E60D" w14:textId="5C2CF0A9" w:rsidR="0051352D" w:rsidRPr="00F12385" w:rsidRDefault="0051352D"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12,266</w:t>
            </w:r>
          </w:p>
        </w:tc>
      </w:tr>
      <w:tr w:rsidR="0051352D" w:rsidRPr="00F12385" w14:paraId="08D07799" w14:textId="77777777" w:rsidTr="00345903">
        <w:trPr>
          <w:cantSplit/>
        </w:trPr>
        <w:tc>
          <w:tcPr>
            <w:tcW w:w="3780" w:type="dxa"/>
          </w:tcPr>
          <w:p w14:paraId="2E6FB078" w14:textId="29DCCE93" w:rsidR="0051352D" w:rsidRPr="00F12385" w:rsidRDefault="0051352D" w:rsidP="0051352D">
            <w:pPr>
              <w:tabs>
                <w:tab w:val="left" w:pos="342"/>
              </w:tabs>
              <w:spacing w:line="360" w:lineRule="exact"/>
              <w:ind w:left="183" w:hanging="174"/>
              <w:rPr>
                <w:rFonts w:cs="Arial"/>
              </w:rPr>
            </w:pPr>
            <w:r w:rsidRPr="00F12385">
              <w:rPr>
                <w:rFonts w:cs="Arial"/>
              </w:rPr>
              <w:t>Other receivables</w:t>
            </w:r>
          </w:p>
        </w:tc>
        <w:tc>
          <w:tcPr>
            <w:tcW w:w="1327" w:type="dxa"/>
          </w:tcPr>
          <w:p w14:paraId="0DD1B268" w14:textId="0C32E018" w:rsidR="0051352D" w:rsidRPr="00F12385" w:rsidRDefault="0051352D"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c>
          <w:tcPr>
            <w:tcW w:w="1328" w:type="dxa"/>
          </w:tcPr>
          <w:p w14:paraId="40B5E5D8" w14:textId="1DB995ED" w:rsidR="0051352D" w:rsidRPr="00F12385" w:rsidRDefault="0051352D"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c>
          <w:tcPr>
            <w:tcW w:w="1327" w:type="dxa"/>
          </w:tcPr>
          <w:p w14:paraId="1D3F73CD" w14:textId="431972D0" w:rsidR="0051352D" w:rsidRPr="00F12385" w:rsidRDefault="0051352D"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24,388</w:t>
            </w:r>
          </w:p>
        </w:tc>
        <w:tc>
          <w:tcPr>
            <w:tcW w:w="1328" w:type="dxa"/>
          </w:tcPr>
          <w:p w14:paraId="264A3B44" w14:textId="098F2D7F" w:rsidR="0051352D" w:rsidRPr="00F12385" w:rsidRDefault="0051352D"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18,865</w:t>
            </w:r>
          </w:p>
        </w:tc>
      </w:tr>
      <w:tr w:rsidR="0051352D" w:rsidRPr="00F12385" w14:paraId="01010D47" w14:textId="77777777" w:rsidTr="00345903">
        <w:trPr>
          <w:cantSplit/>
        </w:trPr>
        <w:tc>
          <w:tcPr>
            <w:tcW w:w="3780" w:type="dxa"/>
          </w:tcPr>
          <w:p w14:paraId="4230ABE0" w14:textId="4CEF9B14" w:rsidR="0051352D" w:rsidRPr="00F12385" w:rsidRDefault="0051352D" w:rsidP="0051352D">
            <w:pPr>
              <w:tabs>
                <w:tab w:val="left" w:pos="342"/>
              </w:tabs>
              <w:spacing w:line="360" w:lineRule="exact"/>
              <w:ind w:left="183" w:hanging="174"/>
              <w:rPr>
                <w:rFonts w:cs="Arial"/>
              </w:rPr>
            </w:pPr>
            <w:r w:rsidRPr="00F12385">
              <w:rPr>
                <w:rFonts w:cs="Arial"/>
              </w:rPr>
              <w:t xml:space="preserve">Other receivables </w:t>
            </w:r>
            <w:r w:rsidR="00412639">
              <w:rPr>
                <w:rFonts w:cs="Arial"/>
              </w:rPr>
              <w:t>-</w:t>
            </w:r>
            <w:r w:rsidRPr="00F12385">
              <w:rPr>
                <w:rFonts w:cs="Arial"/>
              </w:rPr>
              <w:t xml:space="preserve"> short term loan</w:t>
            </w:r>
          </w:p>
        </w:tc>
        <w:tc>
          <w:tcPr>
            <w:tcW w:w="1327" w:type="dxa"/>
          </w:tcPr>
          <w:p w14:paraId="603E81D2" w14:textId="73B966A8" w:rsidR="0051352D" w:rsidRPr="00F12385" w:rsidRDefault="0051352D"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c>
          <w:tcPr>
            <w:tcW w:w="1328" w:type="dxa"/>
          </w:tcPr>
          <w:p w14:paraId="59074023" w14:textId="792262E2" w:rsidR="0051352D" w:rsidRPr="00F12385" w:rsidRDefault="0051352D"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c>
          <w:tcPr>
            <w:tcW w:w="1327" w:type="dxa"/>
          </w:tcPr>
          <w:p w14:paraId="0634594F" w14:textId="54D1282B" w:rsidR="0051352D" w:rsidRPr="00F12385" w:rsidRDefault="0051352D"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35,000</w:t>
            </w:r>
          </w:p>
        </w:tc>
        <w:tc>
          <w:tcPr>
            <w:tcW w:w="1328" w:type="dxa"/>
          </w:tcPr>
          <w:p w14:paraId="2152CFF7" w14:textId="2A229A9C" w:rsidR="0051352D" w:rsidRPr="00F12385" w:rsidRDefault="0051352D"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95,000</w:t>
            </w:r>
          </w:p>
        </w:tc>
      </w:tr>
      <w:tr w:rsidR="001E1576" w:rsidRPr="00F12385" w14:paraId="5C824947" w14:textId="77777777" w:rsidTr="00345903">
        <w:trPr>
          <w:cantSplit/>
        </w:trPr>
        <w:tc>
          <w:tcPr>
            <w:tcW w:w="3780" w:type="dxa"/>
          </w:tcPr>
          <w:p w14:paraId="241F6785" w14:textId="3C3F743E" w:rsidR="001E1576" w:rsidRPr="00F12385" w:rsidRDefault="001E1576" w:rsidP="001E1576">
            <w:pPr>
              <w:tabs>
                <w:tab w:val="left" w:pos="342"/>
              </w:tabs>
              <w:spacing w:line="360" w:lineRule="exact"/>
              <w:ind w:left="183" w:hanging="174"/>
              <w:rPr>
                <w:rFonts w:cs="Arial"/>
              </w:rPr>
            </w:pPr>
            <w:r w:rsidRPr="00F12385">
              <w:rPr>
                <w:rFonts w:cs="Arial"/>
              </w:rPr>
              <w:t>Other payables</w:t>
            </w:r>
          </w:p>
        </w:tc>
        <w:tc>
          <w:tcPr>
            <w:tcW w:w="1327" w:type="dxa"/>
          </w:tcPr>
          <w:p w14:paraId="63D314E2" w14:textId="695B4AAF"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cs/>
              </w:rPr>
            </w:pPr>
            <w:r w:rsidRPr="00F12385">
              <w:rPr>
                <w:rFonts w:cs="Arial"/>
                <w:cs/>
              </w:rPr>
              <w:t>-</w:t>
            </w:r>
          </w:p>
        </w:tc>
        <w:tc>
          <w:tcPr>
            <w:tcW w:w="1328" w:type="dxa"/>
          </w:tcPr>
          <w:p w14:paraId="33D50B74" w14:textId="6E4D0572"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c>
          <w:tcPr>
            <w:tcW w:w="1327" w:type="dxa"/>
          </w:tcPr>
          <w:p w14:paraId="0F252375" w14:textId="1BD6D982"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16,242</w:t>
            </w:r>
          </w:p>
        </w:tc>
        <w:tc>
          <w:tcPr>
            <w:tcW w:w="1328" w:type="dxa"/>
          </w:tcPr>
          <w:p w14:paraId="1ECDE977" w14:textId="1C6303B4"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11,385</w:t>
            </w:r>
          </w:p>
        </w:tc>
      </w:tr>
      <w:tr w:rsidR="001E1576" w:rsidRPr="00F12385" w14:paraId="703D296B" w14:textId="77777777" w:rsidTr="00345903">
        <w:trPr>
          <w:cantSplit/>
        </w:trPr>
        <w:tc>
          <w:tcPr>
            <w:tcW w:w="3780" w:type="dxa"/>
          </w:tcPr>
          <w:p w14:paraId="67CCB05A" w14:textId="3A2D21CF" w:rsidR="001E1576" w:rsidRPr="00F12385" w:rsidRDefault="001E1576" w:rsidP="001E1576">
            <w:pPr>
              <w:tabs>
                <w:tab w:val="left" w:pos="342"/>
              </w:tabs>
              <w:spacing w:line="360" w:lineRule="exact"/>
              <w:ind w:left="183" w:hanging="174"/>
              <w:rPr>
                <w:rFonts w:cs="Arial"/>
                <w:i/>
                <w:iCs/>
              </w:rPr>
            </w:pPr>
            <w:r w:rsidRPr="00F12385">
              <w:rPr>
                <w:rFonts w:cs="Arial"/>
              </w:rPr>
              <w:t>Other current liabilities</w:t>
            </w:r>
          </w:p>
        </w:tc>
        <w:tc>
          <w:tcPr>
            <w:tcW w:w="1327" w:type="dxa"/>
          </w:tcPr>
          <w:p w14:paraId="32965F7D" w14:textId="064EBE2A"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cs/>
              </w:rPr>
              <w:t>-</w:t>
            </w:r>
          </w:p>
        </w:tc>
        <w:tc>
          <w:tcPr>
            <w:tcW w:w="1328" w:type="dxa"/>
          </w:tcPr>
          <w:p w14:paraId="4DD9FC60" w14:textId="181671EA"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cs/>
              </w:rPr>
              <w:t>-</w:t>
            </w:r>
          </w:p>
        </w:tc>
        <w:tc>
          <w:tcPr>
            <w:tcW w:w="1327" w:type="dxa"/>
          </w:tcPr>
          <w:p w14:paraId="3EB3D108" w14:textId="294F244C"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cs/>
              </w:rPr>
              <w:t>337</w:t>
            </w:r>
          </w:p>
        </w:tc>
        <w:tc>
          <w:tcPr>
            <w:tcW w:w="1328" w:type="dxa"/>
          </w:tcPr>
          <w:p w14:paraId="1366F7CD" w14:textId="44050235"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cs/>
              </w:rPr>
              <w:t>-</w:t>
            </w:r>
          </w:p>
        </w:tc>
      </w:tr>
      <w:tr w:rsidR="001E1576" w:rsidRPr="00F12385" w14:paraId="5C7B6938" w14:textId="77777777" w:rsidTr="00345903">
        <w:trPr>
          <w:cantSplit/>
        </w:trPr>
        <w:tc>
          <w:tcPr>
            <w:tcW w:w="3780" w:type="dxa"/>
          </w:tcPr>
          <w:p w14:paraId="28EF56CC" w14:textId="4A8F98BB" w:rsidR="001E1576" w:rsidRPr="00F12385" w:rsidRDefault="001E1576" w:rsidP="001E1576">
            <w:pPr>
              <w:tabs>
                <w:tab w:val="left" w:pos="342"/>
              </w:tabs>
              <w:spacing w:line="360" w:lineRule="exact"/>
              <w:ind w:left="183" w:hanging="174"/>
              <w:rPr>
                <w:rFonts w:cs="Arial"/>
                <w:b/>
                <w:bCs/>
              </w:rPr>
            </w:pPr>
            <w:r w:rsidRPr="00F12385">
              <w:rPr>
                <w:rFonts w:cs="Arial"/>
              </w:rPr>
              <w:t>Rental guarantee (liabilities)</w:t>
            </w:r>
          </w:p>
        </w:tc>
        <w:tc>
          <w:tcPr>
            <w:tcW w:w="1327" w:type="dxa"/>
          </w:tcPr>
          <w:p w14:paraId="00E191FA" w14:textId="301CE57E"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cs/>
              </w:rPr>
              <w:t>-</w:t>
            </w:r>
          </w:p>
        </w:tc>
        <w:tc>
          <w:tcPr>
            <w:tcW w:w="1328" w:type="dxa"/>
          </w:tcPr>
          <w:p w14:paraId="68A9CA55" w14:textId="5F9CD130"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c>
          <w:tcPr>
            <w:tcW w:w="1327" w:type="dxa"/>
          </w:tcPr>
          <w:p w14:paraId="54C406A8" w14:textId="0F3295BB"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cs/>
              </w:rPr>
              <w:t>82</w:t>
            </w:r>
          </w:p>
        </w:tc>
        <w:tc>
          <w:tcPr>
            <w:tcW w:w="1328" w:type="dxa"/>
          </w:tcPr>
          <w:p w14:paraId="7F402FEC" w14:textId="22A6DEAF"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82</w:t>
            </w:r>
          </w:p>
        </w:tc>
      </w:tr>
      <w:tr w:rsidR="001E1576" w:rsidRPr="00F12385" w14:paraId="66AD6D8B" w14:textId="77777777" w:rsidTr="00345903">
        <w:trPr>
          <w:cantSplit/>
        </w:trPr>
        <w:tc>
          <w:tcPr>
            <w:tcW w:w="3780" w:type="dxa"/>
          </w:tcPr>
          <w:p w14:paraId="23B2D372" w14:textId="0CBBB69C" w:rsidR="001E1576" w:rsidRPr="00F12385" w:rsidRDefault="001E1576" w:rsidP="001E1576">
            <w:pPr>
              <w:tabs>
                <w:tab w:val="left" w:pos="342"/>
              </w:tabs>
              <w:spacing w:line="360" w:lineRule="exact"/>
              <w:ind w:left="9"/>
              <w:rPr>
                <w:rFonts w:cs="Arial"/>
              </w:rPr>
            </w:pPr>
            <w:r w:rsidRPr="00F12385">
              <w:rPr>
                <w:rFonts w:eastAsiaTheme="minorEastAsia" w:cs="Arial"/>
                <w:b/>
                <w:bCs/>
                <w:u w:val="single"/>
              </w:rPr>
              <w:t>Related parties</w:t>
            </w:r>
          </w:p>
        </w:tc>
        <w:tc>
          <w:tcPr>
            <w:tcW w:w="1327" w:type="dxa"/>
          </w:tcPr>
          <w:p w14:paraId="1E668E17" w14:textId="7044BB19"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cs/>
              </w:rPr>
            </w:pPr>
          </w:p>
        </w:tc>
        <w:tc>
          <w:tcPr>
            <w:tcW w:w="1328" w:type="dxa"/>
          </w:tcPr>
          <w:p w14:paraId="5F65BB61" w14:textId="53D011B9"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7" w:type="dxa"/>
          </w:tcPr>
          <w:p w14:paraId="5CD26CD3" w14:textId="25C00D6F"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tcPr>
          <w:p w14:paraId="0FA5CCC5" w14:textId="120004AD"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r>
      <w:tr w:rsidR="001E1576" w:rsidRPr="00F12385" w14:paraId="2ACC27C1" w14:textId="77777777" w:rsidTr="00345903">
        <w:trPr>
          <w:cantSplit/>
        </w:trPr>
        <w:tc>
          <w:tcPr>
            <w:tcW w:w="3780" w:type="dxa"/>
          </w:tcPr>
          <w:p w14:paraId="24DA67C7" w14:textId="3DFCE7AA" w:rsidR="001E1576" w:rsidRPr="00F12385" w:rsidRDefault="001E1576" w:rsidP="001E1576">
            <w:pPr>
              <w:tabs>
                <w:tab w:val="left" w:pos="342"/>
              </w:tabs>
              <w:spacing w:line="360" w:lineRule="exact"/>
              <w:ind w:left="9"/>
              <w:rPr>
                <w:rFonts w:cs="Arial"/>
              </w:rPr>
            </w:pPr>
            <w:r w:rsidRPr="00F12385">
              <w:rPr>
                <w:rFonts w:cs="Arial"/>
              </w:rPr>
              <w:t>Rental guarantee (assets)</w:t>
            </w:r>
          </w:p>
        </w:tc>
        <w:tc>
          <w:tcPr>
            <w:tcW w:w="1327" w:type="dxa"/>
          </w:tcPr>
          <w:p w14:paraId="69CC06F2" w14:textId="2F02D0F5"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c>
          <w:tcPr>
            <w:tcW w:w="1328" w:type="dxa"/>
          </w:tcPr>
          <w:p w14:paraId="533360F5" w14:textId="6A9D1642"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25</w:t>
            </w:r>
          </w:p>
        </w:tc>
        <w:tc>
          <w:tcPr>
            <w:tcW w:w="1327" w:type="dxa"/>
          </w:tcPr>
          <w:p w14:paraId="751B782F" w14:textId="73F59284"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c>
          <w:tcPr>
            <w:tcW w:w="1328" w:type="dxa"/>
          </w:tcPr>
          <w:p w14:paraId="39DE9378" w14:textId="70FBEE71"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r>
      <w:tr w:rsidR="001E1576" w:rsidRPr="00F12385" w14:paraId="66E34225" w14:textId="77777777" w:rsidTr="00345903">
        <w:trPr>
          <w:cantSplit/>
        </w:trPr>
        <w:tc>
          <w:tcPr>
            <w:tcW w:w="3780" w:type="dxa"/>
          </w:tcPr>
          <w:p w14:paraId="1975FF3A" w14:textId="6909A116" w:rsidR="001E1576" w:rsidRPr="00F12385" w:rsidRDefault="001E1576" w:rsidP="001E1576">
            <w:pPr>
              <w:tabs>
                <w:tab w:val="left" w:pos="342"/>
              </w:tabs>
              <w:spacing w:line="360" w:lineRule="exact"/>
              <w:ind w:left="9"/>
              <w:rPr>
                <w:rFonts w:cs="Arial"/>
              </w:rPr>
            </w:pPr>
            <w:r w:rsidRPr="00F12385">
              <w:rPr>
                <w:rFonts w:cs="Arial"/>
              </w:rPr>
              <w:t>Other payables</w:t>
            </w:r>
          </w:p>
        </w:tc>
        <w:tc>
          <w:tcPr>
            <w:tcW w:w="1327" w:type="dxa"/>
          </w:tcPr>
          <w:p w14:paraId="5ECD0D77" w14:textId="0BF74D5B"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16</w:t>
            </w:r>
          </w:p>
        </w:tc>
        <w:tc>
          <w:tcPr>
            <w:tcW w:w="1328" w:type="dxa"/>
          </w:tcPr>
          <w:p w14:paraId="7B8A6D50" w14:textId="479516CA"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30</w:t>
            </w:r>
          </w:p>
        </w:tc>
        <w:tc>
          <w:tcPr>
            <w:tcW w:w="1327" w:type="dxa"/>
          </w:tcPr>
          <w:p w14:paraId="08908329" w14:textId="3D980D30"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16</w:t>
            </w:r>
          </w:p>
        </w:tc>
        <w:tc>
          <w:tcPr>
            <w:tcW w:w="1328" w:type="dxa"/>
          </w:tcPr>
          <w:p w14:paraId="2B04815B" w14:textId="3B810F07"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30</w:t>
            </w:r>
          </w:p>
        </w:tc>
      </w:tr>
      <w:tr w:rsidR="001E1576" w:rsidRPr="00F12385" w14:paraId="04F06685" w14:textId="77777777" w:rsidTr="00345903">
        <w:trPr>
          <w:cantSplit/>
        </w:trPr>
        <w:tc>
          <w:tcPr>
            <w:tcW w:w="3780" w:type="dxa"/>
          </w:tcPr>
          <w:p w14:paraId="732428A2" w14:textId="1FEE1E86" w:rsidR="001E1576" w:rsidRPr="00F12385" w:rsidRDefault="001E1576" w:rsidP="001E1576">
            <w:pPr>
              <w:tabs>
                <w:tab w:val="left" w:pos="342"/>
              </w:tabs>
              <w:spacing w:line="360" w:lineRule="exact"/>
              <w:ind w:left="9"/>
              <w:rPr>
                <w:rFonts w:cs="Arial"/>
              </w:rPr>
            </w:pPr>
            <w:r w:rsidRPr="00F12385">
              <w:rPr>
                <w:rFonts w:cs="Arial"/>
              </w:rPr>
              <w:t>Lease liabilities</w:t>
            </w:r>
          </w:p>
        </w:tc>
        <w:tc>
          <w:tcPr>
            <w:tcW w:w="1327" w:type="dxa"/>
          </w:tcPr>
          <w:p w14:paraId="4D37B6ED" w14:textId="612A4A52"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338</w:t>
            </w:r>
          </w:p>
        </w:tc>
        <w:tc>
          <w:tcPr>
            <w:tcW w:w="1328" w:type="dxa"/>
          </w:tcPr>
          <w:p w14:paraId="6D718779" w14:textId="68E6F0CB"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273</w:t>
            </w:r>
          </w:p>
        </w:tc>
        <w:tc>
          <w:tcPr>
            <w:tcW w:w="1327" w:type="dxa"/>
          </w:tcPr>
          <w:p w14:paraId="376723F2" w14:textId="7EB091C1"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c>
          <w:tcPr>
            <w:tcW w:w="1328" w:type="dxa"/>
          </w:tcPr>
          <w:p w14:paraId="0ADABF7A" w14:textId="358624B0"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r>
      <w:tr w:rsidR="001E1576" w:rsidRPr="00F12385" w14:paraId="3A79A565" w14:textId="77777777" w:rsidTr="00345903">
        <w:trPr>
          <w:cantSplit/>
        </w:trPr>
        <w:tc>
          <w:tcPr>
            <w:tcW w:w="3780" w:type="dxa"/>
          </w:tcPr>
          <w:p w14:paraId="008C8934" w14:textId="70A25995" w:rsidR="001E1576" w:rsidRPr="00F12385" w:rsidRDefault="001E1576" w:rsidP="001E1576">
            <w:pPr>
              <w:tabs>
                <w:tab w:val="left" w:pos="342"/>
              </w:tabs>
              <w:spacing w:line="360" w:lineRule="exact"/>
              <w:ind w:left="183" w:hanging="174"/>
              <w:rPr>
                <w:rFonts w:cs="Arial"/>
                <w:i/>
                <w:iCs/>
              </w:rPr>
            </w:pPr>
            <w:r w:rsidRPr="00F12385">
              <w:rPr>
                <w:rFonts w:eastAsiaTheme="minorEastAsia" w:cs="Arial"/>
                <w:b/>
                <w:bCs/>
                <w:u w:val="single"/>
              </w:rPr>
              <w:t>Related persons</w:t>
            </w:r>
          </w:p>
        </w:tc>
        <w:tc>
          <w:tcPr>
            <w:tcW w:w="1327" w:type="dxa"/>
          </w:tcPr>
          <w:p w14:paraId="2A784C0F" w14:textId="77777777"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tcPr>
          <w:p w14:paraId="640AAFD1" w14:textId="77777777"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7" w:type="dxa"/>
          </w:tcPr>
          <w:p w14:paraId="0907DE80" w14:textId="77777777"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c>
          <w:tcPr>
            <w:tcW w:w="1328" w:type="dxa"/>
          </w:tcPr>
          <w:p w14:paraId="0DEF9025" w14:textId="77777777"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p>
        </w:tc>
      </w:tr>
      <w:tr w:rsidR="001E1576" w:rsidRPr="00F12385" w14:paraId="00E0FD96" w14:textId="77777777" w:rsidTr="00345903">
        <w:trPr>
          <w:cantSplit/>
        </w:trPr>
        <w:tc>
          <w:tcPr>
            <w:tcW w:w="3780" w:type="dxa"/>
          </w:tcPr>
          <w:p w14:paraId="7B91CC1A" w14:textId="66391B88" w:rsidR="001E1576" w:rsidRPr="00F12385" w:rsidRDefault="001E1576" w:rsidP="001E1576">
            <w:pPr>
              <w:tabs>
                <w:tab w:val="left" w:pos="342"/>
              </w:tabs>
              <w:spacing w:line="360" w:lineRule="exact"/>
              <w:ind w:left="9"/>
              <w:rPr>
                <w:rFonts w:cs="Arial"/>
              </w:rPr>
            </w:pPr>
            <w:r w:rsidRPr="00F12385">
              <w:rPr>
                <w:rFonts w:cs="Arial"/>
              </w:rPr>
              <w:t>Rental guarantee (assets)</w:t>
            </w:r>
          </w:p>
        </w:tc>
        <w:tc>
          <w:tcPr>
            <w:tcW w:w="1327" w:type="dxa"/>
          </w:tcPr>
          <w:p w14:paraId="234FF104" w14:textId="0A70E847"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cs/>
              </w:rPr>
              <w:t>-</w:t>
            </w:r>
          </w:p>
        </w:tc>
        <w:tc>
          <w:tcPr>
            <w:tcW w:w="1328" w:type="dxa"/>
          </w:tcPr>
          <w:p w14:paraId="4CDDEBC3" w14:textId="104461EA"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88</w:t>
            </w:r>
          </w:p>
        </w:tc>
        <w:tc>
          <w:tcPr>
            <w:tcW w:w="1327" w:type="dxa"/>
          </w:tcPr>
          <w:p w14:paraId="78AA725A" w14:textId="2A6CFABE"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cs/>
              </w:rPr>
              <w:t>-</w:t>
            </w:r>
          </w:p>
        </w:tc>
        <w:tc>
          <w:tcPr>
            <w:tcW w:w="1328" w:type="dxa"/>
          </w:tcPr>
          <w:p w14:paraId="3DF1D0B8" w14:textId="62460912"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r>
      <w:tr w:rsidR="001E1576" w:rsidRPr="00F12385" w14:paraId="0799D637" w14:textId="77777777" w:rsidTr="00345903">
        <w:trPr>
          <w:cantSplit/>
        </w:trPr>
        <w:tc>
          <w:tcPr>
            <w:tcW w:w="3780" w:type="dxa"/>
          </w:tcPr>
          <w:p w14:paraId="526D15B1" w14:textId="1683DD70"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exact"/>
              <w:ind w:left="9"/>
              <w:rPr>
                <w:rFonts w:cs="Arial"/>
                <w:i/>
                <w:iCs/>
              </w:rPr>
            </w:pPr>
            <w:r w:rsidRPr="00F12385">
              <w:rPr>
                <w:rFonts w:cs="Arial"/>
              </w:rPr>
              <w:t>Short-term borrowings</w:t>
            </w:r>
          </w:p>
        </w:tc>
        <w:tc>
          <w:tcPr>
            <w:tcW w:w="1327" w:type="dxa"/>
          </w:tcPr>
          <w:p w14:paraId="3DE61BF7" w14:textId="33D6F0C6"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125,000</w:t>
            </w:r>
          </w:p>
        </w:tc>
        <w:tc>
          <w:tcPr>
            <w:tcW w:w="1328" w:type="dxa"/>
          </w:tcPr>
          <w:p w14:paraId="3FCBB0EA" w14:textId="3BB1DF39"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120,000</w:t>
            </w:r>
          </w:p>
        </w:tc>
        <w:tc>
          <w:tcPr>
            <w:tcW w:w="1327" w:type="dxa"/>
          </w:tcPr>
          <w:p w14:paraId="044EE737" w14:textId="31CD5F74"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cs/>
              </w:rPr>
              <w:t>-</w:t>
            </w:r>
          </w:p>
        </w:tc>
        <w:tc>
          <w:tcPr>
            <w:tcW w:w="1328" w:type="dxa"/>
          </w:tcPr>
          <w:p w14:paraId="6208D32A" w14:textId="0D4C899C" w:rsidR="001E1576" w:rsidRPr="00F12385" w:rsidRDefault="001E1576" w:rsidP="001E1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60" w:lineRule="exact"/>
              <w:ind w:left="-200" w:right="-115"/>
              <w:rPr>
                <w:rFonts w:cs="Arial"/>
              </w:rPr>
            </w:pPr>
            <w:r w:rsidRPr="00F12385">
              <w:rPr>
                <w:rFonts w:cs="Arial"/>
              </w:rPr>
              <w:t>-</w:t>
            </w:r>
          </w:p>
        </w:tc>
      </w:tr>
    </w:tbl>
    <w:p w14:paraId="784D2E76" w14:textId="7B6EE986" w:rsidR="00E133BC" w:rsidRPr="00F12385" w:rsidRDefault="00E133BC" w:rsidP="006E1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sz w:val="22"/>
          <w:szCs w:val="22"/>
        </w:rPr>
      </w:pPr>
      <w:r w:rsidRPr="00F12385">
        <w:rPr>
          <w:rFonts w:cs="Arial"/>
          <w:sz w:val="22"/>
          <w:szCs w:val="22"/>
        </w:rPr>
        <w:t xml:space="preserve">Movements during the three-month period ended 31 March </w:t>
      </w:r>
      <w:r w:rsidR="00AF7251" w:rsidRPr="00F12385">
        <w:rPr>
          <w:rFonts w:cs="Arial"/>
          <w:sz w:val="22"/>
          <w:szCs w:val="22"/>
        </w:rPr>
        <w:t>2023</w:t>
      </w:r>
      <w:r w:rsidRPr="00F12385">
        <w:rPr>
          <w:rFonts w:cs="Arial"/>
          <w:sz w:val="22"/>
          <w:szCs w:val="22"/>
        </w:rPr>
        <w:t xml:space="preserve"> of short-term </w:t>
      </w:r>
      <w:r w:rsidR="004C71E1" w:rsidRPr="00F12385">
        <w:rPr>
          <w:rFonts w:cs="Arial"/>
          <w:sz w:val="22"/>
          <w:szCs w:val="22"/>
        </w:rPr>
        <w:t>loan</w:t>
      </w:r>
      <w:r w:rsidRPr="00F12385">
        <w:rPr>
          <w:rFonts w:cs="Arial"/>
          <w:sz w:val="22"/>
          <w:szCs w:val="22"/>
        </w:rPr>
        <w:t>s to related parties were as follows:</w:t>
      </w:r>
    </w:p>
    <w:tbl>
      <w:tblPr>
        <w:tblW w:w="9090" w:type="dxa"/>
        <w:tblInd w:w="450" w:type="dxa"/>
        <w:tblLayout w:type="fixed"/>
        <w:tblLook w:val="0000" w:firstRow="0" w:lastRow="0" w:firstColumn="0" w:lastColumn="0" w:noHBand="0" w:noVBand="0"/>
      </w:tblPr>
      <w:tblGrid>
        <w:gridCol w:w="1444"/>
        <w:gridCol w:w="1275"/>
        <w:gridCol w:w="1274"/>
        <w:gridCol w:w="1276"/>
        <w:gridCol w:w="1274"/>
        <w:gridCol w:w="1274"/>
        <w:gridCol w:w="1273"/>
      </w:tblGrid>
      <w:tr w:rsidR="00263714" w:rsidRPr="00F12385" w14:paraId="5E69550F" w14:textId="77777777" w:rsidTr="0039271E">
        <w:trPr>
          <w:tblHeader/>
        </w:trPr>
        <w:tc>
          <w:tcPr>
            <w:tcW w:w="794" w:type="pct"/>
          </w:tcPr>
          <w:p w14:paraId="435A45B5" w14:textId="77777777" w:rsidR="00263714" w:rsidRPr="00F12385" w:rsidRDefault="00263714" w:rsidP="00AF7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4206" w:type="pct"/>
            <w:gridSpan w:val="6"/>
          </w:tcPr>
          <w:p w14:paraId="69257E40" w14:textId="5EFF8D51" w:rsidR="00263714" w:rsidRPr="00F12385" w:rsidRDefault="00263714" w:rsidP="00263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F12385">
              <w:rPr>
                <w:rFonts w:eastAsiaTheme="minorEastAsia" w:cs="Arial"/>
              </w:rPr>
              <w:t>(Unit: Thousand Baht)</w:t>
            </w:r>
          </w:p>
        </w:tc>
      </w:tr>
      <w:tr w:rsidR="0039271E" w:rsidRPr="00F12385" w14:paraId="08C87B0A" w14:textId="77777777" w:rsidTr="007512A1">
        <w:trPr>
          <w:tblHeader/>
        </w:trPr>
        <w:tc>
          <w:tcPr>
            <w:tcW w:w="794" w:type="pct"/>
          </w:tcPr>
          <w:p w14:paraId="1169AE96"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1402" w:type="pct"/>
            <w:gridSpan w:val="2"/>
            <w:vAlign w:val="bottom"/>
          </w:tcPr>
          <w:p w14:paraId="368C4AEF" w14:textId="3F4F9130"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Interest rate</w:t>
            </w:r>
          </w:p>
        </w:tc>
        <w:tc>
          <w:tcPr>
            <w:tcW w:w="2804" w:type="pct"/>
            <w:gridSpan w:val="4"/>
          </w:tcPr>
          <w:p w14:paraId="1AFA20C9" w14:textId="5857F52F"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Separate financial statements</w:t>
            </w:r>
          </w:p>
        </w:tc>
      </w:tr>
      <w:tr w:rsidR="0039271E" w:rsidRPr="00F12385" w14:paraId="5FEAA506" w14:textId="77777777" w:rsidTr="0039271E">
        <w:trPr>
          <w:tblHeader/>
        </w:trPr>
        <w:tc>
          <w:tcPr>
            <w:tcW w:w="794" w:type="pct"/>
          </w:tcPr>
          <w:p w14:paraId="39529007"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701" w:type="pct"/>
            <w:vAlign w:val="bottom"/>
          </w:tcPr>
          <w:p w14:paraId="2F6C1DCF" w14:textId="4CEFD945"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412639">
              <w:rPr>
                <w:rFonts w:eastAsiaTheme="minorEastAsia" w:cs="Arial"/>
                <w:spacing w:val="-4"/>
              </w:rPr>
              <w:t>31 December</w:t>
            </w:r>
            <w:r w:rsidRPr="00F12385">
              <w:rPr>
                <w:rFonts w:eastAsiaTheme="minorEastAsia" w:cs="Arial"/>
              </w:rPr>
              <w:t xml:space="preserve"> 2022</w:t>
            </w:r>
          </w:p>
        </w:tc>
        <w:tc>
          <w:tcPr>
            <w:tcW w:w="701" w:type="pct"/>
            <w:vAlign w:val="bottom"/>
          </w:tcPr>
          <w:p w14:paraId="61C049B1" w14:textId="286F1AE3"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31 March 2023</w:t>
            </w:r>
          </w:p>
        </w:tc>
        <w:tc>
          <w:tcPr>
            <w:tcW w:w="702" w:type="pct"/>
            <w:vAlign w:val="bottom"/>
          </w:tcPr>
          <w:p w14:paraId="28D7EDAF" w14:textId="496742BE"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1 January 2023</w:t>
            </w:r>
          </w:p>
        </w:tc>
        <w:tc>
          <w:tcPr>
            <w:tcW w:w="701" w:type="pct"/>
            <w:vAlign w:val="bottom"/>
          </w:tcPr>
          <w:p w14:paraId="7EC61901" w14:textId="1978496B"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Increase</w:t>
            </w:r>
          </w:p>
        </w:tc>
        <w:tc>
          <w:tcPr>
            <w:tcW w:w="701" w:type="pct"/>
            <w:vAlign w:val="bottom"/>
          </w:tcPr>
          <w:p w14:paraId="10BA31AE" w14:textId="36A551E8"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Receive</w:t>
            </w:r>
          </w:p>
        </w:tc>
        <w:tc>
          <w:tcPr>
            <w:tcW w:w="700" w:type="pct"/>
            <w:vAlign w:val="bottom"/>
          </w:tcPr>
          <w:p w14:paraId="52108C7E" w14:textId="7F44086B"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31 March 2023</w:t>
            </w:r>
          </w:p>
        </w:tc>
      </w:tr>
      <w:tr w:rsidR="0039271E" w:rsidRPr="00F12385" w14:paraId="250E1AFE" w14:textId="77777777" w:rsidTr="0039271E">
        <w:trPr>
          <w:tblHeader/>
        </w:trPr>
        <w:tc>
          <w:tcPr>
            <w:tcW w:w="794" w:type="pct"/>
          </w:tcPr>
          <w:p w14:paraId="09022B2F" w14:textId="601A3B9C"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701" w:type="pct"/>
          </w:tcPr>
          <w:p w14:paraId="333F6D10" w14:textId="6ABF47E8"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 per annum)</w:t>
            </w:r>
          </w:p>
        </w:tc>
        <w:tc>
          <w:tcPr>
            <w:tcW w:w="701" w:type="pct"/>
          </w:tcPr>
          <w:p w14:paraId="2347C120" w14:textId="0FB321AF"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 per annum)</w:t>
            </w:r>
          </w:p>
        </w:tc>
        <w:tc>
          <w:tcPr>
            <w:tcW w:w="702" w:type="pct"/>
          </w:tcPr>
          <w:p w14:paraId="12C8B8F4" w14:textId="7473E73D"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701" w:type="pct"/>
          </w:tcPr>
          <w:p w14:paraId="396C1154" w14:textId="54C465B9"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701" w:type="pct"/>
          </w:tcPr>
          <w:p w14:paraId="01E18F33" w14:textId="2B64CACA"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c>
          <w:tcPr>
            <w:tcW w:w="700" w:type="pct"/>
          </w:tcPr>
          <w:p w14:paraId="453F362C" w14:textId="4684EC8E"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tc>
      </w:tr>
      <w:tr w:rsidR="0039271E" w:rsidRPr="00F12385" w14:paraId="2937F864" w14:textId="77777777" w:rsidTr="0039271E">
        <w:trPr>
          <w:tblHeader/>
        </w:trPr>
        <w:tc>
          <w:tcPr>
            <w:tcW w:w="794" w:type="pct"/>
          </w:tcPr>
          <w:p w14:paraId="69D0C6AF"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r w:rsidRPr="00F12385">
              <w:rPr>
                <w:rFonts w:eastAsiaTheme="minorEastAsia" w:cs="Arial"/>
              </w:rPr>
              <w:t>Subsidiaries</w:t>
            </w:r>
          </w:p>
        </w:tc>
        <w:tc>
          <w:tcPr>
            <w:tcW w:w="701" w:type="pct"/>
          </w:tcPr>
          <w:p w14:paraId="09631725" w14:textId="176DB7B1"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cs="Arial"/>
              </w:rPr>
              <w:t>4.00</w:t>
            </w:r>
          </w:p>
        </w:tc>
        <w:tc>
          <w:tcPr>
            <w:tcW w:w="701" w:type="pct"/>
          </w:tcPr>
          <w:p w14:paraId="397BABAD" w14:textId="6C2E5B59"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F12385">
              <w:rPr>
                <w:rFonts w:cs="Arial"/>
              </w:rPr>
              <w:t xml:space="preserve">4.00 </w:t>
            </w:r>
            <w:r w:rsidR="00412639">
              <w:rPr>
                <w:rFonts w:cs="Arial"/>
              </w:rPr>
              <w:t>-</w:t>
            </w:r>
            <w:r w:rsidRPr="00F12385">
              <w:rPr>
                <w:rFonts w:cs="Arial"/>
              </w:rPr>
              <w:t xml:space="preserve"> 4.65</w:t>
            </w:r>
          </w:p>
        </w:tc>
        <w:tc>
          <w:tcPr>
            <w:tcW w:w="702" w:type="pct"/>
          </w:tcPr>
          <w:p w14:paraId="5875DF64" w14:textId="47CE077D"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eastAsiaTheme="minorEastAsia" w:cs="Arial"/>
                <w:cs/>
              </w:rPr>
            </w:pPr>
            <w:r w:rsidRPr="00F12385">
              <w:rPr>
                <w:rFonts w:cs="Arial"/>
              </w:rPr>
              <w:t>95,000</w:t>
            </w:r>
          </w:p>
        </w:tc>
        <w:tc>
          <w:tcPr>
            <w:tcW w:w="701" w:type="pct"/>
          </w:tcPr>
          <w:p w14:paraId="3D07ED79" w14:textId="46021576" w:rsidR="0039271E" w:rsidRPr="00F12385" w:rsidRDefault="0039271E" w:rsidP="003927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exact"/>
              <w:jc w:val="center"/>
              <w:rPr>
                <w:rFonts w:eastAsiaTheme="minorEastAsia" w:cs="Arial"/>
              </w:rPr>
            </w:pPr>
            <w:r w:rsidRPr="00F12385">
              <w:rPr>
                <w:rFonts w:cs="Arial"/>
              </w:rPr>
              <w:t>15,000</w:t>
            </w:r>
          </w:p>
        </w:tc>
        <w:tc>
          <w:tcPr>
            <w:tcW w:w="701" w:type="pct"/>
          </w:tcPr>
          <w:p w14:paraId="742E153E" w14:textId="58FE1B8B" w:rsidR="0039271E" w:rsidRPr="00F12385" w:rsidRDefault="0039271E" w:rsidP="003927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exact"/>
              <w:jc w:val="center"/>
              <w:rPr>
                <w:rFonts w:eastAsiaTheme="minorEastAsia" w:cs="Arial"/>
              </w:rPr>
            </w:pPr>
            <w:r w:rsidRPr="00F12385">
              <w:rPr>
                <w:rFonts w:cs="Arial"/>
              </w:rPr>
              <w:t>(75,000)</w:t>
            </w:r>
          </w:p>
        </w:tc>
        <w:tc>
          <w:tcPr>
            <w:tcW w:w="700" w:type="pct"/>
          </w:tcPr>
          <w:p w14:paraId="26F1E702" w14:textId="27738EDF" w:rsidR="0039271E" w:rsidRPr="00F12385" w:rsidRDefault="0039271E" w:rsidP="003927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jc w:val="center"/>
              <w:rPr>
                <w:rFonts w:eastAsiaTheme="minorEastAsia" w:cs="Arial"/>
              </w:rPr>
            </w:pPr>
            <w:r w:rsidRPr="00F12385">
              <w:rPr>
                <w:rFonts w:cs="Arial"/>
              </w:rPr>
              <w:t>35,000</w:t>
            </w:r>
          </w:p>
        </w:tc>
      </w:tr>
    </w:tbl>
    <w:p w14:paraId="1F4F9C85"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2"/>
          <w:szCs w:val="22"/>
        </w:rPr>
      </w:pPr>
      <w:r w:rsidRPr="00F12385">
        <w:rPr>
          <w:rFonts w:cs="Arial"/>
          <w:sz w:val="22"/>
          <w:szCs w:val="22"/>
        </w:rPr>
        <w:br w:type="page"/>
      </w:r>
    </w:p>
    <w:p w14:paraId="4B966975" w14:textId="519369D3" w:rsidR="00E133BC" w:rsidRPr="00F12385" w:rsidRDefault="00E133B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F12385">
        <w:rPr>
          <w:rFonts w:cs="Arial"/>
          <w:sz w:val="22"/>
          <w:szCs w:val="22"/>
        </w:rPr>
        <w:lastRenderedPageBreak/>
        <w:t xml:space="preserve">Movements during the three-month period ended 31 March </w:t>
      </w:r>
      <w:r w:rsidR="00AF7251" w:rsidRPr="00F12385">
        <w:rPr>
          <w:rFonts w:cs="Arial"/>
          <w:sz w:val="22"/>
          <w:szCs w:val="22"/>
        </w:rPr>
        <w:t>2023</w:t>
      </w:r>
      <w:r w:rsidRPr="00F12385">
        <w:rPr>
          <w:rFonts w:cs="Arial"/>
          <w:sz w:val="22"/>
          <w:szCs w:val="22"/>
        </w:rPr>
        <w:t xml:space="preserve"> of short-term borrowings from related parties were as follows:</w:t>
      </w:r>
    </w:p>
    <w:tbl>
      <w:tblPr>
        <w:tblW w:w="9090" w:type="dxa"/>
        <w:tblInd w:w="450" w:type="dxa"/>
        <w:tblLayout w:type="fixed"/>
        <w:tblLook w:val="0000" w:firstRow="0" w:lastRow="0" w:firstColumn="0" w:lastColumn="0" w:noHBand="0" w:noVBand="0"/>
      </w:tblPr>
      <w:tblGrid>
        <w:gridCol w:w="1622"/>
        <w:gridCol w:w="1244"/>
        <w:gridCol w:w="1245"/>
        <w:gridCol w:w="1245"/>
        <w:gridCol w:w="1245"/>
        <w:gridCol w:w="1245"/>
        <w:gridCol w:w="1244"/>
      </w:tblGrid>
      <w:tr w:rsidR="00A443ED" w:rsidRPr="00F12385" w14:paraId="5F89EAAF" w14:textId="77777777" w:rsidTr="0039271E">
        <w:trPr>
          <w:tblHeader/>
        </w:trPr>
        <w:tc>
          <w:tcPr>
            <w:tcW w:w="892" w:type="pct"/>
          </w:tcPr>
          <w:p w14:paraId="6063DCDE" w14:textId="77777777" w:rsidR="00A443ED" w:rsidRPr="00F12385" w:rsidRDefault="00A443ED" w:rsidP="0097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4108" w:type="pct"/>
            <w:gridSpan w:val="6"/>
          </w:tcPr>
          <w:p w14:paraId="721D0D08" w14:textId="77777777" w:rsidR="00A443ED" w:rsidRPr="00F12385" w:rsidRDefault="00A443ED" w:rsidP="0097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F12385">
              <w:rPr>
                <w:rFonts w:eastAsiaTheme="minorEastAsia" w:cs="Arial"/>
              </w:rPr>
              <w:t>(Unit: Thousand Baht)</w:t>
            </w:r>
          </w:p>
        </w:tc>
      </w:tr>
      <w:tr w:rsidR="0039271E" w:rsidRPr="00F12385" w14:paraId="07E0CC3F" w14:textId="77777777" w:rsidTr="0045732E">
        <w:trPr>
          <w:tblHeader/>
        </w:trPr>
        <w:tc>
          <w:tcPr>
            <w:tcW w:w="892" w:type="pct"/>
          </w:tcPr>
          <w:p w14:paraId="50E123B4"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1369" w:type="pct"/>
            <w:gridSpan w:val="2"/>
          </w:tcPr>
          <w:p w14:paraId="37F35A2A" w14:textId="013A2258"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Interest rate</w:t>
            </w:r>
          </w:p>
        </w:tc>
        <w:tc>
          <w:tcPr>
            <w:tcW w:w="2739" w:type="pct"/>
            <w:gridSpan w:val="4"/>
          </w:tcPr>
          <w:p w14:paraId="5B347E5E" w14:textId="2E4448D6"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Consolidated financial statements</w:t>
            </w:r>
          </w:p>
        </w:tc>
      </w:tr>
      <w:tr w:rsidR="0039271E" w:rsidRPr="00F12385" w14:paraId="25D585A8" w14:textId="77777777" w:rsidTr="0039271E">
        <w:trPr>
          <w:tblHeader/>
        </w:trPr>
        <w:tc>
          <w:tcPr>
            <w:tcW w:w="892" w:type="pct"/>
          </w:tcPr>
          <w:p w14:paraId="6C056FE3"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cs/>
              </w:rPr>
            </w:pPr>
          </w:p>
        </w:tc>
        <w:tc>
          <w:tcPr>
            <w:tcW w:w="684" w:type="pct"/>
            <w:vAlign w:val="bottom"/>
          </w:tcPr>
          <w:p w14:paraId="27A2361A" w14:textId="3162A3B9"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412639">
              <w:rPr>
                <w:rFonts w:eastAsiaTheme="minorEastAsia" w:cs="Arial"/>
                <w:spacing w:val="-6"/>
              </w:rPr>
              <w:t>31 December</w:t>
            </w:r>
            <w:r w:rsidRPr="00F12385">
              <w:rPr>
                <w:rFonts w:eastAsiaTheme="minorEastAsia" w:cs="Arial"/>
              </w:rPr>
              <w:t xml:space="preserve"> 2022</w:t>
            </w:r>
          </w:p>
        </w:tc>
        <w:tc>
          <w:tcPr>
            <w:tcW w:w="685" w:type="pct"/>
            <w:vAlign w:val="bottom"/>
          </w:tcPr>
          <w:p w14:paraId="150246CF" w14:textId="69A3BAC1"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31</w:t>
            </w:r>
            <w:r w:rsidR="00412639">
              <w:rPr>
                <w:rFonts w:eastAsiaTheme="minorEastAsia" w:cs="Arial"/>
              </w:rPr>
              <w:t xml:space="preserve"> </w:t>
            </w:r>
            <w:r w:rsidRPr="00F12385">
              <w:rPr>
                <w:rFonts w:eastAsiaTheme="minorEastAsia" w:cs="Arial"/>
              </w:rPr>
              <w:t xml:space="preserve">March </w:t>
            </w:r>
            <w:r w:rsidR="00F12385" w:rsidRPr="00F12385">
              <w:rPr>
                <w:rFonts w:eastAsiaTheme="minorEastAsia" w:cs="Arial"/>
              </w:rPr>
              <w:t xml:space="preserve">               </w:t>
            </w:r>
            <w:r w:rsidRPr="00F12385">
              <w:rPr>
                <w:rFonts w:eastAsiaTheme="minorEastAsia" w:cs="Arial"/>
              </w:rPr>
              <w:t>2023</w:t>
            </w:r>
          </w:p>
        </w:tc>
        <w:tc>
          <w:tcPr>
            <w:tcW w:w="685" w:type="pct"/>
            <w:vAlign w:val="bottom"/>
          </w:tcPr>
          <w:p w14:paraId="136331FE" w14:textId="0FEA2BAD" w:rsidR="0039271E" w:rsidRPr="00F12385" w:rsidRDefault="00C32192"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Pr>
                <w:rFonts w:eastAsiaTheme="minorEastAsia" w:cs="Arial"/>
                <w:spacing w:val="-6"/>
              </w:rPr>
              <w:t>1 January 2023</w:t>
            </w:r>
          </w:p>
        </w:tc>
        <w:tc>
          <w:tcPr>
            <w:tcW w:w="685" w:type="pct"/>
            <w:vAlign w:val="bottom"/>
          </w:tcPr>
          <w:p w14:paraId="5F8198FD" w14:textId="57682150"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Increase</w:t>
            </w:r>
          </w:p>
        </w:tc>
        <w:tc>
          <w:tcPr>
            <w:tcW w:w="685" w:type="pct"/>
            <w:vAlign w:val="bottom"/>
          </w:tcPr>
          <w:p w14:paraId="09D71933" w14:textId="50D2F099"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Receive</w:t>
            </w:r>
          </w:p>
        </w:tc>
        <w:tc>
          <w:tcPr>
            <w:tcW w:w="684" w:type="pct"/>
            <w:vAlign w:val="bottom"/>
          </w:tcPr>
          <w:p w14:paraId="1BEE7399" w14:textId="48F5E9B6" w:rsidR="0039271E" w:rsidRPr="00F12385" w:rsidRDefault="0039271E" w:rsidP="003927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31</w:t>
            </w:r>
            <w:r w:rsidR="00412639">
              <w:rPr>
                <w:rFonts w:eastAsiaTheme="minorEastAsia" w:cs="Arial"/>
              </w:rPr>
              <w:t xml:space="preserve"> </w:t>
            </w:r>
            <w:r w:rsidRPr="00F12385">
              <w:rPr>
                <w:rFonts w:eastAsiaTheme="minorEastAsia" w:cs="Arial"/>
              </w:rPr>
              <w:t xml:space="preserve">March </w:t>
            </w:r>
            <w:r w:rsidR="00F12385" w:rsidRPr="00F12385">
              <w:rPr>
                <w:rFonts w:eastAsiaTheme="minorEastAsia" w:cs="Arial"/>
              </w:rPr>
              <w:t xml:space="preserve">              </w:t>
            </w:r>
            <w:r w:rsidRPr="00F12385">
              <w:rPr>
                <w:rFonts w:eastAsiaTheme="minorEastAsia" w:cs="Arial"/>
              </w:rPr>
              <w:t>2023</w:t>
            </w:r>
          </w:p>
        </w:tc>
      </w:tr>
      <w:tr w:rsidR="0039271E" w:rsidRPr="00F12385" w14:paraId="27A64A92" w14:textId="77777777" w:rsidTr="0039271E">
        <w:trPr>
          <w:tblHeader/>
        </w:trPr>
        <w:tc>
          <w:tcPr>
            <w:tcW w:w="892" w:type="pct"/>
          </w:tcPr>
          <w:p w14:paraId="5608362C" w14:textId="58B7DD9D"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684" w:type="pct"/>
          </w:tcPr>
          <w:p w14:paraId="1413130C" w14:textId="22A575A1"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 per annum)</w:t>
            </w:r>
          </w:p>
        </w:tc>
        <w:tc>
          <w:tcPr>
            <w:tcW w:w="685" w:type="pct"/>
          </w:tcPr>
          <w:p w14:paraId="3ACE7DC4" w14:textId="409E60A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 per annum)</w:t>
            </w:r>
          </w:p>
        </w:tc>
        <w:tc>
          <w:tcPr>
            <w:tcW w:w="685" w:type="pct"/>
          </w:tcPr>
          <w:p w14:paraId="1EBB89D8"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5" w:type="pct"/>
          </w:tcPr>
          <w:p w14:paraId="1BA3DB71"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5" w:type="pct"/>
          </w:tcPr>
          <w:p w14:paraId="78264BD3"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c>
          <w:tcPr>
            <w:tcW w:w="684" w:type="pct"/>
          </w:tcPr>
          <w:p w14:paraId="7037CC52" w14:textId="7777777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rPr>
            </w:pPr>
          </w:p>
        </w:tc>
      </w:tr>
      <w:tr w:rsidR="0039271E" w:rsidRPr="00F12385" w14:paraId="714C5C28" w14:textId="77777777" w:rsidTr="0039271E">
        <w:trPr>
          <w:tblHeader/>
        </w:trPr>
        <w:tc>
          <w:tcPr>
            <w:tcW w:w="892" w:type="pct"/>
          </w:tcPr>
          <w:p w14:paraId="3187825B" w14:textId="5870754F"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r w:rsidRPr="00F12385">
              <w:rPr>
                <w:rFonts w:eastAsiaTheme="minorEastAsia" w:cs="Arial"/>
              </w:rPr>
              <w:t>Related persons</w:t>
            </w:r>
          </w:p>
        </w:tc>
        <w:tc>
          <w:tcPr>
            <w:tcW w:w="684" w:type="pct"/>
          </w:tcPr>
          <w:p w14:paraId="36A0A331" w14:textId="2E394F27"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4.00</w:t>
            </w:r>
          </w:p>
        </w:tc>
        <w:tc>
          <w:tcPr>
            <w:tcW w:w="685" w:type="pct"/>
          </w:tcPr>
          <w:p w14:paraId="4BA1693D" w14:textId="679E4DDA"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F12385">
              <w:rPr>
                <w:rFonts w:eastAsiaTheme="minorEastAsia" w:cs="Arial"/>
              </w:rPr>
              <w:t>4.00 - 4.20</w:t>
            </w:r>
          </w:p>
        </w:tc>
        <w:tc>
          <w:tcPr>
            <w:tcW w:w="685" w:type="pct"/>
          </w:tcPr>
          <w:p w14:paraId="0A4F2C38" w14:textId="6D44853A" w:rsidR="0039271E" w:rsidRPr="00F12385" w:rsidRDefault="0039271E" w:rsidP="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line="360" w:lineRule="exact"/>
              <w:jc w:val="center"/>
              <w:rPr>
                <w:rFonts w:cs="Arial"/>
                <w:cs/>
              </w:rPr>
            </w:pPr>
            <w:r w:rsidRPr="00F12385">
              <w:rPr>
                <w:rFonts w:cs="Arial"/>
              </w:rPr>
              <w:t>120,000</w:t>
            </w:r>
          </w:p>
        </w:tc>
        <w:tc>
          <w:tcPr>
            <w:tcW w:w="685" w:type="pct"/>
          </w:tcPr>
          <w:p w14:paraId="1A6018C4" w14:textId="78B7F5FB" w:rsidR="0039271E" w:rsidRPr="00F12385" w:rsidRDefault="0039271E" w:rsidP="003927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360" w:lineRule="exact"/>
              <w:jc w:val="center"/>
              <w:rPr>
                <w:rFonts w:cs="Arial"/>
              </w:rPr>
            </w:pPr>
            <w:r w:rsidRPr="00F12385">
              <w:rPr>
                <w:rFonts w:cs="Arial"/>
              </w:rPr>
              <w:t>5,000</w:t>
            </w:r>
          </w:p>
        </w:tc>
        <w:tc>
          <w:tcPr>
            <w:tcW w:w="685" w:type="pct"/>
          </w:tcPr>
          <w:p w14:paraId="73A2E86C" w14:textId="44649E63" w:rsidR="0039271E" w:rsidRPr="00F12385" w:rsidRDefault="0039271E" w:rsidP="003927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exact"/>
              <w:jc w:val="center"/>
              <w:rPr>
                <w:rFonts w:cs="Arial"/>
              </w:rPr>
            </w:pPr>
            <w:r w:rsidRPr="00F12385">
              <w:rPr>
                <w:rFonts w:cs="Arial"/>
              </w:rPr>
              <w:t>-</w:t>
            </w:r>
          </w:p>
        </w:tc>
        <w:tc>
          <w:tcPr>
            <w:tcW w:w="684" w:type="pct"/>
          </w:tcPr>
          <w:p w14:paraId="4BBB738A" w14:textId="631D0DB6" w:rsidR="0039271E" w:rsidRPr="00F12385" w:rsidRDefault="0039271E" w:rsidP="0039271E">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360" w:lineRule="exact"/>
              <w:jc w:val="center"/>
              <w:rPr>
                <w:rFonts w:cs="Arial"/>
              </w:rPr>
            </w:pPr>
            <w:r w:rsidRPr="00F12385">
              <w:rPr>
                <w:rFonts w:cs="Arial"/>
              </w:rPr>
              <w:t>125,000</w:t>
            </w:r>
          </w:p>
        </w:tc>
      </w:tr>
    </w:tbl>
    <w:p w14:paraId="72C4415F" w14:textId="1E7AD74B" w:rsidR="00E133BC" w:rsidRPr="00F12385" w:rsidRDefault="00E133B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both"/>
        <w:rPr>
          <w:rFonts w:cs="Arial"/>
          <w:b/>
          <w:bCs/>
          <w:sz w:val="22"/>
          <w:szCs w:val="22"/>
        </w:rPr>
      </w:pPr>
      <w:r w:rsidRPr="00F12385">
        <w:rPr>
          <w:rFonts w:cs="Arial"/>
          <w:b/>
          <w:bCs/>
          <w:sz w:val="22"/>
          <w:szCs w:val="22"/>
        </w:rPr>
        <w:t>Significant agreements with related parties</w:t>
      </w:r>
    </w:p>
    <w:p w14:paraId="7EE38965" w14:textId="1EB1E2DE" w:rsidR="00E133BC" w:rsidRPr="00F12385" w:rsidRDefault="00E133BC" w:rsidP="0063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F12385">
        <w:rPr>
          <w:rFonts w:cs="Arial"/>
          <w:sz w:val="22"/>
          <w:szCs w:val="22"/>
        </w:rPr>
        <w:t xml:space="preserve">The Company has entered into several service agreements to provide office space with subsidiaries and joint venture for 1 year starting from 1 </w:t>
      </w:r>
      <w:r w:rsidR="00996282" w:rsidRPr="00F12385">
        <w:rPr>
          <w:rFonts w:cs="Arial"/>
          <w:sz w:val="22"/>
          <w:szCs w:val="22"/>
        </w:rPr>
        <w:t>January 2023</w:t>
      </w:r>
      <w:r w:rsidRPr="00F12385">
        <w:rPr>
          <w:rFonts w:cs="Arial"/>
          <w:sz w:val="22"/>
          <w:szCs w:val="22"/>
        </w:rPr>
        <w:t xml:space="preserve"> to</w:t>
      </w:r>
      <w:r w:rsidR="0029748C" w:rsidRPr="00F12385">
        <w:rPr>
          <w:rFonts w:cs="Arial"/>
          <w:sz w:val="22"/>
          <w:szCs w:val="22"/>
        </w:rPr>
        <w:t xml:space="preserve"> </w:t>
      </w:r>
      <w:r w:rsidRPr="00F12385">
        <w:rPr>
          <w:rFonts w:cs="Arial"/>
          <w:sz w:val="22"/>
          <w:szCs w:val="22"/>
        </w:rPr>
        <w:t xml:space="preserve">31 December </w:t>
      </w:r>
      <w:r w:rsidR="00996282" w:rsidRPr="00F12385">
        <w:rPr>
          <w:rFonts w:cs="Arial"/>
          <w:sz w:val="22"/>
          <w:szCs w:val="22"/>
        </w:rPr>
        <w:t>2023</w:t>
      </w:r>
      <w:r w:rsidRPr="00F12385">
        <w:rPr>
          <w:rFonts w:cs="Arial"/>
          <w:sz w:val="22"/>
          <w:szCs w:val="22"/>
        </w:rPr>
        <w:t>.</w:t>
      </w:r>
      <w:r w:rsidRPr="00F12385">
        <w:rPr>
          <w:rFonts w:cs="Arial"/>
          <w:sz w:val="22"/>
          <w:szCs w:val="22"/>
          <w:cs/>
        </w:rPr>
        <w:t xml:space="preserve"> </w:t>
      </w:r>
      <w:r w:rsidRPr="00F12385">
        <w:rPr>
          <w:rFonts w:cs="Arial"/>
          <w:sz w:val="22"/>
          <w:szCs w:val="22"/>
        </w:rPr>
        <w:t>The Company receives the service income as specified in the agreements.</w:t>
      </w:r>
    </w:p>
    <w:p w14:paraId="754A8D6B" w14:textId="6A85063B" w:rsidR="00E133BC" w:rsidRPr="00F12385" w:rsidRDefault="00E133BC" w:rsidP="0063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cs/>
        </w:rPr>
      </w:pPr>
      <w:r w:rsidRPr="00F12385">
        <w:rPr>
          <w:rFonts w:cs="Arial"/>
          <w:sz w:val="22"/>
          <w:szCs w:val="22"/>
        </w:rPr>
        <w:t>The Company has entered into service agreements with subsidiaries. The scope of services comprises legal,</w:t>
      </w:r>
      <w:r w:rsidRPr="00F12385">
        <w:rPr>
          <w:rFonts w:cs="Arial"/>
          <w:sz w:val="22"/>
          <w:szCs w:val="22"/>
          <w:cs/>
        </w:rPr>
        <w:t xml:space="preserve"> </w:t>
      </w:r>
      <w:r w:rsidRPr="00F12385">
        <w:rPr>
          <w:rFonts w:cs="Arial"/>
          <w:sz w:val="22"/>
          <w:szCs w:val="22"/>
        </w:rPr>
        <w:t xml:space="preserve">human resource, information technology, internal audit, secretary, marketing, securities, and production for a service period </w:t>
      </w:r>
      <w:r w:rsidR="00C85143">
        <w:rPr>
          <w:rFonts w:cs="Arial"/>
          <w:sz w:val="22"/>
          <w:szCs w:val="22"/>
        </w:rPr>
        <w:t>from</w:t>
      </w:r>
      <w:r w:rsidRPr="00F12385">
        <w:rPr>
          <w:rFonts w:cs="Arial"/>
          <w:sz w:val="22"/>
          <w:szCs w:val="22"/>
        </w:rPr>
        <w:t xml:space="preserve"> 1 </w:t>
      </w:r>
      <w:r w:rsidR="00996282" w:rsidRPr="00F12385">
        <w:rPr>
          <w:rFonts w:cs="Arial"/>
          <w:sz w:val="22"/>
          <w:szCs w:val="22"/>
        </w:rPr>
        <w:t>January 2023</w:t>
      </w:r>
      <w:r w:rsidRPr="00F12385">
        <w:rPr>
          <w:rFonts w:cs="Arial"/>
          <w:sz w:val="22"/>
          <w:szCs w:val="22"/>
        </w:rPr>
        <w:t xml:space="preserve"> to </w:t>
      </w:r>
      <w:r w:rsidR="00A8265F" w:rsidRPr="00F12385">
        <w:rPr>
          <w:rFonts w:cs="Arial"/>
          <w:sz w:val="22"/>
          <w:szCs w:val="22"/>
        </w:rPr>
        <w:t xml:space="preserve">                        </w:t>
      </w:r>
      <w:r w:rsidRPr="00F12385">
        <w:rPr>
          <w:rFonts w:cs="Arial"/>
          <w:sz w:val="22"/>
          <w:szCs w:val="22"/>
        </w:rPr>
        <w:t xml:space="preserve">31 January </w:t>
      </w:r>
      <w:r w:rsidR="00996282" w:rsidRPr="00F12385">
        <w:rPr>
          <w:rFonts w:cs="Arial"/>
          <w:sz w:val="22"/>
          <w:szCs w:val="22"/>
        </w:rPr>
        <w:t>2023</w:t>
      </w:r>
      <w:r w:rsidRPr="00F12385">
        <w:rPr>
          <w:rFonts w:cs="Arial"/>
          <w:sz w:val="22"/>
          <w:szCs w:val="22"/>
        </w:rPr>
        <w:t>. The Company receives service income as specified in the agreements.</w:t>
      </w:r>
    </w:p>
    <w:p w14:paraId="171835B9" w14:textId="0873F5F3" w:rsidR="00E133BC" w:rsidRPr="00F12385" w:rsidRDefault="00E133BC" w:rsidP="00633A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both"/>
        <w:rPr>
          <w:rFonts w:cs="Arial"/>
          <w:sz w:val="22"/>
          <w:szCs w:val="22"/>
        </w:rPr>
      </w:pPr>
      <w:r w:rsidRPr="00F12385">
        <w:rPr>
          <w:rFonts w:cs="Arial"/>
          <w:sz w:val="22"/>
          <w:szCs w:val="22"/>
        </w:rPr>
        <w:t xml:space="preserve">The Group has </w:t>
      </w:r>
      <w:proofErr w:type="gramStart"/>
      <w:r w:rsidRPr="00F12385">
        <w:rPr>
          <w:rFonts w:cs="Arial"/>
          <w:sz w:val="22"/>
          <w:szCs w:val="22"/>
        </w:rPr>
        <w:t>entered into</w:t>
      </w:r>
      <w:proofErr w:type="gramEnd"/>
      <w:r w:rsidRPr="00F12385">
        <w:rPr>
          <w:rFonts w:cs="Arial"/>
          <w:sz w:val="22"/>
          <w:szCs w:val="22"/>
        </w:rPr>
        <w:t xml:space="preserve"> several equipment, office building and office space rental agreements with related parties for </w:t>
      </w:r>
      <w:r w:rsidR="00B36E84" w:rsidRPr="00F12385">
        <w:rPr>
          <w:rFonts w:cs="Arial"/>
          <w:sz w:val="22"/>
          <w:szCs w:val="22"/>
        </w:rPr>
        <w:t xml:space="preserve">the </w:t>
      </w:r>
      <w:r w:rsidRPr="00F12385">
        <w:rPr>
          <w:rFonts w:cs="Arial"/>
          <w:sz w:val="22"/>
          <w:szCs w:val="22"/>
        </w:rPr>
        <w:t xml:space="preserve">period starting from 1 </w:t>
      </w:r>
      <w:r w:rsidR="00996282" w:rsidRPr="00F12385">
        <w:rPr>
          <w:rFonts w:cs="Arial"/>
          <w:sz w:val="22"/>
          <w:szCs w:val="22"/>
        </w:rPr>
        <w:t>January 2023</w:t>
      </w:r>
      <w:r w:rsidRPr="00F12385">
        <w:rPr>
          <w:rFonts w:cs="Arial"/>
          <w:sz w:val="22"/>
          <w:szCs w:val="22"/>
        </w:rPr>
        <w:t xml:space="preserve"> to 31 </w:t>
      </w:r>
      <w:r w:rsidR="00996282" w:rsidRPr="00F12385">
        <w:rPr>
          <w:rFonts w:cs="Arial"/>
          <w:sz w:val="22"/>
          <w:szCs w:val="22"/>
        </w:rPr>
        <w:t>December</w:t>
      </w:r>
      <w:r w:rsidRPr="00F12385">
        <w:rPr>
          <w:rFonts w:cs="Arial"/>
          <w:sz w:val="22"/>
          <w:szCs w:val="22"/>
        </w:rPr>
        <w:t xml:space="preserve"> 2023. The Group has the right to renew the lease at the end of the lease period.  </w:t>
      </w:r>
    </w:p>
    <w:p w14:paraId="3221A357"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F12385">
        <w:rPr>
          <w:rFonts w:cs="Arial"/>
          <w:sz w:val="22"/>
          <w:szCs w:val="22"/>
        </w:rPr>
        <w:br w:type="page"/>
      </w:r>
    </w:p>
    <w:p w14:paraId="4CE79667" w14:textId="2F001B3C" w:rsidR="00ED4BEC" w:rsidRPr="00F12385" w:rsidRDefault="0087743B" w:rsidP="0008239A">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0" w:name="_Toc134781002"/>
      <w:r w:rsidRPr="00F12385">
        <w:rPr>
          <w:rFonts w:cs="Arial"/>
          <w:sz w:val="22"/>
          <w:szCs w:val="22"/>
          <w:u w:val="none"/>
        </w:rPr>
        <w:lastRenderedPageBreak/>
        <w:t>4</w:t>
      </w:r>
      <w:r w:rsidR="0008239A" w:rsidRPr="00F12385">
        <w:rPr>
          <w:rFonts w:cs="Arial"/>
          <w:sz w:val="22"/>
          <w:szCs w:val="22"/>
          <w:u w:val="none"/>
        </w:rPr>
        <w:t>.</w:t>
      </w:r>
      <w:r w:rsidR="00E133BC" w:rsidRPr="00F12385">
        <w:rPr>
          <w:rFonts w:cs="Arial"/>
          <w:sz w:val="22"/>
          <w:szCs w:val="22"/>
          <w:u w:val="none"/>
        </w:rPr>
        <w:tab/>
      </w:r>
      <w:r w:rsidR="00ED4BEC" w:rsidRPr="00F12385">
        <w:rPr>
          <w:rFonts w:cs="Arial"/>
          <w:sz w:val="22"/>
          <w:szCs w:val="22"/>
          <w:u w:val="none"/>
        </w:rPr>
        <w:t>Hire-purchase r</w:t>
      </w:r>
      <w:r w:rsidR="00E133BC" w:rsidRPr="00F12385">
        <w:rPr>
          <w:rFonts w:cs="Arial"/>
          <w:sz w:val="22"/>
          <w:szCs w:val="22"/>
          <w:u w:val="none"/>
        </w:rPr>
        <w:t>eceivables</w:t>
      </w:r>
      <w:r w:rsidR="00ED4BEC" w:rsidRPr="00F12385">
        <w:rPr>
          <w:rFonts w:cs="Arial"/>
          <w:sz w:val="22"/>
          <w:szCs w:val="22"/>
          <w:u w:val="none"/>
        </w:rPr>
        <w:t>, net</w:t>
      </w:r>
      <w:bookmarkEnd w:id="10"/>
    </w:p>
    <w:p w14:paraId="2FC61DB4" w14:textId="2684AED3" w:rsidR="0079542A" w:rsidRPr="00F12385" w:rsidRDefault="00ED4BEC" w:rsidP="00057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0" w:hanging="540"/>
        <w:jc w:val="thaiDistribute"/>
        <w:textAlignment w:val="baseline"/>
        <w:rPr>
          <w:rFonts w:cs="Arial"/>
          <w:sz w:val="22"/>
          <w:szCs w:val="22"/>
        </w:rPr>
      </w:pPr>
      <w:bookmarkStart w:id="11" w:name="_Hlk29307663"/>
      <w:r w:rsidRPr="00F12385">
        <w:rPr>
          <w:rFonts w:cs="Arial"/>
          <w:b/>
          <w:bCs/>
          <w:sz w:val="22"/>
          <w:szCs w:val="22"/>
        </w:rPr>
        <w:t>4</w:t>
      </w:r>
      <w:r w:rsidR="00F31E14" w:rsidRPr="00F12385">
        <w:rPr>
          <w:rFonts w:cs="Arial"/>
          <w:b/>
          <w:bCs/>
          <w:sz w:val="22"/>
          <w:szCs w:val="22"/>
        </w:rPr>
        <w:t>.1</w:t>
      </w:r>
      <w:r w:rsidR="00F31E14" w:rsidRPr="00F12385">
        <w:rPr>
          <w:rFonts w:cs="Arial"/>
          <w:b/>
          <w:bCs/>
          <w:sz w:val="22"/>
          <w:szCs w:val="22"/>
        </w:rPr>
        <w:tab/>
      </w:r>
      <w:r w:rsidR="00350979" w:rsidRPr="00F12385">
        <w:rPr>
          <w:rFonts w:cs="Arial"/>
          <w:sz w:val="22"/>
          <w:szCs w:val="22"/>
        </w:rPr>
        <w:t xml:space="preserve">As </w:t>
      </w:r>
      <w:proofErr w:type="gramStart"/>
      <w:r w:rsidR="00350979" w:rsidRPr="00F12385">
        <w:rPr>
          <w:rFonts w:cs="Arial"/>
          <w:sz w:val="22"/>
          <w:szCs w:val="22"/>
        </w:rPr>
        <w:t>at</w:t>
      </w:r>
      <w:proofErr w:type="gramEnd"/>
      <w:r w:rsidR="00350979" w:rsidRPr="00F12385">
        <w:rPr>
          <w:rFonts w:cs="Arial"/>
          <w:sz w:val="22"/>
          <w:szCs w:val="22"/>
        </w:rPr>
        <w:t xml:space="preserve"> 31 March 2023</w:t>
      </w:r>
      <w:r w:rsidR="00595A6D" w:rsidRPr="00F12385">
        <w:rPr>
          <w:rFonts w:cs="Arial"/>
          <w:sz w:val="22"/>
          <w:szCs w:val="22"/>
        </w:rPr>
        <w:t xml:space="preserve"> and 31 December 2023</w:t>
      </w:r>
      <w:r w:rsidR="00057F91" w:rsidRPr="00F12385">
        <w:rPr>
          <w:rFonts w:cs="Arial"/>
          <w:sz w:val="22"/>
          <w:szCs w:val="28"/>
        </w:rPr>
        <w:t>,</w:t>
      </w:r>
      <w:r w:rsidR="00350979" w:rsidRPr="00F12385">
        <w:rPr>
          <w:rFonts w:cs="Arial"/>
          <w:sz w:val="22"/>
          <w:szCs w:val="22"/>
        </w:rPr>
        <w:t xml:space="preserve"> </w:t>
      </w:r>
      <w:bookmarkEnd w:id="11"/>
      <w:r w:rsidRPr="00F12385">
        <w:rPr>
          <w:rFonts w:cs="Arial"/>
          <w:sz w:val="22"/>
          <w:szCs w:val="22"/>
        </w:rPr>
        <w:t xml:space="preserve">hire-purchase </w:t>
      </w:r>
      <w:r w:rsidR="004B398B" w:rsidRPr="00F12385">
        <w:rPr>
          <w:rFonts w:cs="Arial"/>
          <w:sz w:val="22"/>
          <w:szCs w:val="22"/>
        </w:rPr>
        <w:t xml:space="preserve">receivables consist </w:t>
      </w:r>
      <w:r w:rsidR="0031790B" w:rsidRPr="00F12385">
        <w:rPr>
          <w:rFonts w:cs="Arial"/>
          <w:sz w:val="22"/>
          <w:szCs w:val="22"/>
        </w:rPr>
        <w:t>as follows</w:t>
      </w:r>
      <w:r w:rsidR="007F5DED" w:rsidRPr="00F12385">
        <w:rPr>
          <w:rFonts w:cs="Arial"/>
          <w:sz w:val="22"/>
          <w:szCs w:val="22"/>
        </w:rPr>
        <w:t>:</w:t>
      </w: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C762B9" w:rsidRPr="00F12385" w14:paraId="7C29D5DA" w14:textId="77777777" w:rsidTr="00C762B9">
        <w:trPr>
          <w:trHeight w:val="99"/>
        </w:trPr>
        <w:tc>
          <w:tcPr>
            <w:tcW w:w="1736" w:type="dxa"/>
          </w:tcPr>
          <w:p w14:paraId="6B13F9F7" w14:textId="77777777" w:rsidR="00C762B9" w:rsidRPr="00F12385" w:rsidRDefault="00C762B9" w:rsidP="00F12385">
            <w:pPr>
              <w:spacing w:line="310" w:lineRule="exact"/>
              <w:ind w:left="9" w:right="-558"/>
              <w:rPr>
                <w:rFonts w:cs="Arial"/>
                <w:b/>
                <w:bCs/>
                <w:i/>
                <w:iCs/>
                <w:sz w:val="16"/>
                <w:szCs w:val="16"/>
                <w:cs/>
                <w:lang w:val="th-TH"/>
              </w:rPr>
            </w:pPr>
          </w:p>
        </w:tc>
        <w:tc>
          <w:tcPr>
            <w:tcW w:w="7534" w:type="dxa"/>
            <w:gridSpan w:val="7"/>
          </w:tcPr>
          <w:p w14:paraId="7869568A" w14:textId="596F2727" w:rsidR="00C762B9" w:rsidRPr="00F12385" w:rsidRDefault="00C762B9" w:rsidP="00F12385">
            <w:pPr>
              <w:pStyle w:val="a0"/>
              <w:tabs>
                <w:tab w:val="left" w:pos="976"/>
              </w:tabs>
              <w:spacing w:line="31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E133BC" w:rsidRPr="00F12385" w14:paraId="15151B3B" w14:textId="77777777" w:rsidTr="0020565D">
        <w:trPr>
          <w:trHeight w:val="99"/>
        </w:trPr>
        <w:tc>
          <w:tcPr>
            <w:tcW w:w="1736" w:type="dxa"/>
          </w:tcPr>
          <w:p w14:paraId="483256FF" w14:textId="77777777" w:rsidR="00E133BC" w:rsidRPr="00F12385" w:rsidRDefault="00E133BC" w:rsidP="00F12385">
            <w:pPr>
              <w:spacing w:line="310" w:lineRule="exact"/>
              <w:ind w:left="9" w:right="-558"/>
              <w:rPr>
                <w:rFonts w:cs="Arial"/>
                <w:b/>
                <w:bCs/>
                <w:i/>
                <w:iCs/>
                <w:sz w:val="16"/>
                <w:szCs w:val="16"/>
                <w:cs/>
                <w:lang w:val="th-TH"/>
              </w:rPr>
            </w:pPr>
          </w:p>
        </w:tc>
        <w:tc>
          <w:tcPr>
            <w:tcW w:w="7534" w:type="dxa"/>
            <w:gridSpan w:val="7"/>
            <w:vAlign w:val="bottom"/>
          </w:tcPr>
          <w:p w14:paraId="4E40554C" w14:textId="77777777" w:rsidR="00E133BC" w:rsidRPr="00F12385" w:rsidRDefault="00E133BC"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Consolidated financial statements</w:t>
            </w:r>
          </w:p>
        </w:tc>
      </w:tr>
      <w:tr w:rsidR="00E133BC" w:rsidRPr="00F12385" w14:paraId="2E583321" w14:textId="77777777" w:rsidTr="0020565D">
        <w:trPr>
          <w:trHeight w:val="239"/>
        </w:trPr>
        <w:tc>
          <w:tcPr>
            <w:tcW w:w="1736" w:type="dxa"/>
          </w:tcPr>
          <w:p w14:paraId="65C25902" w14:textId="77777777" w:rsidR="00E133BC" w:rsidRPr="00F12385" w:rsidRDefault="00E133BC" w:rsidP="00F12385">
            <w:pPr>
              <w:tabs>
                <w:tab w:val="left" w:pos="342"/>
              </w:tabs>
              <w:spacing w:line="310" w:lineRule="exact"/>
              <w:ind w:left="9" w:right="-558"/>
              <w:rPr>
                <w:rFonts w:cs="Arial"/>
                <w:b/>
                <w:bCs/>
                <w:i/>
                <w:iCs/>
                <w:sz w:val="16"/>
                <w:szCs w:val="16"/>
              </w:rPr>
            </w:pPr>
          </w:p>
        </w:tc>
        <w:tc>
          <w:tcPr>
            <w:tcW w:w="7534" w:type="dxa"/>
            <w:gridSpan w:val="7"/>
            <w:vAlign w:val="bottom"/>
          </w:tcPr>
          <w:p w14:paraId="6BDD92DE" w14:textId="061EE24D" w:rsidR="00E133BC" w:rsidRPr="00F12385" w:rsidRDefault="00E133BC" w:rsidP="00F12385">
            <w:pPr>
              <w:pStyle w:val="a0"/>
              <w:pBdr>
                <w:bottom w:val="single" w:sz="4" w:space="1" w:color="auto"/>
              </w:pBdr>
              <w:tabs>
                <w:tab w:val="left" w:pos="976"/>
              </w:tabs>
              <w:spacing w:line="310" w:lineRule="exact"/>
              <w:ind w:right="0"/>
              <w:jc w:val="center"/>
              <w:rPr>
                <w:rFonts w:ascii="Arial" w:hAnsi="Arial" w:cs="Arial"/>
                <w:sz w:val="16"/>
                <w:szCs w:val="16"/>
                <w:cs/>
              </w:rPr>
            </w:pPr>
            <w:r w:rsidRPr="00F12385">
              <w:rPr>
                <w:rFonts w:ascii="Arial" w:hAnsi="Arial" w:cs="Arial"/>
                <w:sz w:val="16"/>
                <w:szCs w:val="16"/>
                <w:lang w:val="en-US"/>
              </w:rPr>
              <w:t xml:space="preserve">31 March </w:t>
            </w:r>
            <w:r w:rsidR="00C762B9" w:rsidRPr="00F12385">
              <w:rPr>
                <w:rFonts w:ascii="Arial" w:hAnsi="Arial" w:cs="Arial"/>
                <w:sz w:val="16"/>
                <w:szCs w:val="16"/>
                <w:lang w:val="en-US"/>
              </w:rPr>
              <w:t>2023</w:t>
            </w:r>
          </w:p>
        </w:tc>
      </w:tr>
      <w:tr w:rsidR="00BC6C84" w:rsidRPr="00F12385" w14:paraId="4F198F70" w14:textId="77777777" w:rsidTr="0020565D">
        <w:trPr>
          <w:trHeight w:val="239"/>
        </w:trPr>
        <w:tc>
          <w:tcPr>
            <w:tcW w:w="1736" w:type="dxa"/>
          </w:tcPr>
          <w:p w14:paraId="31367FEE" w14:textId="0B36E53A" w:rsidR="00BC6C84" w:rsidRPr="00F12385" w:rsidRDefault="00BC6C84" w:rsidP="00F12385">
            <w:pPr>
              <w:tabs>
                <w:tab w:val="left" w:pos="342"/>
              </w:tabs>
              <w:spacing w:line="310" w:lineRule="exact"/>
              <w:ind w:right="-558"/>
              <w:rPr>
                <w:rFonts w:cs="Arial"/>
                <w:b/>
                <w:bCs/>
                <w:i/>
                <w:iCs/>
                <w:sz w:val="16"/>
                <w:szCs w:val="16"/>
              </w:rPr>
            </w:pPr>
          </w:p>
        </w:tc>
        <w:tc>
          <w:tcPr>
            <w:tcW w:w="7534" w:type="dxa"/>
            <w:gridSpan w:val="7"/>
            <w:vAlign w:val="bottom"/>
          </w:tcPr>
          <w:p w14:paraId="12D6A235" w14:textId="071BFD37" w:rsidR="00BC6C84"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C762B9" w:rsidRPr="00F12385" w14:paraId="493838E7" w14:textId="77777777" w:rsidTr="0020565D">
        <w:trPr>
          <w:trHeight w:val="926"/>
        </w:trPr>
        <w:tc>
          <w:tcPr>
            <w:tcW w:w="1736" w:type="dxa"/>
          </w:tcPr>
          <w:p w14:paraId="08AE42CC" w14:textId="77777777" w:rsidR="00C762B9" w:rsidRPr="00F12385"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9" w:right="-558"/>
              <w:rPr>
                <w:rFonts w:cs="Arial"/>
                <w:b/>
                <w:bCs/>
                <w:i/>
                <w:iCs/>
                <w:sz w:val="16"/>
                <w:szCs w:val="16"/>
              </w:rPr>
            </w:pPr>
          </w:p>
        </w:tc>
        <w:tc>
          <w:tcPr>
            <w:tcW w:w="1076" w:type="dxa"/>
            <w:vAlign w:val="bottom"/>
          </w:tcPr>
          <w:p w14:paraId="253B6E5A" w14:textId="2F953D38"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W</w:t>
            </w:r>
            <w:r w:rsidR="00C762B9" w:rsidRPr="00F12385">
              <w:rPr>
                <w:rFonts w:ascii="Arial" w:hAnsi="Arial" w:cs="Arial"/>
                <w:sz w:val="16"/>
                <w:szCs w:val="16"/>
                <w:lang w:val="en-US"/>
              </w:rPr>
              <w:t>ithin              one year</w:t>
            </w:r>
          </w:p>
        </w:tc>
        <w:tc>
          <w:tcPr>
            <w:tcW w:w="1076" w:type="dxa"/>
            <w:vAlign w:val="bottom"/>
          </w:tcPr>
          <w:p w14:paraId="062E654C" w14:textId="4BA6BBA4"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O</w:t>
            </w:r>
            <w:r w:rsidR="00C762B9" w:rsidRPr="00F12385">
              <w:rPr>
                <w:rFonts w:ascii="Arial" w:hAnsi="Arial" w:cs="Arial"/>
                <w:sz w:val="16"/>
                <w:szCs w:val="16"/>
                <w:lang w:val="en-US"/>
              </w:rPr>
              <w:t xml:space="preserve">ver one year but within </w:t>
            </w:r>
            <w:r w:rsidR="00C762B9" w:rsidRPr="00F12385">
              <w:rPr>
                <w:rFonts w:ascii="Arial" w:hAnsi="Arial" w:cs="Arial"/>
                <w:sz w:val="16"/>
                <w:szCs w:val="16"/>
                <w:lang w:val="en-US"/>
              </w:rPr>
              <w:br/>
              <w:t>two years</w:t>
            </w:r>
          </w:p>
        </w:tc>
        <w:tc>
          <w:tcPr>
            <w:tcW w:w="1076" w:type="dxa"/>
            <w:vAlign w:val="bottom"/>
          </w:tcPr>
          <w:p w14:paraId="139BA305" w14:textId="1365C5DB"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Over</w:t>
            </w:r>
            <w:r w:rsidR="00C762B9" w:rsidRPr="00F12385">
              <w:rPr>
                <w:rFonts w:ascii="Arial" w:hAnsi="Arial" w:cs="Arial"/>
                <w:sz w:val="16"/>
                <w:szCs w:val="16"/>
                <w:lang w:val="en-US"/>
              </w:rPr>
              <w:t xml:space="preserve"> two years but within </w:t>
            </w:r>
            <w:r w:rsidR="00C762B9" w:rsidRPr="00F12385">
              <w:rPr>
                <w:rFonts w:ascii="Arial" w:hAnsi="Arial" w:cs="Arial"/>
                <w:sz w:val="16"/>
                <w:szCs w:val="16"/>
                <w:lang w:val="en-US"/>
              </w:rPr>
              <w:br/>
              <w:t>three years</w:t>
            </w:r>
          </w:p>
        </w:tc>
        <w:tc>
          <w:tcPr>
            <w:tcW w:w="1077" w:type="dxa"/>
            <w:vAlign w:val="bottom"/>
          </w:tcPr>
          <w:p w14:paraId="281C37FD" w14:textId="361F0E43"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Over</w:t>
            </w:r>
            <w:r w:rsidR="00C762B9" w:rsidRPr="00F12385">
              <w:rPr>
                <w:rFonts w:ascii="Arial" w:hAnsi="Arial" w:cs="Arial"/>
                <w:sz w:val="16"/>
                <w:szCs w:val="16"/>
                <w:lang w:val="en-US"/>
              </w:rPr>
              <w:t xml:space="preserve"> three years but within </w:t>
            </w:r>
            <w:r w:rsidR="00C762B9" w:rsidRPr="00F12385">
              <w:rPr>
                <w:rFonts w:ascii="Arial" w:hAnsi="Arial" w:cs="Arial"/>
                <w:sz w:val="16"/>
                <w:szCs w:val="16"/>
                <w:lang w:val="en-US"/>
              </w:rPr>
              <w:br/>
              <w:t>four years</w:t>
            </w:r>
          </w:p>
        </w:tc>
        <w:tc>
          <w:tcPr>
            <w:tcW w:w="1076" w:type="dxa"/>
            <w:vAlign w:val="bottom"/>
          </w:tcPr>
          <w:p w14:paraId="7AFD58A9" w14:textId="0B5A508F"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Over</w:t>
            </w:r>
            <w:r w:rsidR="00C762B9" w:rsidRPr="00F12385">
              <w:rPr>
                <w:rFonts w:ascii="Arial" w:hAnsi="Arial" w:cs="Arial"/>
                <w:sz w:val="16"/>
                <w:szCs w:val="16"/>
                <w:lang w:val="en-US"/>
              </w:rPr>
              <w:t xml:space="preserve"> four years</w:t>
            </w:r>
          </w:p>
          <w:p w14:paraId="643F36EA" w14:textId="77777777" w:rsidR="00C762B9" w:rsidRPr="00F12385"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64EFB3F7" w14:textId="17FA59FC" w:rsidR="00C762B9" w:rsidRPr="00F12385" w:rsidRDefault="00BC6C84"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O</w:t>
            </w:r>
            <w:r w:rsidR="00C762B9" w:rsidRPr="00F12385">
              <w:rPr>
                <w:rFonts w:ascii="Arial" w:hAnsi="Arial" w:cs="Arial"/>
                <w:sz w:val="16"/>
                <w:szCs w:val="16"/>
                <w:lang w:val="en-US"/>
              </w:rPr>
              <w:t>ver               five years</w:t>
            </w:r>
          </w:p>
        </w:tc>
        <w:tc>
          <w:tcPr>
            <w:tcW w:w="1077" w:type="dxa"/>
            <w:vAlign w:val="bottom"/>
          </w:tcPr>
          <w:p w14:paraId="31B35E5F" w14:textId="77777777" w:rsidR="00C762B9" w:rsidRPr="00F12385"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996282" w:rsidRPr="00F12385" w14:paraId="52377EBE" w14:textId="77777777" w:rsidTr="00C762B9">
        <w:trPr>
          <w:trHeight w:val="455"/>
        </w:trPr>
        <w:tc>
          <w:tcPr>
            <w:tcW w:w="1736" w:type="dxa"/>
            <w:vAlign w:val="bottom"/>
          </w:tcPr>
          <w:p w14:paraId="7EDF1732" w14:textId="5627DA0F" w:rsidR="00996282" w:rsidRPr="00F12385" w:rsidRDefault="00ED4BE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9" w:hanging="180"/>
              <w:rPr>
                <w:rFonts w:cs="Arial"/>
                <w:sz w:val="16"/>
                <w:szCs w:val="16"/>
                <w:cs/>
              </w:rPr>
            </w:pPr>
            <w:r w:rsidRPr="00F12385">
              <w:rPr>
                <w:rFonts w:cs="Arial"/>
                <w:sz w:val="16"/>
                <w:szCs w:val="16"/>
              </w:rPr>
              <w:t>Hire-purchase r</w:t>
            </w:r>
            <w:r w:rsidR="00996282" w:rsidRPr="00F12385">
              <w:rPr>
                <w:rFonts w:cs="Arial"/>
                <w:sz w:val="16"/>
                <w:szCs w:val="16"/>
              </w:rPr>
              <w:t>eceivables</w:t>
            </w:r>
          </w:p>
        </w:tc>
        <w:tc>
          <w:tcPr>
            <w:tcW w:w="1076" w:type="dxa"/>
            <w:vAlign w:val="bottom"/>
          </w:tcPr>
          <w:p w14:paraId="4F89E6A1" w14:textId="6E406D97" w:rsidR="00996282" w:rsidRPr="00F12385" w:rsidRDefault="00996282"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563,448</w:t>
            </w:r>
          </w:p>
        </w:tc>
        <w:tc>
          <w:tcPr>
            <w:tcW w:w="1076" w:type="dxa"/>
            <w:vAlign w:val="bottom"/>
          </w:tcPr>
          <w:p w14:paraId="505BD453" w14:textId="3403AE0F" w:rsidR="00996282" w:rsidRPr="00F12385" w:rsidRDefault="00996282"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367,753</w:t>
            </w:r>
          </w:p>
        </w:tc>
        <w:tc>
          <w:tcPr>
            <w:tcW w:w="1076" w:type="dxa"/>
            <w:vAlign w:val="bottom"/>
          </w:tcPr>
          <w:p w14:paraId="464E3E7E" w14:textId="0EC02EC1" w:rsidR="00996282" w:rsidRPr="00F12385" w:rsidRDefault="00996282"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299,896</w:t>
            </w:r>
          </w:p>
        </w:tc>
        <w:tc>
          <w:tcPr>
            <w:tcW w:w="1077" w:type="dxa"/>
            <w:vAlign w:val="bottom"/>
          </w:tcPr>
          <w:p w14:paraId="66B2DDE9" w14:textId="71BE9C1E" w:rsidR="00996282" w:rsidRPr="00F12385" w:rsidRDefault="00996282"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213,281</w:t>
            </w:r>
          </w:p>
        </w:tc>
        <w:tc>
          <w:tcPr>
            <w:tcW w:w="1076" w:type="dxa"/>
            <w:vAlign w:val="bottom"/>
          </w:tcPr>
          <w:p w14:paraId="2671D0FA" w14:textId="727F7431" w:rsidR="00996282" w:rsidRPr="00F12385" w:rsidRDefault="00996282"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120,181</w:t>
            </w:r>
          </w:p>
        </w:tc>
        <w:tc>
          <w:tcPr>
            <w:tcW w:w="1076" w:type="dxa"/>
            <w:vAlign w:val="bottom"/>
          </w:tcPr>
          <w:p w14:paraId="58BE1623" w14:textId="01BE1E1C" w:rsidR="00996282" w:rsidRPr="00F12385" w:rsidRDefault="00996282"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56,371</w:t>
            </w:r>
          </w:p>
        </w:tc>
        <w:tc>
          <w:tcPr>
            <w:tcW w:w="1077" w:type="dxa"/>
            <w:vAlign w:val="bottom"/>
          </w:tcPr>
          <w:p w14:paraId="0EBF0BE1" w14:textId="106FFCF0" w:rsidR="00996282" w:rsidRPr="00F12385" w:rsidRDefault="00996282"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1,620,930</w:t>
            </w:r>
          </w:p>
        </w:tc>
      </w:tr>
      <w:tr w:rsidR="00996282" w:rsidRPr="00F12385" w14:paraId="7DC44083" w14:textId="77777777" w:rsidTr="00C762B9">
        <w:trPr>
          <w:trHeight w:val="371"/>
        </w:trPr>
        <w:tc>
          <w:tcPr>
            <w:tcW w:w="1736" w:type="dxa"/>
            <w:vAlign w:val="bottom"/>
          </w:tcPr>
          <w:p w14:paraId="36062E38" w14:textId="77777777" w:rsidR="00996282" w:rsidRPr="00F12385" w:rsidRDefault="0099628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2627E31A" w14:textId="4DACED91" w:rsidR="00996282" w:rsidRPr="00F12385" w:rsidRDefault="00996282"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(152,659)</w:t>
            </w:r>
          </w:p>
        </w:tc>
        <w:tc>
          <w:tcPr>
            <w:tcW w:w="1076" w:type="dxa"/>
            <w:vAlign w:val="bottom"/>
          </w:tcPr>
          <w:p w14:paraId="2DD4A9B5" w14:textId="15DA166F" w:rsidR="00996282" w:rsidRPr="00F12385" w:rsidRDefault="00996282"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(107,690)</w:t>
            </w:r>
          </w:p>
        </w:tc>
        <w:tc>
          <w:tcPr>
            <w:tcW w:w="1076" w:type="dxa"/>
            <w:vAlign w:val="bottom"/>
          </w:tcPr>
          <w:p w14:paraId="7851C1EF" w14:textId="67320B61" w:rsidR="00996282" w:rsidRPr="00F12385" w:rsidRDefault="00996282"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(69,803)</w:t>
            </w:r>
          </w:p>
        </w:tc>
        <w:tc>
          <w:tcPr>
            <w:tcW w:w="1077" w:type="dxa"/>
            <w:vAlign w:val="bottom"/>
          </w:tcPr>
          <w:p w14:paraId="0E0FEDC6" w14:textId="35B081D0" w:rsidR="00996282" w:rsidRPr="00F12385" w:rsidRDefault="00996282"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(37,685)</w:t>
            </w:r>
          </w:p>
        </w:tc>
        <w:tc>
          <w:tcPr>
            <w:tcW w:w="1076" w:type="dxa"/>
            <w:vAlign w:val="bottom"/>
          </w:tcPr>
          <w:p w14:paraId="625D07BA" w14:textId="37AD6679" w:rsidR="00996282" w:rsidRPr="00F12385" w:rsidRDefault="00996282"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(15,246)</w:t>
            </w:r>
          </w:p>
        </w:tc>
        <w:tc>
          <w:tcPr>
            <w:tcW w:w="1076" w:type="dxa"/>
            <w:vAlign w:val="bottom"/>
          </w:tcPr>
          <w:p w14:paraId="2B89C8A8" w14:textId="60EB8DC4" w:rsidR="00996282" w:rsidRPr="00F12385" w:rsidRDefault="00996282"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(4,902)</w:t>
            </w:r>
          </w:p>
        </w:tc>
        <w:tc>
          <w:tcPr>
            <w:tcW w:w="1077" w:type="dxa"/>
            <w:vAlign w:val="bottom"/>
          </w:tcPr>
          <w:p w14:paraId="39E41346" w14:textId="74FC3297" w:rsidR="00996282" w:rsidRPr="00F12385" w:rsidRDefault="00996282"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(387,985)</w:t>
            </w:r>
          </w:p>
        </w:tc>
      </w:tr>
      <w:tr w:rsidR="00996282" w:rsidRPr="00F12385" w14:paraId="4E288CA7" w14:textId="77777777" w:rsidTr="00C762B9">
        <w:trPr>
          <w:trHeight w:val="225"/>
        </w:trPr>
        <w:tc>
          <w:tcPr>
            <w:tcW w:w="1736" w:type="dxa"/>
            <w:vAlign w:val="bottom"/>
          </w:tcPr>
          <w:p w14:paraId="6CEBEADB" w14:textId="2AB0B4D4" w:rsidR="00996282" w:rsidRPr="00F12385" w:rsidRDefault="0099628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319DCAC5" w14:textId="192D17B3" w:rsidR="00996282" w:rsidRPr="00F12385" w:rsidRDefault="00996282"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410,789</w:t>
            </w:r>
          </w:p>
        </w:tc>
        <w:tc>
          <w:tcPr>
            <w:tcW w:w="1076" w:type="dxa"/>
            <w:vAlign w:val="bottom"/>
          </w:tcPr>
          <w:p w14:paraId="6C9504F8" w14:textId="100F2907" w:rsidR="00996282" w:rsidRPr="00F12385" w:rsidRDefault="00996282"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260,063</w:t>
            </w:r>
          </w:p>
        </w:tc>
        <w:tc>
          <w:tcPr>
            <w:tcW w:w="1076" w:type="dxa"/>
            <w:vAlign w:val="bottom"/>
          </w:tcPr>
          <w:p w14:paraId="2C2901E6" w14:textId="5D8A848E" w:rsidR="00996282" w:rsidRPr="00F12385" w:rsidRDefault="00996282"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230,093</w:t>
            </w:r>
          </w:p>
        </w:tc>
        <w:tc>
          <w:tcPr>
            <w:tcW w:w="1077" w:type="dxa"/>
            <w:vAlign w:val="bottom"/>
          </w:tcPr>
          <w:p w14:paraId="2D8CC08D" w14:textId="3CAF5974" w:rsidR="00996282" w:rsidRPr="00F12385" w:rsidRDefault="00996282"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175,596</w:t>
            </w:r>
          </w:p>
        </w:tc>
        <w:tc>
          <w:tcPr>
            <w:tcW w:w="1076" w:type="dxa"/>
            <w:vAlign w:val="bottom"/>
          </w:tcPr>
          <w:p w14:paraId="6EE9469C" w14:textId="73E73821" w:rsidR="00996282" w:rsidRPr="00F12385" w:rsidRDefault="00996282"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104,935</w:t>
            </w:r>
          </w:p>
        </w:tc>
        <w:tc>
          <w:tcPr>
            <w:tcW w:w="1076" w:type="dxa"/>
            <w:vAlign w:val="bottom"/>
          </w:tcPr>
          <w:p w14:paraId="660812B5" w14:textId="13F87320" w:rsidR="00996282" w:rsidRPr="00F12385" w:rsidRDefault="00996282"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51,469</w:t>
            </w:r>
          </w:p>
        </w:tc>
        <w:tc>
          <w:tcPr>
            <w:tcW w:w="1077" w:type="dxa"/>
            <w:vAlign w:val="bottom"/>
          </w:tcPr>
          <w:p w14:paraId="6B699FE9" w14:textId="717B8266" w:rsidR="00996282" w:rsidRPr="00F12385" w:rsidRDefault="00996282"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1,232,945</w:t>
            </w:r>
          </w:p>
        </w:tc>
      </w:tr>
      <w:tr w:rsidR="00996282" w:rsidRPr="00F12385" w14:paraId="4819C733" w14:textId="77777777" w:rsidTr="00C762B9">
        <w:trPr>
          <w:trHeight w:val="468"/>
        </w:trPr>
        <w:tc>
          <w:tcPr>
            <w:tcW w:w="1736" w:type="dxa"/>
            <w:vAlign w:val="bottom"/>
          </w:tcPr>
          <w:p w14:paraId="04A8C8CD" w14:textId="2E679F38" w:rsidR="00996282" w:rsidRPr="00F12385" w:rsidRDefault="0099628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30"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w:t>
            </w:r>
            <w:r w:rsidR="002516AA" w:rsidRPr="00F12385">
              <w:rPr>
                <w:rFonts w:cs="Arial"/>
                <w:sz w:val="16"/>
                <w:szCs w:val="16"/>
              </w:rPr>
              <w:t>es</w:t>
            </w:r>
          </w:p>
        </w:tc>
        <w:tc>
          <w:tcPr>
            <w:tcW w:w="1076" w:type="dxa"/>
            <w:vAlign w:val="bottom"/>
          </w:tcPr>
          <w:p w14:paraId="5A2C03B0" w14:textId="6C9C7E83" w:rsidR="00996282" w:rsidRPr="00F12385" w:rsidRDefault="00996282"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(12,835)</w:t>
            </w:r>
          </w:p>
        </w:tc>
        <w:tc>
          <w:tcPr>
            <w:tcW w:w="1076" w:type="dxa"/>
            <w:vAlign w:val="bottom"/>
          </w:tcPr>
          <w:p w14:paraId="54C7DB64" w14:textId="2035440B" w:rsidR="00996282" w:rsidRPr="00F12385" w:rsidRDefault="00996282"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(9,270)</w:t>
            </w:r>
          </w:p>
        </w:tc>
        <w:tc>
          <w:tcPr>
            <w:tcW w:w="1076" w:type="dxa"/>
            <w:vAlign w:val="bottom"/>
          </w:tcPr>
          <w:p w14:paraId="1BE0CE04" w14:textId="6CF8A571" w:rsidR="00996282" w:rsidRPr="00F12385" w:rsidRDefault="00996282"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(8,690)</w:t>
            </w:r>
          </w:p>
        </w:tc>
        <w:tc>
          <w:tcPr>
            <w:tcW w:w="1077" w:type="dxa"/>
            <w:vAlign w:val="bottom"/>
          </w:tcPr>
          <w:p w14:paraId="76FE8975" w14:textId="1F41F467" w:rsidR="00996282" w:rsidRPr="00F12385" w:rsidRDefault="00996282"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(6,868)</w:t>
            </w:r>
          </w:p>
        </w:tc>
        <w:tc>
          <w:tcPr>
            <w:tcW w:w="1076" w:type="dxa"/>
            <w:vAlign w:val="bottom"/>
          </w:tcPr>
          <w:p w14:paraId="0A548E33" w14:textId="6E147AAC" w:rsidR="00996282" w:rsidRPr="00F12385" w:rsidRDefault="00996282"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(3,748)</w:t>
            </w:r>
          </w:p>
        </w:tc>
        <w:tc>
          <w:tcPr>
            <w:tcW w:w="1076" w:type="dxa"/>
            <w:vAlign w:val="bottom"/>
          </w:tcPr>
          <w:p w14:paraId="70AF1A0F" w14:textId="4BA74B08" w:rsidR="00996282" w:rsidRPr="00F12385" w:rsidRDefault="00996282"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(1,052)</w:t>
            </w:r>
          </w:p>
        </w:tc>
        <w:tc>
          <w:tcPr>
            <w:tcW w:w="1077" w:type="dxa"/>
            <w:vAlign w:val="bottom"/>
          </w:tcPr>
          <w:p w14:paraId="589786C3" w14:textId="63BEC4CE" w:rsidR="00996282" w:rsidRPr="00F12385" w:rsidRDefault="00996282"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(42,463)</w:t>
            </w:r>
          </w:p>
        </w:tc>
      </w:tr>
      <w:tr w:rsidR="00996282" w:rsidRPr="00F12385" w14:paraId="5FD1662E" w14:textId="77777777" w:rsidTr="00C762B9">
        <w:trPr>
          <w:trHeight w:val="60"/>
        </w:trPr>
        <w:tc>
          <w:tcPr>
            <w:tcW w:w="1736" w:type="dxa"/>
            <w:vAlign w:val="bottom"/>
          </w:tcPr>
          <w:p w14:paraId="3A458DD4" w14:textId="0EDC44D4" w:rsidR="00996282" w:rsidRPr="00F12385" w:rsidRDefault="0099628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rPr>
            </w:pPr>
            <w:r w:rsidRPr="00F12385">
              <w:rPr>
                <w:rFonts w:cs="Arial"/>
                <w:sz w:val="16"/>
                <w:szCs w:val="16"/>
              </w:rPr>
              <w:t>Net</w:t>
            </w:r>
          </w:p>
        </w:tc>
        <w:tc>
          <w:tcPr>
            <w:tcW w:w="1076" w:type="dxa"/>
            <w:vAlign w:val="bottom"/>
          </w:tcPr>
          <w:p w14:paraId="195ECB45" w14:textId="34EA6E46" w:rsidR="00996282" w:rsidRPr="00F12385" w:rsidRDefault="00996282"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397,954</w:t>
            </w:r>
          </w:p>
        </w:tc>
        <w:tc>
          <w:tcPr>
            <w:tcW w:w="1076" w:type="dxa"/>
            <w:vAlign w:val="bottom"/>
          </w:tcPr>
          <w:p w14:paraId="64A8D3F5" w14:textId="1704ECCE" w:rsidR="00996282" w:rsidRPr="00F12385" w:rsidRDefault="00996282"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250,793</w:t>
            </w:r>
          </w:p>
        </w:tc>
        <w:tc>
          <w:tcPr>
            <w:tcW w:w="1076" w:type="dxa"/>
            <w:vAlign w:val="bottom"/>
          </w:tcPr>
          <w:p w14:paraId="3BD83931" w14:textId="3F10526D" w:rsidR="00996282" w:rsidRPr="00F12385" w:rsidRDefault="00996282"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221,403</w:t>
            </w:r>
          </w:p>
        </w:tc>
        <w:tc>
          <w:tcPr>
            <w:tcW w:w="1077" w:type="dxa"/>
            <w:vAlign w:val="bottom"/>
          </w:tcPr>
          <w:p w14:paraId="7116E8CF" w14:textId="0934220B" w:rsidR="00996282" w:rsidRPr="00F12385" w:rsidRDefault="00996282"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168,728</w:t>
            </w:r>
          </w:p>
        </w:tc>
        <w:tc>
          <w:tcPr>
            <w:tcW w:w="1076" w:type="dxa"/>
            <w:vAlign w:val="bottom"/>
          </w:tcPr>
          <w:p w14:paraId="16EE4F81" w14:textId="2526BF8C" w:rsidR="00996282" w:rsidRPr="00F12385" w:rsidRDefault="00996282"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101,187</w:t>
            </w:r>
          </w:p>
        </w:tc>
        <w:tc>
          <w:tcPr>
            <w:tcW w:w="1076" w:type="dxa"/>
            <w:vAlign w:val="bottom"/>
          </w:tcPr>
          <w:p w14:paraId="4F6CB68B" w14:textId="3E005D42" w:rsidR="00996282" w:rsidRPr="00F12385" w:rsidRDefault="00996282"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50,417</w:t>
            </w:r>
          </w:p>
        </w:tc>
        <w:tc>
          <w:tcPr>
            <w:tcW w:w="1077" w:type="dxa"/>
            <w:vAlign w:val="bottom"/>
          </w:tcPr>
          <w:p w14:paraId="18A3D28F" w14:textId="29210995" w:rsidR="00996282" w:rsidRPr="00F12385" w:rsidRDefault="00996282"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1,190,482</w:t>
            </w:r>
          </w:p>
        </w:tc>
      </w:tr>
    </w:tbl>
    <w:p w14:paraId="0A931FD7" w14:textId="6DB537BA" w:rsidR="00C762B9" w:rsidRPr="00F12385"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540"/>
        <w:jc w:val="thaiDistribute"/>
        <w:rPr>
          <w:rFonts w:cs="Arial"/>
          <w:sz w:val="16"/>
          <w:szCs w:val="16"/>
        </w:rPr>
      </w:pP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C762B9" w:rsidRPr="00F12385" w14:paraId="0ACCEE28" w14:textId="77777777" w:rsidTr="005F553C">
        <w:trPr>
          <w:trHeight w:val="99"/>
        </w:trPr>
        <w:tc>
          <w:tcPr>
            <w:tcW w:w="1736" w:type="dxa"/>
          </w:tcPr>
          <w:p w14:paraId="118FA7A8" w14:textId="0B445A49" w:rsidR="00C762B9" w:rsidRPr="00F12385" w:rsidRDefault="00C762B9" w:rsidP="00F12385">
            <w:pPr>
              <w:spacing w:line="310" w:lineRule="exact"/>
              <w:ind w:left="9" w:right="-558"/>
              <w:rPr>
                <w:rFonts w:cs="Arial"/>
                <w:b/>
                <w:bCs/>
                <w:i/>
                <w:iCs/>
                <w:sz w:val="16"/>
                <w:szCs w:val="16"/>
                <w:cs/>
                <w:lang w:val="th-TH"/>
              </w:rPr>
            </w:pPr>
            <w:r w:rsidRPr="00F12385">
              <w:rPr>
                <w:rFonts w:cs="Arial"/>
                <w:sz w:val="16"/>
                <w:szCs w:val="16"/>
              </w:rPr>
              <w:br w:type="page"/>
            </w:r>
          </w:p>
        </w:tc>
        <w:tc>
          <w:tcPr>
            <w:tcW w:w="7534" w:type="dxa"/>
            <w:gridSpan w:val="7"/>
          </w:tcPr>
          <w:p w14:paraId="4F1F9CBD" w14:textId="77777777" w:rsidR="00C762B9" w:rsidRPr="00F12385" w:rsidRDefault="00C762B9" w:rsidP="00F12385">
            <w:pPr>
              <w:pStyle w:val="a0"/>
              <w:tabs>
                <w:tab w:val="left" w:pos="976"/>
              </w:tabs>
              <w:spacing w:line="31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C762B9" w:rsidRPr="00F12385" w14:paraId="3FF800DA" w14:textId="77777777" w:rsidTr="0020565D">
        <w:trPr>
          <w:trHeight w:val="99"/>
        </w:trPr>
        <w:tc>
          <w:tcPr>
            <w:tcW w:w="1736" w:type="dxa"/>
          </w:tcPr>
          <w:p w14:paraId="72D932CB" w14:textId="77777777" w:rsidR="00C762B9" w:rsidRPr="00F12385" w:rsidRDefault="00C762B9" w:rsidP="00F12385">
            <w:pPr>
              <w:spacing w:line="310" w:lineRule="exact"/>
              <w:ind w:left="9" w:right="-558"/>
              <w:rPr>
                <w:rFonts w:cs="Arial"/>
                <w:b/>
                <w:bCs/>
                <w:i/>
                <w:iCs/>
                <w:sz w:val="16"/>
                <w:szCs w:val="16"/>
                <w:cs/>
                <w:lang w:val="th-TH"/>
              </w:rPr>
            </w:pPr>
          </w:p>
        </w:tc>
        <w:tc>
          <w:tcPr>
            <w:tcW w:w="7534" w:type="dxa"/>
            <w:gridSpan w:val="7"/>
            <w:vAlign w:val="bottom"/>
          </w:tcPr>
          <w:p w14:paraId="117E93C7" w14:textId="77777777" w:rsidR="00C762B9" w:rsidRPr="00F12385"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Consolidated financial statements</w:t>
            </w:r>
          </w:p>
        </w:tc>
      </w:tr>
      <w:tr w:rsidR="00C762B9" w:rsidRPr="00F12385" w14:paraId="1D41B9CB" w14:textId="77777777" w:rsidTr="0020565D">
        <w:trPr>
          <w:trHeight w:val="239"/>
        </w:trPr>
        <w:tc>
          <w:tcPr>
            <w:tcW w:w="1736" w:type="dxa"/>
          </w:tcPr>
          <w:p w14:paraId="28457095" w14:textId="77777777" w:rsidR="00C762B9" w:rsidRPr="00F12385" w:rsidRDefault="00C762B9" w:rsidP="00F12385">
            <w:pPr>
              <w:tabs>
                <w:tab w:val="left" w:pos="342"/>
              </w:tabs>
              <w:spacing w:line="310" w:lineRule="exact"/>
              <w:ind w:left="9" w:right="-558"/>
              <w:rPr>
                <w:rFonts w:cs="Arial"/>
                <w:b/>
                <w:bCs/>
                <w:i/>
                <w:iCs/>
                <w:sz w:val="16"/>
                <w:szCs w:val="16"/>
              </w:rPr>
            </w:pPr>
          </w:p>
        </w:tc>
        <w:tc>
          <w:tcPr>
            <w:tcW w:w="7534" w:type="dxa"/>
            <w:gridSpan w:val="7"/>
            <w:vAlign w:val="bottom"/>
          </w:tcPr>
          <w:p w14:paraId="0AFCBF40" w14:textId="36C1C40C" w:rsidR="00C762B9" w:rsidRPr="00F12385" w:rsidRDefault="00C762B9" w:rsidP="00F12385">
            <w:pPr>
              <w:pStyle w:val="a0"/>
              <w:pBdr>
                <w:bottom w:val="single" w:sz="4" w:space="1" w:color="auto"/>
              </w:pBdr>
              <w:tabs>
                <w:tab w:val="left" w:pos="976"/>
              </w:tabs>
              <w:spacing w:line="310" w:lineRule="exact"/>
              <w:ind w:right="0"/>
              <w:jc w:val="center"/>
              <w:rPr>
                <w:rFonts w:ascii="Arial" w:hAnsi="Arial" w:cs="Arial"/>
                <w:sz w:val="16"/>
                <w:szCs w:val="16"/>
                <w:cs/>
              </w:rPr>
            </w:pPr>
            <w:r w:rsidRPr="00F12385">
              <w:rPr>
                <w:rFonts w:ascii="Arial" w:hAnsi="Arial" w:cs="Arial"/>
                <w:sz w:val="16"/>
                <w:szCs w:val="16"/>
                <w:lang w:val="en-US"/>
              </w:rPr>
              <w:t>31 December 2022</w:t>
            </w:r>
          </w:p>
        </w:tc>
      </w:tr>
      <w:tr w:rsidR="00E648C0" w:rsidRPr="00F12385" w14:paraId="12F18D54" w14:textId="77777777" w:rsidTr="0020565D">
        <w:trPr>
          <w:trHeight w:val="239"/>
        </w:trPr>
        <w:tc>
          <w:tcPr>
            <w:tcW w:w="1736" w:type="dxa"/>
          </w:tcPr>
          <w:p w14:paraId="137685BD" w14:textId="77777777" w:rsidR="00E648C0" w:rsidRPr="00F12385" w:rsidRDefault="00E648C0" w:rsidP="00F12385">
            <w:pPr>
              <w:tabs>
                <w:tab w:val="left" w:pos="342"/>
              </w:tabs>
              <w:spacing w:line="310" w:lineRule="exact"/>
              <w:ind w:left="9" w:right="-558"/>
              <w:rPr>
                <w:rFonts w:cs="Arial"/>
                <w:b/>
                <w:bCs/>
                <w:i/>
                <w:iCs/>
                <w:sz w:val="16"/>
                <w:szCs w:val="16"/>
              </w:rPr>
            </w:pPr>
          </w:p>
        </w:tc>
        <w:tc>
          <w:tcPr>
            <w:tcW w:w="7534" w:type="dxa"/>
            <w:gridSpan w:val="7"/>
            <w:vAlign w:val="bottom"/>
          </w:tcPr>
          <w:p w14:paraId="44F55603" w14:textId="11150F4C"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E648C0" w:rsidRPr="00F12385" w14:paraId="3F52E517" w14:textId="77777777" w:rsidTr="0020565D">
        <w:trPr>
          <w:trHeight w:val="926"/>
        </w:trPr>
        <w:tc>
          <w:tcPr>
            <w:tcW w:w="1736" w:type="dxa"/>
          </w:tcPr>
          <w:p w14:paraId="7D81556B" w14:textId="77777777" w:rsidR="00E648C0" w:rsidRPr="00F12385" w:rsidRDefault="00E648C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9" w:right="-558"/>
              <w:rPr>
                <w:rFonts w:cs="Arial"/>
                <w:b/>
                <w:bCs/>
                <w:i/>
                <w:iCs/>
                <w:sz w:val="16"/>
                <w:szCs w:val="16"/>
              </w:rPr>
            </w:pPr>
          </w:p>
        </w:tc>
        <w:tc>
          <w:tcPr>
            <w:tcW w:w="1076" w:type="dxa"/>
            <w:vAlign w:val="bottom"/>
          </w:tcPr>
          <w:p w14:paraId="1F462BB4" w14:textId="22D12ECE"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Within              one year</w:t>
            </w:r>
          </w:p>
        </w:tc>
        <w:tc>
          <w:tcPr>
            <w:tcW w:w="1076" w:type="dxa"/>
            <w:vAlign w:val="bottom"/>
          </w:tcPr>
          <w:p w14:paraId="620749EB" w14:textId="060BF8DD"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 xml:space="preserve">Over one year but within </w:t>
            </w:r>
            <w:r w:rsidRPr="00F12385">
              <w:rPr>
                <w:rFonts w:ascii="Arial" w:hAnsi="Arial" w:cs="Arial"/>
                <w:sz w:val="16"/>
                <w:szCs w:val="16"/>
                <w:lang w:val="en-US"/>
              </w:rPr>
              <w:br/>
              <w:t>two years</w:t>
            </w:r>
          </w:p>
        </w:tc>
        <w:tc>
          <w:tcPr>
            <w:tcW w:w="1076" w:type="dxa"/>
            <w:vAlign w:val="bottom"/>
          </w:tcPr>
          <w:p w14:paraId="6E0D4305" w14:textId="63F6DF29"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 xml:space="preserve">Over two years but within </w:t>
            </w:r>
            <w:r w:rsidRPr="00F12385">
              <w:rPr>
                <w:rFonts w:ascii="Arial" w:hAnsi="Arial" w:cs="Arial"/>
                <w:sz w:val="16"/>
                <w:szCs w:val="16"/>
                <w:lang w:val="en-US"/>
              </w:rPr>
              <w:br/>
              <w:t>three years</w:t>
            </w:r>
          </w:p>
        </w:tc>
        <w:tc>
          <w:tcPr>
            <w:tcW w:w="1077" w:type="dxa"/>
            <w:vAlign w:val="bottom"/>
          </w:tcPr>
          <w:p w14:paraId="2639B17F" w14:textId="63273BDF"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 xml:space="preserve">Over three years but within </w:t>
            </w:r>
            <w:r w:rsidRPr="00F12385">
              <w:rPr>
                <w:rFonts w:ascii="Arial" w:hAnsi="Arial" w:cs="Arial"/>
                <w:sz w:val="16"/>
                <w:szCs w:val="16"/>
                <w:lang w:val="en-US"/>
              </w:rPr>
              <w:br/>
              <w:t>four years</w:t>
            </w:r>
          </w:p>
        </w:tc>
        <w:tc>
          <w:tcPr>
            <w:tcW w:w="1076" w:type="dxa"/>
            <w:vAlign w:val="bottom"/>
          </w:tcPr>
          <w:p w14:paraId="32B1F2DB" w14:textId="4DFD58CC"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lang w:val="en-US"/>
              </w:rPr>
            </w:pPr>
            <w:r w:rsidRPr="00F12385">
              <w:rPr>
                <w:rFonts w:ascii="Arial" w:hAnsi="Arial" w:cs="Arial"/>
                <w:sz w:val="16"/>
                <w:szCs w:val="16"/>
                <w:lang w:val="en-US"/>
              </w:rPr>
              <w:t>Over four years</w:t>
            </w:r>
          </w:p>
          <w:p w14:paraId="08F3F906" w14:textId="6FBE79AC"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3767990B" w14:textId="6453EA50"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Over               five years</w:t>
            </w:r>
          </w:p>
        </w:tc>
        <w:tc>
          <w:tcPr>
            <w:tcW w:w="1077" w:type="dxa"/>
            <w:vAlign w:val="bottom"/>
          </w:tcPr>
          <w:p w14:paraId="4DA7F445" w14:textId="3F9D8808" w:rsidR="00E648C0" w:rsidRPr="00F12385" w:rsidRDefault="00E648C0" w:rsidP="00F12385">
            <w:pPr>
              <w:pStyle w:val="a0"/>
              <w:pBdr>
                <w:bottom w:val="single" w:sz="4" w:space="1" w:color="auto"/>
              </w:pBdr>
              <w:tabs>
                <w:tab w:val="left" w:pos="976"/>
              </w:tabs>
              <w:spacing w:line="31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C70E06" w:rsidRPr="00F12385" w14:paraId="0C0A47F7" w14:textId="77777777" w:rsidTr="00F01C51">
        <w:trPr>
          <w:trHeight w:val="455"/>
        </w:trPr>
        <w:tc>
          <w:tcPr>
            <w:tcW w:w="1736" w:type="dxa"/>
            <w:vAlign w:val="bottom"/>
          </w:tcPr>
          <w:p w14:paraId="6A2B7E04" w14:textId="3670E090" w:rsidR="00C70E06" w:rsidRPr="00F12385" w:rsidRDefault="00ED4BE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9" w:hanging="180"/>
              <w:rPr>
                <w:rFonts w:cs="Arial"/>
                <w:sz w:val="16"/>
                <w:szCs w:val="16"/>
                <w:cs/>
              </w:rPr>
            </w:pPr>
            <w:r w:rsidRPr="00F12385">
              <w:rPr>
                <w:rFonts w:cs="Arial"/>
                <w:sz w:val="16"/>
                <w:szCs w:val="16"/>
              </w:rPr>
              <w:t>Hire-purchase r</w:t>
            </w:r>
            <w:r w:rsidR="00C70E06" w:rsidRPr="00F12385">
              <w:rPr>
                <w:rFonts w:cs="Arial"/>
                <w:sz w:val="16"/>
                <w:szCs w:val="16"/>
              </w:rPr>
              <w:t>eceivables</w:t>
            </w:r>
          </w:p>
        </w:tc>
        <w:tc>
          <w:tcPr>
            <w:tcW w:w="1076" w:type="dxa"/>
            <w:vAlign w:val="bottom"/>
          </w:tcPr>
          <w:p w14:paraId="218E576A" w14:textId="3F16E8A9"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549,243</w:t>
            </w:r>
          </w:p>
        </w:tc>
        <w:tc>
          <w:tcPr>
            <w:tcW w:w="1076" w:type="dxa"/>
            <w:vAlign w:val="bottom"/>
          </w:tcPr>
          <w:p w14:paraId="6CBC4FED" w14:textId="6CE87DFF"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339,378</w:t>
            </w:r>
          </w:p>
        </w:tc>
        <w:tc>
          <w:tcPr>
            <w:tcW w:w="1076" w:type="dxa"/>
            <w:vAlign w:val="bottom"/>
          </w:tcPr>
          <w:p w14:paraId="0F532FCF" w14:textId="2E36A157"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269,949</w:t>
            </w:r>
          </w:p>
        </w:tc>
        <w:tc>
          <w:tcPr>
            <w:tcW w:w="1077" w:type="dxa"/>
            <w:vAlign w:val="bottom"/>
          </w:tcPr>
          <w:p w14:paraId="055DE3A8" w14:textId="00D84A45"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188,667</w:t>
            </w:r>
          </w:p>
        </w:tc>
        <w:tc>
          <w:tcPr>
            <w:tcW w:w="1076" w:type="dxa"/>
            <w:vAlign w:val="bottom"/>
          </w:tcPr>
          <w:p w14:paraId="7DF35422" w14:textId="04A5ED5F"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94,267</w:t>
            </w:r>
          </w:p>
        </w:tc>
        <w:tc>
          <w:tcPr>
            <w:tcW w:w="1076" w:type="dxa"/>
            <w:vAlign w:val="bottom"/>
          </w:tcPr>
          <w:p w14:paraId="7AEF8DB7" w14:textId="6C9000BE"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29,286</w:t>
            </w:r>
          </w:p>
        </w:tc>
        <w:tc>
          <w:tcPr>
            <w:tcW w:w="1077" w:type="dxa"/>
            <w:vAlign w:val="bottom"/>
          </w:tcPr>
          <w:p w14:paraId="531C9EF0" w14:textId="6B797D4D"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1,470,790</w:t>
            </w:r>
          </w:p>
        </w:tc>
      </w:tr>
      <w:tr w:rsidR="00C70E06" w:rsidRPr="00F12385" w14:paraId="41C92B6D" w14:textId="77777777" w:rsidTr="00F01C51">
        <w:trPr>
          <w:trHeight w:val="371"/>
        </w:trPr>
        <w:tc>
          <w:tcPr>
            <w:tcW w:w="1736" w:type="dxa"/>
            <w:vAlign w:val="bottom"/>
          </w:tcPr>
          <w:p w14:paraId="01777BFE" w14:textId="5C09C97E"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5FDC67A8" w14:textId="2EC8F2BA"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(139,172)</w:t>
            </w:r>
          </w:p>
        </w:tc>
        <w:tc>
          <w:tcPr>
            <w:tcW w:w="1076" w:type="dxa"/>
            <w:vAlign w:val="bottom"/>
          </w:tcPr>
          <w:p w14:paraId="25819491" w14:textId="6E1497DE"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94,655</w:t>
            </w:r>
            <w:r w:rsidRPr="00F12385">
              <w:rPr>
                <w:rFonts w:ascii="Arial" w:hAnsi="Arial" w:cs="Arial"/>
                <w:sz w:val="16"/>
                <w:szCs w:val="16"/>
                <w:cs/>
                <w:lang w:val="en-US"/>
              </w:rPr>
              <w:t>)</w:t>
            </w:r>
          </w:p>
        </w:tc>
        <w:tc>
          <w:tcPr>
            <w:tcW w:w="1076" w:type="dxa"/>
            <w:vAlign w:val="bottom"/>
          </w:tcPr>
          <w:p w14:paraId="772D3944" w14:textId="271318BC"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59,108</w:t>
            </w:r>
            <w:r w:rsidRPr="00F12385">
              <w:rPr>
                <w:rFonts w:ascii="Arial" w:hAnsi="Arial" w:cs="Arial"/>
                <w:sz w:val="16"/>
                <w:szCs w:val="16"/>
                <w:cs/>
                <w:lang w:val="en-US"/>
              </w:rPr>
              <w:t>)</w:t>
            </w:r>
          </w:p>
        </w:tc>
        <w:tc>
          <w:tcPr>
            <w:tcW w:w="1077" w:type="dxa"/>
            <w:vAlign w:val="bottom"/>
          </w:tcPr>
          <w:p w14:paraId="1CFAE78E" w14:textId="22A8AC28"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29,887</w:t>
            </w:r>
            <w:r w:rsidRPr="00F12385">
              <w:rPr>
                <w:rFonts w:ascii="Arial" w:hAnsi="Arial" w:cs="Arial"/>
                <w:sz w:val="16"/>
                <w:szCs w:val="16"/>
                <w:cs/>
                <w:lang w:val="en-US"/>
              </w:rPr>
              <w:t>)</w:t>
            </w:r>
          </w:p>
        </w:tc>
        <w:tc>
          <w:tcPr>
            <w:tcW w:w="1076" w:type="dxa"/>
            <w:vAlign w:val="bottom"/>
          </w:tcPr>
          <w:p w14:paraId="6092042E" w14:textId="3BE1356D"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10,601</w:t>
            </w:r>
            <w:r w:rsidRPr="00F12385">
              <w:rPr>
                <w:rFonts w:ascii="Arial" w:hAnsi="Arial" w:cs="Arial"/>
                <w:sz w:val="16"/>
                <w:szCs w:val="16"/>
                <w:cs/>
                <w:lang w:val="en-US"/>
              </w:rPr>
              <w:t>)</w:t>
            </w:r>
          </w:p>
        </w:tc>
        <w:tc>
          <w:tcPr>
            <w:tcW w:w="1076" w:type="dxa"/>
            <w:vAlign w:val="bottom"/>
          </w:tcPr>
          <w:p w14:paraId="5CB7517E" w14:textId="49CB6798"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2,068</w:t>
            </w:r>
            <w:r w:rsidRPr="00F12385">
              <w:rPr>
                <w:rFonts w:ascii="Arial" w:hAnsi="Arial" w:cs="Arial"/>
                <w:sz w:val="16"/>
                <w:szCs w:val="16"/>
                <w:cs/>
                <w:lang w:val="en-US"/>
              </w:rPr>
              <w:t>)</w:t>
            </w:r>
          </w:p>
        </w:tc>
        <w:tc>
          <w:tcPr>
            <w:tcW w:w="1077" w:type="dxa"/>
            <w:vAlign w:val="bottom"/>
          </w:tcPr>
          <w:p w14:paraId="7FBE477B" w14:textId="1B52199F"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335,491</w:t>
            </w:r>
            <w:r w:rsidRPr="00F12385">
              <w:rPr>
                <w:rFonts w:ascii="Arial" w:hAnsi="Arial" w:cs="Arial"/>
                <w:sz w:val="16"/>
                <w:szCs w:val="16"/>
                <w:cs/>
                <w:lang w:val="en-US"/>
              </w:rPr>
              <w:t>)</w:t>
            </w:r>
          </w:p>
        </w:tc>
      </w:tr>
      <w:tr w:rsidR="00C70E06" w:rsidRPr="00F12385" w14:paraId="3E50D824" w14:textId="77777777" w:rsidTr="00F01C51">
        <w:trPr>
          <w:trHeight w:val="225"/>
        </w:trPr>
        <w:tc>
          <w:tcPr>
            <w:tcW w:w="1736" w:type="dxa"/>
            <w:vAlign w:val="bottom"/>
          </w:tcPr>
          <w:p w14:paraId="5D93C43F" w14:textId="7E83DE81"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08DC81F4" w14:textId="37ADB5B7"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410,071</w:t>
            </w:r>
          </w:p>
        </w:tc>
        <w:tc>
          <w:tcPr>
            <w:tcW w:w="1076" w:type="dxa"/>
            <w:vAlign w:val="bottom"/>
          </w:tcPr>
          <w:p w14:paraId="0E7211AF" w14:textId="1E20F5DD"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244,723</w:t>
            </w:r>
          </w:p>
        </w:tc>
        <w:tc>
          <w:tcPr>
            <w:tcW w:w="1076" w:type="dxa"/>
            <w:vAlign w:val="bottom"/>
          </w:tcPr>
          <w:p w14:paraId="491D2836" w14:textId="7184E497"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210,841</w:t>
            </w:r>
          </w:p>
        </w:tc>
        <w:tc>
          <w:tcPr>
            <w:tcW w:w="1077" w:type="dxa"/>
            <w:vAlign w:val="bottom"/>
          </w:tcPr>
          <w:p w14:paraId="7E9C7DF3" w14:textId="124275BC"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158,780</w:t>
            </w:r>
          </w:p>
        </w:tc>
        <w:tc>
          <w:tcPr>
            <w:tcW w:w="1076" w:type="dxa"/>
            <w:vAlign w:val="bottom"/>
          </w:tcPr>
          <w:p w14:paraId="5498C76A" w14:textId="1AAB70F6"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83,666</w:t>
            </w:r>
          </w:p>
        </w:tc>
        <w:tc>
          <w:tcPr>
            <w:tcW w:w="1076" w:type="dxa"/>
            <w:vAlign w:val="bottom"/>
          </w:tcPr>
          <w:p w14:paraId="04271C55" w14:textId="3E1941AB"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27,218</w:t>
            </w:r>
          </w:p>
        </w:tc>
        <w:tc>
          <w:tcPr>
            <w:tcW w:w="1077" w:type="dxa"/>
            <w:vAlign w:val="bottom"/>
          </w:tcPr>
          <w:p w14:paraId="6B768ECA" w14:textId="69F90EB7" w:rsidR="00C70E06" w:rsidRPr="00F12385" w:rsidRDefault="00C70E06" w:rsidP="00F12385">
            <w:pPr>
              <w:pStyle w:val="a0"/>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1,135,299</w:t>
            </w:r>
          </w:p>
        </w:tc>
      </w:tr>
      <w:tr w:rsidR="00C70E06" w:rsidRPr="00F12385" w14:paraId="4ACAC4D9" w14:textId="77777777" w:rsidTr="00F01C51">
        <w:trPr>
          <w:trHeight w:val="468"/>
        </w:trPr>
        <w:tc>
          <w:tcPr>
            <w:tcW w:w="1736" w:type="dxa"/>
            <w:vAlign w:val="bottom"/>
          </w:tcPr>
          <w:p w14:paraId="3E80A130" w14:textId="61749A18"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w:t>
            </w:r>
            <w:r w:rsidR="005534F5" w:rsidRPr="00F12385">
              <w:rPr>
                <w:rFonts w:cs="Arial"/>
                <w:sz w:val="16"/>
                <w:szCs w:val="16"/>
              </w:rPr>
              <w:t>es</w:t>
            </w:r>
          </w:p>
        </w:tc>
        <w:tc>
          <w:tcPr>
            <w:tcW w:w="1076" w:type="dxa"/>
            <w:vAlign w:val="bottom"/>
          </w:tcPr>
          <w:p w14:paraId="67B48C8C" w14:textId="7CBC2571"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(14,91</w:t>
            </w:r>
            <w:r w:rsidR="00996282" w:rsidRPr="00F12385">
              <w:rPr>
                <w:rFonts w:ascii="Arial" w:hAnsi="Arial" w:cs="Arial"/>
                <w:sz w:val="16"/>
                <w:szCs w:val="16"/>
                <w:lang w:val="en-US"/>
              </w:rPr>
              <w:t>1</w:t>
            </w:r>
            <w:r w:rsidRPr="00F12385">
              <w:rPr>
                <w:rFonts w:ascii="Arial" w:hAnsi="Arial" w:cs="Arial"/>
                <w:sz w:val="16"/>
                <w:szCs w:val="16"/>
                <w:cs/>
                <w:lang w:val="en-US"/>
              </w:rPr>
              <w:t>)</w:t>
            </w:r>
          </w:p>
        </w:tc>
        <w:tc>
          <w:tcPr>
            <w:tcW w:w="1076" w:type="dxa"/>
            <w:vAlign w:val="bottom"/>
          </w:tcPr>
          <w:p w14:paraId="1480B619" w14:textId="7DA3B20C"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10,307</w:t>
            </w:r>
            <w:r w:rsidRPr="00F12385">
              <w:rPr>
                <w:rFonts w:ascii="Arial" w:hAnsi="Arial" w:cs="Arial"/>
                <w:sz w:val="16"/>
                <w:szCs w:val="16"/>
                <w:cs/>
                <w:lang w:val="en-US"/>
              </w:rPr>
              <w:t>)</w:t>
            </w:r>
          </w:p>
        </w:tc>
        <w:tc>
          <w:tcPr>
            <w:tcW w:w="1076" w:type="dxa"/>
            <w:vAlign w:val="bottom"/>
          </w:tcPr>
          <w:p w14:paraId="28D68B64" w14:textId="0BF2681B"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9,457</w:t>
            </w:r>
            <w:r w:rsidRPr="00F12385">
              <w:rPr>
                <w:rFonts w:ascii="Arial" w:hAnsi="Arial" w:cs="Arial"/>
                <w:sz w:val="16"/>
                <w:szCs w:val="16"/>
                <w:cs/>
                <w:lang w:val="en-US"/>
              </w:rPr>
              <w:t>)</w:t>
            </w:r>
          </w:p>
        </w:tc>
        <w:tc>
          <w:tcPr>
            <w:tcW w:w="1077" w:type="dxa"/>
            <w:vAlign w:val="bottom"/>
          </w:tcPr>
          <w:p w14:paraId="49AE388B" w14:textId="6D907D17"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7,463</w:t>
            </w:r>
            <w:r w:rsidRPr="00F12385">
              <w:rPr>
                <w:rFonts w:ascii="Arial" w:hAnsi="Arial" w:cs="Arial"/>
                <w:sz w:val="16"/>
                <w:szCs w:val="16"/>
                <w:cs/>
                <w:lang w:val="en-US"/>
              </w:rPr>
              <w:t>)</w:t>
            </w:r>
          </w:p>
        </w:tc>
        <w:tc>
          <w:tcPr>
            <w:tcW w:w="1076" w:type="dxa"/>
            <w:vAlign w:val="bottom"/>
          </w:tcPr>
          <w:p w14:paraId="3BBC15B2" w14:textId="5B1BDEC7"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3,917</w:t>
            </w:r>
            <w:r w:rsidRPr="00F12385">
              <w:rPr>
                <w:rFonts w:ascii="Arial" w:hAnsi="Arial" w:cs="Arial"/>
                <w:sz w:val="16"/>
                <w:szCs w:val="16"/>
                <w:cs/>
                <w:lang w:val="en-US"/>
              </w:rPr>
              <w:t>)</w:t>
            </w:r>
          </w:p>
        </w:tc>
        <w:tc>
          <w:tcPr>
            <w:tcW w:w="1076" w:type="dxa"/>
            <w:vAlign w:val="bottom"/>
          </w:tcPr>
          <w:p w14:paraId="39992867" w14:textId="041D6DCC"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1,05</w:t>
            </w:r>
            <w:r w:rsidR="00996282" w:rsidRPr="00F12385">
              <w:rPr>
                <w:rFonts w:ascii="Arial" w:hAnsi="Arial" w:cs="Arial"/>
                <w:sz w:val="16"/>
                <w:szCs w:val="16"/>
                <w:lang w:val="en-US"/>
              </w:rPr>
              <w:t>8</w:t>
            </w:r>
            <w:r w:rsidRPr="00F12385">
              <w:rPr>
                <w:rFonts w:ascii="Arial" w:hAnsi="Arial" w:cs="Arial"/>
                <w:sz w:val="16"/>
                <w:szCs w:val="16"/>
                <w:cs/>
                <w:lang w:val="en-US"/>
              </w:rPr>
              <w:t>)</w:t>
            </w:r>
          </w:p>
        </w:tc>
        <w:tc>
          <w:tcPr>
            <w:tcW w:w="1077" w:type="dxa"/>
            <w:vAlign w:val="bottom"/>
          </w:tcPr>
          <w:p w14:paraId="43AFCFFC" w14:textId="10570C32" w:rsidR="00C70E06" w:rsidRPr="00F12385" w:rsidRDefault="00C70E06" w:rsidP="00F12385">
            <w:pPr>
              <w:pStyle w:val="a0"/>
              <w:pBdr>
                <w:bottom w:val="sing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47,113</w:t>
            </w:r>
            <w:r w:rsidRPr="00F12385">
              <w:rPr>
                <w:rFonts w:ascii="Arial" w:hAnsi="Arial" w:cs="Arial"/>
                <w:sz w:val="16"/>
                <w:szCs w:val="16"/>
                <w:cs/>
                <w:lang w:val="en-US"/>
              </w:rPr>
              <w:t>)</w:t>
            </w:r>
          </w:p>
        </w:tc>
      </w:tr>
      <w:tr w:rsidR="00C70E06" w:rsidRPr="00F12385" w14:paraId="5628DBE0" w14:textId="77777777" w:rsidTr="00F01C51">
        <w:trPr>
          <w:trHeight w:val="60"/>
        </w:trPr>
        <w:tc>
          <w:tcPr>
            <w:tcW w:w="1736" w:type="dxa"/>
            <w:vAlign w:val="bottom"/>
          </w:tcPr>
          <w:p w14:paraId="5FEE8B8D" w14:textId="4979CFFE"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156" w:right="129" w:hanging="180"/>
              <w:rPr>
                <w:rFonts w:cs="Arial"/>
                <w:sz w:val="16"/>
                <w:szCs w:val="16"/>
              </w:rPr>
            </w:pPr>
            <w:r w:rsidRPr="00F12385">
              <w:rPr>
                <w:rFonts w:cs="Arial"/>
                <w:sz w:val="16"/>
                <w:szCs w:val="16"/>
              </w:rPr>
              <w:t>Net</w:t>
            </w:r>
          </w:p>
        </w:tc>
        <w:tc>
          <w:tcPr>
            <w:tcW w:w="1076" w:type="dxa"/>
            <w:vAlign w:val="bottom"/>
          </w:tcPr>
          <w:p w14:paraId="5D6C8E71" w14:textId="2DE18608" w:rsidR="00C70E06" w:rsidRPr="00F12385" w:rsidRDefault="00C70E06"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395,1</w:t>
            </w:r>
            <w:r w:rsidR="00996282" w:rsidRPr="00F12385">
              <w:rPr>
                <w:rFonts w:ascii="Arial" w:hAnsi="Arial" w:cs="Arial"/>
                <w:sz w:val="16"/>
                <w:szCs w:val="16"/>
                <w:lang w:val="en-US"/>
              </w:rPr>
              <w:t>60</w:t>
            </w:r>
          </w:p>
        </w:tc>
        <w:tc>
          <w:tcPr>
            <w:tcW w:w="1076" w:type="dxa"/>
            <w:vAlign w:val="bottom"/>
          </w:tcPr>
          <w:p w14:paraId="28A1664F" w14:textId="01B30B63" w:rsidR="00C70E06" w:rsidRPr="00F12385" w:rsidRDefault="00C70E06"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234,416</w:t>
            </w:r>
          </w:p>
        </w:tc>
        <w:tc>
          <w:tcPr>
            <w:tcW w:w="1076" w:type="dxa"/>
            <w:vAlign w:val="bottom"/>
          </w:tcPr>
          <w:p w14:paraId="52DEB5B2" w14:textId="4CC87F99" w:rsidR="00C70E06" w:rsidRPr="00F12385" w:rsidRDefault="00C70E06"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201,384</w:t>
            </w:r>
          </w:p>
        </w:tc>
        <w:tc>
          <w:tcPr>
            <w:tcW w:w="1077" w:type="dxa"/>
            <w:vAlign w:val="bottom"/>
          </w:tcPr>
          <w:p w14:paraId="44ED5511" w14:textId="42D3F7FC" w:rsidR="00C70E06" w:rsidRPr="00F12385" w:rsidRDefault="00C70E06"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151,317</w:t>
            </w:r>
          </w:p>
        </w:tc>
        <w:tc>
          <w:tcPr>
            <w:tcW w:w="1076" w:type="dxa"/>
            <w:vAlign w:val="bottom"/>
          </w:tcPr>
          <w:p w14:paraId="5FE53A20" w14:textId="58DD6280" w:rsidR="00C70E06" w:rsidRPr="00F12385" w:rsidRDefault="00C70E06"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79,749</w:t>
            </w:r>
          </w:p>
        </w:tc>
        <w:tc>
          <w:tcPr>
            <w:tcW w:w="1076" w:type="dxa"/>
            <w:vAlign w:val="bottom"/>
          </w:tcPr>
          <w:p w14:paraId="77F3CC5E" w14:textId="2D201881" w:rsidR="00C70E06" w:rsidRPr="00F12385" w:rsidRDefault="00C70E06"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26,16</w:t>
            </w:r>
            <w:r w:rsidR="00996282" w:rsidRPr="00F12385">
              <w:rPr>
                <w:rFonts w:ascii="Arial" w:hAnsi="Arial" w:cs="Arial"/>
                <w:sz w:val="16"/>
                <w:szCs w:val="16"/>
                <w:lang w:val="en-US"/>
              </w:rPr>
              <w:t>0</w:t>
            </w:r>
          </w:p>
        </w:tc>
        <w:tc>
          <w:tcPr>
            <w:tcW w:w="1077" w:type="dxa"/>
            <w:vAlign w:val="bottom"/>
          </w:tcPr>
          <w:p w14:paraId="5EF41DD2" w14:textId="0DDEE0D9" w:rsidR="00C70E06" w:rsidRPr="00F12385" w:rsidRDefault="00C70E06" w:rsidP="00F12385">
            <w:pPr>
              <w:pStyle w:val="a0"/>
              <w:pBdr>
                <w:bottom w:val="double" w:sz="4" w:space="1" w:color="auto"/>
              </w:pBdr>
              <w:tabs>
                <w:tab w:val="decimal" w:pos="770"/>
              </w:tabs>
              <w:spacing w:line="310" w:lineRule="exact"/>
              <w:ind w:right="0"/>
              <w:jc w:val="left"/>
              <w:rPr>
                <w:rFonts w:ascii="Arial" w:hAnsi="Arial" w:cs="Arial"/>
                <w:sz w:val="16"/>
                <w:szCs w:val="16"/>
                <w:lang w:val="en-US"/>
              </w:rPr>
            </w:pPr>
            <w:r w:rsidRPr="00F12385">
              <w:rPr>
                <w:rFonts w:ascii="Arial" w:hAnsi="Arial" w:cs="Arial"/>
                <w:sz w:val="16"/>
                <w:szCs w:val="16"/>
                <w:lang w:val="en-US"/>
              </w:rPr>
              <w:t>1,088,186</w:t>
            </w:r>
          </w:p>
        </w:tc>
      </w:tr>
    </w:tbl>
    <w:p w14:paraId="7F7F3B24" w14:textId="4F0CDAE0" w:rsidR="00C762B9" w:rsidRPr="00F12385"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40"/>
        <w:jc w:val="thaiDistribute"/>
        <w:rPr>
          <w:rFonts w:cs="Arial"/>
          <w:sz w:val="16"/>
          <w:szCs w:val="16"/>
        </w:rPr>
      </w:pP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C762B9" w:rsidRPr="00F12385" w14:paraId="6B7A0AE4" w14:textId="77777777" w:rsidTr="005F553C">
        <w:trPr>
          <w:trHeight w:val="99"/>
        </w:trPr>
        <w:tc>
          <w:tcPr>
            <w:tcW w:w="1736" w:type="dxa"/>
          </w:tcPr>
          <w:p w14:paraId="573C2B03" w14:textId="70BA635E" w:rsidR="00C762B9" w:rsidRPr="00F12385" w:rsidRDefault="00C762B9" w:rsidP="00F12385">
            <w:pPr>
              <w:spacing w:line="320" w:lineRule="exact"/>
              <w:ind w:left="9" w:right="-558"/>
              <w:rPr>
                <w:rFonts w:cs="Arial"/>
                <w:b/>
                <w:bCs/>
                <w:i/>
                <w:iCs/>
                <w:sz w:val="16"/>
                <w:szCs w:val="16"/>
                <w:cs/>
                <w:lang w:val="th-TH"/>
              </w:rPr>
            </w:pPr>
          </w:p>
        </w:tc>
        <w:tc>
          <w:tcPr>
            <w:tcW w:w="7534" w:type="dxa"/>
            <w:gridSpan w:val="7"/>
          </w:tcPr>
          <w:p w14:paraId="3A4B07E1" w14:textId="77777777" w:rsidR="00C762B9" w:rsidRPr="00F12385" w:rsidRDefault="00C762B9" w:rsidP="00F12385">
            <w:pPr>
              <w:pStyle w:val="a0"/>
              <w:tabs>
                <w:tab w:val="left" w:pos="976"/>
              </w:tabs>
              <w:spacing w:line="32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C762B9" w:rsidRPr="00F12385" w14:paraId="498B3A61" w14:textId="77777777" w:rsidTr="0020565D">
        <w:trPr>
          <w:trHeight w:val="99"/>
        </w:trPr>
        <w:tc>
          <w:tcPr>
            <w:tcW w:w="1736" w:type="dxa"/>
          </w:tcPr>
          <w:p w14:paraId="4400C9F5" w14:textId="77777777" w:rsidR="00C762B9" w:rsidRPr="00F12385" w:rsidRDefault="00C762B9" w:rsidP="00F12385">
            <w:pPr>
              <w:spacing w:line="320" w:lineRule="exact"/>
              <w:ind w:left="9" w:right="-558"/>
              <w:rPr>
                <w:rFonts w:cs="Arial"/>
                <w:b/>
                <w:bCs/>
                <w:i/>
                <w:iCs/>
                <w:sz w:val="16"/>
                <w:szCs w:val="16"/>
                <w:cs/>
                <w:lang w:val="th-TH"/>
              </w:rPr>
            </w:pPr>
          </w:p>
        </w:tc>
        <w:tc>
          <w:tcPr>
            <w:tcW w:w="7534" w:type="dxa"/>
            <w:gridSpan w:val="7"/>
            <w:vAlign w:val="bottom"/>
          </w:tcPr>
          <w:p w14:paraId="6D50A307" w14:textId="0D0DDFA2" w:rsidR="00C762B9" w:rsidRPr="00F12385" w:rsidRDefault="00C762B9"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Separate financial statements</w:t>
            </w:r>
          </w:p>
        </w:tc>
      </w:tr>
      <w:tr w:rsidR="00C762B9" w:rsidRPr="00F12385" w14:paraId="1D8970EB" w14:textId="77777777" w:rsidTr="0020565D">
        <w:trPr>
          <w:trHeight w:val="239"/>
        </w:trPr>
        <w:tc>
          <w:tcPr>
            <w:tcW w:w="1736" w:type="dxa"/>
          </w:tcPr>
          <w:p w14:paraId="7D4B785F" w14:textId="77777777" w:rsidR="00C762B9" w:rsidRPr="00F12385" w:rsidRDefault="00C762B9" w:rsidP="00F12385">
            <w:pPr>
              <w:tabs>
                <w:tab w:val="left" w:pos="342"/>
              </w:tabs>
              <w:spacing w:line="320" w:lineRule="exact"/>
              <w:ind w:left="9" w:right="-558"/>
              <w:rPr>
                <w:rFonts w:cs="Arial"/>
                <w:b/>
                <w:bCs/>
                <w:i/>
                <w:iCs/>
                <w:sz w:val="16"/>
                <w:szCs w:val="16"/>
              </w:rPr>
            </w:pPr>
          </w:p>
        </w:tc>
        <w:tc>
          <w:tcPr>
            <w:tcW w:w="7534" w:type="dxa"/>
            <w:gridSpan w:val="7"/>
            <w:vAlign w:val="bottom"/>
          </w:tcPr>
          <w:p w14:paraId="5355CC3F" w14:textId="1C3A456D" w:rsidR="00C762B9" w:rsidRPr="00F12385" w:rsidRDefault="00C762B9" w:rsidP="00F12385">
            <w:pPr>
              <w:pStyle w:val="a0"/>
              <w:pBdr>
                <w:bottom w:val="single" w:sz="4" w:space="1" w:color="auto"/>
              </w:pBdr>
              <w:tabs>
                <w:tab w:val="left" w:pos="976"/>
              </w:tabs>
              <w:spacing w:line="320" w:lineRule="exact"/>
              <w:ind w:right="0"/>
              <w:jc w:val="center"/>
              <w:rPr>
                <w:rFonts w:ascii="Arial" w:hAnsi="Arial" w:cs="Arial"/>
                <w:sz w:val="16"/>
                <w:szCs w:val="16"/>
                <w:cs/>
              </w:rPr>
            </w:pPr>
            <w:r w:rsidRPr="00F12385">
              <w:rPr>
                <w:rFonts w:ascii="Arial" w:hAnsi="Arial" w:cs="Arial"/>
                <w:sz w:val="16"/>
                <w:szCs w:val="16"/>
                <w:lang w:val="en-US"/>
              </w:rPr>
              <w:t xml:space="preserve">31 </w:t>
            </w:r>
            <w:r w:rsidR="001B5883" w:rsidRPr="00F12385">
              <w:rPr>
                <w:rFonts w:ascii="Arial" w:hAnsi="Arial" w:cs="Arial"/>
                <w:sz w:val="16"/>
                <w:szCs w:val="16"/>
                <w:lang w:val="en-US"/>
              </w:rPr>
              <w:t>March 2023</w:t>
            </w:r>
          </w:p>
        </w:tc>
      </w:tr>
      <w:tr w:rsidR="00726A18" w:rsidRPr="00F12385" w14:paraId="1EBD993B" w14:textId="77777777" w:rsidTr="0020565D">
        <w:trPr>
          <w:trHeight w:val="239"/>
        </w:trPr>
        <w:tc>
          <w:tcPr>
            <w:tcW w:w="1736" w:type="dxa"/>
          </w:tcPr>
          <w:p w14:paraId="1FE5A1E3" w14:textId="77777777" w:rsidR="00726A18" w:rsidRPr="00F12385" w:rsidRDefault="00726A18" w:rsidP="00F12385">
            <w:pPr>
              <w:tabs>
                <w:tab w:val="left" w:pos="342"/>
              </w:tabs>
              <w:spacing w:line="320" w:lineRule="exact"/>
              <w:ind w:left="9" w:right="-558"/>
              <w:rPr>
                <w:rFonts w:cs="Arial"/>
                <w:b/>
                <w:bCs/>
                <w:i/>
                <w:iCs/>
                <w:sz w:val="16"/>
                <w:szCs w:val="16"/>
              </w:rPr>
            </w:pPr>
          </w:p>
        </w:tc>
        <w:tc>
          <w:tcPr>
            <w:tcW w:w="7534" w:type="dxa"/>
            <w:gridSpan w:val="7"/>
            <w:vAlign w:val="bottom"/>
          </w:tcPr>
          <w:p w14:paraId="47804400" w14:textId="6A988510"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726A18" w:rsidRPr="00F12385" w14:paraId="09C414C2" w14:textId="77777777" w:rsidTr="0020565D">
        <w:trPr>
          <w:trHeight w:val="926"/>
        </w:trPr>
        <w:tc>
          <w:tcPr>
            <w:tcW w:w="1736" w:type="dxa"/>
          </w:tcPr>
          <w:p w14:paraId="3CBDADA8" w14:textId="77777777" w:rsidR="00726A18" w:rsidRPr="00F12385" w:rsidRDefault="00726A1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 w:right="-558"/>
              <w:rPr>
                <w:rFonts w:cs="Arial"/>
                <w:b/>
                <w:bCs/>
                <w:i/>
                <w:iCs/>
                <w:sz w:val="16"/>
                <w:szCs w:val="16"/>
              </w:rPr>
            </w:pPr>
          </w:p>
        </w:tc>
        <w:tc>
          <w:tcPr>
            <w:tcW w:w="1076" w:type="dxa"/>
            <w:vAlign w:val="bottom"/>
          </w:tcPr>
          <w:p w14:paraId="2F886CBC" w14:textId="355205AA"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Within              one year</w:t>
            </w:r>
          </w:p>
        </w:tc>
        <w:tc>
          <w:tcPr>
            <w:tcW w:w="1076" w:type="dxa"/>
            <w:vAlign w:val="bottom"/>
          </w:tcPr>
          <w:p w14:paraId="1FC0327A" w14:textId="1CD538C5"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one year but within </w:t>
            </w:r>
            <w:r w:rsidRPr="00F12385">
              <w:rPr>
                <w:rFonts w:ascii="Arial" w:hAnsi="Arial" w:cs="Arial"/>
                <w:sz w:val="16"/>
                <w:szCs w:val="16"/>
                <w:lang w:val="en-US"/>
              </w:rPr>
              <w:br/>
              <w:t>two years</w:t>
            </w:r>
          </w:p>
        </w:tc>
        <w:tc>
          <w:tcPr>
            <w:tcW w:w="1076" w:type="dxa"/>
            <w:vAlign w:val="bottom"/>
          </w:tcPr>
          <w:p w14:paraId="343CDE35" w14:textId="18536E5B"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two years but within </w:t>
            </w:r>
            <w:r w:rsidRPr="00F12385">
              <w:rPr>
                <w:rFonts w:ascii="Arial" w:hAnsi="Arial" w:cs="Arial"/>
                <w:sz w:val="16"/>
                <w:szCs w:val="16"/>
                <w:lang w:val="en-US"/>
              </w:rPr>
              <w:br/>
              <w:t>three years</w:t>
            </w:r>
          </w:p>
        </w:tc>
        <w:tc>
          <w:tcPr>
            <w:tcW w:w="1077" w:type="dxa"/>
            <w:vAlign w:val="bottom"/>
          </w:tcPr>
          <w:p w14:paraId="1B768E28" w14:textId="1F703DFB"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Over three years but within </w:t>
            </w:r>
            <w:r w:rsidRPr="00F12385">
              <w:rPr>
                <w:rFonts w:ascii="Arial" w:hAnsi="Arial" w:cs="Arial"/>
                <w:sz w:val="16"/>
                <w:szCs w:val="16"/>
                <w:lang w:val="en-US"/>
              </w:rPr>
              <w:br/>
              <w:t>four years</w:t>
            </w:r>
          </w:p>
        </w:tc>
        <w:tc>
          <w:tcPr>
            <w:tcW w:w="1076" w:type="dxa"/>
            <w:vAlign w:val="bottom"/>
          </w:tcPr>
          <w:p w14:paraId="03E914E6" w14:textId="26B0140A"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Over four years</w:t>
            </w:r>
          </w:p>
          <w:p w14:paraId="2DD23A5A" w14:textId="1FD36332"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2A21F9FC" w14:textId="3B593FEE"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Over               five years</w:t>
            </w:r>
          </w:p>
        </w:tc>
        <w:tc>
          <w:tcPr>
            <w:tcW w:w="1077" w:type="dxa"/>
            <w:vAlign w:val="bottom"/>
          </w:tcPr>
          <w:p w14:paraId="5F1D7FFE" w14:textId="7A98EFD5" w:rsidR="00726A18" w:rsidRPr="00F12385" w:rsidRDefault="00726A18"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996282" w:rsidRPr="00F12385" w14:paraId="00EC388C" w14:textId="77777777" w:rsidTr="005F553C">
        <w:trPr>
          <w:trHeight w:val="455"/>
        </w:trPr>
        <w:tc>
          <w:tcPr>
            <w:tcW w:w="1736" w:type="dxa"/>
            <w:vAlign w:val="bottom"/>
          </w:tcPr>
          <w:p w14:paraId="425D1604" w14:textId="0873642A" w:rsidR="00996282" w:rsidRPr="00F12385" w:rsidRDefault="00ED4BE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9" w:hanging="180"/>
              <w:rPr>
                <w:rFonts w:cs="Arial"/>
                <w:sz w:val="16"/>
                <w:szCs w:val="16"/>
                <w:cs/>
              </w:rPr>
            </w:pPr>
            <w:r w:rsidRPr="00F12385">
              <w:rPr>
                <w:rFonts w:cs="Arial"/>
                <w:sz w:val="16"/>
                <w:szCs w:val="16"/>
              </w:rPr>
              <w:t>Hire-purchase r</w:t>
            </w:r>
            <w:r w:rsidR="00996282" w:rsidRPr="00F12385">
              <w:rPr>
                <w:rFonts w:cs="Arial"/>
                <w:sz w:val="16"/>
                <w:szCs w:val="16"/>
              </w:rPr>
              <w:t>eceivables</w:t>
            </w:r>
          </w:p>
        </w:tc>
        <w:tc>
          <w:tcPr>
            <w:tcW w:w="1076" w:type="dxa"/>
            <w:vAlign w:val="bottom"/>
          </w:tcPr>
          <w:p w14:paraId="0822727F" w14:textId="28E7D0D4" w:rsidR="00996282" w:rsidRPr="00F12385" w:rsidRDefault="00996282"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566,206</w:t>
            </w:r>
          </w:p>
        </w:tc>
        <w:tc>
          <w:tcPr>
            <w:tcW w:w="1076" w:type="dxa"/>
            <w:vAlign w:val="bottom"/>
          </w:tcPr>
          <w:p w14:paraId="2C8F19DA" w14:textId="0BDF5F71" w:rsidR="00996282" w:rsidRPr="00F12385" w:rsidRDefault="00996282"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370,699</w:t>
            </w:r>
          </w:p>
        </w:tc>
        <w:tc>
          <w:tcPr>
            <w:tcW w:w="1076" w:type="dxa"/>
            <w:vAlign w:val="bottom"/>
          </w:tcPr>
          <w:p w14:paraId="08DF7E04" w14:textId="784A3424" w:rsidR="00996282" w:rsidRPr="00F12385" w:rsidRDefault="00996282"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303,024</w:t>
            </w:r>
          </w:p>
        </w:tc>
        <w:tc>
          <w:tcPr>
            <w:tcW w:w="1077" w:type="dxa"/>
            <w:vAlign w:val="bottom"/>
          </w:tcPr>
          <w:p w14:paraId="00F20D50" w14:textId="32A49E51" w:rsidR="00996282" w:rsidRPr="00F12385" w:rsidRDefault="00996282"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216,343</w:t>
            </w:r>
          </w:p>
        </w:tc>
        <w:tc>
          <w:tcPr>
            <w:tcW w:w="1076" w:type="dxa"/>
            <w:vAlign w:val="bottom"/>
          </w:tcPr>
          <w:p w14:paraId="60F56FD5" w14:textId="56BE97F4" w:rsidR="00996282" w:rsidRPr="00F12385" w:rsidRDefault="00996282"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122,118</w:t>
            </w:r>
          </w:p>
        </w:tc>
        <w:tc>
          <w:tcPr>
            <w:tcW w:w="1076" w:type="dxa"/>
            <w:vAlign w:val="bottom"/>
          </w:tcPr>
          <w:p w14:paraId="42D019F1" w14:textId="4AD49E07" w:rsidR="00996282" w:rsidRPr="00F12385" w:rsidRDefault="00996282"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57,073</w:t>
            </w:r>
          </w:p>
        </w:tc>
        <w:tc>
          <w:tcPr>
            <w:tcW w:w="1077" w:type="dxa"/>
            <w:vAlign w:val="bottom"/>
          </w:tcPr>
          <w:p w14:paraId="44801681" w14:textId="1DD8FB22" w:rsidR="00996282" w:rsidRPr="00F12385" w:rsidRDefault="00996282"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1,635,463</w:t>
            </w:r>
          </w:p>
        </w:tc>
      </w:tr>
      <w:tr w:rsidR="00996282" w:rsidRPr="00F12385" w14:paraId="22E43870" w14:textId="77777777" w:rsidTr="005F553C">
        <w:trPr>
          <w:trHeight w:val="371"/>
        </w:trPr>
        <w:tc>
          <w:tcPr>
            <w:tcW w:w="1736" w:type="dxa"/>
            <w:vAlign w:val="bottom"/>
          </w:tcPr>
          <w:p w14:paraId="0141F2A2" w14:textId="06F95EF9" w:rsidR="00996282" w:rsidRPr="00F12385" w:rsidRDefault="0099628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5A05E4ED" w14:textId="7E0EFF0B" w:rsidR="00996282" w:rsidRPr="00F12385" w:rsidRDefault="00996282"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(152,659)</w:t>
            </w:r>
          </w:p>
        </w:tc>
        <w:tc>
          <w:tcPr>
            <w:tcW w:w="1076" w:type="dxa"/>
            <w:vAlign w:val="bottom"/>
          </w:tcPr>
          <w:p w14:paraId="2F2C46A7" w14:textId="659EA31B" w:rsidR="00996282" w:rsidRPr="00F12385" w:rsidRDefault="00996282"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(107,690)</w:t>
            </w:r>
          </w:p>
        </w:tc>
        <w:tc>
          <w:tcPr>
            <w:tcW w:w="1076" w:type="dxa"/>
            <w:vAlign w:val="bottom"/>
          </w:tcPr>
          <w:p w14:paraId="509F4B22" w14:textId="78A46D08" w:rsidR="00996282" w:rsidRPr="00F12385" w:rsidRDefault="00996282"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(69,803)</w:t>
            </w:r>
          </w:p>
        </w:tc>
        <w:tc>
          <w:tcPr>
            <w:tcW w:w="1077" w:type="dxa"/>
            <w:vAlign w:val="bottom"/>
          </w:tcPr>
          <w:p w14:paraId="0A1248B9" w14:textId="7AE28567" w:rsidR="00996282" w:rsidRPr="00F12385" w:rsidRDefault="00996282"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(37,685)</w:t>
            </w:r>
          </w:p>
        </w:tc>
        <w:tc>
          <w:tcPr>
            <w:tcW w:w="1076" w:type="dxa"/>
            <w:vAlign w:val="bottom"/>
          </w:tcPr>
          <w:p w14:paraId="7A7C8DDC" w14:textId="1DBC9F95" w:rsidR="00996282" w:rsidRPr="00F12385" w:rsidRDefault="00996282"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(15,246)</w:t>
            </w:r>
          </w:p>
        </w:tc>
        <w:tc>
          <w:tcPr>
            <w:tcW w:w="1076" w:type="dxa"/>
            <w:vAlign w:val="bottom"/>
          </w:tcPr>
          <w:p w14:paraId="175B3B04" w14:textId="651011BB" w:rsidR="00996282" w:rsidRPr="00F12385" w:rsidRDefault="00996282"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(4,902)</w:t>
            </w:r>
          </w:p>
        </w:tc>
        <w:tc>
          <w:tcPr>
            <w:tcW w:w="1077" w:type="dxa"/>
            <w:vAlign w:val="bottom"/>
          </w:tcPr>
          <w:p w14:paraId="21F3D94E" w14:textId="6FE032BF" w:rsidR="00996282" w:rsidRPr="00F12385" w:rsidRDefault="00996282"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(387,985)</w:t>
            </w:r>
          </w:p>
        </w:tc>
      </w:tr>
      <w:tr w:rsidR="00996282" w:rsidRPr="00F12385" w14:paraId="62EE93DC" w14:textId="77777777" w:rsidTr="005F553C">
        <w:trPr>
          <w:trHeight w:val="225"/>
        </w:trPr>
        <w:tc>
          <w:tcPr>
            <w:tcW w:w="1736" w:type="dxa"/>
            <w:vAlign w:val="bottom"/>
          </w:tcPr>
          <w:p w14:paraId="2855F5E2" w14:textId="27BD1C26" w:rsidR="00996282" w:rsidRPr="00F12385" w:rsidRDefault="0099628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04C6A6BD" w14:textId="4CBFC65D" w:rsidR="00996282" w:rsidRPr="00F12385" w:rsidRDefault="00996282"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413,547</w:t>
            </w:r>
          </w:p>
        </w:tc>
        <w:tc>
          <w:tcPr>
            <w:tcW w:w="1076" w:type="dxa"/>
            <w:vAlign w:val="bottom"/>
          </w:tcPr>
          <w:p w14:paraId="53F746A6" w14:textId="0036DE23" w:rsidR="00996282" w:rsidRPr="00F12385" w:rsidRDefault="00996282"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263,009</w:t>
            </w:r>
          </w:p>
        </w:tc>
        <w:tc>
          <w:tcPr>
            <w:tcW w:w="1076" w:type="dxa"/>
            <w:vAlign w:val="bottom"/>
          </w:tcPr>
          <w:p w14:paraId="505E2BAA" w14:textId="684EAF2E" w:rsidR="00996282" w:rsidRPr="00F12385" w:rsidRDefault="00996282"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233,221</w:t>
            </w:r>
          </w:p>
        </w:tc>
        <w:tc>
          <w:tcPr>
            <w:tcW w:w="1077" w:type="dxa"/>
            <w:vAlign w:val="bottom"/>
          </w:tcPr>
          <w:p w14:paraId="47BDFF09" w14:textId="71CC2E3B" w:rsidR="00996282" w:rsidRPr="00F12385" w:rsidRDefault="00996282"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178,658</w:t>
            </w:r>
          </w:p>
        </w:tc>
        <w:tc>
          <w:tcPr>
            <w:tcW w:w="1076" w:type="dxa"/>
            <w:vAlign w:val="bottom"/>
          </w:tcPr>
          <w:p w14:paraId="5EEDD3C9" w14:textId="17C3494B" w:rsidR="00996282" w:rsidRPr="00F12385" w:rsidRDefault="00996282"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106,872</w:t>
            </w:r>
          </w:p>
        </w:tc>
        <w:tc>
          <w:tcPr>
            <w:tcW w:w="1076" w:type="dxa"/>
            <w:vAlign w:val="bottom"/>
          </w:tcPr>
          <w:p w14:paraId="64E2A5DA" w14:textId="4FF2C681" w:rsidR="00996282" w:rsidRPr="00F12385" w:rsidRDefault="00996282"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52,171</w:t>
            </w:r>
          </w:p>
        </w:tc>
        <w:tc>
          <w:tcPr>
            <w:tcW w:w="1077" w:type="dxa"/>
            <w:vAlign w:val="bottom"/>
          </w:tcPr>
          <w:p w14:paraId="6601823F" w14:textId="78249ACF" w:rsidR="00996282" w:rsidRPr="00F12385" w:rsidRDefault="00996282"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1,247,478</w:t>
            </w:r>
          </w:p>
        </w:tc>
      </w:tr>
      <w:tr w:rsidR="00996282" w:rsidRPr="00F12385" w14:paraId="0EB1FBF7" w14:textId="77777777" w:rsidTr="005F553C">
        <w:trPr>
          <w:trHeight w:val="468"/>
        </w:trPr>
        <w:tc>
          <w:tcPr>
            <w:tcW w:w="1736" w:type="dxa"/>
            <w:vAlign w:val="bottom"/>
          </w:tcPr>
          <w:p w14:paraId="75AB4B1E" w14:textId="42C66404" w:rsidR="00996282" w:rsidRPr="00F12385" w:rsidRDefault="0099628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w:t>
            </w:r>
            <w:r w:rsidR="005534F5" w:rsidRPr="00F12385">
              <w:rPr>
                <w:rFonts w:cs="Arial"/>
                <w:sz w:val="16"/>
                <w:szCs w:val="16"/>
              </w:rPr>
              <w:t>es</w:t>
            </w:r>
          </w:p>
        </w:tc>
        <w:tc>
          <w:tcPr>
            <w:tcW w:w="1076" w:type="dxa"/>
            <w:vAlign w:val="bottom"/>
          </w:tcPr>
          <w:p w14:paraId="476DA2D4" w14:textId="43DF553C" w:rsidR="00996282" w:rsidRPr="00F12385" w:rsidRDefault="00996282"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(12,973)</w:t>
            </w:r>
          </w:p>
        </w:tc>
        <w:tc>
          <w:tcPr>
            <w:tcW w:w="1076" w:type="dxa"/>
            <w:vAlign w:val="bottom"/>
          </w:tcPr>
          <w:p w14:paraId="540C6C44" w14:textId="48CB235C" w:rsidR="00996282" w:rsidRPr="00F12385" w:rsidRDefault="00996282"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(9,414)</w:t>
            </w:r>
          </w:p>
        </w:tc>
        <w:tc>
          <w:tcPr>
            <w:tcW w:w="1076" w:type="dxa"/>
            <w:vAlign w:val="bottom"/>
          </w:tcPr>
          <w:p w14:paraId="7BA250F4" w14:textId="23F57D67" w:rsidR="00996282" w:rsidRPr="00F12385" w:rsidRDefault="00996282"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(8,841)</w:t>
            </w:r>
          </w:p>
        </w:tc>
        <w:tc>
          <w:tcPr>
            <w:tcW w:w="1077" w:type="dxa"/>
            <w:vAlign w:val="bottom"/>
          </w:tcPr>
          <w:p w14:paraId="1D08A232" w14:textId="61EB0EC7" w:rsidR="00996282" w:rsidRPr="00F12385" w:rsidRDefault="00996282"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(7,013)</w:t>
            </w:r>
          </w:p>
        </w:tc>
        <w:tc>
          <w:tcPr>
            <w:tcW w:w="1076" w:type="dxa"/>
            <w:vAlign w:val="bottom"/>
          </w:tcPr>
          <w:p w14:paraId="6F430DE3" w14:textId="2F319F2B" w:rsidR="00996282" w:rsidRPr="00F12385" w:rsidRDefault="00996282"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(3,830)</w:t>
            </w:r>
          </w:p>
        </w:tc>
        <w:tc>
          <w:tcPr>
            <w:tcW w:w="1076" w:type="dxa"/>
            <w:vAlign w:val="bottom"/>
          </w:tcPr>
          <w:p w14:paraId="7A78A05E" w14:textId="1C00E00E" w:rsidR="00996282" w:rsidRPr="00F12385" w:rsidRDefault="00996282"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(1,073)</w:t>
            </w:r>
          </w:p>
        </w:tc>
        <w:tc>
          <w:tcPr>
            <w:tcW w:w="1077" w:type="dxa"/>
            <w:vAlign w:val="bottom"/>
          </w:tcPr>
          <w:p w14:paraId="00AD2D5D" w14:textId="668F22D1" w:rsidR="00996282" w:rsidRPr="00F12385" w:rsidRDefault="00996282"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(43,144)</w:t>
            </w:r>
          </w:p>
        </w:tc>
      </w:tr>
      <w:tr w:rsidR="00996282" w:rsidRPr="00F12385" w14:paraId="5B39F106" w14:textId="77777777" w:rsidTr="005F553C">
        <w:trPr>
          <w:trHeight w:val="60"/>
        </w:trPr>
        <w:tc>
          <w:tcPr>
            <w:tcW w:w="1736" w:type="dxa"/>
            <w:vAlign w:val="bottom"/>
          </w:tcPr>
          <w:p w14:paraId="5D1BE887" w14:textId="0767E7ED" w:rsidR="00996282" w:rsidRPr="00F12385" w:rsidRDefault="0099628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rPr>
            </w:pPr>
            <w:r w:rsidRPr="00F12385">
              <w:rPr>
                <w:rFonts w:cs="Arial"/>
                <w:sz w:val="16"/>
                <w:szCs w:val="16"/>
              </w:rPr>
              <w:t>Net</w:t>
            </w:r>
          </w:p>
        </w:tc>
        <w:tc>
          <w:tcPr>
            <w:tcW w:w="1076" w:type="dxa"/>
            <w:vAlign w:val="bottom"/>
          </w:tcPr>
          <w:p w14:paraId="12B4786C" w14:textId="5EF92627" w:rsidR="00996282" w:rsidRPr="00F12385" w:rsidRDefault="00996282"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400,574</w:t>
            </w:r>
          </w:p>
        </w:tc>
        <w:tc>
          <w:tcPr>
            <w:tcW w:w="1076" w:type="dxa"/>
            <w:vAlign w:val="bottom"/>
          </w:tcPr>
          <w:p w14:paraId="307C7C49" w14:textId="18490C5A" w:rsidR="00996282" w:rsidRPr="00F12385" w:rsidRDefault="00996282"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253,595</w:t>
            </w:r>
          </w:p>
        </w:tc>
        <w:tc>
          <w:tcPr>
            <w:tcW w:w="1076" w:type="dxa"/>
            <w:vAlign w:val="bottom"/>
          </w:tcPr>
          <w:p w14:paraId="32B8C713" w14:textId="4C518A1C" w:rsidR="00996282" w:rsidRPr="00F12385" w:rsidRDefault="00996282"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224,380</w:t>
            </w:r>
          </w:p>
        </w:tc>
        <w:tc>
          <w:tcPr>
            <w:tcW w:w="1077" w:type="dxa"/>
            <w:vAlign w:val="bottom"/>
          </w:tcPr>
          <w:p w14:paraId="75B9F379" w14:textId="0D8C13A7" w:rsidR="00996282" w:rsidRPr="00F12385" w:rsidRDefault="00996282"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171,645</w:t>
            </w:r>
          </w:p>
        </w:tc>
        <w:tc>
          <w:tcPr>
            <w:tcW w:w="1076" w:type="dxa"/>
            <w:vAlign w:val="bottom"/>
          </w:tcPr>
          <w:p w14:paraId="79BE6569" w14:textId="4BDD94AE" w:rsidR="00996282" w:rsidRPr="00F12385" w:rsidRDefault="00996282"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103,042</w:t>
            </w:r>
          </w:p>
        </w:tc>
        <w:tc>
          <w:tcPr>
            <w:tcW w:w="1076" w:type="dxa"/>
            <w:vAlign w:val="bottom"/>
          </w:tcPr>
          <w:p w14:paraId="1845621C" w14:textId="555B71D7" w:rsidR="00996282" w:rsidRPr="00F12385" w:rsidRDefault="00996282"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51,098</w:t>
            </w:r>
          </w:p>
        </w:tc>
        <w:tc>
          <w:tcPr>
            <w:tcW w:w="1077" w:type="dxa"/>
            <w:vAlign w:val="bottom"/>
          </w:tcPr>
          <w:p w14:paraId="38D1947A" w14:textId="00074A55" w:rsidR="00996282" w:rsidRPr="00F12385" w:rsidRDefault="00996282"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1,204,334</w:t>
            </w:r>
          </w:p>
        </w:tc>
      </w:tr>
    </w:tbl>
    <w:p w14:paraId="3B359486" w14:textId="77777777" w:rsidR="00C762B9" w:rsidRPr="00F12385" w:rsidRDefault="00C762B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40"/>
        <w:jc w:val="thaiDistribute"/>
        <w:rPr>
          <w:rFonts w:cs="Arial"/>
          <w:sz w:val="16"/>
          <w:szCs w:val="16"/>
        </w:rPr>
      </w:pPr>
    </w:p>
    <w:tbl>
      <w:tblPr>
        <w:tblW w:w="9270" w:type="dxa"/>
        <w:tblInd w:w="450" w:type="dxa"/>
        <w:tblLayout w:type="fixed"/>
        <w:tblLook w:val="0000" w:firstRow="0" w:lastRow="0" w:firstColumn="0" w:lastColumn="0" w:noHBand="0" w:noVBand="0"/>
      </w:tblPr>
      <w:tblGrid>
        <w:gridCol w:w="1736"/>
        <w:gridCol w:w="1076"/>
        <w:gridCol w:w="1076"/>
        <w:gridCol w:w="1076"/>
        <w:gridCol w:w="1077"/>
        <w:gridCol w:w="1076"/>
        <w:gridCol w:w="1076"/>
        <w:gridCol w:w="1077"/>
      </w:tblGrid>
      <w:tr w:rsidR="001B5883" w:rsidRPr="00F12385" w14:paraId="19C0B2C8" w14:textId="77777777" w:rsidTr="005F553C">
        <w:trPr>
          <w:trHeight w:val="99"/>
        </w:trPr>
        <w:tc>
          <w:tcPr>
            <w:tcW w:w="1736" w:type="dxa"/>
          </w:tcPr>
          <w:p w14:paraId="3AD92411" w14:textId="77777777" w:rsidR="001B5883" w:rsidRPr="00F12385" w:rsidRDefault="001B5883" w:rsidP="00F12385">
            <w:pPr>
              <w:spacing w:line="320" w:lineRule="exact"/>
              <w:ind w:left="9" w:right="-558"/>
              <w:rPr>
                <w:rFonts w:cs="Arial"/>
                <w:b/>
                <w:bCs/>
                <w:i/>
                <w:iCs/>
                <w:sz w:val="16"/>
                <w:szCs w:val="16"/>
                <w:cs/>
                <w:lang w:val="th-TH"/>
              </w:rPr>
            </w:pPr>
          </w:p>
        </w:tc>
        <w:tc>
          <w:tcPr>
            <w:tcW w:w="7534" w:type="dxa"/>
            <w:gridSpan w:val="7"/>
          </w:tcPr>
          <w:p w14:paraId="37498003" w14:textId="77777777" w:rsidR="001B5883" w:rsidRPr="00F12385" w:rsidRDefault="001B5883" w:rsidP="00F12385">
            <w:pPr>
              <w:pStyle w:val="a0"/>
              <w:tabs>
                <w:tab w:val="left" w:pos="976"/>
              </w:tabs>
              <w:spacing w:line="320" w:lineRule="exact"/>
              <w:ind w:right="0"/>
              <w:rPr>
                <w:rFonts w:ascii="Arial" w:hAnsi="Arial" w:cs="Arial"/>
                <w:sz w:val="16"/>
                <w:szCs w:val="16"/>
                <w:lang w:val="en-US"/>
              </w:rPr>
            </w:pPr>
            <w:r w:rsidRPr="00F12385">
              <w:rPr>
                <w:rFonts w:ascii="Arial" w:hAnsi="Arial" w:cs="Arial"/>
                <w:sz w:val="16"/>
                <w:szCs w:val="16"/>
                <w:lang w:val="en-US"/>
              </w:rPr>
              <w:t>(Unit: Thousand Baht)</w:t>
            </w:r>
          </w:p>
        </w:tc>
      </w:tr>
      <w:tr w:rsidR="001B5883" w:rsidRPr="00F12385" w14:paraId="082BD57D" w14:textId="77777777" w:rsidTr="0020565D">
        <w:trPr>
          <w:trHeight w:val="99"/>
        </w:trPr>
        <w:tc>
          <w:tcPr>
            <w:tcW w:w="1736" w:type="dxa"/>
          </w:tcPr>
          <w:p w14:paraId="10976545" w14:textId="77777777" w:rsidR="001B5883" w:rsidRPr="00F12385" w:rsidRDefault="001B5883" w:rsidP="00F12385">
            <w:pPr>
              <w:spacing w:line="320" w:lineRule="exact"/>
              <w:ind w:left="9" w:right="-558"/>
              <w:rPr>
                <w:rFonts w:cs="Arial"/>
                <w:b/>
                <w:bCs/>
                <w:i/>
                <w:iCs/>
                <w:sz w:val="16"/>
                <w:szCs w:val="16"/>
                <w:cs/>
                <w:lang w:val="th-TH"/>
              </w:rPr>
            </w:pPr>
          </w:p>
        </w:tc>
        <w:tc>
          <w:tcPr>
            <w:tcW w:w="7534" w:type="dxa"/>
            <w:gridSpan w:val="7"/>
            <w:vAlign w:val="bottom"/>
          </w:tcPr>
          <w:p w14:paraId="1B14CDE7" w14:textId="77777777" w:rsidR="001B5883" w:rsidRPr="00F12385" w:rsidRDefault="001B5883"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Separate financial statements</w:t>
            </w:r>
          </w:p>
        </w:tc>
      </w:tr>
      <w:tr w:rsidR="001B5883" w:rsidRPr="00F12385" w14:paraId="2A847595" w14:textId="77777777" w:rsidTr="0020565D">
        <w:trPr>
          <w:trHeight w:val="239"/>
        </w:trPr>
        <w:tc>
          <w:tcPr>
            <w:tcW w:w="1736" w:type="dxa"/>
          </w:tcPr>
          <w:p w14:paraId="14A9C33A" w14:textId="77777777" w:rsidR="001B5883" w:rsidRPr="00F12385" w:rsidRDefault="001B5883" w:rsidP="00F12385">
            <w:pPr>
              <w:tabs>
                <w:tab w:val="left" w:pos="342"/>
              </w:tabs>
              <w:spacing w:line="320" w:lineRule="exact"/>
              <w:ind w:left="9" w:right="-558"/>
              <w:rPr>
                <w:rFonts w:cs="Arial"/>
                <w:b/>
                <w:bCs/>
                <w:i/>
                <w:iCs/>
                <w:sz w:val="16"/>
                <w:szCs w:val="16"/>
              </w:rPr>
            </w:pPr>
          </w:p>
        </w:tc>
        <w:tc>
          <w:tcPr>
            <w:tcW w:w="7534" w:type="dxa"/>
            <w:gridSpan w:val="7"/>
            <w:vAlign w:val="bottom"/>
          </w:tcPr>
          <w:p w14:paraId="4FB33EFE" w14:textId="2E885E78" w:rsidR="001B5883" w:rsidRPr="00F12385" w:rsidRDefault="001B5883" w:rsidP="00F12385">
            <w:pPr>
              <w:pStyle w:val="a0"/>
              <w:pBdr>
                <w:bottom w:val="single" w:sz="4" w:space="1" w:color="auto"/>
              </w:pBdr>
              <w:tabs>
                <w:tab w:val="left" w:pos="976"/>
              </w:tabs>
              <w:spacing w:line="320" w:lineRule="exact"/>
              <w:ind w:right="0"/>
              <w:jc w:val="center"/>
              <w:rPr>
                <w:rFonts w:ascii="Arial" w:hAnsi="Arial" w:cs="Arial"/>
                <w:sz w:val="16"/>
                <w:szCs w:val="16"/>
                <w:cs/>
              </w:rPr>
            </w:pPr>
            <w:r w:rsidRPr="00F12385">
              <w:rPr>
                <w:rFonts w:ascii="Arial" w:hAnsi="Arial" w:cs="Arial"/>
                <w:sz w:val="16"/>
                <w:szCs w:val="16"/>
                <w:lang w:val="en-US"/>
              </w:rPr>
              <w:t>31 December 2022</w:t>
            </w:r>
          </w:p>
        </w:tc>
      </w:tr>
      <w:tr w:rsidR="00193E8A" w:rsidRPr="00F12385" w14:paraId="67610434" w14:textId="77777777" w:rsidTr="0020565D">
        <w:trPr>
          <w:trHeight w:val="239"/>
        </w:trPr>
        <w:tc>
          <w:tcPr>
            <w:tcW w:w="1736" w:type="dxa"/>
          </w:tcPr>
          <w:p w14:paraId="4942080E" w14:textId="77777777" w:rsidR="00193E8A" w:rsidRPr="00F12385" w:rsidRDefault="00193E8A" w:rsidP="00F12385">
            <w:pPr>
              <w:tabs>
                <w:tab w:val="left" w:pos="342"/>
              </w:tabs>
              <w:spacing w:line="320" w:lineRule="exact"/>
              <w:ind w:left="9" w:right="-558"/>
              <w:rPr>
                <w:rFonts w:cs="Arial"/>
                <w:b/>
                <w:bCs/>
                <w:i/>
                <w:iCs/>
                <w:sz w:val="16"/>
                <w:szCs w:val="16"/>
              </w:rPr>
            </w:pPr>
          </w:p>
        </w:tc>
        <w:tc>
          <w:tcPr>
            <w:tcW w:w="7534" w:type="dxa"/>
            <w:gridSpan w:val="7"/>
            <w:vAlign w:val="bottom"/>
          </w:tcPr>
          <w:p w14:paraId="053BEF89" w14:textId="4BB2D1FD" w:rsidR="00193E8A" w:rsidRPr="00F12385" w:rsidRDefault="00193E8A"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Portion due</w:t>
            </w:r>
          </w:p>
        </w:tc>
      </w:tr>
      <w:tr w:rsidR="00F74DBE" w:rsidRPr="00F12385" w14:paraId="75F5AAE8" w14:textId="77777777" w:rsidTr="0020565D">
        <w:trPr>
          <w:trHeight w:val="926"/>
        </w:trPr>
        <w:tc>
          <w:tcPr>
            <w:tcW w:w="1736" w:type="dxa"/>
          </w:tcPr>
          <w:p w14:paraId="369FB0C4" w14:textId="77777777" w:rsidR="00F74DBE" w:rsidRPr="00F12385" w:rsidRDefault="00F74DBE"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 w:right="-558"/>
              <w:rPr>
                <w:rFonts w:cs="Arial"/>
                <w:b/>
                <w:bCs/>
                <w:i/>
                <w:iCs/>
                <w:sz w:val="16"/>
                <w:szCs w:val="16"/>
              </w:rPr>
            </w:pPr>
          </w:p>
        </w:tc>
        <w:tc>
          <w:tcPr>
            <w:tcW w:w="1076" w:type="dxa"/>
            <w:vAlign w:val="bottom"/>
          </w:tcPr>
          <w:p w14:paraId="4D8CEB4F" w14:textId="773ACAC4"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Within              one year</w:t>
            </w:r>
          </w:p>
        </w:tc>
        <w:tc>
          <w:tcPr>
            <w:tcW w:w="1076" w:type="dxa"/>
            <w:vAlign w:val="bottom"/>
          </w:tcPr>
          <w:p w14:paraId="322C2006" w14:textId="49B56192"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one year but within </w:t>
            </w:r>
            <w:r w:rsidRPr="00F12385">
              <w:rPr>
                <w:rFonts w:ascii="Arial" w:hAnsi="Arial" w:cs="Arial"/>
                <w:sz w:val="16"/>
                <w:szCs w:val="16"/>
                <w:lang w:val="en-US"/>
              </w:rPr>
              <w:br/>
              <w:t>two years</w:t>
            </w:r>
          </w:p>
        </w:tc>
        <w:tc>
          <w:tcPr>
            <w:tcW w:w="1076" w:type="dxa"/>
            <w:vAlign w:val="bottom"/>
          </w:tcPr>
          <w:p w14:paraId="505EA22C" w14:textId="4887A0B7"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 xml:space="preserve">Over two years but within </w:t>
            </w:r>
            <w:r w:rsidRPr="00F12385">
              <w:rPr>
                <w:rFonts w:ascii="Arial" w:hAnsi="Arial" w:cs="Arial"/>
                <w:sz w:val="16"/>
                <w:szCs w:val="16"/>
                <w:lang w:val="en-US"/>
              </w:rPr>
              <w:br/>
              <w:t>three years</w:t>
            </w:r>
          </w:p>
        </w:tc>
        <w:tc>
          <w:tcPr>
            <w:tcW w:w="1077" w:type="dxa"/>
            <w:vAlign w:val="bottom"/>
          </w:tcPr>
          <w:p w14:paraId="2906998B" w14:textId="68AF52F5"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Over three years but within </w:t>
            </w:r>
            <w:r w:rsidRPr="00F12385">
              <w:rPr>
                <w:rFonts w:ascii="Arial" w:hAnsi="Arial" w:cs="Arial"/>
                <w:sz w:val="16"/>
                <w:szCs w:val="16"/>
                <w:lang w:val="en-US"/>
              </w:rPr>
              <w:br/>
              <w:t>four years</w:t>
            </w:r>
          </w:p>
        </w:tc>
        <w:tc>
          <w:tcPr>
            <w:tcW w:w="1076" w:type="dxa"/>
            <w:vAlign w:val="bottom"/>
          </w:tcPr>
          <w:p w14:paraId="2874CE7C" w14:textId="2581BD10"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lang w:val="en-US"/>
              </w:rPr>
            </w:pPr>
            <w:r w:rsidRPr="00F12385">
              <w:rPr>
                <w:rFonts w:ascii="Arial" w:hAnsi="Arial" w:cs="Arial"/>
                <w:sz w:val="16"/>
                <w:szCs w:val="16"/>
                <w:lang w:val="en-US"/>
              </w:rPr>
              <w:t>Over four years</w:t>
            </w:r>
          </w:p>
          <w:p w14:paraId="70D1A4E2" w14:textId="242237DA"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 xml:space="preserve">but within </w:t>
            </w:r>
            <w:r w:rsidRPr="00F12385">
              <w:rPr>
                <w:rFonts w:ascii="Arial" w:hAnsi="Arial" w:cs="Arial"/>
                <w:sz w:val="16"/>
                <w:szCs w:val="16"/>
                <w:lang w:val="en-US"/>
              </w:rPr>
              <w:br/>
              <w:t>five years</w:t>
            </w:r>
          </w:p>
        </w:tc>
        <w:tc>
          <w:tcPr>
            <w:tcW w:w="1076" w:type="dxa"/>
            <w:vAlign w:val="bottom"/>
          </w:tcPr>
          <w:p w14:paraId="56D275FE" w14:textId="3E937ED1"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Over               five years</w:t>
            </w:r>
          </w:p>
        </w:tc>
        <w:tc>
          <w:tcPr>
            <w:tcW w:w="1077" w:type="dxa"/>
            <w:vAlign w:val="bottom"/>
          </w:tcPr>
          <w:p w14:paraId="3E26EA42" w14:textId="7DFD9C29" w:rsidR="00F74DBE" w:rsidRPr="00F12385" w:rsidRDefault="00F74DBE" w:rsidP="00F12385">
            <w:pPr>
              <w:pStyle w:val="a0"/>
              <w:pBdr>
                <w:bottom w:val="single" w:sz="4" w:space="1" w:color="auto"/>
              </w:pBdr>
              <w:tabs>
                <w:tab w:val="left" w:pos="976"/>
              </w:tabs>
              <w:spacing w:line="320" w:lineRule="exact"/>
              <w:ind w:right="0"/>
              <w:jc w:val="center"/>
              <w:rPr>
                <w:rFonts w:ascii="Arial" w:hAnsi="Arial" w:cs="Arial"/>
                <w:sz w:val="16"/>
                <w:szCs w:val="16"/>
                <w:cs/>
                <w:lang w:val="en-US"/>
              </w:rPr>
            </w:pPr>
            <w:r w:rsidRPr="00F12385">
              <w:rPr>
                <w:rFonts w:ascii="Arial" w:hAnsi="Arial" w:cs="Arial"/>
                <w:sz w:val="16"/>
                <w:szCs w:val="16"/>
                <w:lang w:val="en-US"/>
              </w:rPr>
              <w:t>Total</w:t>
            </w:r>
          </w:p>
        </w:tc>
      </w:tr>
      <w:tr w:rsidR="00C70E06" w:rsidRPr="00F12385" w14:paraId="16E868D9" w14:textId="77777777" w:rsidTr="00A93DC4">
        <w:trPr>
          <w:trHeight w:val="455"/>
        </w:trPr>
        <w:tc>
          <w:tcPr>
            <w:tcW w:w="1736" w:type="dxa"/>
            <w:vAlign w:val="bottom"/>
          </w:tcPr>
          <w:p w14:paraId="6CAA8AAD" w14:textId="7C8EA6B9" w:rsidR="00C70E06" w:rsidRPr="00F12385" w:rsidRDefault="00ED4BE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9" w:hanging="180"/>
              <w:rPr>
                <w:rFonts w:cs="Arial"/>
                <w:sz w:val="16"/>
                <w:szCs w:val="16"/>
                <w:cs/>
              </w:rPr>
            </w:pPr>
            <w:r w:rsidRPr="00F12385">
              <w:rPr>
                <w:rFonts w:cs="Arial"/>
                <w:sz w:val="16"/>
                <w:szCs w:val="16"/>
              </w:rPr>
              <w:t>Hire-purchase r</w:t>
            </w:r>
            <w:r w:rsidR="00C70E06" w:rsidRPr="00F12385">
              <w:rPr>
                <w:rFonts w:cs="Arial"/>
                <w:sz w:val="16"/>
                <w:szCs w:val="16"/>
              </w:rPr>
              <w:t>eceivables</w:t>
            </w:r>
          </w:p>
        </w:tc>
        <w:tc>
          <w:tcPr>
            <w:tcW w:w="1076" w:type="dxa"/>
            <w:vAlign w:val="bottom"/>
          </w:tcPr>
          <w:p w14:paraId="65970D8D" w14:textId="6371327C"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561,509</w:t>
            </w:r>
          </w:p>
        </w:tc>
        <w:tc>
          <w:tcPr>
            <w:tcW w:w="1076" w:type="dxa"/>
            <w:vAlign w:val="bottom"/>
          </w:tcPr>
          <w:p w14:paraId="6EEFBA0E" w14:textId="08AA9B96"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339,378</w:t>
            </w:r>
          </w:p>
        </w:tc>
        <w:tc>
          <w:tcPr>
            <w:tcW w:w="1076" w:type="dxa"/>
            <w:vAlign w:val="bottom"/>
          </w:tcPr>
          <w:p w14:paraId="7DC19123" w14:textId="141F897C"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269,949</w:t>
            </w:r>
          </w:p>
        </w:tc>
        <w:tc>
          <w:tcPr>
            <w:tcW w:w="1077" w:type="dxa"/>
            <w:vAlign w:val="bottom"/>
          </w:tcPr>
          <w:p w14:paraId="05E9D4D8" w14:textId="18EA122C"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188,667</w:t>
            </w:r>
          </w:p>
        </w:tc>
        <w:tc>
          <w:tcPr>
            <w:tcW w:w="1076" w:type="dxa"/>
            <w:vAlign w:val="bottom"/>
          </w:tcPr>
          <w:p w14:paraId="76970FF2" w14:textId="66C7D755"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94,267</w:t>
            </w:r>
          </w:p>
        </w:tc>
        <w:tc>
          <w:tcPr>
            <w:tcW w:w="1076" w:type="dxa"/>
            <w:vAlign w:val="bottom"/>
          </w:tcPr>
          <w:p w14:paraId="1C4BC0EF" w14:textId="1B9CBE4F"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29,286</w:t>
            </w:r>
          </w:p>
        </w:tc>
        <w:tc>
          <w:tcPr>
            <w:tcW w:w="1077" w:type="dxa"/>
            <w:vAlign w:val="bottom"/>
          </w:tcPr>
          <w:p w14:paraId="21355AC8" w14:textId="673D9BC9"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1,483,056</w:t>
            </w:r>
          </w:p>
        </w:tc>
      </w:tr>
      <w:tr w:rsidR="00C70E06" w:rsidRPr="00F12385" w14:paraId="14389322" w14:textId="77777777" w:rsidTr="00A93DC4">
        <w:trPr>
          <w:trHeight w:val="371"/>
        </w:trPr>
        <w:tc>
          <w:tcPr>
            <w:tcW w:w="1736" w:type="dxa"/>
            <w:vAlign w:val="bottom"/>
          </w:tcPr>
          <w:p w14:paraId="6D0B1D87" w14:textId="64AAAB17"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unearned interest income</w:t>
            </w:r>
          </w:p>
        </w:tc>
        <w:tc>
          <w:tcPr>
            <w:tcW w:w="1076" w:type="dxa"/>
            <w:vAlign w:val="bottom"/>
          </w:tcPr>
          <w:p w14:paraId="5E78B5EF" w14:textId="418E6BF9"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139,172</w:t>
            </w:r>
            <w:r w:rsidRPr="00F12385">
              <w:rPr>
                <w:rFonts w:ascii="Arial" w:hAnsi="Arial" w:cs="Arial"/>
                <w:sz w:val="16"/>
                <w:szCs w:val="16"/>
                <w:cs/>
                <w:lang w:val="en-US"/>
              </w:rPr>
              <w:t>)</w:t>
            </w:r>
          </w:p>
        </w:tc>
        <w:tc>
          <w:tcPr>
            <w:tcW w:w="1076" w:type="dxa"/>
            <w:vAlign w:val="bottom"/>
          </w:tcPr>
          <w:p w14:paraId="57E86F42" w14:textId="0FD11643"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94,655</w:t>
            </w:r>
            <w:r w:rsidRPr="00F12385">
              <w:rPr>
                <w:rFonts w:ascii="Arial" w:hAnsi="Arial" w:cs="Arial"/>
                <w:sz w:val="16"/>
                <w:szCs w:val="16"/>
                <w:cs/>
                <w:lang w:val="en-US"/>
              </w:rPr>
              <w:t>)</w:t>
            </w:r>
          </w:p>
        </w:tc>
        <w:tc>
          <w:tcPr>
            <w:tcW w:w="1076" w:type="dxa"/>
            <w:vAlign w:val="bottom"/>
          </w:tcPr>
          <w:p w14:paraId="0B01243A" w14:textId="634FC3E8"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59,108</w:t>
            </w:r>
            <w:r w:rsidRPr="00F12385">
              <w:rPr>
                <w:rFonts w:ascii="Arial" w:hAnsi="Arial" w:cs="Arial"/>
                <w:sz w:val="16"/>
                <w:szCs w:val="16"/>
                <w:cs/>
                <w:lang w:val="en-US"/>
              </w:rPr>
              <w:t>)</w:t>
            </w:r>
          </w:p>
        </w:tc>
        <w:tc>
          <w:tcPr>
            <w:tcW w:w="1077" w:type="dxa"/>
            <w:vAlign w:val="bottom"/>
          </w:tcPr>
          <w:p w14:paraId="45D7721A" w14:textId="061B84A2"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29,887</w:t>
            </w:r>
            <w:r w:rsidRPr="00F12385">
              <w:rPr>
                <w:rFonts w:ascii="Arial" w:hAnsi="Arial" w:cs="Arial"/>
                <w:sz w:val="16"/>
                <w:szCs w:val="16"/>
                <w:cs/>
                <w:lang w:val="en-US"/>
              </w:rPr>
              <w:t>)</w:t>
            </w:r>
          </w:p>
        </w:tc>
        <w:tc>
          <w:tcPr>
            <w:tcW w:w="1076" w:type="dxa"/>
            <w:vAlign w:val="bottom"/>
          </w:tcPr>
          <w:p w14:paraId="75412FA6" w14:textId="68BBFD29"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10,601</w:t>
            </w:r>
            <w:r w:rsidRPr="00F12385">
              <w:rPr>
                <w:rFonts w:ascii="Arial" w:hAnsi="Arial" w:cs="Arial"/>
                <w:sz w:val="16"/>
                <w:szCs w:val="16"/>
                <w:cs/>
                <w:lang w:val="en-US"/>
              </w:rPr>
              <w:t>)</w:t>
            </w:r>
          </w:p>
        </w:tc>
        <w:tc>
          <w:tcPr>
            <w:tcW w:w="1076" w:type="dxa"/>
            <w:vAlign w:val="bottom"/>
          </w:tcPr>
          <w:p w14:paraId="60CDFC32" w14:textId="0EEC0496"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2,068</w:t>
            </w:r>
            <w:r w:rsidRPr="00F12385">
              <w:rPr>
                <w:rFonts w:ascii="Arial" w:hAnsi="Arial" w:cs="Arial"/>
                <w:sz w:val="16"/>
                <w:szCs w:val="16"/>
                <w:cs/>
                <w:lang w:val="en-US"/>
              </w:rPr>
              <w:t>)</w:t>
            </w:r>
          </w:p>
        </w:tc>
        <w:tc>
          <w:tcPr>
            <w:tcW w:w="1077" w:type="dxa"/>
            <w:vAlign w:val="bottom"/>
          </w:tcPr>
          <w:p w14:paraId="595104F8" w14:textId="0F78972E"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335,491</w:t>
            </w:r>
            <w:r w:rsidRPr="00F12385">
              <w:rPr>
                <w:rFonts w:ascii="Arial" w:hAnsi="Arial" w:cs="Arial"/>
                <w:sz w:val="16"/>
                <w:szCs w:val="16"/>
                <w:cs/>
                <w:lang w:val="en-US"/>
              </w:rPr>
              <w:t>)</w:t>
            </w:r>
          </w:p>
        </w:tc>
      </w:tr>
      <w:tr w:rsidR="00C70E06" w:rsidRPr="00F12385" w14:paraId="077CFFDC" w14:textId="77777777" w:rsidTr="00A93DC4">
        <w:trPr>
          <w:trHeight w:val="225"/>
        </w:trPr>
        <w:tc>
          <w:tcPr>
            <w:tcW w:w="1736" w:type="dxa"/>
            <w:vAlign w:val="bottom"/>
          </w:tcPr>
          <w:p w14:paraId="59714E8D" w14:textId="02728B91"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b/>
                <w:bCs/>
                <w:sz w:val="16"/>
                <w:szCs w:val="16"/>
                <w:cs/>
              </w:rPr>
            </w:pPr>
            <w:r w:rsidRPr="00F12385">
              <w:rPr>
                <w:rFonts w:eastAsia="Arial Unicode MS" w:cs="Arial"/>
                <w:sz w:val="16"/>
                <w:szCs w:val="16"/>
              </w:rPr>
              <w:t>Present value of the minimum lease payment receivables</w:t>
            </w:r>
          </w:p>
        </w:tc>
        <w:tc>
          <w:tcPr>
            <w:tcW w:w="1076" w:type="dxa"/>
            <w:vAlign w:val="bottom"/>
          </w:tcPr>
          <w:p w14:paraId="6ADF50D6" w14:textId="204C8B64"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422,337</w:t>
            </w:r>
          </w:p>
        </w:tc>
        <w:tc>
          <w:tcPr>
            <w:tcW w:w="1076" w:type="dxa"/>
            <w:vAlign w:val="bottom"/>
          </w:tcPr>
          <w:p w14:paraId="142D04E0" w14:textId="338C4057"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244,723</w:t>
            </w:r>
          </w:p>
        </w:tc>
        <w:tc>
          <w:tcPr>
            <w:tcW w:w="1076" w:type="dxa"/>
            <w:vAlign w:val="bottom"/>
          </w:tcPr>
          <w:p w14:paraId="1E20C4D7" w14:textId="268D083F"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210,841</w:t>
            </w:r>
          </w:p>
        </w:tc>
        <w:tc>
          <w:tcPr>
            <w:tcW w:w="1077" w:type="dxa"/>
            <w:vAlign w:val="bottom"/>
          </w:tcPr>
          <w:p w14:paraId="6A2C402C" w14:textId="0B822D09"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158,780</w:t>
            </w:r>
          </w:p>
        </w:tc>
        <w:tc>
          <w:tcPr>
            <w:tcW w:w="1076" w:type="dxa"/>
            <w:vAlign w:val="bottom"/>
          </w:tcPr>
          <w:p w14:paraId="3EA6D08B" w14:textId="1C066513"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83,666</w:t>
            </w:r>
          </w:p>
        </w:tc>
        <w:tc>
          <w:tcPr>
            <w:tcW w:w="1076" w:type="dxa"/>
            <w:vAlign w:val="bottom"/>
          </w:tcPr>
          <w:p w14:paraId="209B484E" w14:textId="3C604339"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27,218</w:t>
            </w:r>
          </w:p>
        </w:tc>
        <w:tc>
          <w:tcPr>
            <w:tcW w:w="1077" w:type="dxa"/>
            <w:vAlign w:val="bottom"/>
          </w:tcPr>
          <w:p w14:paraId="003189B8" w14:textId="53FFB9D2" w:rsidR="00C70E06" w:rsidRPr="00F12385" w:rsidRDefault="00C70E06" w:rsidP="00F12385">
            <w:pPr>
              <w:pStyle w:val="a0"/>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1,147,565</w:t>
            </w:r>
          </w:p>
        </w:tc>
      </w:tr>
      <w:tr w:rsidR="00C70E06" w:rsidRPr="00F12385" w14:paraId="2EDB93E3" w14:textId="77777777" w:rsidTr="00A93DC4">
        <w:trPr>
          <w:trHeight w:val="468"/>
        </w:trPr>
        <w:tc>
          <w:tcPr>
            <w:tcW w:w="1736" w:type="dxa"/>
            <w:vAlign w:val="bottom"/>
          </w:tcPr>
          <w:p w14:paraId="61704E3F" w14:textId="4656CA86"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cs/>
              </w:rPr>
            </w:pPr>
            <w:r w:rsidRPr="00F12385">
              <w:rPr>
                <w:rFonts w:cs="Arial"/>
                <w:sz w:val="16"/>
                <w:szCs w:val="16"/>
                <w:u w:val="single"/>
              </w:rPr>
              <w:t>Less</w:t>
            </w:r>
            <w:r w:rsidRPr="00F12385">
              <w:rPr>
                <w:rFonts w:cs="Arial"/>
                <w:sz w:val="16"/>
                <w:szCs w:val="16"/>
              </w:rPr>
              <w:t xml:space="preserve"> allowance for expected credit loss</w:t>
            </w:r>
            <w:r w:rsidR="005534F5" w:rsidRPr="00F12385">
              <w:rPr>
                <w:rFonts w:cs="Arial"/>
                <w:sz w:val="16"/>
                <w:szCs w:val="16"/>
              </w:rPr>
              <w:t>es</w:t>
            </w:r>
          </w:p>
        </w:tc>
        <w:tc>
          <w:tcPr>
            <w:tcW w:w="1076" w:type="dxa"/>
            <w:vAlign w:val="bottom"/>
          </w:tcPr>
          <w:p w14:paraId="2C76BF5D" w14:textId="69D15C29"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(15,64</w:t>
            </w:r>
            <w:r w:rsidR="00996282" w:rsidRPr="00F12385">
              <w:rPr>
                <w:rFonts w:ascii="Arial" w:hAnsi="Arial" w:cs="Arial"/>
                <w:sz w:val="16"/>
                <w:szCs w:val="16"/>
                <w:lang w:val="en-US"/>
              </w:rPr>
              <w:t>8</w:t>
            </w:r>
            <w:r w:rsidRPr="00F12385">
              <w:rPr>
                <w:rFonts w:ascii="Arial" w:hAnsi="Arial" w:cs="Arial"/>
                <w:sz w:val="16"/>
                <w:szCs w:val="16"/>
                <w:cs/>
                <w:lang w:val="en-US"/>
              </w:rPr>
              <w:t>)</w:t>
            </w:r>
          </w:p>
        </w:tc>
        <w:tc>
          <w:tcPr>
            <w:tcW w:w="1076" w:type="dxa"/>
            <w:vAlign w:val="bottom"/>
          </w:tcPr>
          <w:p w14:paraId="62982056" w14:textId="5835A64F"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10,307</w:t>
            </w:r>
            <w:r w:rsidRPr="00F12385">
              <w:rPr>
                <w:rFonts w:ascii="Arial" w:hAnsi="Arial" w:cs="Arial"/>
                <w:sz w:val="16"/>
                <w:szCs w:val="16"/>
                <w:cs/>
                <w:lang w:val="en-US"/>
              </w:rPr>
              <w:t>)</w:t>
            </w:r>
          </w:p>
        </w:tc>
        <w:tc>
          <w:tcPr>
            <w:tcW w:w="1076" w:type="dxa"/>
            <w:vAlign w:val="bottom"/>
          </w:tcPr>
          <w:p w14:paraId="011D5D03" w14:textId="1D3A10AC"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9,457</w:t>
            </w:r>
            <w:r w:rsidRPr="00F12385">
              <w:rPr>
                <w:rFonts w:ascii="Arial" w:hAnsi="Arial" w:cs="Arial"/>
                <w:sz w:val="16"/>
                <w:szCs w:val="16"/>
                <w:cs/>
                <w:lang w:val="en-US"/>
              </w:rPr>
              <w:t>)</w:t>
            </w:r>
          </w:p>
        </w:tc>
        <w:tc>
          <w:tcPr>
            <w:tcW w:w="1077" w:type="dxa"/>
            <w:vAlign w:val="bottom"/>
          </w:tcPr>
          <w:p w14:paraId="5E85E06E" w14:textId="579E6682"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7,463</w:t>
            </w:r>
            <w:r w:rsidRPr="00F12385">
              <w:rPr>
                <w:rFonts w:ascii="Arial" w:hAnsi="Arial" w:cs="Arial"/>
                <w:sz w:val="16"/>
                <w:szCs w:val="16"/>
                <w:cs/>
                <w:lang w:val="en-US"/>
              </w:rPr>
              <w:t>)</w:t>
            </w:r>
          </w:p>
        </w:tc>
        <w:tc>
          <w:tcPr>
            <w:tcW w:w="1076" w:type="dxa"/>
            <w:vAlign w:val="bottom"/>
          </w:tcPr>
          <w:p w14:paraId="50FFB979" w14:textId="72CF62C3"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3,917</w:t>
            </w:r>
            <w:r w:rsidRPr="00F12385">
              <w:rPr>
                <w:rFonts w:ascii="Arial" w:hAnsi="Arial" w:cs="Arial"/>
                <w:sz w:val="16"/>
                <w:szCs w:val="16"/>
                <w:cs/>
                <w:lang w:val="en-US"/>
              </w:rPr>
              <w:t>)</w:t>
            </w:r>
          </w:p>
        </w:tc>
        <w:tc>
          <w:tcPr>
            <w:tcW w:w="1076" w:type="dxa"/>
            <w:vAlign w:val="bottom"/>
          </w:tcPr>
          <w:p w14:paraId="7D7B3045" w14:textId="2A3A88DE"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1,05</w:t>
            </w:r>
            <w:r w:rsidR="00996282" w:rsidRPr="00F12385">
              <w:rPr>
                <w:rFonts w:ascii="Arial" w:hAnsi="Arial" w:cs="Arial"/>
                <w:sz w:val="16"/>
                <w:szCs w:val="16"/>
                <w:lang w:val="en-US"/>
              </w:rPr>
              <w:t>8</w:t>
            </w:r>
            <w:r w:rsidRPr="00F12385">
              <w:rPr>
                <w:rFonts w:ascii="Arial" w:hAnsi="Arial" w:cs="Arial"/>
                <w:sz w:val="16"/>
                <w:szCs w:val="16"/>
                <w:cs/>
                <w:lang w:val="en-US"/>
              </w:rPr>
              <w:t>)</w:t>
            </w:r>
          </w:p>
        </w:tc>
        <w:tc>
          <w:tcPr>
            <w:tcW w:w="1077" w:type="dxa"/>
            <w:vAlign w:val="bottom"/>
          </w:tcPr>
          <w:p w14:paraId="79F7B4AF" w14:textId="1C623AD0" w:rsidR="00C70E06" w:rsidRPr="00F12385" w:rsidRDefault="00C70E06" w:rsidP="00F12385">
            <w:pPr>
              <w:pStyle w:val="a0"/>
              <w:pBdr>
                <w:bottom w:val="sing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cs/>
                <w:lang w:val="en-US"/>
              </w:rPr>
              <w:t>(</w:t>
            </w:r>
            <w:r w:rsidRPr="00F12385">
              <w:rPr>
                <w:rFonts w:ascii="Arial" w:hAnsi="Arial" w:cs="Arial"/>
                <w:sz w:val="16"/>
                <w:szCs w:val="16"/>
                <w:lang w:val="en-US"/>
              </w:rPr>
              <w:t>47,850</w:t>
            </w:r>
            <w:r w:rsidRPr="00F12385">
              <w:rPr>
                <w:rFonts w:ascii="Arial" w:hAnsi="Arial" w:cs="Arial"/>
                <w:sz w:val="16"/>
                <w:szCs w:val="16"/>
                <w:cs/>
                <w:lang w:val="en-US"/>
              </w:rPr>
              <w:t>)</w:t>
            </w:r>
          </w:p>
        </w:tc>
      </w:tr>
      <w:tr w:rsidR="00C70E06" w:rsidRPr="00F12385" w14:paraId="51ECEF52" w14:textId="77777777" w:rsidTr="00A93DC4">
        <w:trPr>
          <w:trHeight w:val="60"/>
        </w:trPr>
        <w:tc>
          <w:tcPr>
            <w:tcW w:w="1736" w:type="dxa"/>
            <w:vAlign w:val="bottom"/>
          </w:tcPr>
          <w:p w14:paraId="38C53E1D" w14:textId="0AFCD83A" w:rsidR="00C70E06" w:rsidRPr="00F12385" w:rsidRDefault="00C70E0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56" w:right="129" w:hanging="180"/>
              <w:rPr>
                <w:rFonts w:cs="Arial"/>
                <w:sz w:val="16"/>
                <w:szCs w:val="16"/>
              </w:rPr>
            </w:pPr>
            <w:r w:rsidRPr="00F12385">
              <w:rPr>
                <w:rFonts w:cs="Arial"/>
                <w:sz w:val="16"/>
                <w:szCs w:val="16"/>
              </w:rPr>
              <w:t>Net</w:t>
            </w:r>
          </w:p>
        </w:tc>
        <w:tc>
          <w:tcPr>
            <w:tcW w:w="1076" w:type="dxa"/>
            <w:vAlign w:val="bottom"/>
          </w:tcPr>
          <w:p w14:paraId="01EC9F6D" w14:textId="11EA481A"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406,68</w:t>
            </w:r>
            <w:r w:rsidR="00996282" w:rsidRPr="00F12385">
              <w:rPr>
                <w:rFonts w:ascii="Arial" w:hAnsi="Arial" w:cs="Arial"/>
                <w:sz w:val="16"/>
                <w:szCs w:val="16"/>
                <w:lang w:val="en-US"/>
              </w:rPr>
              <w:t>9</w:t>
            </w:r>
          </w:p>
        </w:tc>
        <w:tc>
          <w:tcPr>
            <w:tcW w:w="1076" w:type="dxa"/>
            <w:vAlign w:val="bottom"/>
          </w:tcPr>
          <w:p w14:paraId="6DACD79C" w14:textId="3C8B7919"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234,416</w:t>
            </w:r>
          </w:p>
        </w:tc>
        <w:tc>
          <w:tcPr>
            <w:tcW w:w="1076" w:type="dxa"/>
            <w:vAlign w:val="bottom"/>
          </w:tcPr>
          <w:p w14:paraId="1AD872AA" w14:textId="4DB196D6"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201,384</w:t>
            </w:r>
          </w:p>
        </w:tc>
        <w:tc>
          <w:tcPr>
            <w:tcW w:w="1077" w:type="dxa"/>
            <w:vAlign w:val="bottom"/>
          </w:tcPr>
          <w:p w14:paraId="7CB39907" w14:textId="30F47905"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151,317</w:t>
            </w:r>
          </w:p>
        </w:tc>
        <w:tc>
          <w:tcPr>
            <w:tcW w:w="1076" w:type="dxa"/>
            <w:vAlign w:val="bottom"/>
          </w:tcPr>
          <w:p w14:paraId="1102A75E" w14:textId="2DD37029"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79,749</w:t>
            </w:r>
          </w:p>
        </w:tc>
        <w:tc>
          <w:tcPr>
            <w:tcW w:w="1076" w:type="dxa"/>
            <w:vAlign w:val="bottom"/>
          </w:tcPr>
          <w:p w14:paraId="2DDB8483" w14:textId="298EBCA3"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26,16</w:t>
            </w:r>
            <w:r w:rsidR="00996282" w:rsidRPr="00F12385">
              <w:rPr>
                <w:rFonts w:ascii="Arial" w:hAnsi="Arial" w:cs="Arial"/>
                <w:sz w:val="16"/>
                <w:szCs w:val="16"/>
                <w:lang w:val="en-US"/>
              </w:rPr>
              <w:t>0</w:t>
            </w:r>
          </w:p>
        </w:tc>
        <w:tc>
          <w:tcPr>
            <w:tcW w:w="1077" w:type="dxa"/>
            <w:vAlign w:val="bottom"/>
          </w:tcPr>
          <w:p w14:paraId="59775461" w14:textId="66A73D47" w:rsidR="00C70E06" w:rsidRPr="00F12385" w:rsidRDefault="00C70E06" w:rsidP="00F12385">
            <w:pPr>
              <w:pStyle w:val="a0"/>
              <w:pBdr>
                <w:bottom w:val="double" w:sz="4" w:space="1" w:color="auto"/>
              </w:pBdr>
              <w:tabs>
                <w:tab w:val="decimal" w:pos="770"/>
              </w:tabs>
              <w:spacing w:line="320" w:lineRule="exact"/>
              <w:ind w:right="0"/>
              <w:jc w:val="left"/>
              <w:rPr>
                <w:rFonts w:ascii="Arial" w:hAnsi="Arial" w:cs="Arial"/>
                <w:sz w:val="16"/>
                <w:szCs w:val="16"/>
                <w:lang w:val="en-US"/>
              </w:rPr>
            </w:pPr>
            <w:r w:rsidRPr="00F12385">
              <w:rPr>
                <w:rFonts w:ascii="Arial" w:hAnsi="Arial" w:cs="Arial"/>
                <w:sz w:val="16"/>
                <w:szCs w:val="16"/>
                <w:lang w:val="en-US"/>
              </w:rPr>
              <w:t>1,099,715</w:t>
            </w:r>
          </w:p>
        </w:tc>
      </w:tr>
    </w:tbl>
    <w:p w14:paraId="2E28A264"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Theme="minorEastAsia" w:cs="Arial"/>
          <w:bCs/>
          <w:sz w:val="20"/>
          <w:szCs w:val="20"/>
        </w:rPr>
      </w:pPr>
      <w:r w:rsidRPr="00F12385">
        <w:rPr>
          <w:rFonts w:eastAsiaTheme="minorEastAsia" w:cs="Arial"/>
          <w:bCs/>
          <w:sz w:val="20"/>
          <w:szCs w:val="20"/>
        </w:rPr>
        <w:br w:type="page"/>
      </w:r>
    </w:p>
    <w:p w14:paraId="75FD2513" w14:textId="4001DCB4" w:rsidR="00E133BC" w:rsidRPr="00F12385" w:rsidRDefault="00E1431C" w:rsidP="00E3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8" w:hanging="634"/>
        <w:jc w:val="both"/>
        <w:rPr>
          <w:rFonts w:cs="Arial"/>
          <w:sz w:val="22"/>
          <w:szCs w:val="22"/>
        </w:rPr>
      </w:pPr>
      <w:r w:rsidRPr="00F12385">
        <w:rPr>
          <w:rFonts w:cs="Arial"/>
          <w:b/>
          <w:bCs/>
          <w:sz w:val="22"/>
          <w:szCs w:val="22"/>
        </w:rPr>
        <w:lastRenderedPageBreak/>
        <w:t>4</w:t>
      </w:r>
      <w:r w:rsidR="00902F8D" w:rsidRPr="00F12385">
        <w:rPr>
          <w:rFonts w:cs="Arial"/>
          <w:b/>
          <w:bCs/>
          <w:sz w:val="22"/>
          <w:szCs w:val="22"/>
        </w:rPr>
        <w:t>.2</w:t>
      </w:r>
      <w:r w:rsidR="00902F8D" w:rsidRPr="00F12385">
        <w:rPr>
          <w:rFonts w:cs="Arial"/>
          <w:sz w:val="22"/>
          <w:szCs w:val="22"/>
        </w:rPr>
        <w:tab/>
      </w:r>
      <w:bookmarkStart w:id="12" w:name="_Hlk134727538"/>
      <w:r w:rsidRPr="00F12385">
        <w:rPr>
          <w:rFonts w:cs="Arial"/>
          <w:sz w:val="22"/>
          <w:szCs w:val="22"/>
        </w:rPr>
        <w:t>As</w:t>
      </w:r>
      <w:r w:rsidR="00E133BC" w:rsidRPr="00F12385">
        <w:rPr>
          <w:rFonts w:cs="Arial"/>
          <w:sz w:val="22"/>
          <w:szCs w:val="22"/>
        </w:rPr>
        <w:t xml:space="preserve"> </w:t>
      </w:r>
      <w:proofErr w:type="gramStart"/>
      <w:r w:rsidR="00E133BC" w:rsidRPr="00F12385">
        <w:rPr>
          <w:rFonts w:cs="Arial"/>
          <w:sz w:val="22"/>
          <w:szCs w:val="22"/>
        </w:rPr>
        <w:t>at</w:t>
      </w:r>
      <w:proofErr w:type="gramEnd"/>
      <w:r w:rsidR="00E133BC" w:rsidRPr="00F12385">
        <w:rPr>
          <w:rFonts w:cs="Arial"/>
          <w:sz w:val="22"/>
          <w:szCs w:val="22"/>
        </w:rPr>
        <w:t xml:space="preserve"> 31 March </w:t>
      </w:r>
      <w:r w:rsidR="00D72D0C" w:rsidRPr="00F12385">
        <w:rPr>
          <w:rFonts w:cs="Arial"/>
          <w:sz w:val="22"/>
          <w:szCs w:val="22"/>
        </w:rPr>
        <w:t>2023</w:t>
      </w:r>
      <w:r w:rsidR="00E133BC" w:rsidRPr="00F12385">
        <w:rPr>
          <w:rFonts w:cs="Arial"/>
          <w:sz w:val="22"/>
          <w:szCs w:val="22"/>
        </w:rPr>
        <w:t xml:space="preserve"> and</w:t>
      </w:r>
      <w:r w:rsidRPr="00F12385">
        <w:rPr>
          <w:rFonts w:cs="Arial"/>
          <w:sz w:val="22"/>
          <w:szCs w:val="22"/>
        </w:rPr>
        <w:t xml:space="preserve"> </w:t>
      </w:r>
      <w:r w:rsidR="00E133BC" w:rsidRPr="00F12385">
        <w:rPr>
          <w:rFonts w:cs="Arial"/>
          <w:sz w:val="22"/>
          <w:szCs w:val="22"/>
        </w:rPr>
        <w:t xml:space="preserve">31 December </w:t>
      </w:r>
      <w:r w:rsidR="00D72D0C" w:rsidRPr="00F12385">
        <w:rPr>
          <w:rFonts w:cs="Arial"/>
          <w:sz w:val="22"/>
          <w:szCs w:val="22"/>
        </w:rPr>
        <w:t>2022</w:t>
      </w:r>
      <w:r w:rsidRPr="00F12385">
        <w:rPr>
          <w:rFonts w:cs="Arial"/>
          <w:sz w:val="22"/>
          <w:szCs w:val="22"/>
        </w:rPr>
        <w:t xml:space="preserve">, </w:t>
      </w:r>
      <w:r w:rsidR="00DA5351" w:rsidRPr="00F12385">
        <w:rPr>
          <w:rFonts w:cs="Arial"/>
          <w:sz w:val="22"/>
          <w:szCs w:val="22"/>
        </w:rPr>
        <w:t xml:space="preserve">hire-purchase </w:t>
      </w:r>
      <w:r w:rsidR="00A9242E" w:rsidRPr="00F12385">
        <w:rPr>
          <w:rFonts w:cs="Arial"/>
          <w:sz w:val="22"/>
          <w:szCs w:val="22"/>
        </w:rPr>
        <w:t xml:space="preserve">receivables </w:t>
      </w:r>
      <w:r w:rsidR="00C930B1" w:rsidRPr="00F12385">
        <w:rPr>
          <w:rFonts w:cs="Arial"/>
          <w:sz w:val="22"/>
          <w:szCs w:val="22"/>
        </w:rPr>
        <w:t>classified by stage are as follow</w:t>
      </w:r>
      <w:r w:rsidR="00E37AC3" w:rsidRPr="00F12385">
        <w:rPr>
          <w:rFonts w:cs="Arial"/>
          <w:sz w:val="22"/>
          <w:szCs w:val="22"/>
        </w:rPr>
        <w:t>s</w:t>
      </w:r>
      <w:r w:rsidR="007F5DED" w:rsidRPr="00F12385">
        <w:rPr>
          <w:rFonts w:cs="Arial"/>
          <w:sz w:val="22"/>
          <w:szCs w:val="22"/>
        </w:rPr>
        <w:t>:</w:t>
      </w:r>
    </w:p>
    <w:bookmarkEnd w:id="12"/>
    <w:tbl>
      <w:tblPr>
        <w:tblW w:w="9180" w:type="dxa"/>
        <w:tblInd w:w="450" w:type="dxa"/>
        <w:tblLayout w:type="fixed"/>
        <w:tblLook w:val="04A0" w:firstRow="1" w:lastRow="0" w:firstColumn="1" w:lastColumn="0" w:noHBand="0" w:noVBand="1"/>
      </w:tblPr>
      <w:tblGrid>
        <w:gridCol w:w="3330"/>
        <w:gridCol w:w="1620"/>
        <w:gridCol w:w="1350"/>
        <w:gridCol w:w="1552"/>
        <w:gridCol w:w="1328"/>
      </w:tblGrid>
      <w:tr w:rsidR="007109B2" w:rsidRPr="00412639" w14:paraId="5F646051" w14:textId="77777777" w:rsidTr="00C84825">
        <w:trPr>
          <w:tblHeader/>
        </w:trPr>
        <w:tc>
          <w:tcPr>
            <w:tcW w:w="3330" w:type="dxa"/>
            <w:shd w:val="clear" w:color="auto" w:fill="auto"/>
            <w:vAlign w:val="bottom"/>
          </w:tcPr>
          <w:p w14:paraId="0DFC61D9"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26427A8E"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412639">
              <w:rPr>
                <w:rFonts w:eastAsiaTheme="minorEastAsia" w:cs="Arial"/>
              </w:rPr>
              <w:t>(Unit: Thousand Baht)</w:t>
            </w:r>
          </w:p>
        </w:tc>
      </w:tr>
      <w:tr w:rsidR="007109B2" w:rsidRPr="00412639" w14:paraId="2DB0DE98" w14:textId="77777777" w:rsidTr="00C84825">
        <w:tblPrEx>
          <w:tblLook w:val="0000" w:firstRow="0" w:lastRow="0" w:firstColumn="0" w:lastColumn="0" w:noHBand="0" w:noVBand="0"/>
        </w:tblPrEx>
        <w:trPr>
          <w:trHeight w:val="168"/>
          <w:tblHeader/>
        </w:trPr>
        <w:tc>
          <w:tcPr>
            <w:tcW w:w="3330" w:type="dxa"/>
          </w:tcPr>
          <w:p w14:paraId="28CFEF40"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2323C107" w14:textId="3EAA583A" w:rsidR="007109B2" w:rsidRPr="00412639" w:rsidRDefault="007109B2"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Consolidated financial statements</w:t>
            </w:r>
          </w:p>
        </w:tc>
      </w:tr>
      <w:tr w:rsidR="007109B2" w:rsidRPr="00412639" w14:paraId="3528D859" w14:textId="77777777" w:rsidTr="00C84825">
        <w:tblPrEx>
          <w:tblLook w:val="0000" w:firstRow="0" w:lastRow="0" w:firstColumn="0" w:lastColumn="0" w:noHBand="0" w:noVBand="0"/>
        </w:tblPrEx>
        <w:trPr>
          <w:trHeight w:val="168"/>
          <w:tblHeader/>
        </w:trPr>
        <w:tc>
          <w:tcPr>
            <w:tcW w:w="3330" w:type="dxa"/>
          </w:tcPr>
          <w:p w14:paraId="20D61E3A"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2970" w:type="dxa"/>
            <w:gridSpan w:val="2"/>
          </w:tcPr>
          <w:p w14:paraId="51524EF7" w14:textId="34285041" w:rsidR="007109B2" w:rsidRPr="00412639" w:rsidRDefault="007109B2"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412639">
              <w:rPr>
                <w:rFonts w:eastAsiaTheme="minorEastAsia" w:cs="Arial"/>
              </w:rPr>
              <w:t>31 March 2023</w:t>
            </w:r>
          </w:p>
        </w:tc>
        <w:tc>
          <w:tcPr>
            <w:tcW w:w="2880" w:type="dxa"/>
            <w:gridSpan w:val="2"/>
          </w:tcPr>
          <w:p w14:paraId="5DAC46E6" w14:textId="602E4C68" w:rsidR="007109B2" w:rsidRPr="00412639" w:rsidRDefault="007109B2"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412639">
              <w:rPr>
                <w:rFonts w:eastAsiaTheme="minorEastAsia" w:cs="Arial"/>
              </w:rPr>
              <w:t>31 December 2022</w:t>
            </w:r>
          </w:p>
        </w:tc>
      </w:tr>
      <w:tr w:rsidR="007109B2" w:rsidRPr="00412639" w14:paraId="44921162" w14:textId="77777777" w:rsidTr="00C84825">
        <w:tblPrEx>
          <w:tblLook w:val="0000" w:firstRow="0" w:lastRow="0" w:firstColumn="0" w:lastColumn="0" w:noHBand="0" w:noVBand="0"/>
        </w:tblPrEx>
        <w:trPr>
          <w:trHeight w:val="185"/>
          <w:tblHeader/>
        </w:trPr>
        <w:tc>
          <w:tcPr>
            <w:tcW w:w="3330" w:type="dxa"/>
          </w:tcPr>
          <w:p w14:paraId="755837C5"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1620" w:type="dxa"/>
          </w:tcPr>
          <w:p w14:paraId="54607681" w14:textId="72C54301" w:rsidR="007109B2" w:rsidRPr="00412639" w:rsidRDefault="00FE09B6"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50" w:type="dxa"/>
          </w:tcPr>
          <w:p w14:paraId="13247B00" w14:textId="77777777" w:rsidR="00C84825" w:rsidRPr="00412639" w:rsidRDefault="00C8482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p w14:paraId="13AF091C" w14:textId="48201DCF" w:rsidR="007109B2" w:rsidRPr="00412639" w:rsidRDefault="00C8482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c>
          <w:tcPr>
            <w:tcW w:w="1552" w:type="dxa"/>
          </w:tcPr>
          <w:p w14:paraId="3CFD2D45" w14:textId="1BC9DC71" w:rsidR="007109B2" w:rsidRPr="00412639" w:rsidRDefault="00FE09B6"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28" w:type="dxa"/>
          </w:tcPr>
          <w:p w14:paraId="597B6FF6" w14:textId="77777777" w:rsidR="00C84825" w:rsidRPr="00412639" w:rsidRDefault="00C8482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p w14:paraId="57BE8F73" w14:textId="2A1A9965" w:rsidR="007109B2" w:rsidRPr="00412639" w:rsidRDefault="00C8482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r>
      <w:tr w:rsidR="007109B2" w:rsidRPr="00412639" w14:paraId="0A2EDF08" w14:textId="77777777" w:rsidTr="00C5781F">
        <w:tblPrEx>
          <w:tblLook w:val="0000" w:firstRow="0" w:lastRow="0" w:firstColumn="0" w:lastColumn="0" w:noHBand="0" w:noVBand="0"/>
        </w:tblPrEx>
        <w:trPr>
          <w:trHeight w:val="185"/>
        </w:trPr>
        <w:tc>
          <w:tcPr>
            <w:tcW w:w="3330" w:type="dxa"/>
          </w:tcPr>
          <w:p w14:paraId="75BDAC5E" w14:textId="45BAF4D4" w:rsidR="007109B2" w:rsidRPr="00412639" w:rsidRDefault="00B870B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Financial assets where there has not been a significant increase in</w:t>
            </w:r>
            <w:r w:rsidR="00F12385" w:rsidRPr="00412639">
              <w:rPr>
                <w:rFonts w:eastAsiaTheme="minorEastAsia" w:cs="Arial"/>
              </w:rPr>
              <w:t xml:space="preserve">                </w:t>
            </w:r>
            <w:r w:rsidRPr="00412639">
              <w:rPr>
                <w:rFonts w:eastAsiaTheme="minorEastAsia" w:cs="Arial"/>
              </w:rPr>
              <w:t xml:space="preserve"> credit risk (Performing)</w:t>
            </w:r>
          </w:p>
        </w:tc>
        <w:tc>
          <w:tcPr>
            <w:tcW w:w="1620" w:type="dxa"/>
            <w:vAlign w:val="bottom"/>
          </w:tcPr>
          <w:p w14:paraId="088A8624" w14:textId="4D5FAA85" w:rsidR="007109B2" w:rsidRPr="00412639" w:rsidRDefault="00CE56EF"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1,159,973</w:t>
            </w:r>
          </w:p>
        </w:tc>
        <w:tc>
          <w:tcPr>
            <w:tcW w:w="1350" w:type="dxa"/>
            <w:vAlign w:val="bottom"/>
          </w:tcPr>
          <w:p w14:paraId="4548CD73" w14:textId="0B4D1224" w:rsidR="007109B2" w:rsidRPr="00412639" w:rsidRDefault="003043BE"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36,846</w:t>
            </w:r>
          </w:p>
        </w:tc>
        <w:tc>
          <w:tcPr>
            <w:tcW w:w="1552" w:type="dxa"/>
            <w:vAlign w:val="bottom"/>
          </w:tcPr>
          <w:p w14:paraId="14FE7B5D" w14:textId="2EDD708F" w:rsidR="007109B2" w:rsidRPr="00412639" w:rsidRDefault="003043BE"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1,072,045</w:t>
            </w:r>
          </w:p>
        </w:tc>
        <w:tc>
          <w:tcPr>
            <w:tcW w:w="1328" w:type="dxa"/>
            <w:vAlign w:val="bottom"/>
          </w:tcPr>
          <w:p w14:paraId="01CF5650" w14:textId="22CB8D94" w:rsidR="007109B2" w:rsidRPr="00412639" w:rsidRDefault="003043BE"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41,382</w:t>
            </w:r>
          </w:p>
        </w:tc>
      </w:tr>
      <w:tr w:rsidR="007109B2" w:rsidRPr="00412639" w14:paraId="4CF4A109" w14:textId="77777777" w:rsidTr="00570516">
        <w:tblPrEx>
          <w:tblLook w:val="0000" w:firstRow="0" w:lastRow="0" w:firstColumn="0" w:lastColumn="0" w:noHBand="0" w:noVBand="0"/>
        </w:tblPrEx>
        <w:trPr>
          <w:trHeight w:val="185"/>
        </w:trPr>
        <w:tc>
          <w:tcPr>
            <w:tcW w:w="3330" w:type="dxa"/>
          </w:tcPr>
          <w:p w14:paraId="432EF094" w14:textId="3CB57516" w:rsidR="007109B2" w:rsidRPr="00412639" w:rsidRDefault="0057051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 xml:space="preserve">Financial assets where there has been a significant increase in credit risk (Under </w:t>
            </w:r>
            <w:r w:rsidR="00F12385" w:rsidRPr="00412639">
              <w:rPr>
                <w:rFonts w:eastAsiaTheme="minorEastAsia" w:cs="Arial"/>
              </w:rPr>
              <w:t>-</w:t>
            </w:r>
            <w:r w:rsidRPr="00412639">
              <w:rPr>
                <w:rFonts w:eastAsiaTheme="minorEastAsia" w:cs="Arial"/>
              </w:rPr>
              <w:t xml:space="preserve"> performing)</w:t>
            </w:r>
          </w:p>
        </w:tc>
        <w:tc>
          <w:tcPr>
            <w:tcW w:w="1620" w:type="dxa"/>
            <w:vAlign w:val="bottom"/>
          </w:tcPr>
          <w:p w14:paraId="7AD030D9" w14:textId="2E400015" w:rsidR="007109B2" w:rsidRPr="00412639" w:rsidRDefault="00CE56EF"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48,459</w:t>
            </w:r>
          </w:p>
        </w:tc>
        <w:tc>
          <w:tcPr>
            <w:tcW w:w="1350" w:type="dxa"/>
            <w:vAlign w:val="bottom"/>
          </w:tcPr>
          <w:p w14:paraId="1FEEF69C" w14:textId="14C21549" w:rsidR="007109B2" w:rsidRPr="00412639" w:rsidRDefault="003043BE"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962</w:t>
            </w:r>
          </w:p>
        </w:tc>
        <w:tc>
          <w:tcPr>
            <w:tcW w:w="1552" w:type="dxa"/>
            <w:vAlign w:val="bottom"/>
          </w:tcPr>
          <w:p w14:paraId="2D77893A" w14:textId="3B3EC676" w:rsidR="007109B2" w:rsidRPr="00412639" w:rsidRDefault="003043BE"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27,771</w:t>
            </w:r>
          </w:p>
        </w:tc>
        <w:tc>
          <w:tcPr>
            <w:tcW w:w="1328" w:type="dxa"/>
            <w:vAlign w:val="bottom"/>
          </w:tcPr>
          <w:p w14:paraId="5DD845A5" w14:textId="39E8CFF2" w:rsidR="007109B2" w:rsidRPr="00412639" w:rsidRDefault="003043BE"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761</w:t>
            </w:r>
          </w:p>
        </w:tc>
      </w:tr>
      <w:tr w:rsidR="007109B2" w:rsidRPr="00412639" w14:paraId="347CBDA4" w14:textId="77777777" w:rsidTr="00C32B52">
        <w:tblPrEx>
          <w:tblLook w:val="0000" w:firstRow="0" w:lastRow="0" w:firstColumn="0" w:lastColumn="0" w:noHBand="0" w:noVBand="0"/>
        </w:tblPrEx>
        <w:trPr>
          <w:trHeight w:val="185"/>
        </w:trPr>
        <w:tc>
          <w:tcPr>
            <w:tcW w:w="3330" w:type="dxa"/>
          </w:tcPr>
          <w:p w14:paraId="76A40A67" w14:textId="139C1FC4" w:rsidR="007109B2" w:rsidRPr="00412639" w:rsidRDefault="00C32B5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cs/>
              </w:rPr>
            </w:pPr>
            <w:r w:rsidRPr="00412639">
              <w:rPr>
                <w:rFonts w:eastAsiaTheme="minorEastAsia" w:cs="Arial"/>
              </w:rPr>
              <w:t xml:space="preserve">Financial assets that are </w:t>
            </w:r>
            <w:r w:rsidR="00F12385" w:rsidRPr="00412639">
              <w:rPr>
                <w:rFonts w:eastAsiaTheme="minorEastAsia" w:cs="Arial"/>
              </w:rPr>
              <w:t xml:space="preserve">                             </w:t>
            </w:r>
            <w:r w:rsidRPr="00412639">
              <w:rPr>
                <w:rFonts w:eastAsiaTheme="minorEastAsia" w:cs="Arial"/>
              </w:rPr>
              <w:t>credit-impaired (</w:t>
            </w:r>
            <w:proofErr w:type="gramStart"/>
            <w:r w:rsidRPr="00412639">
              <w:rPr>
                <w:rFonts w:eastAsiaTheme="minorEastAsia" w:cs="Arial"/>
              </w:rPr>
              <w:t xml:space="preserve">Non </w:t>
            </w:r>
            <w:r w:rsidR="00F12385" w:rsidRPr="00412639">
              <w:rPr>
                <w:rFonts w:eastAsiaTheme="minorEastAsia" w:cs="Arial"/>
              </w:rPr>
              <w:t>-</w:t>
            </w:r>
            <w:r w:rsidRPr="00412639">
              <w:rPr>
                <w:rFonts w:eastAsiaTheme="minorEastAsia" w:cs="Arial"/>
              </w:rPr>
              <w:t xml:space="preserve"> performing</w:t>
            </w:r>
            <w:proofErr w:type="gramEnd"/>
            <w:r w:rsidRPr="00412639">
              <w:rPr>
                <w:rFonts w:eastAsiaTheme="minorEastAsia" w:cs="Arial"/>
              </w:rPr>
              <w:t>)</w:t>
            </w:r>
          </w:p>
        </w:tc>
        <w:tc>
          <w:tcPr>
            <w:tcW w:w="1620" w:type="dxa"/>
            <w:vAlign w:val="bottom"/>
          </w:tcPr>
          <w:p w14:paraId="0E300F60" w14:textId="39CB94DB" w:rsidR="007109B2" w:rsidRPr="00412639" w:rsidRDefault="00CE56EF"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24,513</w:t>
            </w:r>
          </w:p>
        </w:tc>
        <w:tc>
          <w:tcPr>
            <w:tcW w:w="1350" w:type="dxa"/>
            <w:vAlign w:val="bottom"/>
          </w:tcPr>
          <w:p w14:paraId="64CA9663" w14:textId="52FF6CFD" w:rsidR="007109B2" w:rsidRPr="00412639" w:rsidRDefault="003043BE"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4,655</w:t>
            </w:r>
          </w:p>
        </w:tc>
        <w:tc>
          <w:tcPr>
            <w:tcW w:w="1552" w:type="dxa"/>
            <w:vAlign w:val="bottom"/>
          </w:tcPr>
          <w:p w14:paraId="4AF83CDD" w14:textId="1108AC96" w:rsidR="007109B2" w:rsidRPr="00412639" w:rsidRDefault="003043BE"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35,483</w:t>
            </w:r>
          </w:p>
        </w:tc>
        <w:tc>
          <w:tcPr>
            <w:tcW w:w="1328" w:type="dxa"/>
            <w:vAlign w:val="bottom"/>
          </w:tcPr>
          <w:p w14:paraId="3043CF84" w14:textId="15A0D3D4" w:rsidR="007109B2" w:rsidRPr="00412639" w:rsidRDefault="003043BE"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4,970</w:t>
            </w:r>
          </w:p>
        </w:tc>
      </w:tr>
      <w:tr w:rsidR="007109B2" w:rsidRPr="00412639" w14:paraId="7A53D057" w14:textId="77777777" w:rsidTr="00C84825">
        <w:tblPrEx>
          <w:tblLook w:val="0000" w:firstRow="0" w:lastRow="0" w:firstColumn="0" w:lastColumn="0" w:noHBand="0" w:noVBand="0"/>
        </w:tblPrEx>
        <w:trPr>
          <w:trHeight w:val="185"/>
        </w:trPr>
        <w:tc>
          <w:tcPr>
            <w:tcW w:w="3330" w:type="dxa"/>
          </w:tcPr>
          <w:p w14:paraId="30840962" w14:textId="77777777" w:rsidR="007109B2" w:rsidRPr="00412639" w:rsidRDefault="007109B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412639">
              <w:rPr>
                <w:rFonts w:eastAsiaTheme="minorEastAsia" w:cs="Arial"/>
              </w:rPr>
              <w:t>Total</w:t>
            </w:r>
          </w:p>
        </w:tc>
        <w:tc>
          <w:tcPr>
            <w:tcW w:w="1620" w:type="dxa"/>
            <w:vAlign w:val="bottom"/>
          </w:tcPr>
          <w:p w14:paraId="5468AF0B" w14:textId="6AAA6D4D" w:rsidR="007109B2" w:rsidRPr="00412639" w:rsidRDefault="00CE56EF"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1,232,945</w:t>
            </w:r>
          </w:p>
        </w:tc>
        <w:tc>
          <w:tcPr>
            <w:tcW w:w="1350" w:type="dxa"/>
          </w:tcPr>
          <w:p w14:paraId="4F102CE9" w14:textId="6B24F4F4" w:rsidR="007109B2" w:rsidRPr="00412639" w:rsidRDefault="003043BE"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42,463</w:t>
            </w:r>
          </w:p>
        </w:tc>
        <w:tc>
          <w:tcPr>
            <w:tcW w:w="1552" w:type="dxa"/>
            <w:vAlign w:val="bottom"/>
          </w:tcPr>
          <w:p w14:paraId="3A97C069" w14:textId="04B0912E" w:rsidR="007109B2" w:rsidRPr="00412639" w:rsidRDefault="003043BE"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1,135,299</w:t>
            </w:r>
          </w:p>
        </w:tc>
        <w:tc>
          <w:tcPr>
            <w:tcW w:w="1328" w:type="dxa"/>
          </w:tcPr>
          <w:p w14:paraId="6ABD46D9" w14:textId="4F3954B5" w:rsidR="007109B2" w:rsidRPr="00412639" w:rsidRDefault="003043BE"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47,113</w:t>
            </w:r>
          </w:p>
        </w:tc>
      </w:tr>
    </w:tbl>
    <w:p w14:paraId="4B1ADB33" w14:textId="21ACCFC8" w:rsidR="003043BE" w:rsidRPr="00F12385" w:rsidRDefault="003043BE" w:rsidP="00F12385">
      <w:pPr>
        <w:spacing w:line="360" w:lineRule="exact"/>
        <w:rPr>
          <w:rFonts w:cs="Arial"/>
        </w:rPr>
      </w:pPr>
    </w:p>
    <w:tbl>
      <w:tblPr>
        <w:tblW w:w="9180" w:type="dxa"/>
        <w:tblInd w:w="450" w:type="dxa"/>
        <w:tblLayout w:type="fixed"/>
        <w:tblLook w:val="04A0" w:firstRow="1" w:lastRow="0" w:firstColumn="1" w:lastColumn="0" w:noHBand="0" w:noVBand="1"/>
      </w:tblPr>
      <w:tblGrid>
        <w:gridCol w:w="3330"/>
        <w:gridCol w:w="1620"/>
        <w:gridCol w:w="1350"/>
        <w:gridCol w:w="1552"/>
        <w:gridCol w:w="1328"/>
      </w:tblGrid>
      <w:tr w:rsidR="00B340C4" w:rsidRPr="00412639" w14:paraId="7F6F11F5" w14:textId="77777777" w:rsidTr="003829D9">
        <w:trPr>
          <w:tblHeader/>
        </w:trPr>
        <w:tc>
          <w:tcPr>
            <w:tcW w:w="3330" w:type="dxa"/>
            <w:shd w:val="clear" w:color="auto" w:fill="auto"/>
            <w:vAlign w:val="bottom"/>
          </w:tcPr>
          <w:p w14:paraId="03756CFE"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4AE2F21D"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412639">
              <w:rPr>
                <w:rFonts w:eastAsiaTheme="minorEastAsia" w:cs="Arial"/>
              </w:rPr>
              <w:t>(Unit: Thousand Baht)</w:t>
            </w:r>
          </w:p>
        </w:tc>
      </w:tr>
      <w:tr w:rsidR="00B340C4" w:rsidRPr="00412639" w14:paraId="3A371D29" w14:textId="77777777" w:rsidTr="003829D9">
        <w:tblPrEx>
          <w:tblLook w:val="0000" w:firstRow="0" w:lastRow="0" w:firstColumn="0" w:lastColumn="0" w:noHBand="0" w:noVBand="0"/>
        </w:tblPrEx>
        <w:trPr>
          <w:trHeight w:val="168"/>
          <w:tblHeader/>
        </w:trPr>
        <w:tc>
          <w:tcPr>
            <w:tcW w:w="3330" w:type="dxa"/>
          </w:tcPr>
          <w:p w14:paraId="6310D285"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17693586" w14:textId="60E48EF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Separate financial statements</w:t>
            </w:r>
          </w:p>
        </w:tc>
      </w:tr>
      <w:tr w:rsidR="00B340C4" w:rsidRPr="00412639" w14:paraId="2EB27FE1" w14:textId="77777777" w:rsidTr="003829D9">
        <w:tblPrEx>
          <w:tblLook w:val="0000" w:firstRow="0" w:lastRow="0" w:firstColumn="0" w:lastColumn="0" w:noHBand="0" w:noVBand="0"/>
        </w:tblPrEx>
        <w:trPr>
          <w:trHeight w:val="168"/>
          <w:tblHeader/>
        </w:trPr>
        <w:tc>
          <w:tcPr>
            <w:tcW w:w="3330" w:type="dxa"/>
          </w:tcPr>
          <w:p w14:paraId="6F6692AC"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2970" w:type="dxa"/>
            <w:gridSpan w:val="2"/>
          </w:tcPr>
          <w:p w14:paraId="4D15B616"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412639">
              <w:rPr>
                <w:rFonts w:eastAsiaTheme="minorEastAsia" w:cs="Arial"/>
              </w:rPr>
              <w:t>31 March 2023</w:t>
            </w:r>
          </w:p>
        </w:tc>
        <w:tc>
          <w:tcPr>
            <w:tcW w:w="2880" w:type="dxa"/>
            <w:gridSpan w:val="2"/>
          </w:tcPr>
          <w:p w14:paraId="54F74F85"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412639">
              <w:rPr>
                <w:rFonts w:eastAsiaTheme="minorEastAsia" w:cs="Arial"/>
              </w:rPr>
              <w:t>31 December 2022</w:t>
            </w:r>
          </w:p>
        </w:tc>
      </w:tr>
      <w:tr w:rsidR="00B340C4" w:rsidRPr="00412639" w14:paraId="0BF885D9" w14:textId="77777777" w:rsidTr="003829D9">
        <w:tblPrEx>
          <w:tblLook w:val="0000" w:firstRow="0" w:lastRow="0" w:firstColumn="0" w:lastColumn="0" w:noHBand="0" w:noVBand="0"/>
        </w:tblPrEx>
        <w:trPr>
          <w:trHeight w:val="185"/>
          <w:tblHeader/>
        </w:trPr>
        <w:tc>
          <w:tcPr>
            <w:tcW w:w="3330" w:type="dxa"/>
          </w:tcPr>
          <w:p w14:paraId="10E0970F"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1620" w:type="dxa"/>
          </w:tcPr>
          <w:p w14:paraId="130FD665"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50" w:type="dxa"/>
          </w:tcPr>
          <w:p w14:paraId="61A0A027"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p w14:paraId="6A2CF299"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c>
          <w:tcPr>
            <w:tcW w:w="1552" w:type="dxa"/>
          </w:tcPr>
          <w:p w14:paraId="5963D024"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Hire-purchase receivables, net of unearned interest income</w:t>
            </w:r>
          </w:p>
        </w:tc>
        <w:tc>
          <w:tcPr>
            <w:tcW w:w="1328" w:type="dxa"/>
          </w:tcPr>
          <w:p w14:paraId="6534D8E1"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p>
          <w:p w14:paraId="37712DD8" w14:textId="77777777"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412639">
              <w:rPr>
                <w:rFonts w:eastAsiaTheme="minorEastAsia" w:cs="Arial"/>
              </w:rPr>
              <w:t>Allowance for expected credit losses</w:t>
            </w:r>
          </w:p>
        </w:tc>
      </w:tr>
      <w:tr w:rsidR="00B340C4" w:rsidRPr="00412639" w14:paraId="2FCD9154" w14:textId="77777777" w:rsidTr="003829D9">
        <w:tblPrEx>
          <w:tblLook w:val="0000" w:firstRow="0" w:lastRow="0" w:firstColumn="0" w:lastColumn="0" w:noHBand="0" w:noVBand="0"/>
        </w:tblPrEx>
        <w:trPr>
          <w:trHeight w:val="185"/>
        </w:trPr>
        <w:tc>
          <w:tcPr>
            <w:tcW w:w="3330" w:type="dxa"/>
          </w:tcPr>
          <w:p w14:paraId="58338928" w14:textId="70406E8B"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 xml:space="preserve">Financial assets where there has not been a significant increase in </w:t>
            </w:r>
            <w:r w:rsidR="00F12385" w:rsidRPr="00412639">
              <w:rPr>
                <w:rFonts w:eastAsiaTheme="minorEastAsia" w:cs="Arial"/>
              </w:rPr>
              <w:t xml:space="preserve">                   </w:t>
            </w:r>
            <w:r w:rsidRPr="00412639">
              <w:rPr>
                <w:rFonts w:eastAsiaTheme="minorEastAsia" w:cs="Arial"/>
              </w:rPr>
              <w:t>credit risk (Performing)</w:t>
            </w:r>
          </w:p>
        </w:tc>
        <w:tc>
          <w:tcPr>
            <w:tcW w:w="1620" w:type="dxa"/>
            <w:vAlign w:val="bottom"/>
          </w:tcPr>
          <w:p w14:paraId="4C21ADA1" w14:textId="2E87019D"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1,173,775</w:t>
            </w:r>
          </w:p>
        </w:tc>
        <w:tc>
          <w:tcPr>
            <w:tcW w:w="1350" w:type="dxa"/>
            <w:vAlign w:val="bottom"/>
          </w:tcPr>
          <w:p w14:paraId="430EDB1F" w14:textId="04F8E8A2"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37,467</w:t>
            </w:r>
          </w:p>
        </w:tc>
        <w:tc>
          <w:tcPr>
            <w:tcW w:w="1552" w:type="dxa"/>
            <w:vAlign w:val="bottom"/>
          </w:tcPr>
          <w:p w14:paraId="2BF901BD" w14:textId="67263B73"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1,083,739</w:t>
            </w:r>
          </w:p>
        </w:tc>
        <w:tc>
          <w:tcPr>
            <w:tcW w:w="1328" w:type="dxa"/>
            <w:vAlign w:val="bottom"/>
          </w:tcPr>
          <w:p w14:paraId="0AC48276" w14:textId="4CFFF315"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42,079</w:t>
            </w:r>
          </w:p>
        </w:tc>
      </w:tr>
      <w:tr w:rsidR="00B340C4" w:rsidRPr="00412639" w14:paraId="195AD649" w14:textId="77777777" w:rsidTr="003829D9">
        <w:tblPrEx>
          <w:tblLook w:val="0000" w:firstRow="0" w:lastRow="0" w:firstColumn="0" w:lastColumn="0" w:noHBand="0" w:noVBand="0"/>
        </w:tblPrEx>
        <w:trPr>
          <w:trHeight w:val="185"/>
        </w:trPr>
        <w:tc>
          <w:tcPr>
            <w:tcW w:w="3330" w:type="dxa"/>
          </w:tcPr>
          <w:p w14:paraId="7C4D20A6" w14:textId="03059534"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412639">
              <w:rPr>
                <w:rFonts w:eastAsiaTheme="minorEastAsia" w:cs="Arial"/>
              </w:rPr>
              <w:t xml:space="preserve">Financial assets where there has been a significant increase in credit risk (Under </w:t>
            </w:r>
            <w:r w:rsidR="00F12385" w:rsidRPr="00412639">
              <w:rPr>
                <w:rFonts w:eastAsiaTheme="minorEastAsia" w:cs="Arial"/>
              </w:rPr>
              <w:t>-</w:t>
            </w:r>
            <w:r w:rsidRPr="00412639">
              <w:rPr>
                <w:rFonts w:eastAsiaTheme="minorEastAsia" w:cs="Arial"/>
              </w:rPr>
              <w:t xml:space="preserve"> performing)</w:t>
            </w:r>
          </w:p>
        </w:tc>
        <w:tc>
          <w:tcPr>
            <w:tcW w:w="1620" w:type="dxa"/>
            <w:vAlign w:val="bottom"/>
          </w:tcPr>
          <w:p w14:paraId="35EA780B" w14:textId="7B4EE55C"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48,967</w:t>
            </w:r>
          </w:p>
        </w:tc>
        <w:tc>
          <w:tcPr>
            <w:tcW w:w="1350" w:type="dxa"/>
            <w:vAlign w:val="bottom"/>
          </w:tcPr>
          <w:p w14:paraId="7F0BFBA9" w14:textId="760EBE4A"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975</w:t>
            </w:r>
          </w:p>
        </w:tc>
        <w:tc>
          <w:tcPr>
            <w:tcW w:w="1552" w:type="dxa"/>
            <w:vAlign w:val="bottom"/>
          </w:tcPr>
          <w:p w14:paraId="09C26F0B" w14:textId="7CA7FDD9"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28,217</w:t>
            </w:r>
          </w:p>
        </w:tc>
        <w:tc>
          <w:tcPr>
            <w:tcW w:w="1328" w:type="dxa"/>
            <w:vAlign w:val="bottom"/>
          </w:tcPr>
          <w:p w14:paraId="032ABB29" w14:textId="2DA34BFF"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773</w:t>
            </w:r>
          </w:p>
        </w:tc>
      </w:tr>
      <w:tr w:rsidR="00B340C4" w:rsidRPr="00412639" w14:paraId="500C558A" w14:textId="77777777" w:rsidTr="003829D9">
        <w:tblPrEx>
          <w:tblLook w:val="0000" w:firstRow="0" w:lastRow="0" w:firstColumn="0" w:lastColumn="0" w:noHBand="0" w:noVBand="0"/>
        </w:tblPrEx>
        <w:trPr>
          <w:trHeight w:val="185"/>
        </w:trPr>
        <w:tc>
          <w:tcPr>
            <w:tcW w:w="3330" w:type="dxa"/>
          </w:tcPr>
          <w:p w14:paraId="4CDB5F73" w14:textId="1B6F406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cs/>
              </w:rPr>
            </w:pPr>
            <w:r w:rsidRPr="00412639">
              <w:rPr>
                <w:rFonts w:eastAsiaTheme="minorEastAsia" w:cs="Arial"/>
              </w:rPr>
              <w:t xml:space="preserve">Financial assets that are </w:t>
            </w:r>
            <w:r w:rsidR="00F12385" w:rsidRPr="00412639">
              <w:rPr>
                <w:rFonts w:eastAsiaTheme="minorEastAsia" w:cs="Arial"/>
              </w:rPr>
              <w:t xml:space="preserve">                             </w:t>
            </w:r>
            <w:r w:rsidRPr="00412639">
              <w:rPr>
                <w:rFonts w:eastAsiaTheme="minorEastAsia" w:cs="Arial"/>
              </w:rPr>
              <w:t>credit-impaired (</w:t>
            </w:r>
            <w:proofErr w:type="gramStart"/>
            <w:r w:rsidRPr="00412639">
              <w:rPr>
                <w:rFonts w:eastAsiaTheme="minorEastAsia" w:cs="Arial"/>
              </w:rPr>
              <w:t xml:space="preserve">Non </w:t>
            </w:r>
            <w:r w:rsidR="00F12385" w:rsidRPr="00412639">
              <w:rPr>
                <w:rFonts w:eastAsiaTheme="minorEastAsia" w:cs="Arial"/>
              </w:rPr>
              <w:t>-</w:t>
            </w:r>
            <w:r w:rsidRPr="00412639">
              <w:rPr>
                <w:rFonts w:eastAsiaTheme="minorEastAsia" w:cs="Arial"/>
              </w:rPr>
              <w:t xml:space="preserve"> performing</w:t>
            </w:r>
            <w:proofErr w:type="gramEnd"/>
            <w:r w:rsidRPr="00412639">
              <w:rPr>
                <w:rFonts w:eastAsiaTheme="minorEastAsia" w:cs="Arial"/>
              </w:rPr>
              <w:t>)</w:t>
            </w:r>
          </w:p>
        </w:tc>
        <w:tc>
          <w:tcPr>
            <w:tcW w:w="1620" w:type="dxa"/>
            <w:vAlign w:val="bottom"/>
          </w:tcPr>
          <w:p w14:paraId="16E9A0B6" w14:textId="0655163B"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24,736</w:t>
            </w:r>
          </w:p>
        </w:tc>
        <w:tc>
          <w:tcPr>
            <w:tcW w:w="1350" w:type="dxa"/>
            <w:vAlign w:val="bottom"/>
          </w:tcPr>
          <w:p w14:paraId="1BC7291B" w14:textId="0B9A01F2"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4,702</w:t>
            </w:r>
          </w:p>
        </w:tc>
        <w:tc>
          <w:tcPr>
            <w:tcW w:w="1552" w:type="dxa"/>
            <w:vAlign w:val="bottom"/>
          </w:tcPr>
          <w:p w14:paraId="4280B31F" w14:textId="13F801A1"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35,609</w:t>
            </w:r>
          </w:p>
        </w:tc>
        <w:tc>
          <w:tcPr>
            <w:tcW w:w="1328" w:type="dxa"/>
            <w:vAlign w:val="bottom"/>
          </w:tcPr>
          <w:p w14:paraId="5E647C95" w14:textId="2E8A7CA4" w:rsidR="00B340C4" w:rsidRPr="00412639" w:rsidRDefault="00B340C4"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4,998</w:t>
            </w:r>
          </w:p>
        </w:tc>
      </w:tr>
      <w:tr w:rsidR="00B340C4" w:rsidRPr="00412639" w14:paraId="17CA6A4F" w14:textId="77777777" w:rsidTr="003829D9">
        <w:tblPrEx>
          <w:tblLook w:val="0000" w:firstRow="0" w:lastRow="0" w:firstColumn="0" w:lastColumn="0" w:noHBand="0" w:noVBand="0"/>
        </w:tblPrEx>
        <w:trPr>
          <w:trHeight w:val="185"/>
        </w:trPr>
        <w:tc>
          <w:tcPr>
            <w:tcW w:w="3330" w:type="dxa"/>
          </w:tcPr>
          <w:p w14:paraId="043A812D" w14:textId="77777777" w:rsidR="00B340C4" w:rsidRPr="00412639" w:rsidRDefault="00B340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412639">
              <w:rPr>
                <w:rFonts w:eastAsiaTheme="minorEastAsia" w:cs="Arial"/>
              </w:rPr>
              <w:t>Total</w:t>
            </w:r>
          </w:p>
        </w:tc>
        <w:tc>
          <w:tcPr>
            <w:tcW w:w="1620" w:type="dxa"/>
            <w:vAlign w:val="bottom"/>
          </w:tcPr>
          <w:p w14:paraId="537A605B" w14:textId="178594F5" w:rsidR="00B340C4" w:rsidRPr="00412639" w:rsidRDefault="00B340C4"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1,247,478</w:t>
            </w:r>
          </w:p>
        </w:tc>
        <w:tc>
          <w:tcPr>
            <w:tcW w:w="1350" w:type="dxa"/>
          </w:tcPr>
          <w:p w14:paraId="18CF6811" w14:textId="55CB366A" w:rsidR="00B340C4" w:rsidRPr="00412639" w:rsidRDefault="00B340C4"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43,144</w:t>
            </w:r>
          </w:p>
        </w:tc>
        <w:tc>
          <w:tcPr>
            <w:tcW w:w="1552" w:type="dxa"/>
            <w:vAlign w:val="bottom"/>
          </w:tcPr>
          <w:p w14:paraId="67D801F4" w14:textId="3A525555" w:rsidR="00B340C4" w:rsidRPr="00412639" w:rsidRDefault="00B340C4"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412639">
              <w:rPr>
                <w:rFonts w:eastAsiaTheme="minorEastAsia" w:cs="Arial"/>
              </w:rPr>
              <w:t>1,147,565</w:t>
            </w:r>
          </w:p>
        </w:tc>
        <w:tc>
          <w:tcPr>
            <w:tcW w:w="1328" w:type="dxa"/>
          </w:tcPr>
          <w:p w14:paraId="64CFED2B" w14:textId="74606DB9" w:rsidR="00B340C4" w:rsidRPr="00412639" w:rsidRDefault="00B340C4"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412639">
              <w:rPr>
                <w:rFonts w:eastAsiaTheme="minorEastAsia" w:cs="Arial"/>
              </w:rPr>
              <w:t>47,850</w:t>
            </w:r>
          </w:p>
        </w:tc>
      </w:tr>
    </w:tbl>
    <w:p w14:paraId="113198A8" w14:textId="77777777" w:rsidR="00F12385" w:rsidRPr="00F12385" w:rsidRDefault="00F12385" w:rsidP="00B34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b/>
          <w:bCs/>
          <w:sz w:val="22"/>
          <w:szCs w:val="22"/>
        </w:rPr>
      </w:pPr>
    </w:p>
    <w:p w14:paraId="1BC6CADA"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F12385">
        <w:rPr>
          <w:rFonts w:cs="Arial"/>
          <w:b/>
          <w:bCs/>
          <w:sz w:val="22"/>
          <w:szCs w:val="22"/>
        </w:rPr>
        <w:br w:type="page"/>
      </w:r>
    </w:p>
    <w:p w14:paraId="29684316" w14:textId="563A4AC2" w:rsidR="002A6FF1" w:rsidRDefault="00B340C4" w:rsidP="00B34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both"/>
        <w:rPr>
          <w:rFonts w:cs="Arial"/>
          <w:sz w:val="22"/>
          <w:szCs w:val="22"/>
        </w:rPr>
      </w:pPr>
      <w:r w:rsidRPr="00F12385">
        <w:rPr>
          <w:rFonts w:cs="Arial"/>
          <w:b/>
          <w:bCs/>
          <w:sz w:val="22"/>
          <w:szCs w:val="22"/>
        </w:rPr>
        <w:lastRenderedPageBreak/>
        <w:t>4</w:t>
      </w:r>
      <w:r w:rsidR="00033BEA" w:rsidRPr="00F12385">
        <w:rPr>
          <w:rFonts w:cs="Arial"/>
          <w:b/>
          <w:bCs/>
          <w:sz w:val="22"/>
          <w:szCs w:val="22"/>
        </w:rPr>
        <w:t>.3</w:t>
      </w:r>
      <w:r w:rsidR="00033BEA" w:rsidRPr="00F12385">
        <w:rPr>
          <w:rFonts w:cs="Arial"/>
          <w:sz w:val="22"/>
          <w:szCs w:val="22"/>
        </w:rPr>
        <w:tab/>
      </w:r>
      <w:r w:rsidR="00CE2EB8" w:rsidRPr="00F12385">
        <w:rPr>
          <w:rFonts w:cs="Arial"/>
          <w:sz w:val="22"/>
          <w:szCs w:val="22"/>
        </w:rPr>
        <w:t>D</w:t>
      </w:r>
      <w:r w:rsidR="006C453F" w:rsidRPr="00F12385">
        <w:rPr>
          <w:rFonts w:cs="Arial"/>
          <w:sz w:val="22"/>
          <w:szCs w:val="22"/>
        </w:rPr>
        <w:t>uring the three-month period ended 31 March 2023</w:t>
      </w:r>
      <w:r w:rsidR="00CE2EB8" w:rsidRPr="00F12385">
        <w:rPr>
          <w:rFonts w:cs="Arial"/>
          <w:sz w:val="22"/>
          <w:szCs w:val="22"/>
        </w:rPr>
        <w:t xml:space="preserve">, the </w:t>
      </w:r>
      <w:r w:rsidR="00E2549A" w:rsidRPr="00F12385">
        <w:rPr>
          <w:rFonts w:cs="Arial"/>
          <w:sz w:val="22"/>
          <w:szCs w:val="22"/>
        </w:rPr>
        <w:t xml:space="preserve">hire-purchase </w:t>
      </w:r>
      <w:r w:rsidR="00CE2EB8" w:rsidRPr="00F12385">
        <w:rPr>
          <w:rFonts w:cs="Arial"/>
          <w:sz w:val="22"/>
          <w:szCs w:val="22"/>
        </w:rPr>
        <w:t>receivables that were modified</w:t>
      </w:r>
      <w:r w:rsidR="00CE2EB8" w:rsidRPr="00F12385">
        <w:rPr>
          <w:rFonts w:cs="Arial"/>
          <w:sz w:val="22"/>
          <w:szCs w:val="22"/>
          <w:cs/>
        </w:rPr>
        <w:t xml:space="preserve"> </w:t>
      </w:r>
      <w:r w:rsidR="00CE2EB8" w:rsidRPr="00F12385">
        <w:rPr>
          <w:rFonts w:cs="Arial"/>
          <w:sz w:val="22"/>
          <w:szCs w:val="22"/>
        </w:rPr>
        <w:t>has net carrying amount before modification</w:t>
      </w:r>
      <w:r w:rsidR="00941648" w:rsidRPr="00F12385">
        <w:rPr>
          <w:rFonts w:cs="Arial"/>
          <w:sz w:val="22"/>
          <w:szCs w:val="22"/>
        </w:rPr>
        <w:t xml:space="preserve"> of Baht </w:t>
      </w:r>
      <w:r w:rsidR="00996282" w:rsidRPr="00F12385">
        <w:rPr>
          <w:rFonts w:cs="Arial"/>
          <w:sz w:val="22"/>
          <w:szCs w:val="22"/>
        </w:rPr>
        <w:t>7</w:t>
      </w:r>
      <w:r w:rsidR="00136D6A">
        <w:rPr>
          <w:rFonts w:cstheme="minorBidi"/>
          <w:sz w:val="22"/>
          <w:szCs w:val="22"/>
        </w:rPr>
        <w:t>6</w:t>
      </w:r>
      <w:r w:rsidR="00941648" w:rsidRPr="00F12385">
        <w:rPr>
          <w:rFonts w:cs="Arial"/>
          <w:sz w:val="22"/>
          <w:szCs w:val="22"/>
        </w:rPr>
        <w:t xml:space="preserve"> million (separate financial statements: Baht</w:t>
      </w:r>
      <w:r w:rsidR="00996282" w:rsidRPr="00F12385">
        <w:rPr>
          <w:rFonts w:cs="Arial"/>
          <w:sz w:val="22"/>
          <w:szCs w:val="22"/>
        </w:rPr>
        <w:t xml:space="preserve"> 7</w:t>
      </w:r>
      <w:r w:rsidR="00136D6A">
        <w:rPr>
          <w:rFonts w:cs="Arial"/>
          <w:sz w:val="22"/>
          <w:szCs w:val="22"/>
        </w:rPr>
        <w:t>6</w:t>
      </w:r>
      <w:r w:rsidR="00941648" w:rsidRPr="00F12385">
        <w:rPr>
          <w:rFonts w:cs="Arial"/>
          <w:sz w:val="22"/>
          <w:szCs w:val="22"/>
        </w:rPr>
        <w:t xml:space="preserve"> million)</w:t>
      </w:r>
      <w:r w:rsidR="00D74CAF">
        <w:rPr>
          <w:rFonts w:cs="Arial"/>
          <w:sz w:val="22"/>
          <w:szCs w:val="22"/>
        </w:rPr>
        <w:t>.</w:t>
      </w:r>
    </w:p>
    <w:p w14:paraId="3D1DAD5D" w14:textId="0BE19873" w:rsidR="00D74CAF" w:rsidRPr="00D74CAF" w:rsidRDefault="00D74CAF" w:rsidP="00D74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D74CAF">
        <w:rPr>
          <w:rFonts w:cs="Arial"/>
          <w:sz w:val="22"/>
          <w:szCs w:val="22"/>
        </w:rPr>
        <w:tab/>
      </w:r>
      <w:r>
        <w:rPr>
          <w:rFonts w:cs="Arial"/>
          <w:sz w:val="22"/>
          <w:szCs w:val="22"/>
        </w:rPr>
        <w:t xml:space="preserve">As </w:t>
      </w:r>
      <w:proofErr w:type="gramStart"/>
      <w:r>
        <w:rPr>
          <w:rFonts w:cs="Arial"/>
          <w:sz w:val="22"/>
          <w:szCs w:val="22"/>
        </w:rPr>
        <w:t>at</w:t>
      </w:r>
      <w:proofErr w:type="gramEnd"/>
      <w:r>
        <w:rPr>
          <w:rFonts w:cs="Arial"/>
          <w:sz w:val="22"/>
          <w:szCs w:val="22"/>
        </w:rPr>
        <w:t xml:space="preserve"> 31 March 2023, the Group has outstanding balances of hire-purchase </w:t>
      </w:r>
      <w:proofErr w:type="spellStart"/>
      <w:r>
        <w:rPr>
          <w:rFonts w:cs="Arial"/>
          <w:sz w:val="22"/>
          <w:szCs w:val="22"/>
        </w:rPr>
        <w:t>receivebles</w:t>
      </w:r>
      <w:proofErr w:type="spellEnd"/>
      <w:r>
        <w:rPr>
          <w:rFonts w:cs="Arial"/>
          <w:sz w:val="22"/>
          <w:szCs w:val="22"/>
        </w:rPr>
        <w:t xml:space="preserve"> including modification loans amounting to Baht </w:t>
      </w:r>
      <w:r w:rsidR="00136D6A">
        <w:rPr>
          <w:rFonts w:cs="Arial"/>
          <w:sz w:val="22"/>
          <w:szCs w:val="22"/>
        </w:rPr>
        <w:t>399</w:t>
      </w:r>
      <w:r>
        <w:rPr>
          <w:rFonts w:cs="Arial"/>
          <w:sz w:val="22"/>
          <w:szCs w:val="22"/>
        </w:rPr>
        <w:t xml:space="preserve"> Million that provides assistance type 1 to debtors and the Group elects to apply accounting guidance on the guideline regarding the provision of financial assistance to debtors affected by COVID-19 (sustainable debt resolution) in the preparation of its financial statements. (</w:t>
      </w:r>
      <w:proofErr w:type="gramStart"/>
      <w:r>
        <w:rPr>
          <w:rFonts w:cs="Arial"/>
          <w:sz w:val="22"/>
          <w:szCs w:val="22"/>
        </w:rPr>
        <w:t>separate</w:t>
      </w:r>
      <w:proofErr w:type="gramEnd"/>
      <w:r>
        <w:rPr>
          <w:rFonts w:cs="Arial"/>
          <w:sz w:val="22"/>
          <w:szCs w:val="22"/>
        </w:rPr>
        <w:t xml:space="preserve"> financial statements: Baht </w:t>
      </w:r>
      <w:r w:rsidR="00136D6A">
        <w:rPr>
          <w:rFonts w:cs="Arial"/>
          <w:sz w:val="22"/>
          <w:szCs w:val="22"/>
        </w:rPr>
        <w:t>399</w:t>
      </w:r>
      <w:r>
        <w:rPr>
          <w:rFonts w:cs="Arial"/>
          <w:sz w:val="22"/>
          <w:szCs w:val="22"/>
        </w:rPr>
        <w:t xml:space="preserve"> million).</w:t>
      </w:r>
    </w:p>
    <w:p w14:paraId="0117DBF9" w14:textId="7D7C4628" w:rsidR="00902F8D" w:rsidRPr="00F12385" w:rsidRDefault="00ED00BE" w:rsidP="00ED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547" w:hanging="547"/>
        <w:jc w:val="thaiDistribute"/>
        <w:textAlignment w:val="baseline"/>
        <w:rPr>
          <w:rFonts w:cs="Arial"/>
          <w:sz w:val="22"/>
          <w:szCs w:val="22"/>
        </w:rPr>
      </w:pPr>
      <w:r w:rsidRPr="00F12385">
        <w:rPr>
          <w:rFonts w:cs="Arial"/>
          <w:b/>
          <w:bCs/>
          <w:sz w:val="22"/>
          <w:szCs w:val="22"/>
        </w:rPr>
        <w:t>4</w:t>
      </w:r>
      <w:r w:rsidR="00902F8D" w:rsidRPr="00F12385">
        <w:rPr>
          <w:rFonts w:cs="Arial"/>
          <w:b/>
          <w:bCs/>
          <w:sz w:val="22"/>
          <w:szCs w:val="22"/>
          <w:cs/>
        </w:rPr>
        <w:t>.</w:t>
      </w:r>
      <w:r w:rsidR="00902F8D" w:rsidRPr="00F12385">
        <w:rPr>
          <w:rFonts w:cs="Arial"/>
          <w:b/>
          <w:bCs/>
          <w:sz w:val="22"/>
          <w:szCs w:val="22"/>
        </w:rPr>
        <w:t>4</w:t>
      </w:r>
      <w:r w:rsidR="00902F8D" w:rsidRPr="00F12385">
        <w:rPr>
          <w:rFonts w:cs="Arial"/>
          <w:sz w:val="22"/>
          <w:szCs w:val="22"/>
        </w:rPr>
        <w:tab/>
      </w:r>
      <w:r w:rsidR="00780E3E" w:rsidRPr="00F12385">
        <w:rPr>
          <w:rFonts w:cs="Arial"/>
          <w:sz w:val="22"/>
          <w:szCs w:val="22"/>
        </w:rPr>
        <w:t>Movements of allowance for expected credit losses for hire-purchase receivables are as follows</w:t>
      </w:r>
      <w:r w:rsidR="007F5DED" w:rsidRPr="00F12385">
        <w:rPr>
          <w:rFonts w:cs="Arial"/>
          <w:sz w:val="22"/>
          <w:szCs w:val="22"/>
        </w:rPr>
        <w:t>:</w:t>
      </w: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902F8D" w:rsidRPr="00F12385" w14:paraId="64AF3127" w14:textId="77777777" w:rsidTr="00902F8D">
        <w:trPr>
          <w:trHeight w:val="70"/>
          <w:tblHeader/>
        </w:trPr>
        <w:tc>
          <w:tcPr>
            <w:tcW w:w="2520" w:type="dxa"/>
          </w:tcPr>
          <w:p w14:paraId="0B5E9855" w14:textId="77777777" w:rsidR="00902F8D" w:rsidRPr="00F12385" w:rsidRDefault="00902F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rPr>
            </w:pPr>
          </w:p>
        </w:tc>
        <w:tc>
          <w:tcPr>
            <w:tcW w:w="6660" w:type="dxa"/>
            <w:gridSpan w:val="4"/>
            <w:hideMark/>
          </w:tcPr>
          <w:p w14:paraId="4706A330" w14:textId="5E4F469D" w:rsidR="00902F8D" w:rsidRPr="00F12385" w:rsidRDefault="00175E86" w:rsidP="00F12385">
            <w:pPr>
              <w:overflowPunct w:val="0"/>
              <w:autoSpaceDE w:val="0"/>
              <w:autoSpaceDN w:val="0"/>
              <w:adjustRightInd w:val="0"/>
              <w:spacing w:line="360" w:lineRule="exact"/>
              <w:jc w:val="right"/>
              <w:textAlignment w:val="baseline"/>
              <w:rPr>
                <w:rFonts w:cs="Arial"/>
                <w:color w:val="000000"/>
              </w:rPr>
            </w:pPr>
            <w:r w:rsidRPr="00F12385">
              <w:rPr>
                <w:rFonts w:cs="Arial"/>
              </w:rPr>
              <w:t>(Unit: Thousand Baht)</w:t>
            </w:r>
          </w:p>
        </w:tc>
      </w:tr>
      <w:tr w:rsidR="00902F8D" w:rsidRPr="00F12385" w14:paraId="336B9D9A" w14:textId="77777777" w:rsidTr="00902F8D">
        <w:trPr>
          <w:tblHeader/>
        </w:trPr>
        <w:tc>
          <w:tcPr>
            <w:tcW w:w="2520" w:type="dxa"/>
          </w:tcPr>
          <w:p w14:paraId="2FFD9D0E" w14:textId="77777777" w:rsidR="00902F8D" w:rsidRPr="00F12385" w:rsidRDefault="00902F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cs/>
              </w:rPr>
            </w:pPr>
          </w:p>
        </w:tc>
        <w:tc>
          <w:tcPr>
            <w:tcW w:w="6660" w:type="dxa"/>
            <w:gridSpan w:val="4"/>
            <w:hideMark/>
          </w:tcPr>
          <w:p w14:paraId="2F7EED8A" w14:textId="78A36D69" w:rsidR="00902F8D" w:rsidRPr="00F12385"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eastAsiaTheme="minorEastAsia" w:cs="Arial"/>
              </w:rPr>
              <w:t>Consolidated financial statements</w:t>
            </w:r>
          </w:p>
        </w:tc>
      </w:tr>
      <w:tr w:rsidR="00902F8D" w:rsidRPr="00F12385" w14:paraId="31DACF57" w14:textId="77777777" w:rsidTr="00902F8D">
        <w:trPr>
          <w:tblHeader/>
        </w:trPr>
        <w:tc>
          <w:tcPr>
            <w:tcW w:w="2520" w:type="dxa"/>
          </w:tcPr>
          <w:p w14:paraId="4289E7F3" w14:textId="77777777" w:rsidR="00902F8D" w:rsidRPr="00F12385" w:rsidRDefault="00902F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cs/>
              </w:rPr>
            </w:pPr>
          </w:p>
        </w:tc>
        <w:tc>
          <w:tcPr>
            <w:tcW w:w="6660" w:type="dxa"/>
            <w:gridSpan w:val="4"/>
            <w:hideMark/>
          </w:tcPr>
          <w:p w14:paraId="3F94284C" w14:textId="493F4D71" w:rsidR="00902F8D" w:rsidRPr="00F12385"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cs="Arial"/>
                <w:color w:val="000000"/>
              </w:rPr>
              <w:t xml:space="preserve">For the three-month period ended </w:t>
            </w:r>
            <w:r w:rsidRPr="00F12385">
              <w:rPr>
                <w:rFonts w:cs="Arial"/>
                <w:color w:val="000000"/>
                <w:cs/>
              </w:rPr>
              <w:t xml:space="preserve">31 </w:t>
            </w:r>
            <w:r w:rsidRPr="00F12385">
              <w:rPr>
                <w:rFonts w:cs="Arial"/>
                <w:color w:val="000000"/>
              </w:rPr>
              <w:t xml:space="preserve">March </w:t>
            </w:r>
            <w:r w:rsidRPr="00F12385">
              <w:rPr>
                <w:rFonts w:cs="Arial"/>
                <w:color w:val="000000"/>
                <w:cs/>
              </w:rPr>
              <w:t>2023</w:t>
            </w:r>
          </w:p>
        </w:tc>
      </w:tr>
      <w:tr w:rsidR="00B97C2B" w:rsidRPr="00F12385" w14:paraId="7A0FD503" w14:textId="77777777" w:rsidTr="00B97C2B">
        <w:trPr>
          <w:trHeight w:val="603"/>
          <w:tblHeader/>
        </w:trPr>
        <w:tc>
          <w:tcPr>
            <w:tcW w:w="2520" w:type="dxa"/>
            <w:vAlign w:val="bottom"/>
          </w:tcPr>
          <w:p w14:paraId="32510D61" w14:textId="77777777" w:rsidR="00B97C2B" w:rsidRPr="00F12385" w:rsidRDefault="00B97C2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textAlignment w:val="baseline"/>
              <w:rPr>
                <w:rFonts w:cs="Arial"/>
                <w:cs/>
              </w:rPr>
            </w:pPr>
          </w:p>
        </w:tc>
        <w:tc>
          <w:tcPr>
            <w:tcW w:w="1665" w:type="dxa"/>
            <w:vAlign w:val="bottom"/>
            <w:hideMark/>
          </w:tcPr>
          <w:p w14:paraId="6A7B14BB" w14:textId="3A275E97"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12-month ECL (Stage 1)</w:t>
            </w:r>
          </w:p>
        </w:tc>
        <w:tc>
          <w:tcPr>
            <w:tcW w:w="1665" w:type="dxa"/>
            <w:vAlign w:val="bottom"/>
            <w:hideMark/>
          </w:tcPr>
          <w:p w14:paraId="0ED7499D" w14:textId="156A4A5E"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Lifetime ECL (Stage 2)</w:t>
            </w:r>
          </w:p>
        </w:tc>
        <w:tc>
          <w:tcPr>
            <w:tcW w:w="1665" w:type="dxa"/>
            <w:vAlign w:val="bottom"/>
            <w:hideMark/>
          </w:tcPr>
          <w:p w14:paraId="742FD34A" w14:textId="6CAC4C38"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cs/>
              </w:rPr>
            </w:pPr>
            <w:r w:rsidRPr="00F12385">
              <w:rPr>
                <w:rFonts w:cs="Arial"/>
              </w:rPr>
              <w:t>Lifetime ECL (Stage 3)</w:t>
            </w:r>
          </w:p>
        </w:tc>
        <w:tc>
          <w:tcPr>
            <w:tcW w:w="1665" w:type="dxa"/>
            <w:vAlign w:val="bottom"/>
            <w:hideMark/>
          </w:tcPr>
          <w:p w14:paraId="69C9B41E" w14:textId="555D23A5"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Total</w:t>
            </w:r>
          </w:p>
        </w:tc>
      </w:tr>
      <w:tr w:rsidR="0051352D" w:rsidRPr="00F12385" w14:paraId="5E6BE77C" w14:textId="77777777" w:rsidTr="00902F8D">
        <w:trPr>
          <w:trHeight w:val="171"/>
        </w:trPr>
        <w:tc>
          <w:tcPr>
            <w:tcW w:w="2520" w:type="dxa"/>
            <w:hideMark/>
          </w:tcPr>
          <w:p w14:paraId="4C6BC66E" w14:textId="284A799C" w:rsidR="0051352D" w:rsidRPr="00F12385" w:rsidRDefault="0051352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textAlignment w:val="baseline"/>
              <w:rPr>
                <w:rFonts w:cs="Arial"/>
                <w:cs/>
              </w:rPr>
            </w:pPr>
            <w:r w:rsidRPr="00F12385">
              <w:rPr>
                <w:rFonts w:cs="Arial"/>
              </w:rPr>
              <w:t>Beginning balance</w:t>
            </w:r>
          </w:p>
        </w:tc>
        <w:tc>
          <w:tcPr>
            <w:tcW w:w="1665" w:type="dxa"/>
            <w:vAlign w:val="bottom"/>
          </w:tcPr>
          <w:p w14:paraId="5DA84AFE" w14:textId="390153A3" w:rsidR="0051352D" w:rsidRPr="00F12385" w:rsidRDefault="0051352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385">
              <w:rPr>
                <w:rFonts w:cs="Arial"/>
              </w:rPr>
              <w:t>41,382</w:t>
            </w:r>
          </w:p>
        </w:tc>
        <w:tc>
          <w:tcPr>
            <w:tcW w:w="1665" w:type="dxa"/>
            <w:vAlign w:val="bottom"/>
          </w:tcPr>
          <w:p w14:paraId="1C51D4BB" w14:textId="2A5DC1C0" w:rsidR="0051352D" w:rsidRPr="00F12385" w:rsidRDefault="0051352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385">
              <w:rPr>
                <w:rFonts w:cs="Arial"/>
              </w:rPr>
              <w:t>761</w:t>
            </w:r>
          </w:p>
        </w:tc>
        <w:tc>
          <w:tcPr>
            <w:tcW w:w="1665" w:type="dxa"/>
            <w:vAlign w:val="bottom"/>
          </w:tcPr>
          <w:p w14:paraId="0A5AD757" w14:textId="1BA91293" w:rsidR="0051352D" w:rsidRPr="00F12385" w:rsidRDefault="0051352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385">
              <w:rPr>
                <w:rFonts w:cs="Arial"/>
              </w:rPr>
              <w:t>4,970</w:t>
            </w:r>
          </w:p>
        </w:tc>
        <w:tc>
          <w:tcPr>
            <w:tcW w:w="1665" w:type="dxa"/>
            <w:vAlign w:val="bottom"/>
          </w:tcPr>
          <w:p w14:paraId="5A03CA11" w14:textId="190EFF48" w:rsidR="0051352D" w:rsidRPr="00F12385" w:rsidRDefault="0051352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385">
              <w:rPr>
                <w:rFonts w:cs="Arial"/>
              </w:rPr>
              <w:t>47,113</w:t>
            </w:r>
          </w:p>
        </w:tc>
      </w:tr>
      <w:tr w:rsidR="0039271E" w:rsidRPr="00F12385" w14:paraId="024861B7" w14:textId="77777777" w:rsidTr="00902F8D">
        <w:tc>
          <w:tcPr>
            <w:tcW w:w="2520" w:type="dxa"/>
            <w:hideMark/>
          </w:tcPr>
          <w:p w14:paraId="6C9C5CCE" w14:textId="5A7B460F" w:rsidR="0039271E" w:rsidRPr="00F12385" w:rsidRDefault="0039271E"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4" w:right="-107" w:hanging="254"/>
              <w:textAlignment w:val="baseline"/>
              <w:rPr>
                <w:rFonts w:cs="Arial"/>
              </w:rPr>
            </w:pPr>
            <w:r w:rsidRPr="00F12385">
              <w:rPr>
                <w:rFonts w:cs="Arial"/>
              </w:rPr>
              <w:t>Increase (decrease) in expected credit losses during the period</w:t>
            </w:r>
          </w:p>
        </w:tc>
        <w:tc>
          <w:tcPr>
            <w:tcW w:w="1665" w:type="dxa"/>
            <w:vAlign w:val="bottom"/>
          </w:tcPr>
          <w:p w14:paraId="45A14618" w14:textId="74E6BA73" w:rsidR="0039271E" w:rsidRPr="00F12385" w:rsidRDefault="00CF0F2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cs/>
              </w:rPr>
            </w:pPr>
            <w:r w:rsidRPr="00F12385">
              <w:rPr>
                <w:rFonts w:cs="Arial"/>
              </w:rPr>
              <w:t>(</w:t>
            </w:r>
            <w:r w:rsidR="0039271E" w:rsidRPr="00F12385">
              <w:rPr>
                <w:rFonts w:cs="Arial"/>
              </w:rPr>
              <w:t>4,536</w:t>
            </w:r>
            <w:r w:rsidRPr="00F12385">
              <w:rPr>
                <w:rFonts w:cs="Arial"/>
              </w:rPr>
              <w:t>)</w:t>
            </w:r>
          </w:p>
        </w:tc>
        <w:tc>
          <w:tcPr>
            <w:tcW w:w="1665" w:type="dxa"/>
            <w:vAlign w:val="bottom"/>
          </w:tcPr>
          <w:p w14:paraId="570AD8EA" w14:textId="6F085B3D" w:rsidR="0039271E" w:rsidRPr="00F12385" w:rsidRDefault="0039271E"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cs/>
              </w:rPr>
            </w:pPr>
            <w:r w:rsidRPr="00F12385">
              <w:rPr>
                <w:rFonts w:cs="Arial"/>
              </w:rPr>
              <w:t>201</w:t>
            </w:r>
          </w:p>
        </w:tc>
        <w:tc>
          <w:tcPr>
            <w:tcW w:w="1665" w:type="dxa"/>
            <w:vAlign w:val="bottom"/>
          </w:tcPr>
          <w:p w14:paraId="56306CD0" w14:textId="5650600A" w:rsidR="0039271E" w:rsidRPr="00F12385" w:rsidRDefault="00CF0F2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cs/>
              </w:rPr>
            </w:pPr>
            <w:r w:rsidRPr="00F12385">
              <w:rPr>
                <w:rFonts w:cs="Arial"/>
              </w:rPr>
              <w:t>(</w:t>
            </w:r>
            <w:r w:rsidR="0039271E" w:rsidRPr="00F12385">
              <w:rPr>
                <w:rFonts w:cs="Arial"/>
              </w:rPr>
              <w:t>315</w:t>
            </w:r>
            <w:r w:rsidRPr="00F12385">
              <w:rPr>
                <w:rFonts w:cs="Arial"/>
              </w:rPr>
              <w:t>)</w:t>
            </w:r>
          </w:p>
        </w:tc>
        <w:tc>
          <w:tcPr>
            <w:tcW w:w="1665" w:type="dxa"/>
            <w:vAlign w:val="bottom"/>
          </w:tcPr>
          <w:p w14:paraId="1ACB3F4E" w14:textId="4CF6C396" w:rsidR="0039271E" w:rsidRPr="00F12385" w:rsidRDefault="00CF0F2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385">
              <w:rPr>
                <w:rFonts w:cs="Arial"/>
              </w:rPr>
              <w:t>(</w:t>
            </w:r>
            <w:r w:rsidR="0039271E" w:rsidRPr="00F12385">
              <w:rPr>
                <w:rFonts w:cs="Arial"/>
              </w:rPr>
              <w:t>4,650</w:t>
            </w:r>
            <w:r w:rsidRPr="00F12385">
              <w:rPr>
                <w:rFonts w:cs="Arial"/>
              </w:rPr>
              <w:t>)</w:t>
            </w:r>
          </w:p>
        </w:tc>
      </w:tr>
      <w:tr w:rsidR="00996282" w:rsidRPr="00F12385" w14:paraId="33313514" w14:textId="77777777" w:rsidTr="00902F8D">
        <w:trPr>
          <w:trHeight w:val="77"/>
        </w:trPr>
        <w:tc>
          <w:tcPr>
            <w:tcW w:w="2520" w:type="dxa"/>
            <w:hideMark/>
          </w:tcPr>
          <w:p w14:paraId="4595F225" w14:textId="05CF75E0" w:rsidR="00996282" w:rsidRPr="00F12385" w:rsidRDefault="0099628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360" w:lineRule="exact"/>
              <w:rPr>
                <w:rFonts w:cs="Arial"/>
                <w:lang w:val="th-TH" w:eastAsia="th-TH"/>
              </w:rPr>
            </w:pPr>
            <w:r w:rsidRPr="00F12385">
              <w:rPr>
                <w:rFonts w:cs="Arial"/>
              </w:rPr>
              <w:t>Ending balance</w:t>
            </w:r>
          </w:p>
        </w:tc>
        <w:tc>
          <w:tcPr>
            <w:tcW w:w="1665" w:type="dxa"/>
            <w:vAlign w:val="bottom"/>
          </w:tcPr>
          <w:p w14:paraId="24774AF0" w14:textId="4CF51ADF" w:rsidR="00996282" w:rsidRPr="00F12385" w:rsidRDefault="00996282"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cs/>
              </w:rPr>
            </w:pPr>
            <w:r w:rsidRPr="00F12385">
              <w:rPr>
                <w:rFonts w:cs="Arial"/>
              </w:rPr>
              <w:t>36,846</w:t>
            </w:r>
          </w:p>
        </w:tc>
        <w:tc>
          <w:tcPr>
            <w:tcW w:w="1665" w:type="dxa"/>
            <w:vAlign w:val="bottom"/>
          </w:tcPr>
          <w:p w14:paraId="0F829655" w14:textId="20053761" w:rsidR="00996282" w:rsidRPr="00F12385" w:rsidRDefault="00996282"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385">
              <w:rPr>
                <w:rFonts w:cs="Arial"/>
              </w:rPr>
              <w:t>962</w:t>
            </w:r>
          </w:p>
        </w:tc>
        <w:tc>
          <w:tcPr>
            <w:tcW w:w="1665" w:type="dxa"/>
            <w:vAlign w:val="bottom"/>
          </w:tcPr>
          <w:p w14:paraId="1FCDF6C0" w14:textId="062C7335" w:rsidR="00996282" w:rsidRPr="00F12385" w:rsidRDefault="00996282"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385">
              <w:rPr>
                <w:rFonts w:cs="Arial"/>
              </w:rPr>
              <w:t>4,655</w:t>
            </w:r>
          </w:p>
        </w:tc>
        <w:tc>
          <w:tcPr>
            <w:tcW w:w="1665" w:type="dxa"/>
            <w:vAlign w:val="bottom"/>
          </w:tcPr>
          <w:p w14:paraId="3B7FDC3F" w14:textId="7912CA7E" w:rsidR="00996282" w:rsidRPr="00F12385" w:rsidRDefault="00996282"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spacing w:line="360" w:lineRule="exact"/>
              <w:ind w:left="-14" w:right="-14"/>
              <w:rPr>
                <w:rFonts w:cs="Arial"/>
              </w:rPr>
            </w:pPr>
            <w:r w:rsidRPr="00F12385">
              <w:rPr>
                <w:rFonts w:cs="Arial"/>
              </w:rPr>
              <w:t>42,463</w:t>
            </w:r>
          </w:p>
        </w:tc>
      </w:tr>
    </w:tbl>
    <w:p w14:paraId="01CE1217" w14:textId="77777777" w:rsidR="00902F8D" w:rsidRPr="00F12385" w:rsidRDefault="00902F8D" w:rsidP="00F12385">
      <w:pPr>
        <w:spacing w:line="360" w:lineRule="exact"/>
        <w:rPr>
          <w:rFonts w:cs="Arial"/>
        </w:rPr>
      </w:pP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902F8D" w:rsidRPr="00F12385" w14:paraId="4AF4676F" w14:textId="77777777" w:rsidTr="00902F8D">
        <w:trPr>
          <w:trHeight w:val="70"/>
          <w:tblHeader/>
        </w:trPr>
        <w:tc>
          <w:tcPr>
            <w:tcW w:w="2520" w:type="dxa"/>
          </w:tcPr>
          <w:p w14:paraId="5998BD51" w14:textId="77777777" w:rsidR="00902F8D" w:rsidRPr="00F12385" w:rsidRDefault="00902F8D" w:rsidP="00F12385">
            <w:pPr>
              <w:overflowPunct w:val="0"/>
              <w:autoSpaceDE w:val="0"/>
              <w:autoSpaceDN w:val="0"/>
              <w:adjustRightInd w:val="0"/>
              <w:spacing w:line="360" w:lineRule="exact"/>
              <w:textAlignment w:val="baseline"/>
              <w:rPr>
                <w:rFonts w:cs="Arial"/>
              </w:rPr>
            </w:pPr>
          </w:p>
        </w:tc>
        <w:tc>
          <w:tcPr>
            <w:tcW w:w="6660" w:type="dxa"/>
            <w:gridSpan w:val="4"/>
            <w:hideMark/>
          </w:tcPr>
          <w:p w14:paraId="53A3B8C6" w14:textId="2BF3E79A" w:rsidR="00902F8D" w:rsidRPr="00F12385" w:rsidRDefault="00175E86" w:rsidP="00F12385">
            <w:pPr>
              <w:overflowPunct w:val="0"/>
              <w:autoSpaceDE w:val="0"/>
              <w:autoSpaceDN w:val="0"/>
              <w:adjustRightInd w:val="0"/>
              <w:spacing w:line="360" w:lineRule="exact"/>
              <w:jc w:val="right"/>
              <w:textAlignment w:val="baseline"/>
              <w:rPr>
                <w:rFonts w:cs="Arial"/>
                <w:color w:val="000000"/>
              </w:rPr>
            </w:pPr>
            <w:r w:rsidRPr="00F12385">
              <w:rPr>
                <w:rFonts w:cs="Arial"/>
              </w:rPr>
              <w:t>(Unit: Thousand Baht)</w:t>
            </w:r>
          </w:p>
        </w:tc>
      </w:tr>
      <w:tr w:rsidR="00BB529C" w:rsidRPr="00F12385" w14:paraId="6508629A" w14:textId="77777777" w:rsidTr="00902F8D">
        <w:trPr>
          <w:tblHeader/>
        </w:trPr>
        <w:tc>
          <w:tcPr>
            <w:tcW w:w="2520" w:type="dxa"/>
          </w:tcPr>
          <w:p w14:paraId="1D30EF8F" w14:textId="77777777" w:rsidR="00BB529C" w:rsidRPr="00F12385" w:rsidRDefault="00BB529C" w:rsidP="00F12385">
            <w:pPr>
              <w:overflowPunct w:val="0"/>
              <w:autoSpaceDE w:val="0"/>
              <w:autoSpaceDN w:val="0"/>
              <w:adjustRightInd w:val="0"/>
              <w:spacing w:line="360" w:lineRule="exact"/>
              <w:textAlignment w:val="baseline"/>
              <w:rPr>
                <w:rFonts w:cs="Arial"/>
                <w:cs/>
              </w:rPr>
            </w:pPr>
          </w:p>
        </w:tc>
        <w:tc>
          <w:tcPr>
            <w:tcW w:w="6660" w:type="dxa"/>
            <w:gridSpan w:val="4"/>
            <w:hideMark/>
          </w:tcPr>
          <w:p w14:paraId="7962F971" w14:textId="60CB5EF0" w:rsidR="00BB529C" w:rsidRPr="00F12385"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eastAsiaTheme="minorEastAsia" w:cs="Arial"/>
              </w:rPr>
              <w:t>Separate financial statements</w:t>
            </w:r>
          </w:p>
        </w:tc>
      </w:tr>
      <w:tr w:rsidR="00BB529C" w:rsidRPr="00F12385" w14:paraId="30F47E4D" w14:textId="77777777" w:rsidTr="00902F8D">
        <w:trPr>
          <w:tblHeader/>
        </w:trPr>
        <w:tc>
          <w:tcPr>
            <w:tcW w:w="2520" w:type="dxa"/>
          </w:tcPr>
          <w:p w14:paraId="0DBBA635" w14:textId="77777777" w:rsidR="00BB529C" w:rsidRPr="00F12385" w:rsidRDefault="00BB529C" w:rsidP="00F12385">
            <w:pPr>
              <w:overflowPunct w:val="0"/>
              <w:autoSpaceDE w:val="0"/>
              <w:autoSpaceDN w:val="0"/>
              <w:adjustRightInd w:val="0"/>
              <w:spacing w:line="360" w:lineRule="exact"/>
              <w:textAlignment w:val="baseline"/>
              <w:rPr>
                <w:rFonts w:cs="Arial"/>
                <w:cs/>
              </w:rPr>
            </w:pPr>
          </w:p>
        </w:tc>
        <w:tc>
          <w:tcPr>
            <w:tcW w:w="6660" w:type="dxa"/>
            <w:gridSpan w:val="4"/>
            <w:hideMark/>
          </w:tcPr>
          <w:p w14:paraId="72E4072F" w14:textId="1B179215" w:rsidR="00BB529C" w:rsidRPr="00F12385" w:rsidRDefault="00BB529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cs="Arial"/>
                <w:color w:val="000000"/>
              </w:rPr>
              <w:t xml:space="preserve">For the three-month period ended </w:t>
            </w:r>
            <w:r w:rsidRPr="00F12385">
              <w:rPr>
                <w:rFonts w:cs="Arial"/>
                <w:color w:val="000000"/>
                <w:cs/>
              </w:rPr>
              <w:t xml:space="preserve">31 </w:t>
            </w:r>
            <w:r w:rsidRPr="00F12385">
              <w:rPr>
                <w:rFonts w:cs="Arial"/>
                <w:color w:val="000000"/>
              </w:rPr>
              <w:t xml:space="preserve">March </w:t>
            </w:r>
            <w:r w:rsidRPr="00F12385">
              <w:rPr>
                <w:rFonts w:cs="Arial"/>
                <w:color w:val="000000"/>
                <w:cs/>
              </w:rPr>
              <w:t>2023</w:t>
            </w:r>
          </w:p>
        </w:tc>
      </w:tr>
      <w:tr w:rsidR="00B97C2B" w:rsidRPr="00F12385" w14:paraId="469AEEF5" w14:textId="77777777" w:rsidTr="00B97C2B">
        <w:trPr>
          <w:trHeight w:val="639"/>
          <w:tblHeader/>
        </w:trPr>
        <w:tc>
          <w:tcPr>
            <w:tcW w:w="2520" w:type="dxa"/>
            <w:vAlign w:val="bottom"/>
          </w:tcPr>
          <w:p w14:paraId="2E9E1CED" w14:textId="77777777" w:rsidR="00B97C2B" w:rsidRPr="00F12385" w:rsidRDefault="00B97C2B" w:rsidP="00F12385">
            <w:pPr>
              <w:overflowPunct w:val="0"/>
              <w:autoSpaceDE w:val="0"/>
              <w:autoSpaceDN w:val="0"/>
              <w:adjustRightInd w:val="0"/>
              <w:spacing w:line="360" w:lineRule="exact"/>
              <w:jc w:val="center"/>
              <w:textAlignment w:val="baseline"/>
              <w:rPr>
                <w:rFonts w:cs="Arial"/>
                <w:cs/>
              </w:rPr>
            </w:pPr>
          </w:p>
        </w:tc>
        <w:tc>
          <w:tcPr>
            <w:tcW w:w="1665" w:type="dxa"/>
            <w:vAlign w:val="bottom"/>
            <w:hideMark/>
          </w:tcPr>
          <w:p w14:paraId="02C8787C" w14:textId="41FA217D"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12-month ECL (Stage 1)</w:t>
            </w:r>
          </w:p>
        </w:tc>
        <w:tc>
          <w:tcPr>
            <w:tcW w:w="1665" w:type="dxa"/>
            <w:vAlign w:val="bottom"/>
            <w:hideMark/>
          </w:tcPr>
          <w:p w14:paraId="5FC2CBFE" w14:textId="3CDBAE02"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Lifetime ECL (Stage 2)</w:t>
            </w:r>
          </w:p>
        </w:tc>
        <w:tc>
          <w:tcPr>
            <w:tcW w:w="1665" w:type="dxa"/>
            <w:vAlign w:val="bottom"/>
            <w:hideMark/>
          </w:tcPr>
          <w:p w14:paraId="4F18A9CA" w14:textId="2BF4FE8F"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cs/>
              </w:rPr>
            </w:pPr>
            <w:r w:rsidRPr="00F12385">
              <w:rPr>
                <w:rFonts w:cs="Arial"/>
              </w:rPr>
              <w:t>Lifetime ECL (Stage 3)</w:t>
            </w:r>
          </w:p>
        </w:tc>
        <w:tc>
          <w:tcPr>
            <w:tcW w:w="1665" w:type="dxa"/>
            <w:vAlign w:val="bottom"/>
            <w:hideMark/>
          </w:tcPr>
          <w:p w14:paraId="0036850D" w14:textId="6D1F48B2" w:rsidR="00B97C2B" w:rsidRPr="00F12385" w:rsidRDefault="00B97C2B"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Total</w:t>
            </w:r>
          </w:p>
        </w:tc>
      </w:tr>
      <w:tr w:rsidR="0051352D" w:rsidRPr="00F12385" w14:paraId="2104A917" w14:textId="77777777" w:rsidTr="00902F8D">
        <w:trPr>
          <w:trHeight w:val="171"/>
        </w:trPr>
        <w:tc>
          <w:tcPr>
            <w:tcW w:w="2520" w:type="dxa"/>
            <w:hideMark/>
          </w:tcPr>
          <w:p w14:paraId="40CDFF6D" w14:textId="0C08547A" w:rsidR="0051352D" w:rsidRPr="00F12385" w:rsidRDefault="0051352D" w:rsidP="00F12385">
            <w:pPr>
              <w:overflowPunct w:val="0"/>
              <w:autoSpaceDE w:val="0"/>
              <w:autoSpaceDN w:val="0"/>
              <w:adjustRightInd w:val="0"/>
              <w:spacing w:line="360" w:lineRule="exact"/>
              <w:textAlignment w:val="baseline"/>
              <w:rPr>
                <w:rFonts w:cs="Arial"/>
                <w:cs/>
              </w:rPr>
            </w:pPr>
            <w:r w:rsidRPr="00F12385">
              <w:rPr>
                <w:rFonts w:cs="Arial"/>
              </w:rPr>
              <w:t>Beginning balance</w:t>
            </w:r>
          </w:p>
        </w:tc>
        <w:tc>
          <w:tcPr>
            <w:tcW w:w="1665" w:type="dxa"/>
            <w:vAlign w:val="bottom"/>
          </w:tcPr>
          <w:p w14:paraId="39CCD955" w14:textId="54C7EE4F" w:rsidR="0051352D" w:rsidRPr="00F12385" w:rsidRDefault="0051352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360" w:lineRule="exact"/>
              <w:ind w:left="-14" w:right="-14"/>
              <w:rPr>
                <w:rFonts w:cs="Arial"/>
              </w:rPr>
            </w:pPr>
            <w:r w:rsidRPr="00F12385">
              <w:rPr>
                <w:rFonts w:cs="Arial"/>
              </w:rPr>
              <w:t>42,079</w:t>
            </w:r>
          </w:p>
        </w:tc>
        <w:tc>
          <w:tcPr>
            <w:tcW w:w="1665" w:type="dxa"/>
            <w:vAlign w:val="bottom"/>
          </w:tcPr>
          <w:p w14:paraId="02BA5877" w14:textId="5D4D9242" w:rsidR="0051352D" w:rsidRPr="00F12385" w:rsidRDefault="0051352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exact"/>
              <w:ind w:left="-14" w:right="-14"/>
              <w:rPr>
                <w:rFonts w:cs="Arial"/>
              </w:rPr>
            </w:pPr>
            <w:r w:rsidRPr="00F12385">
              <w:rPr>
                <w:rFonts w:cs="Arial"/>
              </w:rPr>
              <w:t>773</w:t>
            </w:r>
          </w:p>
        </w:tc>
        <w:tc>
          <w:tcPr>
            <w:tcW w:w="1665" w:type="dxa"/>
            <w:vAlign w:val="bottom"/>
          </w:tcPr>
          <w:p w14:paraId="41E084C1" w14:textId="47CC877C" w:rsidR="0051352D" w:rsidRPr="00F12385" w:rsidRDefault="0051352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exact"/>
              <w:ind w:left="-14" w:right="-14"/>
              <w:rPr>
                <w:rFonts w:cs="Arial"/>
              </w:rPr>
            </w:pPr>
            <w:r w:rsidRPr="00F12385">
              <w:rPr>
                <w:rFonts w:cs="Arial"/>
              </w:rPr>
              <w:t>4,998</w:t>
            </w:r>
          </w:p>
        </w:tc>
        <w:tc>
          <w:tcPr>
            <w:tcW w:w="1665" w:type="dxa"/>
            <w:vAlign w:val="bottom"/>
          </w:tcPr>
          <w:p w14:paraId="5D51AA71" w14:textId="72E2A53C" w:rsidR="0051352D" w:rsidRPr="00F12385" w:rsidRDefault="0051352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line="360" w:lineRule="exact"/>
              <w:ind w:left="-14" w:right="-14"/>
              <w:rPr>
                <w:rFonts w:cs="Arial"/>
              </w:rPr>
            </w:pPr>
            <w:r w:rsidRPr="00F12385">
              <w:rPr>
                <w:rFonts w:cs="Arial"/>
              </w:rPr>
              <w:t>47,850</w:t>
            </w:r>
          </w:p>
        </w:tc>
      </w:tr>
      <w:tr w:rsidR="00996282" w:rsidRPr="00F12385" w14:paraId="303C56C2" w14:textId="77777777" w:rsidTr="00902F8D">
        <w:tc>
          <w:tcPr>
            <w:tcW w:w="2520" w:type="dxa"/>
            <w:hideMark/>
          </w:tcPr>
          <w:p w14:paraId="4AD78A62" w14:textId="1F41BE79" w:rsidR="00996282" w:rsidRPr="00F12385" w:rsidRDefault="0099628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54" w:right="-107" w:hanging="254"/>
              <w:textAlignment w:val="baseline"/>
              <w:rPr>
                <w:rFonts w:cs="Arial"/>
                <w:u w:val="single"/>
              </w:rPr>
            </w:pPr>
            <w:r w:rsidRPr="00F12385">
              <w:rPr>
                <w:rFonts w:cs="Arial"/>
              </w:rPr>
              <w:t>Increase (decrease) in expected credit losses during the period</w:t>
            </w:r>
          </w:p>
        </w:tc>
        <w:tc>
          <w:tcPr>
            <w:tcW w:w="1665" w:type="dxa"/>
            <w:vAlign w:val="bottom"/>
          </w:tcPr>
          <w:p w14:paraId="49E49FD4" w14:textId="27628EF9" w:rsidR="00996282" w:rsidRPr="00F12385" w:rsidRDefault="00CF0F2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360" w:lineRule="exact"/>
              <w:ind w:left="-14" w:right="-14"/>
              <w:rPr>
                <w:rFonts w:cs="Arial"/>
                <w:cs/>
              </w:rPr>
            </w:pPr>
            <w:r w:rsidRPr="00F12385">
              <w:rPr>
                <w:rFonts w:cs="Arial"/>
              </w:rPr>
              <w:t>(</w:t>
            </w:r>
            <w:r w:rsidR="00996282" w:rsidRPr="00F12385">
              <w:rPr>
                <w:rFonts w:cs="Arial"/>
              </w:rPr>
              <w:t>4,612</w:t>
            </w:r>
            <w:r w:rsidR="00696EEE" w:rsidRPr="00F12385">
              <w:rPr>
                <w:rFonts w:cs="Arial"/>
              </w:rPr>
              <w:t>)</w:t>
            </w:r>
          </w:p>
        </w:tc>
        <w:tc>
          <w:tcPr>
            <w:tcW w:w="1665" w:type="dxa"/>
            <w:vAlign w:val="bottom"/>
          </w:tcPr>
          <w:p w14:paraId="62D453C4" w14:textId="2006826A" w:rsidR="00996282" w:rsidRPr="00F12385" w:rsidRDefault="00996282"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exact"/>
              <w:ind w:left="-14" w:right="-14"/>
              <w:rPr>
                <w:rFonts w:cs="Arial"/>
                <w:cs/>
              </w:rPr>
            </w:pPr>
            <w:r w:rsidRPr="00F12385">
              <w:rPr>
                <w:rFonts w:cs="Arial"/>
              </w:rPr>
              <w:t>202</w:t>
            </w:r>
          </w:p>
        </w:tc>
        <w:tc>
          <w:tcPr>
            <w:tcW w:w="1665" w:type="dxa"/>
            <w:vAlign w:val="bottom"/>
          </w:tcPr>
          <w:p w14:paraId="069E788C" w14:textId="23C5E85A" w:rsidR="00996282" w:rsidRPr="00F12385" w:rsidRDefault="00CF0F2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exact"/>
              <w:ind w:left="-14" w:right="-14"/>
              <w:rPr>
                <w:rFonts w:cs="Arial"/>
                <w:cs/>
              </w:rPr>
            </w:pPr>
            <w:r w:rsidRPr="00F12385">
              <w:rPr>
                <w:rFonts w:cs="Arial"/>
              </w:rPr>
              <w:t>(</w:t>
            </w:r>
            <w:r w:rsidR="00996282" w:rsidRPr="00F12385">
              <w:rPr>
                <w:rFonts w:cs="Arial"/>
              </w:rPr>
              <w:t>296</w:t>
            </w:r>
            <w:r w:rsidRPr="00F12385">
              <w:rPr>
                <w:rFonts w:cs="Arial"/>
              </w:rPr>
              <w:t>)</w:t>
            </w:r>
          </w:p>
        </w:tc>
        <w:tc>
          <w:tcPr>
            <w:tcW w:w="1665" w:type="dxa"/>
            <w:vAlign w:val="bottom"/>
          </w:tcPr>
          <w:p w14:paraId="08834D62" w14:textId="21EEDB52" w:rsidR="00996282" w:rsidRPr="00F12385" w:rsidRDefault="00CF0F2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line="360" w:lineRule="exact"/>
              <w:ind w:left="-14" w:right="-14"/>
              <w:rPr>
                <w:rFonts w:cs="Arial"/>
              </w:rPr>
            </w:pPr>
            <w:r w:rsidRPr="00F12385">
              <w:rPr>
                <w:rFonts w:cs="Arial"/>
              </w:rPr>
              <w:t>(</w:t>
            </w:r>
            <w:r w:rsidR="00996282" w:rsidRPr="00F12385">
              <w:rPr>
                <w:rFonts w:cs="Arial"/>
              </w:rPr>
              <w:t>4,706</w:t>
            </w:r>
            <w:r w:rsidRPr="00F12385">
              <w:rPr>
                <w:rFonts w:cs="Arial"/>
              </w:rPr>
              <w:t>)</w:t>
            </w:r>
          </w:p>
        </w:tc>
      </w:tr>
      <w:tr w:rsidR="00996282" w:rsidRPr="00F12385" w14:paraId="2603A01B" w14:textId="77777777" w:rsidTr="00902F8D">
        <w:trPr>
          <w:trHeight w:val="77"/>
        </w:trPr>
        <w:tc>
          <w:tcPr>
            <w:tcW w:w="2520" w:type="dxa"/>
            <w:hideMark/>
          </w:tcPr>
          <w:p w14:paraId="5BF4F1A8" w14:textId="62790335" w:rsidR="00996282" w:rsidRPr="00F12385" w:rsidRDefault="00996282" w:rsidP="00F12385">
            <w:pPr>
              <w:suppressAutoHyphens/>
              <w:spacing w:line="360" w:lineRule="exact"/>
              <w:rPr>
                <w:rFonts w:cs="Arial"/>
                <w:lang w:val="th-TH" w:eastAsia="th-TH"/>
              </w:rPr>
            </w:pPr>
            <w:r w:rsidRPr="00F12385">
              <w:rPr>
                <w:rFonts w:cs="Arial"/>
              </w:rPr>
              <w:t>Ending balance</w:t>
            </w:r>
          </w:p>
        </w:tc>
        <w:tc>
          <w:tcPr>
            <w:tcW w:w="1665" w:type="dxa"/>
            <w:vAlign w:val="bottom"/>
          </w:tcPr>
          <w:p w14:paraId="5EE79119" w14:textId="0E1F2E45" w:rsidR="00996282" w:rsidRPr="00F12385" w:rsidRDefault="00996282"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4"/>
              </w:tabs>
              <w:spacing w:line="360" w:lineRule="exact"/>
              <w:ind w:left="-14" w:right="-14"/>
              <w:rPr>
                <w:rFonts w:cs="Arial"/>
                <w:cs/>
              </w:rPr>
            </w:pPr>
            <w:r w:rsidRPr="00F12385">
              <w:rPr>
                <w:rFonts w:cs="Arial"/>
              </w:rPr>
              <w:t>37,467</w:t>
            </w:r>
          </w:p>
        </w:tc>
        <w:tc>
          <w:tcPr>
            <w:tcW w:w="1665" w:type="dxa"/>
            <w:vAlign w:val="bottom"/>
          </w:tcPr>
          <w:p w14:paraId="74B64877" w14:textId="4B95A45B" w:rsidR="00996282" w:rsidRPr="00F12385" w:rsidRDefault="00996282"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1"/>
              </w:tabs>
              <w:spacing w:line="360" w:lineRule="exact"/>
              <w:ind w:left="-14" w:right="-14"/>
              <w:rPr>
                <w:rFonts w:cs="Arial"/>
              </w:rPr>
            </w:pPr>
            <w:r w:rsidRPr="00F12385">
              <w:rPr>
                <w:rFonts w:cs="Arial"/>
              </w:rPr>
              <w:t>975</w:t>
            </w:r>
          </w:p>
        </w:tc>
        <w:tc>
          <w:tcPr>
            <w:tcW w:w="1665" w:type="dxa"/>
            <w:vAlign w:val="bottom"/>
          </w:tcPr>
          <w:p w14:paraId="1006FC03" w14:textId="1390F928" w:rsidR="00996282" w:rsidRPr="00F12385" w:rsidRDefault="00996282"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8"/>
              </w:tabs>
              <w:spacing w:line="360" w:lineRule="exact"/>
              <w:ind w:left="-14" w:right="-14"/>
              <w:rPr>
                <w:rFonts w:cs="Arial"/>
              </w:rPr>
            </w:pPr>
            <w:r w:rsidRPr="00F12385">
              <w:rPr>
                <w:rFonts w:cs="Arial"/>
              </w:rPr>
              <w:t>4,702</w:t>
            </w:r>
          </w:p>
        </w:tc>
        <w:tc>
          <w:tcPr>
            <w:tcW w:w="1665" w:type="dxa"/>
            <w:vAlign w:val="bottom"/>
          </w:tcPr>
          <w:p w14:paraId="76FEBF73" w14:textId="64EBF260" w:rsidR="00996282" w:rsidRPr="00F12385" w:rsidRDefault="00996282"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06"/>
              </w:tabs>
              <w:spacing w:line="360" w:lineRule="exact"/>
              <w:ind w:left="-14" w:right="-14"/>
              <w:rPr>
                <w:rFonts w:cs="Arial"/>
              </w:rPr>
            </w:pPr>
            <w:r w:rsidRPr="00F12385">
              <w:rPr>
                <w:rFonts w:cs="Arial"/>
              </w:rPr>
              <w:t>43,144</w:t>
            </w:r>
          </w:p>
        </w:tc>
      </w:tr>
    </w:tbl>
    <w:p w14:paraId="22089700"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F12385">
        <w:rPr>
          <w:rFonts w:cs="Arial"/>
          <w:sz w:val="22"/>
          <w:szCs w:val="22"/>
        </w:rPr>
        <w:br w:type="page"/>
      </w:r>
    </w:p>
    <w:p w14:paraId="453B1CD7" w14:textId="5C72252A" w:rsidR="00E133BC" w:rsidRPr="00F12385" w:rsidRDefault="00145B88" w:rsidP="00F12385">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3" w:name="_Toc134781003"/>
      <w:r w:rsidRPr="00F12385">
        <w:rPr>
          <w:rFonts w:cs="Arial"/>
          <w:sz w:val="22"/>
          <w:szCs w:val="22"/>
          <w:u w:val="none"/>
        </w:rPr>
        <w:lastRenderedPageBreak/>
        <w:t>5</w:t>
      </w:r>
      <w:r w:rsidR="00F22709" w:rsidRPr="00F12385">
        <w:rPr>
          <w:rFonts w:cs="Arial"/>
          <w:sz w:val="22"/>
          <w:szCs w:val="22"/>
          <w:u w:val="none"/>
        </w:rPr>
        <w:t>.</w:t>
      </w:r>
      <w:r w:rsidR="00E133BC" w:rsidRPr="00F12385">
        <w:rPr>
          <w:rFonts w:cs="Arial"/>
          <w:sz w:val="22"/>
          <w:szCs w:val="22"/>
          <w:u w:val="none"/>
          <w:cs/>
        </w:rPr>
        <w:tab/>
      </w:r>
      <w:r w:rsidR="00E133BC" w:rsidRPr="00F12385">
        <w:rPr>
          <w:rFonts w:cs="Arial"/>
          <w:sz w:val="22"/>
          <w:szCs w:val="22"/>
          <w:u w:val="none"/>
        </w:rPr>
        <w:t>Other loan receivables</w:t>
      </w:r>
      <w:r w:rsidR="003A0DA2" w:rsidRPr="00F12385">
        <w:rPr>
          <w:rFonts w:cs="Arial"/>
          <w:sz w:val="22"/>
          <w:szCs w:val="22"/>
          <w:u w:val="none"/>
        </w:rPr>
        <w:t>, net</w:t>
      </w:r>
      <w:bookmarkEnd w:id="13"/>
    </w:p>
    <w:p w14:paraId="478D7E1D" w14:textId="28AAA9ED" w:rsidR="00132D18" w:rsidRPr="00F12385" w:rsidRDefault="00145B8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32"/>
          <w:szCs w:val="32"/>
          <w:cs/>
        </w:rPr>
      </w:pPr>
      <w:r w:rsidRPr="00F12385">
        <w:rPr>
          <w:rFonts w:cs="Arial"/>
          <w:b/>
          <w:bCs/>
          <w:sz w:val="22"/>
          <w:szCs w:val="22"/>
        </w:rPr>
        <w:t>5</w:t>
      </w:r>
      <w:r w:rsidR="00D17F88" w:rsidRPr="00F12385">
        <w:rPr>
          <w:rFonts w:cs="Arial"/>
          <w:b/>
          <w:bCs/>
          <w:sz w:val="22"/>
          <w:szCs w:val="22"/>
        </w:rPr>
        <w:t>.1</w:t>
      </w:r>
      <w:r w:rsidR="00D17F88" w:rsidRPr="00F12385">
        <w:rPr>
          <w:rFonts w:cs="Arial"/>
          <w:b/>
          <w:bCs/>
          <w:sz w:val="22"/>
          <w:szCs w:val="22"/>
        </w:rPr>
        <w:tab/>
      </w:r>
      <w:r w:rsidR="003A0DA2" w:rsidRPr="00F12385">
        <w:rPr>
          <w:rFonts w:cs="Arial"/>
          <w:sz w:val="22"/>
          <w:szCs w:val="22"/>
        </w:rPr>
        <w:t>O</w:t>
      </w:r>
      <w:r w:rsidR="00E133BC" w:rsidRPr="00F12385">
        <w:rPr>
          <w:rFonts w:cs="Arial"/>
          <w:sz w:val="22"/>
          <w:szCs w:val="22"/>
        </w:rPr>
        <w:t xml:space="preserve">ther loan receivables consist of </w:t>
      </w:r>
      <w:r w:rsidR="003A0DA2" w:rsidRPr="00F12385">
        <w:rPr>
          <w:rFonts w:cs="Arial"/>
          <w:sz w:val="22"/>
          <w:szCs w:val="22"/>
        </w:rPr>
        <w:t>i</w:t>
      </w:r>
      <w:r w:rsidR="00E133BC" w:rsidRPr="00F12385">
        <w:rPr>
          <w:rFonts w:cs="Arial"/>
          <w:sz w:val="22"/>
          <w:szCs w:val="22"/>
        </w:rPr>
        <w:t xml:space="preserve">nstallment receivables of insurance and </w:t>
      </w:r>
      <w:r w:rsidR="00C215E4" w:rsidRPr="00F12385">
        <w:rPr>
          <w:rFonts w:cs="Arial"/>
          <w:sz w:val="22"/>
          <w:szCs w:val="22"/>
        </w:rPr>
        <w:t xml:space="preserve">personal </w:t>
      </w:r>
      <w:r w:rsidR="00E133BC" w:rsidRPr="00F12385">
        <w:rPr>
          <w:rFonts w:cs="Arial"/>
          <w:sz w:val="22"/>
          <w:szCs w:val="22"/>
        </w:rPr>
        <w:t>loans receivables</w:t>
      </w:r>
      <w:r w:rsidR="003A0DA2" w:rsidRPr="00F12385">
        <w:rPr>
          <w:rFonts w:cs="Arial"/>
          <w:sz w:val="22"/>
          <w:szCs w:val="22"/>
        </w:rPr>
        <w:t xml:space="preserve">. </w:t>
      </w:r>
      <w:r w:rsidR="00A4242B" w:rsidRPr="00F12385">
        <w:rPr>
          <w:rFonts w:cs="Arial"/>
          <w:sz w:val="22"/>
          <w:szCs w:val="22"/>
        </w:rPr>
        <w:t xml:space="preserve">As </w:t>
      </w:r>
      <w:proofErr w:type="gramStart"/>
      <w:r w:rsidR="00A4242B" w:rsidRPr="00F12385">
        <w:rPr>
          <w:rFonts w:cs="Arial"/>
          <w:sz w:val="22"/>
          <w:szCs w:val="22"/>
        </w:rPr>
        <w:t>at</w:t>
      </w:r>
      <w:proofErr w:type="gramEnd"/>
      <w:r w:rsidR="00A4242B" w:rsidRPr="00F12385">
        <w:rPr>
          <w:rFonts w:cs="Arial"/>
          <w:sz w:val="22"/>
          <w:szCs w:val="22"/>
        </w:rPr>
        <w:t xml:space="preserve"> 31 March 2023 and 31 December 2022, other loan receivables are as follows</w:t>
      </w:r>
      <w:r w:rsidR="007F5DED" w:rsidRPr="00F12385">
        <w:rPr>
          <w:rFonts w:cs="Arial"/>
          <w:sz w:val="22"/>
          <w:szCs w:val="22"/>
        </w:rPr>
        <w: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0B4B7A" w:rsidRPr="00F12385" w14:paraId="5DC0C96D" w14:textId="77777777" w:rsidTr="000B4B7A">
        <w:trPr>
          <w:trHeight w:val="168"/>
          <w:tblHeader/>
        </w:trPr>
        <w:tc>
          <w:tcPr>
            <w:tcW w:w="3870" w:type="dxa"/>
          </w:tcPr>
          <w:p w14:paraId="717C43C1" w14:textId="77777777" w:rsidR="000B4B7A" w:rsidRPr="00F12385" w:rsidRDefault="000B4B7A" w:rsidP="000B4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310" w:type="dxa"/>
            <w:gridSpan w:val="4"/>
          </w:tcPr>
          <w:p w14:paraId="26D53E39" w14:textId="34EA6998" w:rsidR="000B4B7A" w:rsidRPr="00F12385" w:rsidRDefault="000B4B7A" w:rsidP="000B4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right"/>
              <w:rPr>
                <w:rFonts w:eastAsiaTheme="minorEastAsia" w:cs="Arial"/>
              </w:rPr>
            </w:pPr>
            <w:r w:rsidRPr="00F12385">
              <w:rPr>
                <w:rFonts w:eastAsiaTheme="minorEastAsia" w:cs="Arial"/>
              </w:rPr>
              <w:t>(Unit: Thousand Baht)</w:t>
            </w:r>
          </w:p>
        </w:tc>
      </w:tr>
      <w:tr w:rsidR="000B4B7A" w:rsidRPr="00F12385" w14:paraId="20426B57" w14:textId="77777777" w:rsidTr="000B4B7A">
        <w:trPr>
          <w:trHeight w:val="168"/>
          <w:tblHeader/>
        </w:trPr>
        <w:tc>
          <w:tcPr>
            <w:tcW w:w="3870" w:type="dxa"/>
          </w:tcPr>
          <w:p w14:paraId="2E242365" w14:textId="77777777" w:rsidR="000B4B7A" w:rsidRPr="00F12385" w:rsidRDefault="000B4B7A" w:rsidP="000B4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2655" w:type="dxa"/>
            <w:gridSpan w:val="2"/>
          </w:tcPr>
          <w:p w14:paraId="3B6E9543" w14:textId="77777777" w:rsidR="000B4B7A" w:rsidRPr="00F12385" w:rsidRDefault="000B4B7A" w:rsidP="000B4B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F12385">
              <w:rPr>
                <w:rFonts w:eastAsiaTheme="minorEastAsia" w:cs="Arial"/>
              </w:rPr>
              <w:t xml:space="preserve">Consolidated </w:t>
            </w:r>
            <w:r w:rsidRPr="00F12385">
              <w:rPr>
                <w:rFonts w:eastAsiaTheme="minorEastAsia" w:cs="Arial"/>
              </w:rPr>
              <w:br/>
              <w:t>financial statements</w:t>
            </w:r>
          </w:p>
        </w:tc>
        <w:tc>
          <w:tcPr>
            <w:tcW w:w="2655" w:type="dxa"/>
            <w:gridSpan w:val="2"/>
          </w:tcPr>
          <w:p w14:paraId="4DA3CED4" w14:textId="750617FE" w:rsidR="000B4B7A" w:rsidRPr="00F12385" w:rsidRDefault="000B4B7A" w:rsidP="000B4B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cs/>
              </w:rPr>
            </w:pPr>
            <w:r w:rsidRPr="00F12385">
              <w:rPr>
                <w:rFonts w:eastAsiaTheme="minorEastAsia" w:cs="Arial"/>
              </w:rPr>
              <w:t xml:space="preserve">Separate </w:t>
            </w:r>
            <w:r w:rsidRPr="00F12385">
              <w:rPr>
                <w:rFonts w:eastAsiaTheme="minorEastAsia" w:cs="Arial"/>
              </w:rPr>
              <w:br/>
              <w:t>financial statements</w:t>
            </w:r>
          </w:p>
        </w:tc>
      </w:tr>
      <w:tr w:rsidR="000B4B7A" w:rsidRPr="00F12385" w14:paraId="4EF83E23" w14:textId="77777777" w:rsidTr="000B4B7A">
        <w:trPr>
          <w:trHeight w:val="185"/>
          <w:tblHeader/>
        </w:trPr>
        <w:tc>
          <w:tcPr>
            <w:tcW w:w="3870" w:type="dxa"/>
          </w:tcPr>
          <w:p w14:paraId="2F1CB7A8" w14:textId="77777777" w:rsidR="000B4B7A" w:rsidRPr="00F12385" w:rsidRDefault="000B4B7A" w:rsidP="000B4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1327" w:type="dxa"/>
          </w:tcPr>
          <w:p w14:paraId="7BBE73B5" w14:textId="39648F5F" w:rsidR="000B4B7A" w:rsidRPr="00F12385" w:rsidRDefault="000B4B7A" w:rsidP="000B4B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F12385">
              <w:rPr>
                <w:rFonts w:eastAsiaTheme="minorEastAsia" w:cs="Arial"/>
              </w:rPr>
              <w:t>31 March 2023</w:t>
            </w:r>
          </w:p>
        </w:tc>
        <w:tc>
          <w:tcPr>
            <w:tcW w:w="1328" w:type="dxa"/>
          </w:tcPr>
          <w:p w14:paraId="7AAEFAB3" w14:textId="65BFA092" w:rsidR="000B4B7A" w:rsidRPr="00F12385" w:rsidRDefault="000B4B7A" w:rsidP="000B4B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F12385">
              <w:rPr>
                <w:rFonts w:eastAsiaTheme="minorEastAsia" w:cs="Arial"/>
              </w:rPr>
              <w:t>31 December 2022</w:t>
            </w:r>
          </w:p>
        </w:tc>
        <w:tc>
          <w:tcPr>
            <w:tcW w:w="1327" w:type="dxa"/>
          </w:tcPr>
          <w:p w14:paraId="6A0477E8" w14:textId="4FDAE07F" w:rsidR="000B4B7A" w:rsidRPr="00F12385" w:rsidRDefault="000B4B7A" w:rsidP="000B4B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F12385">
              <w:rPr>
                <w:rFonts w:eastAsiaTheme="minorEastAsia" w:cs="Arial"/>
              </w:rPr>
              <w:t>31 March 2023</w:t>
            </w:r>
          </w:p>
        </w:tc>
        <w:tc>
          <w:tcPr>
            <w:tcW w:w="1328" w:type="dxa"/>
          </w:tcPr>
          <w:p w14:paraId="601CE133" w14:textId="19EB7691" w:rsidR="000B4B7A" w:rsidRPr="00F12385" w:rsidRDefault="000B4B7A" w:rsidP="000B4B7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F12385">
              <w:rPr>
                <w:rFonts w:eastAsiaTheme="minorEastAsia" w:cs="Arial"/>
              </w:rPr>
              <w:t>31 December 2022</w:t>
            </w:r>
          </w:p>
        </w:tc>
      </w:tr>
      <w:tr w:rsidR="000B4B7A" w:rsidRPr="00F12385" w14:paraId="04830034" w14:textId="77777777" w:rsidTr="000B4B7A">
        <w:trPr>
          <w:trHeight w:val="185"/>
        </w:trPr>
        <w:tc>
          <w:tcPr>
            <w:tcW w:w="3870" w:type="dxa"/>
          </w:tcPr>
          <w:p w14:paraId="58F895ED" w14:textId="77777777" w:rsidR="000B4B7A" w:rsidRPr="00F12385" w:rsidRDefault="000B4B7A" w:rsidP="000B4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u w:val="single"/>
                <w:cs/>
              </w:rPr>
            </w:pPr>
            <w:r w:rsidRPr="00F12385">
              <w:rPr>
                <w:rFonts w:eastAsiaTheme="minorEastAsia" w:cs="Arial"/>
                <w:b/>
                <w:bCs/>
                <w:u w:val="single"/>
              </w:rPr>
              <w:t>Portion due within one year</w:t>
            </w:r>
          </w:p>
        </w:tc>
        <w:tc>
          <w:tcPr>
            <w:tcW w:w="1327" w:type="dxa"/>
          </w:tcPr>
          <w:p w14:paraId="539C8E4C" w14:textId="77777777" w:rsidR="000B4B7A" w:rsidRPr="00F12385" w:rsidRDefault="000B4B7A"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p>
        </w:tc>
        <w:tc>
          <w:tcPr>
            <w:tcW w:w="1328" w:type="dxa"/>
          </w:tcPr>
          <w:p w14:paraId="38DE32E6" w14:textId="77777777" w:rsidR="000B4B7A" w:rsidRPr="00F12385" w:rsidRDefault="000B4B7A"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p>
        </w:tc>
        <w:tc>
          <w:tcPr>
            <w:tcW w:w="1327" w:type="dxa"/>
          </w:tcPr>
          <w:p w14:paraId="7EF6F747" w14:textId="77777777" w:rsidR="000B4B7A" w:rsidRPr="00F12385" w:rsidRDefault="000B4B7A"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p>
        </w:tc>
        <w:tc>
          <w:tcPr>
            <w:tcW w:w="1328" w:type="dxa"/>
          </w:tcPr>
          <w:p w14:paraId="3F8C4D6C" w14:textId="77777777" w:rsidR="000B4B7A" w:rsidRPr="00F12385" w:rsidRDefault="000B4B7A"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p>
        </w:tc>
      </w:tr>
      <w:tr w:rsidR="005F17CC" w:rsidRPr="00F12385" w14:paraId="0E37F846" w14:textId="77777777" w:rsidTr="001F2035">
        <w:trPr>
          <w:trHeight w:val="185"/>
        </w:trPr>
        <w:tc>
          <w:tcPr>
            <w:tcW w:w="3870" w:type="dxa"/>
          </w:tcPr>
          <w:p w14:paraId="30AB87CF" w14:textId="18175EE3"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vertAlign w:val="superscript"/>
                <w:cs/>
              </w:rPr>
            </w:pPr>
            <w:bookmarkStart w:id="14" w:name="_Hlk69736018"/>
            <w:r w:rsidRPr="00F12385">
              <w:rPr>
                <w:rFonts w:eastAsiaTheme="minorEastAsia" w:cs="Arial"/>
              </w:rPr>
              <w:t>Installment receivables of insurance</w:t>
            </w:r>
            <w:bookmarkEnd w:id="14"/>
          </w:p>
        </w:tc>
        <w:tc>
          <w:tcPr>
            <w:tcW w:w="1327" w:type="dxa"/>
            <w:vAlign w:val="bottom"/>
          </w:tcPr>
          <w:p w14:paraId="3F85DD87" w14:textId="70A94B28"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4,178</w:t>
            </w:r>
          </w:p>
        </w:tc>
        <w:tc>
          <w:tcPr>
            <w:tcW w:w="1328" w:type="dxa"/>
          </w:tcPr>
          <w:p w14:paraId="73499CFB" w14:textId="2D1E313C"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3,993</w:t>
            </w:r>
          </w:p>
        </w:tc>
        <w:tc>
          <w:tcPr>
            <w:tcW w:w="1327" w:type="dxa"/>
            <w:vAlign w:val="bottom"/>
          </w:tcPr>
          <w:p w14:paraId="4125E851" w14:textId="662E9784"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4,178</w:t>
            </w:r>
          </w:p>
        </w:tc>
        <w:tc>
          <w:tcPr>
            <w:tcW w:w="1328" w:type="dxa"/>
          </w:tcPr>
          <w:p w14:paraId="60FE1351" w14:textId="7A53A4C8"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3,993</w:t>
            </w:r>
          </w:p>
        </w:tc>
      </w:tr>
      <w:tr w:rsidR="005F17CC" w:rsidRPr="00F12385" w14:paraId="5B1B6CD0" w14:textId="77777777" w:rsidTr="001F2035">
        <w:trPr>
          <w:trHeight w:val="185"/>
        </w:trPr>
        <w:tc>
          <w:tcPr>
            <w:tcW w:w="3870" w:type="dxa"/>
          </w:tcPr>
          <w:p w14:paraId="143C53D9" w14:textId="77777777"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vertAlign w:val="superscript"/>
                <w:cs/>
              </w:rPr>
            </w:pPr>
            <w:r w:rsidRPr="00F12385">
              <w:rPr>
                <w:rFonts w:eastAsiaTheme="minorEastAsia" w:cs="Arial"/>
              </w:rPr>
              <w:t>Loan receivables</w:t>
            </w:r>
          </w:p>
        </w:tc>
        <w:tc>
          <w:tcPr>
            <w:tcW w:w="1327" w:type="dxa"/>
            <w:vAlign w:val="bottom"/>
          </w:tcPr>
          <w:p w14:paraId="69696B12" w14:textId="275EFA72"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392,211</w:t>
            </w:r>
          </w:p>
        </w:tc>
        <w:tc>
          <w:tcPr>
            <w:tcW w:w="1328" w:type="dxa"/>
          </w:tcPr>
          <w:p w14:paraId="2D0DA5BD" w14:textId="75E592A0"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360,533</w:t>
            </w:r>
          </w:p>
        </w:tc>
        <w:tc>
          <w:tcPr>
            <w:tcW w:w="1327" w:type="dxa"/>
            <w:vAlign w:val="bottom"/>
          </w:tcPr>
          <w:p w14:paraId="1EB7FC21" w14:textId="2477876F"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w:t>
            </w:r>
          </w:p>
        </w:tc>
        <w:tc>
          <w:tcPr>
            <w:tcW w:w="1328" w:type="dxa"/>
          </w:tcPr>
          <w:p w14:paraId="08525F37" w14:textId="0336FBA4"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w:t>
            </w:r>
          </w:p>
        </w:tc>
      </w:tr>
      <w:tr w:rsidR="005F17CC" w:rsidRPr="00F12385" w14:paraId="13DF3151" w14:textId="77777777" w:rsidTr="001F2035">
        <w:trPr>
          <w:trHeight w:val="185"/>
        </w:trPr>
        <w:tc>
          <w:tcPr>
            <w:tcW w:w="3870" w:type="dxa"/>
          </w:tcPr>
          <w:p w14:paraId="462A4B5E" w14:textId="77777777"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p>
        </w:tc>
        <w:tc>
          <w:tcPr>
            <w:tcW w:w="1327" w:type="dxa"/>
            <w:vAlign w:val="bottom"/>
          </w:tcPr>
          <w:p w14:paraId="5F9A2CE3" w14:textId="7075BBBF"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396,389</w:t>
            </w:r>
          </w:p>
        </w:tc>
        <w:tc>
          <w:tcPr>
            <w:tcW w:w="1328" w:type="dxa"/>
          </w:tcPr>
          <w:p w14:paraId="2AA3A595" w14:textId="6F606B43"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364,526</w:t>
            </w:r>
          </w:p>
        </w:tc>
        <w:tc>
          <w:tcPr>
            <w:tcW w:w="1327" w:type="dxa"/>
            <w:vAlign w:val="bottom"/>
          </w:tcPr>
          <w:p w14:paraId="12A4E7EB" w14:textId="1893770E"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4,178</w:t>
            </w:r>
          </w:p>
        </w:tc>
        <w:tc>
          <w:tcPr>
            <w:tcW w:w="1328" w:type="dxa"/>
          </w:tcPr>
          <w:p w14:paraId="573B2AA0" w14:textId="60FFDB62"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3,993</w:t>
            </w:r>
          </w:p>
        </w:tc>
      </w:tr>
      <w:tr w:rsidR="005F17CC" w:rsidRPr="00F12385" w14:paraId="5ACC1064" w14:textId="77777777" w:rsidTr="001F2035">
        <w:trPr>
          <w:trHeight w:val="185"/>
        </w:trPr>
        <w:tc>
          <w:tcPr>
            <w:tcW w:w="3870" w:type="dxa"/>
          </w:tcPr>
          <w:p w14:paraId="7473A732" w14:textId="74B6AFE5"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r w:rsidRPr="00F12385">
              <w:rPr>
                <w:rFonts w:eastAsiaTheme="minorEastAsia" w:cs="Arial"/>
                <w:u w:val="single"/>
              </w:rPr>
              <w:t>Less</w:t>
            </w:r>
            <w:r w:rsidRPr="00F12385">
              <w:rPr>
                <w:rFonts w:eastAsiaTheme="minorEastAsia" w:cs="Arial"/>
              </w:rPr>
              <w:t xml:space="preserve"> allowance for expected credit loss</w:t>
            </w:r>
            <w:r w:rsidR="00375C47" w:rsidRPr="00F12385">
              <w:rPr>
                <w:rFonts w:eastAsiaTheme="minorEastAsia" w:cs="Arial"/>
              </w:rPr>
              <w:t>es</w:t>
            </w:r>
          </w:p>
        </w:tc>
        <w:tc>
          <w:tcPr>
            <w:tcW w:w="1327" w:type="dxa"/>
            <w:vAlign w:val="bottom"/>
          </w:tcPr>
          <w:p w14:paraId="13E220E7" w14:textId="5FF9E688"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(4,895)</w:t>
            </w:r>
          </w:p>
        </w:tc>
        <w:tc>
          <w:tcPr>
            <w:tcW w:w="1328" w:type="dxa"/>
          </w:tcPr>
          <w:p w14:paraId="71046FC6" w14:textId="11A4E50C"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(4,652)</w:t>
            </w:r>
          </w:p>
        </w:tc>
        <w:tc>
          <w:tcPr>
            <w:tcW w:w="1327" w:type="dxa"/>
            <w:vAlign w:val="bottom"/>
          </w:tcPr>
          <w:p w14:paraId="1EF6763A" w14:textId="6C4B23BB"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(156)</w:t>
            </w:r>
          </w:p>
        </w:tc>
        <w:tc>
          <w:tcPr>
            <w:tcW w:w="1328" w:type="dxa"/>
          </w:tcPr>
          <w:p w14:paraId="6F4590AC" w14:textId="7DF3C9A2"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(149)</w:t>
            </w:r>
          </w:p>
        </w:tc>
      </w:tr>
      <w:tr w:rsidR="005F17CC" w:rsidRPr="00F12385" w14:paraId="7B71F961" w14:textId="77777777" w:rsidTr="001F2035">
        <w:trPr>
          <w:trHeight w:val="185"/>
        </w:trPr>
        <w:tc>
          <w:tcPr>
            <w:tcW w:w="3870" w:type="dxa"/>
          </w:tcPr>
          <w:p w14:paraId="619DBA8C" w14:textId="6C748914"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r w:rsidRPr="00F12385">
              <w:rPr>
                <w:rFonts w:eastAsiaTheme="minorEastAsia" w:cs="Arial"/>
              </w:rPr>
              <w:t xml:space="preserve">Net </w:t>
            </w:r>
          </w:p>
        </w:tc>
        <w:tc>
          <w:tcPr>
            <w:tcW w:w="1327" w:type="dxa"/>
            <w:vAlign w:val="bottom"/>
          </w:tcPr>
          <w:p w14:paraId="7B0A6E1D" w14:textId="5A7AF5B6"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391,494</w:t>
            </w:r>
          </w:p>
        </w:tc>
        <w:tc>
          <w:tcPr>
            <w:tcW w:w="1328" w:type="dxa"/>
          </w:tcPr>
          <w:p w14:paraId="629949AA" w14:textId="68929350"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359,874</w:t>
            </w:r>
          </w:p>
        </w:tc>
        <w:tc>
          <w:tcPr>
            <w:tcW w:w="1327" w:type="dxa"/>
            <w:vAlign w:val="bottom"/>
          </w:tcPr>
          <w:p w14:paraId="397DDF42" w14:textId="19A6C05C"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4,022</w:t>
            </w:r>
          </w:p>
        </w:tc>
        <w:tc>
          <w:tcPr>
            <w:tcW w:w="1328" w:type="dxa"/>
          </w:tcPr>
          <w:p w14:paraId="41EEA663" w14:textId="5A2A63F7"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3,844</w:t>
            </w:r>
          </w:p>
        </w:tc>
      </w:tr>
      <w:tr w:rsidR="005F17CC" w:rsidRPr="00F12385" w14:paraId="446A768F" w14:textId="77777777" w:rsidTr="00854E34">
        <w:trPr>
          <w:trHeight w:val="185"/>
        </w:trPr>
        <w:tc>
          <w:tcPr>
            <w:tcW w:w="3870" w:type="dxa"/>
          </w:tcPr>
          <w:p w14:paraId="37C73352" w14:textId="77777777"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u w:val="single"/>
                <w:cs/>
              </w:rPr>
            </w:pPr>
            <w:r w:rsidRPr="00F12385">
              <w:rPr>
                <w:rFonts w:eastAsiaTheme="minorEastAsia" w:cs="Arial"/>
                <w:b/>
                <w:bCs/>
                <w:u w:val="single"/>
              </w:rPr>
              <w:t>Portion due more than one year</w:t>
            </w:r>
          </w:p>
        </w:tc>
        <w:tc>
          <w:tcPr>
            <w:tcW w:w="1327" w:type="dxa"/>
            <w:vAlign w:val="bottom"/>
          </w:tcPr>
          <w:p w14:paraId="70089BDD" w14:textId="77777777"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p>
        </w:tc>
        <w:tc>
          <w:tcPr>
            <w:tcW w:w="1328" w:type="dxa"/>
          </w:tcPr>
          <w:p w14:paraId="498AE5E6" w14:textId="77777777"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p>
        </w:tc>
        <w:tc>
          <w:tcPr>
            <w:tcW w:w="1327" w:type="dxa"/>
            <w:vAlign w:val="bottom"/>
          </w:tcPr>
          <w:p w14:paraId="252F1157" w14:textId="77777777"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p>
        </w:tc>
        <w:tc>
          <w:tcPr>
            <w:tcW w:w="1328" w:type="dxa"/>
          </w:tcPr>
          <w:p w14:paraId="689F5AC7" w14:textId="77777777"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p>
        </w:tc>
      </w:tr>
      <w:tr w:rsidR="005F17CC" w:rsidRPr="00F12385" w14:paraId="1ECEF544" w14:textId="77777777" w:rsidTr="001F2035">
        <w:trPr>
          <w:trHeight w:val="185"/>
        </w:trPr>
        <w:tc>
          <w:tcPr>
            <w:tcW w:w="3870" w:type="dxa"/>
          </w:tcPr>
          <w:p w14:paraId="435325DD" w14:textId="77777777"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vertAlign w:val="superscript"/>
                <w:cs/>
              </w:rPr>
            </w:pPr>
            <w:r w:rsidRPr="00F12385">
              <w:rPr>
                <w:rFonts w:eastAsiaTheme="minorEastAsia" w:cs="Arial"/>
              </w:rPr>
              <w:t>Loan receivables</w:t>
            </w:r>
          </w:p>
        </w:tc>
        <w:tc>
          <w:tcPr>
            <w:tcW w:w="1327" w:type="dxa"/>
            <w:vAlign w:val="bottom"/>
          </w:tcPr>
          <w:p w14:paraId="67E067EC" w14:textId="0ABB9DD1"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14,811</w:t>
            </w:r>
          </w:p>
        </w:tc>
        <w:tc>
          <w:tcPr>
            <w:tcW w:w="1328" w:type="dxa"/>
          </w:tcPr>
          <w:p w14:paraId="3D1D18C0" w14:textId="2E6DE49E"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12,182</w:t>
            </w:r>
          </w:p>
        </w:tc>
        <w:tc>
          <w:tcPr>
            <w:tcW w:w="1327" w:type="dxa"/>
            <w:vAlign w:val="bottom"/>
          </w:tcPr>
          <w:p w14:paraId="02C88BEC" w14:textId="2D2E53FA"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w:t>
            </w:r>
          </w:p>
        </w:tc>
        <w:tc>
          <w:tcPr>
            <w:tcW w:w="1328" w:type="dxa"/>
          </w:tcPr>
          <w:p w14:paraId="127B49E8" w14:textId="48E83DB7"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w:t>
            </w:r>
          </w:p>
        </w:tc>
      </w:tr>
      <w:tr w:rsidR="005F17CC" w:rsidRPr="00F12385" w14:paraId="3D3D0FDD" w14:textId="77777777" w:rsidTr="001F2035">
        <w:trPr>
          <w:trHeight w:val="185"/>
        </w:trPr>
        <w:tc>
          <w:tcPr>
            <w:tcW w:w="3870" w:type="dxa"/>
          </w:tcPr>
          <w:p w14:paraId="04A3FD16" w14:textId="1384D8FF"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r w:rsidRPr="00F12385">
              <w:rPr>
                <w:rFonts w:eastAsiaTheme="minorEastAsia" w:cs="Arial"/>
                <w:u w:val="single"/>
              </w:rPr>
              <w:t>Less</w:t>
            </w:r>
            <w:r w:rsidRPr="00F12385">
              <w:rPr>
                <w:rFonts w:eastAsiaTheme="minorEastAsia" w:cs="Arial"/>
              </w:rPr>
              <w:t xml:space="preserve"> allowance for expected credit loss</w:t>
            </w:r>
            <w:r w:rsidR="00375C47" w:rsidRPr="00F12385">
              <w:rPr>
                <w:rFonts w:eastAsiaTheme="minorEastAsia" w:cs="Arial"/>
              </w:rPr>
              <w:t>es</w:t>
            </w:r>
          </w:p>
        </w:tc>
        <w:tc>
          <w:tcPr>
            <w:tcW w:w="1327" w:type="dxa"/>
            <w:vAlign w:val="bottom"/>
          </w:tcPr>
          <w:p w14:paraId="2230DE21" w14:textId="15DB996C"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(813)</w:t>
            </w:r>
          </w:p>
        </w:tc>
        <w:tc>
          <w:tcPr>
            <w:tcW w:w="1328" w:type="dxa"/>
          </w:tcPr>
          <w:p w14:paraId="216E962F" w14:textId="248AE0BA"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(416)</w:t>
            </w:r>
          </w:p>
        </w:tc>
        <w:tc>
          <w:tcPr>
            <w:tcW w:w="1327" w:type="dxa"/>
            <w:vAlign w:val="bottom"/>
          </w:tcPr>
          <w:p w14:paraId="301647BF" w14:textId="65586D64"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w:t>
            </w:r>
          </w:p>
        </w:tc>
        <w:tc>
          <w:tcPr>
            <w:tcW w:w="1328" w:type="dxa"/>
          </w:tcPr>
          <w:p w14:paraId="4CA3A6A6" w14:textId="7EDBFB82"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w:t>
            </w:r>
          </w:p>
        </w:tc>
      </w:tr>
      <w:tr w:rsidR="005F17CC" w:rsidRPr="00F12385" w14:paraId="5B58EE19" w14:textId="77777777" w:rsidTr="001F2035">
        <w:trPr>
          <w:trHeight w:val="185"/>
        </w:trPr>
        <w:tc>
          <w:tcPr>
            <w:tcW w:w="3870" w:type="dxa"/>
          </w:tcPr>
          <w:p w14:paraId="6A9657CA" w14:textId="4DBBBA21"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r w:rsidRPr="00F12385">
              <w:rPr>
                <w:rFonts w:eastAsiaTheme="minorEastAsia" w:cs="Arial"/>
              </w:rPr>
              <w:t xml:space="preserve">Net </w:t>
            </w:r>
          </w:p>
        </w:tc>
        <w:tc>
          <w:tcPr>
            <w:tcW w:w="1327" w:type="dxa"/>
            <w:vAlign w:val="bottom"/>
          </w:tcPr>
          <w:p w14:paraId="24B2DDAA" w14:textId="2E1F57F7"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13,998</w:t>
            </w:r>
          </w:p>
        </w:tc>
        <w:tc>
          <w:tcPr>
            <w:tcW w:w="1328" w:type="dxa"/>
          </w:tcPr>
          <w:p w14:paraId="67457EE9" w14:textId="45D23BE7"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11,766</w:t>
            </w:r>
          </w:p>
        </w:tc>
        <w:tc>
          <w:tcPr>
            <w:tcW w:w="1327" w:type="dxa"/>
            <w:vAlign w:val="bottom"/>
          </w:tcPr>
          <w:p w14:paraId="79FEF382" w14:textId="0C6991CA"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w:t>
            </w:r>
          </w:p>
        </w:tc>
        <w:tc>
          <w:tcPr>
            <w:tcW w:w="1328" w:type="dxa"/>
          </w:tcPr>
          <w:p w14:paraId="1427F118" w14:textId="2D50DF1E" w:rsidR="005F17CC" w:rsidRPr="00F12385" w:rsidRDefault="005F17CC" w:rsidP="005F17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w:t>
            </w:r>
          </w:p>
        </w:tc>
      </w:tr>
      <w:tr w:rsidR="005F17CC" w:rsidRPr="00F12385" w14:paraId="07E99979" w14:textId="77777777" w:rsidTr="001F2035">
        <w:trPr>
          <w:trHeight w:val="185"/>
        </w:trPr>
        <w:tc>
          <w:tcPr>
            <w:tcW w:w="3870" w:type="dxa"/>
          </w:tcPr>
          <w:p w14:paraId="7DB320C0" w14:textId="77777777" w:rsidR="005F17CC" w:rsidRPr="00F12385" w:rsidRDefault="005F17CC" w:rsidP="005F1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F12385">
              <w:rPr>
                <w:rFonts w:eastAsiaTheme="minorEastAsia" w:cs="Arial"/>
              </w:rPr>
              <w:t>Total</w:t>
            </w:r>
          </w:p>
        </w:tc>
        <w:tc>
          <w:tcPr>
            <w:tcW w:w="1327" w:type="dxa"/>
            <w:vAlign w:val="bottom"/>
          </w:tcPr>
          <w:p w14:paraId="5BFC66A0" w14:textId="21C83A0C" w:rsidR="005F17CC" w:rsidRPr="00F12385" w:rsidRDefault="005F17CC" w:rsidP="005F17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405,492</w:t>
            </w:r>
          </w:p>
        </w:tc>
        <w:tc>
          <w:tcPr>
            <w:tcW w:w="1328" w:type="dxa"/>
          </w:tcPr>
          <w:p w14:paraId="1BCB7678" w14:textId="128C3F58" w:rsidR="005F17CC" w:rsidRPr="00F12385" w:rsidRDefault="005F17CC" w:rsidP="005F17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371,640</w:t>
            </w:r>
          </w:p>
        </w:tc>
        <w:tc>
          <w:tcPr>
            <w:tcW w:w="1327" w:type="dxa"/>
            <w:vAlign w:val="bottom"/>
          </w:tcPr>
          <w:p w14:paraId="1A9608F7" w14:textId="490A9A8B" w:rsidR="005F17CC" w:rsidRPr="00F12385" w:rsidRDefault="005F17CC" w:rsidP="005F17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4,022</w:t>
            </w:r>
          </w:p>
        </w:tc>
        <w:tc>
          <w:tcPr>
            <w:tcW w:w="1328" w:type="dxa"/>
          </w:tcPr>
          <w:p w14:paraId="7C669EDE" w14:textId="2966C459" w:rsidR="005F17CC" w:rsidRPr="00F12385" w:rsidRDefault="005F17CC" w:rsidP="005F17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3,844</w:t>
            </w:r>
          </w:p>
        </w:tc>
      </w:tr>
    </w:tbl>
    <w:p w14:paraId="01F0D82D" w14:textId="77777777" w:rsidR="0020565D" w:rsidRPr="00F12385" w:rsidRDefault="00205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F12385">
        <w:rPr>
          <w:rFonts w:cs="Arial"/>
          <w:b/>
          <w:bCs/>
          <w:sz w:val="22"/>
          <w:szCs w:val="22"/>
        </w:rPr>
        <w:br w:type="page"/>
      </w:r>
    </w:p>
    <w:p w14:paraId="36C5D61A" w14:textId="298E6E51" w:rsidR="00375C47" w:rsidRPr="00F12385" w:rsidRDefault="00375C4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hanging="547"/>
        <w:jc w:val="thaiDistribute"/>
        <w:rPr>
          <w:rFonts w:cs="Arial"/>
          <w:sz w:val="22"/>
          <w:szCs w:val="22"/>
        </w:rPr>
      </w:pPr>
      <w:r w:rsidRPr="00F12385">
        <w:rPr>
          <w:rFonts w:cs="Arial"/>
          <w:b/>
          <w:bCs/>
          <w:sz w:val="22"/>
          <w:szCs w:val="22"/>
        </w:rPr>
        <w:lastRenderedPageBreak/>
        <w:t>5</w:t>
      </w:r>
      <w:r w:rsidR="00C215E4" w:rsidRPr="00F12385">
        <w:rPr>
          <w:rFonts w:cs="Arial"/>
          <w:b/>
          <w:bCs/>
          <w:sz w:val="22"/>
          <w:szCs w:val="22"/>
        </w:rPr>
        <w:t>.2</w:t>
      </w:r>
      <w:r w:rsidR="0038654B" w:rsidRPr="00F12385">
        <w:rPr>
          <w:rFonts w:cs="Arial"/>
          <w:sz w:val="22"/>
          <w:szCs w:val="22"/>
        </w:rPr>
        <w:tab/>
      </w:r>
      <w:r w:rsidRPr="00F12385">
        <w:rPr>
          <w:rFonts w:cs="Arial"/>
          <w:sz w:val="22"/>
          <w:szCs w:val="22"/>
        </w:rPr>
        <w:t xml:space="preserve">As </w:t>
      </w:r>
      <w:proofErr w:type="gramStart"/>
      <w:r w:rsidRPr="00F12385">
        <w:rPr>
          <w:rFonts w:cs="Arial"/>
          <w:sz w:val="22"/>
          <w:szCs w:val="22"/>
        </w:rPr>
        <w:t>at</w:t>
      </w:r>
      <w:proofErr w:type="gramEnd"/>
      <w:r w:rsidRPr="00F12385">
        <w:rPr>
          <w:rFonts w:cs="Arial"/>
          <w:sz w:val="22"/>
          <w:szCs w:val="22"/>
        </w:rPr>
        <w:t xml:space="preserve"> 31 March 2023 and 31 December 2022, other loan receivables classified by stage are as follows</w:t>
      </w:r>
      <w:r w:rsidR="007F5DED" w:rsidRPr="00F12385">
        <w:rPr>
          <w:rFonts w:cs="Arial"/>
          <w:sz w:val="22"/>
          <w:szCs w:val="22"/>
        </w:rPr>
        <w:t>:</w:t>
      </w:r>
    </w:p>
    <w:tbl>
      <w:tblPr>
        <w:tblW w:w="9180" w:type="dxa"/>
        <w:tblInd w:w="450" w:type="dxa"/>
        <w:tblLayout w:type="fixed"/>
        <w:tblLook w:val="04A0" w:firstRow="1" w:lastRow="0" w:firstColumn="1" w:lastColumn="0" w:noHBand="0" w:noVBand="1"/>
      </w:tblPr>
      <w:tblGrid>
        <w:gridCol w:w="3330"/>
        <w:gridCol w:w="1620"/>
        <w:gridCol w:w="1350"/>
        <w:gridCol w:w="1552"/>
        <w:gridCol w:w="1328"/>
      </w:tblGrid>
      <w:tr w:rsidR="00375C47" w:rsidRPr="00F12385" w14:paraId="237CEF54" w14:textId="77777777" w:rsidTr="003829D9">
        <w:trPr>
          <w:tblHeader/>
        </w:trPr>
        <w:tc>
          <w:tcPr>
            <w:tcW w:w="3330" w:type="dxa"/>
            <w:shd w:val="clear" w:color="auto" w:fill="auto"/>
            <w:vAlign w:val="bottom"/>
          </w:tcPr>
          <w:p w14:paraId="30DB5B1B" w14:textId="77777777" w:rsidR="00375C47" w:rsidRPr="00F12385" w:rsidRDefault="00375C4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6A42E5F6" w14:textId="77777777" w:rsidR="00375C47" w:rsidRPr="00F12385" w:rsidRDefault="00375C4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F12385">
              <w:rPr>
                <w:rFonts w:eastAsiaTheme="minorEastAsia" w:cs="Arial"/>
              </w:rPr>
              <w:t>(Unit: Thousand Baht)</w:t>
            </w:r>
          </w:p>
        </w:tc>
      </w:tr>
      <w:tr w:rsidR="00375C47" w:rsidRPr="00F12385" w14:paraId="3607EFE6" w14:textId="77777777" w:rsidTr="00D74CAF">
        <w:tblPrEx>
          <w:tblLook w:val="0000" w:firstRow="0" w:lastRow="0" w:firstColumn="0" w:lastColumn="0" w:noHBand="0" w:noVBand="0"/>
        </w:tblPrEx>
        <w:trPr>
          <w:trHeight w:val="168"/>
          <w:tblHeader/>
        </w:trPr>
        <w:tc>
          <w:tcPr>
            <w:tcW w:w="3330" w:type="dxa"/>
          </w:tcPr>
          <w:p w14:paraId="0AF61EA5" w14:textId="77777777" w:rsidR="00375C47" w:rsidRPr="00F12385" w:rsidRDefault="00375C4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vAlign w:val="bottom"/>
          </w:tcPr>
          <w:p w14:paraId="1F024B1A" w14:textId="05D36051" w:rsidR="00375C47" w:rsidRPr="00F12385" w:rsidRDefault="00375C47" w:rsidP="00D74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F12385">
              <w:rPr>
                <w:rFonts w:eastAsiaTheme="minorEastAsia" w:cs="Arial"/>
              </w:rPr>
              <w:t>Consolidated and separate financial statements</w:t>
            </w:r>
          </w:p>
        </w:tc>
      </w:tr>
      <w:tr w:rsidR="00375C47" w:rsidRPr="00F12385" w14:paraId="4128C073" w14:textId="77777777" w:rsidTr="00D74CAF">
        <w:tblPrEx>
          <w:tblLook w:val="0000" w:firstRow="0" w:lastRow="0" w:firstColumn="0" w:lastColumn="0" w:noHBand="0" w:noVBand="0"/>
        </w:tblPrEx>
        <w:trPr>
          <w:trHeight w:val="168"/>
          <w:tblHeader/>
        </w:trPr>
        <w:tc>
          <w:tcPr>
            <w:tcW w:w="3330" w:type="dxa"/>
          </w:tcPr>
          <w:p w14:paraId="698B2105" w14:textId="77777777" w:rsidR="00375C47" w:rsidRPr="00F12385" w:rsidRDefault="00375C4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2970" w:type="dxa"/>
            <w:gridSpan w:val="2"/>
            <w:vAlign w:val="bottom"/>
          </w:tcPr>
          <w:p w14:paraId="197EAE30" w14:textId="77777777" w:rsidR="00375C47" w:rsidRPr="00F12385" w:rsidRDefault="00375C47" w:rsidP="00D74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31 March 2023</w:t>
            </w:r>
          </w:p>
        </w:tc>
        <w:tc>
          <w:tcPr>
            <w:tcW w:w="2880" w:type="dxa"/>
            <w:gridSpan w:val="2"/>
            <w:vAlign w:val="bottom"/>
          </w:tcPr>
          <w:p w14:paraId="2BED1419" w14:textId="77777777" w:rsidR="00375C47" w:rsidRPr="00F12385" w:rsidRDefault="00375C47" w:rsidP="00D74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31 December 2022</w:t>
            </w:r>
          </w:p>
        </w:tc>
      </w:tr>
      <w:tr w:rsidR="00D74CAF" w:rsidRPr="00F12385" w14:paraId="1B4BB9AD" w14:textId="77777777" w:rsidTr="00D74CAF">
        <w:tblPrEx>
          <w:tblLook w:val="0000" w:firstRow="0" w:lastRow="0" w:firstColumn="0" w:lastColumn="0" w:noHBand="0" w:noVBand="0"/>
        </w:tblPrEx>
        <w:trPr>
          <w:trHeight w:val="185"/>
          <w:tblHeader/>
        </w:trPr>
        <w:tc>
          <w:tcPr>
            <w:tcW w:w="3330" w:type="dxa"/>
          </w:tcPr>
          <w:p w14:paraId="536BCC8D" w14:textId="77777777" w:rsidR="00D74CAF" w:rsidRPr="00F12385" w:rsidRDefault="00D74CAF" w:rsidP="00D74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1620" w:type="dxa"/>
            <w:vAlign w:val="bottom"/>
          </w:tcPr>
          <w:p w14:paraId="69930FB7" w14:textId="5FC18F31" w:rsidR="00D74CAF" w:rsidRPr="00F12385" w:rsidRDefault="00D74CAF" w:rsidP="00D74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Pr>
                <w:rFonts w:eastAsiaTheme="minorEastAsia" w:cs="Arial"/>
              </w:rPr>
              <w:t>Other loan receivables</w:t>
            </w:r>
          </w:p>
        </w:tc>
        <w:tc>
          <w:tcPr>
            <w:tcW w:w="1350" w:type="dxa"/>
            <w:vAlign w:val="bottom"/>
          </w:tcPr>
          <w:p w14:paraId="2053EF27" w14:textId="77777777" w:rsidR="00D74CAF" w:rsidRPr="00F12385" w:rsidRDefault="00D74CAF" w:rsidP="00D74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F12385">
              <w:rPr>
                <w:rFonts w:eastAsiaTheme="minorEastAsia" w:cs="Arial"/>
              </w:rPr>
              <w:t>Allowance for expected credit losses</w:t>
            </w:r>
          </w:p>
        </w:tc>
        <w:tc>
          <w:tcPr>
            <w:tcW w:w="1552" w:type="dxa"/>
            <w:vAlign w:val="bottom"/>
          </w:tcPr>
          <w:p w14:paraId="4F0A7B0A" w14:textId="6AC05118" w:rsidR="00D74CAF" w:rsidRPr="00F12385" w:rsidRDefault="00D74CAF" w:rsidP="00D74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Pr>
                <w:rFonts w:eastAsiaTheme="minorEastAsia" w:cs="Arial"/>
              </w:rPr>
              <w:t>Other loan receivables</w:t>
            </w:r>
          </w:p>
        </w:tc>
        <w:tc>
          <w:tcPr>
            <w:tcW w:w="1328" w:type="dxa"/>
            <w:vAlign w:val="bottom"/>
          </w:tcPr>
          <w:p w14:paraId="253271FD" w14:textId="77777777" w:rsidR="00D74CAF" w:rsidRPr="00F12385" w:rsidRDefault="00D74CAF" w:rsidP="00D74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F12385">
              <w:rPr>
                <w:rFonts w:eastAsiaTheme="minorEastAsia" w:cs="Arial"/>
              </w:rPr>
              <w:t>Allowance for expected credit losses</w:t>
            </w:r>
          </w:p>
        </w:tc>
      </w:tr>
      <w:tr w:rsidR="00375C47" w:rsidRPr="00F12385" w14:paraId="4E9F3B6C" w14:textId="77777777" w:rsidTr="003829D9">
        <w:tblPrEx>
          <w:tblLook w:val="0000" w:firstRow="0" w:lastRow="0" w:firstColumn="0" w:lastColumn="0" w:noHBand="0" w:noVBand="0"/>
        </w:tblPrEx>
        <w:trPr>
          <w:trHeight w:val="185"/>
        </w:trPr>
        <w:tc>
          <w:tcPr>
            <w:tcW w:w="3330" w:type="dxa"/>
          </w:tcPr>
          <w:p w14:paraId="431ECF41" w14:textId="6ECEE531" w:rsidR="00375C47" w:rsidRPr="00F12385" w:rsidRDefault="00A9522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b/>
                <w:bCs/>
                <w:vertAlign w:val="superscript"/>
                <w:cs/>
              </w:rPr>
            </w:pPr>
            <w:r w:rsidRPr="00F12385">
              <w:rPr>
                <w:rFonts w:eastAsiaTheme="minorEastAsia" w:cs="Arial"/>
                <w:b/>
                <w:bCs/>
              </w:rPr>
              <w:t>Installment receivables of insurance</w:t>
            </w:r>
          </w:p>
        </w:tc>
        <w:tc>
          <w:tcPr>
            <w:tcW w:w="1620" w:type="dxa"/>
            <w:vAlign w:val="bottom"/>
          </w:tcPr>
          <w:p w14:paraId="1001CD4E" w14:textId="3EAAFC1D" w:rsidR="00375C47" w:rsidRPr="00F12385" w:rsidRDefault="00375C4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p>
        </w:tc>
        <w:tc>
          <w:tcPr>
            <w:tcW w:w="1350" w:type="dxa"/>
            <w:vAlign w:val="bottom"/>
          </w:tcPr>
          <w:p w14:paraId="302DD0E6" w14:textId="064C782D" w:rsidR="00375C47" w:rsidRPr="00F12385" w:rsidRDefault="00375C4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p>
        </w:tc>
        <w:tc>
          <w:tcPr>
            <w:tcW w:w="1552" w:type="dxa"/>
            <w:vAlign w:val="bottom"/>
          </w:tcPr>
          <w:p w14:paraId="68B3DDCC" w14:textId="1D274345" w:rsidR="00375C47" w:rsidRPr="00F12385" w:rsidRDefault="00375C4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p>
        </w:tc>
        <w:tc>
          <w:tcPr>
            <w:tcW w:w="1328" w:type="dxa"/>
            <w:vAlign w:val="bottom"/>
          </w:tcPr>
          <w:p w14:paraId="5750B792" w14:textId="1920DF67" w:rsidR="00375C47" w:rsidRPr="00F12385" w:rsidRDefault="00375C47"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p>
        </w:tc>
      </w:tr>
      <w:tr w:rsidR="00A95224" w:rsidRPr="00F12385" w14:paraId="009E9EDE" w14:textId="77777777" w:rsidTr="003829D9">
        <w:tblPrEx>
          <w:tblLook w:val="0000" w:firstRow="0" w:lastRow="0" w:firstColumn="0" w:lastColumn="0" w:noHBand="0" w:noVBand="0"/>
        </w:tblPrEx>
        <w:trPr>
          <w:trHeight w:val="185"/>
        </w:trPr>
        <w:tc>
          <w:tcPr>
            <w:tcW w:w="3330" w:type="dxa"/>
          </w:tcPr>
          <w:p w14:paraId="64656470" w14:textId="072D456F" w:rsidR="00A95224" w:rsidRPr="00F12385" w:rsidRDefault="00A9522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rPr>
            </w:pPr>
            <w:r w:rsidRPr="00F12385">
              <w:rPr>
                <w:rFonts w:eastAsiaTheme="minorEastAsia" w:cs="Arial"/>
              </w:rPr>
              <w:t xml:space="preserve">Financial assets where there has not been a significant increase in </w:t>
            </w:r>
            <w:r w:rsidR="00F12385" w:rsidRPr="00F12385">
              <w:rPr>
                <w:rFonts w:eastAsiaTheme="minorEastAsia" w:cs="Arial"/>
              </w:rPr>
              <w:t xml:space="preserve">                </w:t>
            </w:r>
            <w:r w:rsidRPr="00F12385">
              <w:rPr>
                <w:rFonts w:eastAsiaTheme="minorEastAsia" w:cs="Arial"/>
              </w:rPr>
              <w:t>credit risk (Performing)</w:t>
            </w:r>
          </w:p>
        </w:tc>
        <w:tc>
          <w:tcPr>
            <w:tcW w:w="1620" w:type="dxa"/>
            <w:vAlign w:val="bottom"/>
          </w:tcPr>
          <w:p w14:paraId="20CAF721" w14:textId="25CC4576" w:rsidR="00A95224"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385">
              <w:rPr>
                <w:rFonts w:eastAsiaTheme="minorEastAsia" w:cs="Arial"/>
              </w:rPr>
              <w:t>4,006</w:t>
            </w:r>
          </w:p>
        </w:tc>
        <w:tc>
          <w:tcPr>
            <w:tcW w:w="1350" w:type="dxa"/>
            <w:vAlign w:val="bottom"/>
          </w:tcPr>
          <w:p w14:paraId="257769AF" w14:textId="60AF9257" w:rsidR="00A95224"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149</w:t>
            </w:r>
          </w:p>
        </w:tc>
        <w:tc>
          <w:tcPr>
            <w:tcW w:w="1552" w:type="dxa"/>
            <w:vAlign w:val="bottom"/>
          </w:tcPr>
          <w:p w14:paraId="711E16FE" w14:textId="6A5DD466" w:rsidR="00A95224"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385">
              <w:rPr>
                <w:rFonts w:eastAsiaTheme="minorEastAsia" w:cs="Arial"/>
              </w:rPr>
              <w:t>3,784</w:t>
            </w:r>
          </w:p>
        </w:tc>
        <w:tc>
          <w:tcPr>
            <w:tcW w:w="1328" w:type="dxa"/>
            <w:vAlign w:val="bottom"/>
          </w:tcPr>
          <w:p w14:paraId="2A6505DC" w14:textId="5F104293" w:rsidR="00A95224"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141</w:t>
            </w:r>
          </w:p>
        </w:tc>
      </w:tr>
      <w:tr w:rsidR="00A95224" w:rsidRPr="00F12385" w14:paraId="130AA6A7" w14:textId="77777777" w:rsidTr="003829D9">
        <w:tblPrEx>
          <w:tblLook w:val="0000" w:firstRow="0" w:lastRow="0" w:firstColumn="0" w:lastColumn="0" w:noHBand="0" w:noVBand="0"/>
        </w:tblPrEx>
        <w:trPr>
          <w:trHeight w:val="185"/>
        </w:trPr>
        <w:tc>
          <w:tcPr>
            <w:tcW w:w="3330" w:type="dxa"/>
          </w:tcPr>
          <w:p w14:paraId="4DB780D7" w14:textId="3A14964C" w:rsidR="00A95224" w:rsidRPr="00F12385" w:rsidRDefault="00A9522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F12385">
              <w:rPr>
                <w:rFonts w:eastAsiaTheme="minorEastAsia" w:cs="Arial"/>
              </w:rPr>
              <w:t xml:space="preserve">Financial assets where there has been a significant increase in credit risk (Under </w:t>
            </w:r>
            <w:r w:rsidR="00F12385" w:rsidRPr="00F12385">
              <w:rPr>
                <w:rFonts w:eastAsiaTheme="minorEastAsia" w:cs="Arial"/>
              </w:rPr>
              <w:t>-</w:t>
            </w:r>
            <w:r w:rsidRPr="00F12385">
              <w:rPr>
                <w:rFonts w:eastAsiaTheme="minorEastAsia" w:cs="Arial"/>
              </w:rPr>
              <w:t xml:space="preserve"> performing)</w:t>
            </w:r>
          </w:p>
        </w:tc>
        <w:tc>
          <w:tcPr>
            <w:tcW w:w="1620" w:type="dxa"/>
            <w:vAlign w:val="bottom"/>
          </w:tcPr>
          <w:p w14:paraId="13D69372" w14:textId="5623B1C6" w:rsidR="00A95224"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385">
              <w:rPr>
                <w:rFonts w:eastAsiaTheme="minorEastAsia" w:cs="Arial"/>
              </w:rPr>
              <w:t>7</w:t>
            </w:r>
          </w:p>
        </w:tc>
        <w:tc>
          <w:tcPr>
            <w:tcW w:w="1350" w:type="dxa"/>
            <w:vAlign w:val="bottom"/>
          </w:tcPr>
          <w:p w14:paraId="29E34000" w14:textId="1D9BC4BA" w:rsidR="00A95224"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w:t>
            </w:r>
          </w:p>
        </w:tc>
        <w:tc>
          <w:tcPr>
            <w:tcW w:w="1552" w:type="dxa"/>
            <w:vAlign w:val="bottom"/>
          </w:tcPr>
          <w:p w14:paraId="0E1B13B3" w14:textId="38567580" w:rsidR="00A95224"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385">
              <w:rPr>
                <w:rFonts w:eastAsiaTheme="minorEastAsia" w:cs="Arial"/>
              </w:rPr>
              <w:t>26</w:t>
            </w:r>
          </w:p>
        </w:tc>
        <w:tc>
          <w:tcPr>
            <w:tcW w:w="1328" w:type="dxa"/>
            <w:vAlign w:val="bottom"/>
          </w:tcPr>
          <w:p w14:paraId="3FCF6962" w14:textId="404E1EBE" w:rsidR="00A95224"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1</w:t>
            </w:r>
          </w:p>
        </w:tc>
      </w:tr>
      <w:tr w:rsidR="00A95224" w:rsidRPr="00F12385" w14:paraId="61E0D137" w14:textId="77777777" w:rsidTr="003829D9">
        <w:tblPrEx>
          <w:tblLook w:val="0000" w:firstRow="0" w:lastRow="0" w:firstColumn="0" w:lastColumn="0" w:noHBand="0" w:noVBand="0"/>
        </w:tblPrEx>
        <w:trPr>
          <w:trHeight w:val="185"/>
        </w:trPr>
        <w:tc>
          <w:tcPr>
            <w:tcW w:w="3330" w:type="dxa"/>
          </w:tcPr>
          <w:p w14:paraId="1AA8042D" w14:textId="611B2D75" w:rsidR="00A95224" w:rsidRPr="00F12385" w:rsidRDefault="00A9522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cs/>
              </w:rPr>
            </w:pPr>
            <w:r w:rsidRPr="00F12385">
              <w:rPr>
                <w:rFonts w:eastAsiaTheme="minorEastAsia" w:cs="Arial"/>
              </w:rPr>
              <w:t xml:space="preserve">Financial assets that are </w:t>
            </w:r>
            <w:r w:rsidR="00F12385" w:rsidRPr="00F12385">
              <w:rPr>
                <w:rFonts w:eastAsiaTheme="minorEastAsia" w:cs="Arial"/>
              </w:rPr>
              <w:t xml:space="preserve">                             </w:t>
            </w:r>
            <w:r w:rsidRPr="00F12385">
              <w:rPr>
                <w:rFonts w:eastAsiaTheme="minorEastAsia" w:cs="Arial"/>
              </w:rPr>
              <w:t>credit-impaired (</w:t>
            </w:r>
            <w:proofErr w:type="gramStart"/>
            <w:r w:rsidRPr="00F12385">
              <w:rPr>
                <w:rFonts w:eastAsiaTheme="minorEastAsia" w:cs="Arial"/>
              </w:rPr>
              <w:t xml:space="preserve">Non </w:t>
            </w:r>
            <w:r w:rsidR="00F12385" w:rsidRPr="00F12385">
              <w:rPr>
                <w:rFonts w:eastAsiaTheme="minorEastAsia" w:cs="Arial"/>
              </w:rPr>
              <w:t>-</w:t>
            </w:r>
            <w:r w:rsidRPr="00F12385">
              <w:rPr>
                <w:rFonts w:eastAsiaTheme="minorEastAsia" w:cs="Arial"/>
              </w:rPr>
              <w:t xml:space="preserve"> performing</w:t>
            </w:r>
            <w:proofErr w:type="gramEnd"/>
            <w:r w:rsidRPr="00F12385">
              <w:rPr>
                <w:rFonts w:eastAsiaTheme="minorEastAsia" w:cs="Arial"/>
              </w:rPr>
              <w:t>)</w:t>
            </w:r>
          </w:p>
        </w:tc>
        <w:tc>
          <w:tcPr>
            <w:tcW w:w="1620" w:type="dxa"/>
            <w:vAlign w:val="bottom"/>
          </w:tcPr>
          <w:p w14:paraId="3AB4EBF8" w14:textId="19A8CE71" w:rsidR="00A95224" w:rsidRPr="00F12385" w:rsidRDefault="007679FB"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385">
              <w:rPr>
                <w:rFonts w:eastAsiaTheme="minorEastAsia" w:cs="Arial"/>
              </w:rPr>
              <w:t>165</w:t>
            </w:r>
          </w:p>
        </w:tc>
        <w:tc>
          <w:tcPr>
            <w:tcW w:w="1350" w:type="dxa"/>
            <w:vAlign w:val="bottom"/>
          </w:tcPr>
          <w:p w14:paraId="49CD56B8" w14:textId="1B6642FC" w:rsidR="00A95224" w:rsidRPr="00F12385" w:rsidRDefault="007679FB"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7</w:t>
            </w:r>
          </w:p>
        </w:tc>
        <w:tc>
          <w:tcPr>
            <w:tcW w:w="1552" w:type="dxa"/>
            <w:vAlign w:val="bottom"/>
          </w:tcPr>
          <w:p w14:paraId="6584B193" w14:textId="2BCD31B0" w:rsidR="00A95224" w:rsidRPr="00F12385" w:rsidRDefault="007679FB"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385">
              <w:rPr>
                <w:rFonts w:eastAsiaTheme="minorEastAsia" w:cs="Arial"/>
              </w:rPr>
              <w:t>183</w:t>
            </w:r>
          </w:p>
        </w:tc>
        <w:tc>
          <w:tcPr>
            <w:tcW w:w="1328" w:type="dxa"/>
            <w:vAlign w:val="bottom"/>
          </w:tcPr>
          <w:p w14:paraId="2E9D4159" w14:textId="29E73A11" w:rsidR="00A95224" w:rsidRPr="00F12385" w:rsidRDefault="007679FB"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7</w:t>
            </w:r>
          </w:p>
        </w:tc>
      </w:tr>
      <w:tr w:rsidR="00A95224" w:rsidRPr="00F12385" w14:paraId="7FB759E1" w14:textId="77777777" w:rsidTr="003829D9">
        <w:tblPrEx>
          <w:tblLook w:val="0000" w:firstRow="0" w:lastRow="0" w:firstColumn="0" w:lastColumn="0" w:noHBand="0" w:noVBand="0"/>
        </w:tblPrEx>
        <w:trPr>
          <w:trHeight w:val="185"/>
        </w:trPr>
        <w:tc>
          <w:tcPr>
            <w:tcW w:w="3330" w:type="dxa"/>
          </w:tcPr>
          <w:p w14:paraId="08C71BAD" w14:textId="77777777" w:rsidR="00A95224" w:rsidRPr="00F12385" w:rsidRDefault="00A9522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F12385">
              <w:rPr>
                <w:rFonts w:eastAsiaTheme="minorEastAsia" w:cs="Arial"/>
              </w:rPr>
              <w:t>Total</w:t>
            </w:r>
          </w:p>
        </w:tc>
        <w:tc>
          <w:tcPr>
            <w:tcW w:w="1620" w:type="dxa"/>
            <w:vAlign w:val="bottom"/>
          </w:tcPr>
          <w:p w14:paraId="597D7684" w14:textId="0E655CCE" w:rsidR="00A95224" w:rsidRPr="00F12385" w:rsidRDefault="007679FB"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385">
              <w:rPr>
                <w:rFonts w:eastAsiaTheme="minorEastAsia" w:cs="Arial"/>
              </w:rPr>
              <w:t>4,178</w:t>
            </w:r>
          </w:p>
        </w:tc>
        <w:tc>
          <w:tcPr>
            <w:tcW w:w="1350" w:type="dxa"/>
          </w:tcPr>
          <w:p w14:paraId="3D388869" w14:textId="210EC0AA" w:rsidR="00A95224" w:rsidRPr="00F12385" w:rsidRDefault="007679FB"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156</w:t>
            </w:r>
          </w:p>
        </w:tc>
        <w:tc>
          <w:tcPr>
            <w:tcW w:w="1552" w:type="dxa"/>
            <w:vAlign w:val="bottom"/>
          </w:tcPr>
          <w:p w14:paraId="3CD5F18C" w14:textId="0489FDE4" w:rsidR="00A95224" w:rsidRPr="00F12385" w:rsidRDefault="007679FB"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385">
              <w:rPr>
                <w:rFonts w:eastAsiaTheme="minorEastAsia" w:cs="Arial"/>
              </w:rPr>
              <w:t>3</w:t>
            </w:r>
            <w:r w:rsidR="00A95224" w:rsidRPr="00F12385">
              <w:rPr>
                <w:rFonts w:eastAsiaTheme="minorEastAsia" w:cs="Arial"/>
              </w:rPr>
              <w:t>,</w:t>
            </w:r>
            <w:r w:rsidRPr="00F12385">
              <w:rPr>
                <w:rFonts w:eastAsiaTheme="minorEastAsia" w:cs="Arial"/>
              </w:rPr>
              <w:t>993</w:t>
            </w:r>
          </w:p>
        </w:tc>
        <w:tc>
          <w:tcPr>
            <w:tcW w:w="1328" w:type="dxa"/>
          </w:tcPr>
          <w:p w14:paraId="76A053AF" w14:textId="664322A3" w:rsidR="00A95224" w:rsidRPr="00F12385" w:rsidRDefault="007679FB"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149</w:t>
            </w:r>
          </w:p>
        </w:tc>
      </w:tr>
    </w:tbl>
    <w:p w14:paraId="5A478D46" w14:textId="34B97EC0" w:rsidR="00E133BC" w:rsidRPr="00F12385" w:rsidRDefault="00E133B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47" w:hanging="547"/>
        <w:jc w:val="thaiDistribute"/>
        <w:rPr>
          <w:rFonts w:cs="Arial"/>
        </w:rPr>
      </w:pPr>
    </w:p>
    <w:tbl>
      <w:tblPr>
        <w:tblW w:w="9180" w:type="dxa"/>
        <w:tblInd w:w="450" w:type="dxa"/>
        <w:tblLayout w:type="fixed"/>
        <w:tblLook w:val="04A0" w:firstRow="1" w:lastRow="0" w:firstColumn="1" w:lastColumn="0" w:noHBand="0" w:noVBand="1"/>
      </w:tblPr>
      <w:tblGrid>
        <w:gridCol w:w="3330"/>
        <w:gridCol w:w="1620"/>
        <w:gridCol w:w="1350"/>
        <w:gridCol w:w="1552"/>
        <w:gridCol w:w="1328"/>
      </w:tblGrid>
      <w:tr w:rsidR="007679FB" w:rsidRPr="00F12385" w14:paraId="38FFE94F" w14:textId="77777777" w:rsidTr="003829D9">
        <w:trPr>
          <w:tblHeader/>
        </w:trPr>
        <w:tc>
          <w:tcPr>
            <w:tcW w:w="3330" w:type="dxa"/>
            <w:shd w:val="clear" w:color="auto" w:fill="auto"/>
            <w:vAlign w:val="bottom"/>
          </w:tcPr>
          <w:p w14:paraId="445DA941" w14:textId="77777777" w:rsidR="007679FB"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tcPr>
          <w:p w14:paraId="5833097D" w14:textId="77777777" w:rsidR="007679FB"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eastAsiaTheme="minorEastAsia" w:cs="Arial"/>
              </w:rPr>
            </w:pPr>
            <w:r w:rsidRPr="00F12385">
              <w:rPr>
                <w:rFonts w:eastAsiaTheme="minorEastAsia" w:cs="Arial"/>
              </w:rPr>
              <w:t>(Unit: Thousand Baht)</w:t>
            </w:r>
          </w:p>
        </w:tc>
      </w:tr>
      <w:tr w:rsidR="007679FB" w:rsidRPr="00F12385" w14:paraId="4F59779B" w14:textId="77777777" w:rsidTr="00D74CAF">
        <w:tblPrEx>
          <w:tblLook w:val="0000" w:firstRow="0" w:lastRow="0" w:firstColumn="0" w:lastColumn="0" w:noHBand="0" w:noVBand="0"/>
        </w:tblPrEx>
        <w:trPr>
          <w:trHeight w:val="168"/>
          <w:tblHeader/>
        </w:trPr>
        <w:tc>
          <w:tcPr>
            <w:tcW w:w="3330" w:type="dxa"/>
          </w:tcPr>
          <w:p w14:paraId="4CA660ED" w14:textId="77777777" w:rsidR="007679FB"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850" w:type="dxa"/>
            <w:gridSpan w:val="4"/>
            <w:vAlign w:val="bottom"/>
          </w:tcPr>
          <w:p w14:paraId="25E14D26" w14:textId="15CAB497" w:rsidR="007679FB" w:rsidRPr="00F12385" w:rsidRDefault="007679FB" w:rsidP="00D74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F12385">
              <w:rPr>
                <w:rFonts w:eastAsiaTheme="minorEastAsia" w:cs="Arial"/>
              </w:rPr>
              <w:t>Consolidated financial statements</w:t>
            </w:r>
          </w:p>
        </w:tc>
      </w:tr>
      <w:tr w:rsidR="007679FB" w:rsidRPr="00F12385" w14:paraId="4A959A59" w14:textId="77777777" w:rsidTr="00D74CAF">
        <w:tblPrEx>
          <w:tblLook w:val="0000" w:firstRow="0" w:lastRow="0" w:firstColumn="0" w:lastColumn="0" w:noHBand="0" w:noVBand="0"/>
        </w:tblPrEx>
        <w:trPr>
          <w:trHeight w:val="168"/>
          <w:tblHeader/>
        </w:trPr>
        <w:tc>
          <w:tcPr>
            <w:tcW w:w="3330" w:type="dxa"/>
          </w:tcPr>
          <w:p w14:paraId="364E561E" w14:textId="77777777" w:rsidR="007679FB"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2970" w:type="dxa"/>
            <w:gridSpan w:val="2"/>
            <w:vAlign w:val="bottom"/>
          </w:tcPr>
          <w:p w14:paraId="764A8A72" w14:textId="77777777" w:rsidR="007679FB" w:rsidRPr="00F12385" w:rsidRDefault="007679FB" w:rsidP="00D74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rPr>
            </w:pPr>
            <w:r w:rsidRPr="00F12385">
              <w:rPr>
                <w:rFonts w:eastAsiaTheme="minorEastAsia" w:cs="Arial"/>
              </w:rPr>
              <w:t>31 March 2023</w:t>
            </w:r>
          </w:p>
        </w:tc>
        <w:tc>
          <w:tcPr>
            <w:tcW w:w="2880" w:type="dxa"/>
            <w:gridSpan w:val="2"/>
            <w:vAlign w:val="bottom"/>
          </w:tcPr>
          <w:p w14:paraId="24AE378B" w14:textId="77777777" w:rsidR="007679FB" w:rsidRPr="00F12385" w:rsidRDefault="007679FB" w:rsidP="00D74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360" w:lineRule="exact"/>
              <w:jc w:val="center"/>
              <w:rPr>
                <w:rFonts w:eastAsiaTheme="minorEastAsia" w:cs="Arial"/>
              </w:rPr>
            </w:pPr>
            <w:r w:rsidRPr="00F12385">
              <w:rPr>
                <w:rFonts w:eastAsiaTheme="minorEastAsia" w:cs="Arial"/>
              </w:rPr>
              <w:t>31 December 2022</w:t>
            </w:r>
          </w:p>
        </w:tc>
      </w:tr>
      <w:tr w:rsidR="00D74CAF" w:rsidRPr="00F12385" w14:paraId="39EA1FBA" w14:textId="77777777" w:rsidTr="00D74CAF">
        <w:tblPrEx>
          <w:tblLook w:val="0000" w:firstRow="0" w:lastRow="0" w:firstColumn="0" w:lastColumn="0" w:noHBand="0" w:noVBand="0"/>
        </w:tblPrEx>
        <w:trPr>
          <w:trHeight w:val="185"/>
          <w:tblHeader/>
        </w:trPr>
        <w:tc>
          <w:tcPr>
            <w:tcW w:w="3330" w:type="dxa"/>
          </w:tcPr>
          <w:p w14:paraId="684F33C7" w14:textId="77777777" w:rsidR="00D74CAF" w:rsidRPr="00F12385" w:rsidRDefault="00D74CAF" w:rsidP="00D74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1620" w:type="dxa"/>
            <w:vAlign w:val="bottom"/>
          </w:tcPr>
          <w:p w14:paraId="41824544" w14:textId="4BF33386" w:rsidR="00D74CAF" w:rsidRPr="00F12385" w:rsidRDefault="00D74CAF" w:rsidP="00D74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Pr>
                <w:rFonts w:eastAsiaTheme="minorEastAsia" w:cs="Arial"/>
              </w:rPr>
              <w:t>Other loan receivables</w:t>
            </w:r>
          </w:p>
        </w:tc>
        <w:tc>
          <w:tcPr>
            <w:tcW w:w="1350" w:type="dxa"/>
            <w:vAlign w:val="bottom"/>
          </w:tcPr>
          <w:p w14:paraId="73BCE61B" w14:textId="77777777" w:rsidR="00D74CAF" w:rsidRPr="00F12385" w:rsidRDefault="00D74CAF" w:rsidP="00D74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F12385">
              <w:rPr>
                <w:rFonts w:eastAsiaTheme="minorEastAsia" w:cs="Arial"/>
              </w:rPr>
              <w:t>Allowance for expected credit losses</w:t>
            </w:r>
          </w:p>
        </w:tc>
        <w:tc>
          <w:tcPr>
            <w:tcW w:w="1552" w:type="dxa"/>
            <w:vAlign w:val="bottom"/>
          </w:tcPr>
          <w:p w14:paraId="30D49C56" w14:textId="59BA9E17" w:rsidR="00D74CAF" w:rsidRPr="00F12385" w:rsidRDefault="00D74CAF" w:rsidP="00D74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Pr>
                <w:rFonts w:eastAsiaTheme="minorEastAsia" w:cs="Arial"/>
              </w:rPr>
              <w:t>Other loan receivables</w:t>
            </w:r>
          </w:p>
        </w:tc>
        <w:tc>
          <w:tcPr>
            <w:tcW w:w="1328" w:type="dxa"/>
            <w:vAlign w:val="bottom"/>
          </w:tcPr>
          <w:p w14:paraId="743F4294" w14:textId="77777777" w:rsidR="00D74CAF" w:rsidRPr="00F12385" w:rsidRDefault="00D74CAF" w:rsidP="00D74CA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eastAsiaTheme="minorEastAsia" w:cs="Arial"/>
                <w:cs/>
              </w:rPr>
            </w:pPr>
            <w:r w:rsidRPr="00F12385">
              <w:rPr>
                <w:rFonts w:eastAsiaTheme="minorEastAsia" w:cs="Arial"/>
              </w:rPr>
              <w:t>Allowance for expected credit losses</w:t>
            </w:r>
          </w:p>
        </w:tc>
      </w:tr>
      <w:tr w:rsidR="007679FB" w:rsidRPr="00F12385" w14:paraId="4BC76B24" w14:textId="77777777" w:rsidTr="003829D9">
        <w:tblPrEx>
          <w:tblLook w:val="0000" w:firstRow="0" w:lastRow="0" w:firstColumn="0" w:lastColumn="0" w:noHBand="0" w:noVBand="0"/>
        </w:tblPrEx>
        <w:trPr>
          <w:trHeight w:val="185"/>
        </w:trPr>
        <w:tc>
          <w:tcPr>
            <w:tcW w:w="3330" w:type="dxa"/>
          </w:tcPr>
          <w:p w14:paraId="65CFF510" w14:textId="5DA45C58" w:rsidR="007679FB"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vertAlign w:val="superscript"/>
                <w:cs/>
              </w:rPr>
            </w:pPr>
            <w:r w:rsidRPr="00F12385">
              <w:rPr>
                <w:rFonts w:eastAsiaTheme="minorEastAsia" w:cs="Arial"/>
                <w:b/>
                <w:bCs/>
              </w:rPr>
              <w:t>Loan receivables</w:t>
            </w:r>
          </w:p>
        </w:tc>
        <w:tc>
          <w:tcPr>
            <w:tcW w:w="1620" w:type="dxa"/>
            <w:vAlign w:val="bottom"/>
          </w:tcPr>
          <w:p w14:paraId="75F9667D" w14:textId="77777777" w:rsidR="007679FB"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p>
        </w:tc>
        <w:tc>
          <w:tcPr>
            <w:tcW w:w="1350" w:type="dxa"/>
            <w:vAlign w:val="bottom"/>
          </w:tcPr>
          <w:p w14:paraId="7BDDB707" w14:textId="77777777" w:rsidR="007679FB"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p>
        </w:tc>
        <w:tc>
          <w:tcPr>
            <w:tcW w:w="1552" w:type="dxa"/>
            <w:vAlign w:val="bottom"/>
          </w:tcPr>
          <w:p w14:paraId="03C37DDC" w14:textId="77777777" w:rsidR="007679FB"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p>
        </w:tc>
        <w:tc>
          <w:tcPr>
            <w:tcW w:w="1328" w:type="dxa"/>
            <w:vAlign w:val="bottom"/>
          </w:tcPr>
          <w:p w14:paraId="7DC00D33" w14:textId="77777777" w:rsidR="007679FB"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p>
        </w:tc>
      </w:tr>
      <w:tr w:rsidR="007679FB" w:rsidRPr="00F12385" w14:paraId="64E9010A" w14:textId="77777777" w:rsidTr="003829D9">
        <w:tblPrEx>
          <w:tblLook w:val="0000" w:firstRow="0" w:lastRow="0" w:firstColumn="0" w:lastColumn="0" w:noHBand="0" w:noVBand="0"/>
        </w:tblPrEx>
        <w:trPr>
          <w:trHeight w:val="185"/>
        </w:trPr>
        <w:tc>
          <w:tcPr>
            <w:tcW w:w="3330" w:type="dxa"/>
          </w:tcPr>
          <w:p w14:paraId="3C66299B" w14:textId="12F4161F" w:rsidR="007679FB"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rPr>
            </w:pPr>
            <w:r w:rsidRPr="00F12385">
              <w:rPr>
                <w:rFonts w:eastAsiaTheme="minorEastAsia" w:cs="Arial"/>
              </w:rPr>
              <w:t xml:space="preserve">Financial assets where there has not been a significant increase in </w:t>
            </w:r>
            <w:r w:rsidR="00F12385" w:rsidRPr="00F12385">
              <w:rPr>
                <w:rFonts w:eastAsiaTheme="minorEastAsia" w:cs="Arial"/>
              </w:rPr>
              <w:t xml:space="preserve">                 </w:t>
            </w:r>
            <w:r w:rsidRPr="00F12385">
              <w:rPr>
                <w:rFonts w:eastAsiaTheme="minorEastAsia" w:cs="Arial"/>
              </w:rPr>
              <w:t>credit risk (Performing)</w:t>
            </w:r>
          </w:p>
        </w:tc>
        <w:tc>
          <w:tcPr>
            <w:tcW w:w="1620" w:type="dxa"/>
            <w:vAlign w:val="bottom"/>
          </w:tcPr>
          <w:p w14:paraId="3656FDDE" w14:textId="1EA28EA7" w:rsidR="007679FB" w:rsidRPr="00F12385" w:rsidRDefault="00D45E1A"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385">
              <w:rPr>
                <w:rFonts w:eastAsiaTheme="minorEastAsia" w:cs="Arial"/>
              </w:rPr>
              <w:t>385,767</w:t>
            </w:r>
          </w:p>
        </w:tc>
        <w:tc>
          <w:tcPr>
            <w:tcW w:w="1350" w:type="dxa"/>
            <w:vAlign w:val="bottom"/>
          </w:tcPr>
          <w:p w14:paraId="42561054" w14:textId="16D985C1" w:rsidR="007679FB" w:rsidRPr="00F12385" w:rsidRDefault="00D45E1A"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3,771</w:t>
            </w:r>
          </w:p>
        </w:tc>
        <w:tc>
          <w:tcPr>
            <w:tcW w:w="1552" w:type="dxa"/>
            <w:vAlign w:val="bottom"/>
          </w:tcPr>
          <w:p w14:paraId="7ABD48D1" w14:textId="337D7DF3" w:rsidR="007679FB" w:rsidRPr="00F12385" w:rsidRDefault="00D45E1A"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385">
              <w:rPr>
                <w:rFonts w:eastAsiaTheme="minorEastAsia" w:cs="Arial"/>
              </w:rPr>
              <w:t>359,772</w:t>
            </w:r>
          </w:p>
        </w:tc>
        <w:tc>
          <w:tcPr>
            <w:tcW w:w="1328" w:type="dxa"/>
            <w:vAlign w:val="bottom"/>
          </w:tcPr>
          <w:p w14:paraId="4A9F861E" w14:textId="391A871A" w:rsidR="007679FB" w:rsidRPr="00F12385" w:rsidRDefault="009B4563"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3,509</w:t>
            </w:r>
          </w:p>
        </w:tc>
      </w:tr>
      <w:tr w:rsidR="007679FB" w:rsidRPr="00F12385" w14:paraId="6E1634F6" w14:textId="77777777" w:rsidTr="003829D9">
        <w:tblPrEx>
          <w:tblLook w:val="0000" w:firstRow="0" w:lastRow="0" w:firstColumn="0" w:lastColumn="0" w:noHBand="0" w:noVBand="0"/>
        </w:tblPrEx>
        <w:trPr>
          <w:trHeight w:val="185"/>
        </w:trPr>
        <w:tc>
          <w:tcPr>
            <w:tcW w:w="3330" w:type="dxa"/>
          </w:tcPr>
          <w:p w14:paraId="59D9DC29" w14:textId="6245320A" w:rsidR="007679FB"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vertAlign w:val="superscript"/>
                <w:cs/>
              </w:rPr>
            </w:pPr>
            <w:r w:rsidRPr="00F12385">
              <w:rPr>
                <w:rFonts w:eastAsiaTheme="minorEastAsia" w:cs="Arial"/>
              </w:rPr>
              <w:t xml:space="preserve">Financial assets where there has been a significant increase in credit risk (Under </w:t>
            </w:r>
            <w:r w:rsidR="00F12385" w:rsidRPr="00F12385">
              <w:rPr>
                <w:rFonts w:eastAsiaTheme="minorEastAsia" w:cs="Arial"/>
              </w:rPr>
              <w:t>-</w:t>
            </w:r>
            <w:r w:rsidRPr="00F12385">
              <w:rPr>
                <w:rFonts w:eastAsiaTheme="minorEastAsia" w:cs="Arial"/>
              </w:rPr>
              <w:t xml:space="preserve"> performing)</w:t>
            </w:r>
          </w:p>
        </w:tc>
        <w:tc>
          <w:tcPr>
            <w:tcW w:w="1620" w:type="dxa"/>
            <w:vAlign w:val="bottom"/>
          </w:tcPr>
          <w:p w14:paraId="15DFF095" w14:textId="18FC4B0B" w:rsidR="007679FB" w:rsidRPr="00F12385" w:rsidRDefault="00D45E1A"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385">
              <w:rPr>
                <w:rFonts w:eastAsiaTheme="minorEastAsia" w:cs="Arial"/>
              </w:rPr>
              <w:t>15,907</w:t>
            </w:r>
          </w:p>
        </w:tc>
        <w:tc>
          <w:tcPr>
            <w:tcW w:w="1350" w:type="dxa"/>
            <w:vAlign w:val="bottom"/>
          </w:tcPr>
          <w:p w14:paraId="4B1D35E2" w14:textId="1E269F9F" w:rsidR="007679FB" w:rsidRPr="00F12385" w:rsidRDefault="00D45E1A"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565</w:t>
            </w:r>
          </w:p>
        </w:tc>
        <w:tc>
          <w:tcPr>
            <w:tcW w:w="1552" w:type="dxa"/>
            <w:vAlign w:val="bottom"/>
          </w:tcPr>
          <w:p w14:paraId="3AA8E9F5" w14:textId="1BAEF892" w:rsidR="007679FB" w:rsidRPr="00F12385" w:rsidRDefault="00D45E1A"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385">
              <w:rPr>
                <w:rFonts w:eastAsiaTheme="minorEastAsia" w:cs="Arial"/>
              </w:rPr>
              <w:t>8,364</w:t>
            </w:r>
          </w:p>
        </w:tc>
        <w:tc>
          <w:tcPr>
            <w:tcW w:w="1328" w:type="dxa"/>
            <w:vAlign w:val="bottom"/>
          </w:tcPr>
          <w:p w14:paraId="7D242116" w14:textId="406726D4" w:rsidR="007679FB" w:rsidRPr="00F12385" w:rsidRDefault="00C755F6"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397</w:t>
            </w:r>
          </w:p>
        </w:tc>
      </w:tr>
      <w:tr w:rsidR="007679FB" w:rsidRPr="00F12385" w14:paraId="67504CE1" w14:textId="77777777" w:rsidTr="003829D9">
        <w:tblPrEx>
          <w:tblLook w:val="0000" w:firstRow="0" w:lastRow="0" w:firstColumn="0" w:lastColumn="0" w:noHBand="0" w:noVBand="0"/>
        </w:tblPrEx>
        <w:trPr>
          <w:trHeight w:val="185"/>
        </w:trPr>
        <w:tc>
          <w:tcPr>
            <w:tcW w:w="3330" w:type="dxa"/>
          </w:tcPr>
          <w:p w14:paraId="64FAB7D4" w14:textId="2EFF6C9C" w:rsidR="007679FB"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eastAsiaTheme="minorEastAsia" w:cs="Arial"/>
                <w:cs/>
              </w:rPr>
            </w:pPr>
            <w:r w:rsidRPr="00F12385">
              <w:rPr>
                <w:rFonts w:eastAsiaTheme="minorEastAsia" w:cs="Arial"/>
              </w:rPr>
              <w:t xml:space="preserve">Financial assets that are </w:t>
            </w:r>
            <w:r w:rsidR="00F12385" w:rsidRPr="00F12385">
              <w:rPr>
                <w:rFonts w:eastAsiaTheme="minorEastAsia" w:cs="Arial"/>
              </w:rPr>
              <w:t xml:space="preserve">                              </w:t>
            </w:r>
            <w:r w:rsidRPr="00F12385">
              <w:rPr>
                <w:rFonts w:eastAsiaTheme="minorEastAsia" w:cs="Arial"/>
              </w:rPr>
              <w:t>credit-impaired (</w:t>
            </w:r>
            <w:proofErr w:type="gramStart"/>
            <w:r w:rsidRPr="00F12385">
              <w:rPr>
                <w:rFonts w:eastAsiaTheme="minorEastAsia" w:cs="Arial"/>
              </w:rPr>
              <w:t xml:space="preserve">Non </w:t>
            </w:r>
            <w:r w:rsidR="00F12385" w:rsidRPr="00F12385">
              <w:rPr>
                <w:rFonts w:eastAsiaTheme="minorEastAsia" w:cs="Arial"/>
              </w:rPr>
              <w:t>-</w:t>
            </w:r>
            <w:r w:rsidRPr="00F12385">
              <w:rPr>
                <w:rFonts w:eastAsiaTheme="minorEastAsia" w:cs="Arial"/>
              </w:rPr>
              <w:t xml:space="preserve"> performing</w:t>
            </w:r>
            <w:proofErr w:type="gramEnd"/>
            <w:r w:rsidRPr="00F12385">
              <w:rPr>
                <w:rFonts w:eastAsiaTheme="minorEastAsia" w:cs="Arial"/>
              </w:rPr>
              <w:t>)</w:t>
            </w:r>
          </w:p>
        </w:tc>
        <w:tc>
          <w:tcPr>
            <w:tcW w:w="1620" w:type="dxa"/>
            <w:vAlign w:val="bottom"/>
          </w:tcPr>
          <w:p w14:paraId="016B209A" w14:textId="160F39C1" w:rsidR="007679FB" w:rsidRPr="00F12385" w:rsidRDefault="00D45E1A"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385">
              <w:rPr>
                <w:rFonts w:eastAsiaTheme="minorEastAsia" w:cs="Arial"/>
              </w:rPr>
              <w:t>5,348</w:t>
            </w:r>
          </w:p>
        </w:tc>
        <w:tc>
          <w:tcPr>
            <w:tcW w:w="1350" w:type="dxa"/>
            <w:vAlign w:val="bottom"/>
          </w:tcPr>
          <w:p w14:paraId="05CE6C98" w14:textId="4441EBC4" w:rsidR="007679FB" w:rsidRPr="00F12385" w:rsidRDefault="00D45E1A"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1,216</w:t>
            </w:r>
          </w:p>
        </w:tc>
        <w:tc>
          <w:tcPr>
            <w:tcW w:w="1552" w:type="dxa"/>
            <w:vAlign w:val="bottom"/>
          </w:tcPr>
          <w:p w14:paraId="5B28C2FC" w14:textId="2E8D0B07" w:rsidR="007679FB" w:rsidRPr="00F12385" w:rsidRDefault="00D45E1A"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385">
              <w:rPr>
                <w:rFonts w:eastAsiaTheme="minorEastAsia" w:cs="Arial"/>
              </w:rPr>
              <w:t>4,579</w:t>
            </w:r>
          </w:p>
        </w:tc>
        <w:tc>
          <w:tcPr>
            <w:tcW w:w="1328" w:type="dxa"/>
            <w:vAlign w:val="bottom"/>
          </w:tcPr>
          <w:p w14:paraId="45CD12A0" w14:textId="0C2301C8" w:rsidR="007679FB" w:rsidRPr="00F12385" w:rsidRDefault="00C755F6"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1,013</w:t>
            </w:r>
          </w:p>
        </w:tc>
      </w:tr>
      <w:tr w:rsidR="007679FB" w:rsidRPr="00F12385" w14:paraId="17948E5E" w14:textId="77777777" w:rsidTr="003829D9">
        <w:tblPrEx>
          <w:tblLook w:val="0000" w:firstRow="0" w:lastRow="0" w:firstColumn="0" w:lastColumn="0" w:noHBand="0" w:noVBand="0"/>
        </w:tblPrEx>
        <w:trPr>
          <w:trHeight w:val="185"/>
        </w:trPr>
        <w:tc>
          <w:tcPr>
            <w:tcW w:w="3330" w:type="dxa"/>
          </w:tcPr>
          <w:p w14:paraId="0EA23BE4" w14:textId="77777777" w:rsidR="007679FB" w:rsidRPr="00F12385" w:rsidRDefault="007679F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F12385">
              <w:rPr>
                <w:rFonts w:eastAsiaTheme="minorEastAsia" w:cs="Arial"/>
              </w:rPr>
              <w:t>Total</w:t>
            </w:r>
          </w:p>
        </w:tc>
        <w:tc>
          <w:tcPr>
            <w:tcW w:w="1620" w:type="dxa"/>
            <w:vAlign w:val="bottom"/>
          </w:tcPr>
          <w:p w14:paraId="00E05FBE" w14:textId="09EB13F3" w:rsidR="007679FB" w:rsidRPr="00F12385" w:rsidRDefault="00D45E1A"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385">
              <w:rPr>
                <w:rFonts w:eastAsiaTheme="minorEastAsia" w:cs="Arial"/>
              </w:rPr>
              <w:t>407,022</w:t>
            </w:r>
          </w:p>
        </w:tc>
        <w:tc>
          <w:tcPr>
            <w:tcW w:w="1350" w:type="dxa"/>
          </w:tcPr>
          <w:p w14:paraId="3AC59B32" w14:textId="7F5E5525" w:rsidR="007679FB" w:rsidRPr="00F12385" w:rsidRDefault="00D45E1A"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5,552</w:t>
            </w:r>
          </w:p>
        </w:tc>
        <w:tc>
          <w:tcPr>
            <w:tcW w:w="1552" w:type="dxa"/>
            <w:vAlign w:val="bottom"/>
          </w:tcPr>
          <w:p w14:paraId="49DF9638" w14:textId="51C2D632" w:rsidR="007679FB" w:rsidRPr="00F12385" w:rsidRDefault="00D45E1A"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spacing w:line="360" w:lineRule="exact"/>
              <w:rPr>
                <w:rFonts w:eastAsiaTheme="minorEastAsia" w:cs="Arial"/>
              </w:rPr>
            </w:pPr>
            <w:r w:rsidRPr="00F12385">
              <w:rPr>
                <w:rFonts w:eastAsiaTheme="minorEastAsia" w:cs="Arial"/>
              </w:rPr>
              <w:t>372,715</w:t>
            </w:r>
          </w:p>
        </w:tc>
        <w:tc>
          <w:tcPr>
            <w:tcW w:w="1328" w:type="dxa"/>
          </w:tcPr>
          <w:p w14:paraId="2192CB78" w14:textId="4D7B998E" w:rsidR="007679FB" w:rsidRPr="00F12385" w:rsidRDefault="00C755F6"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360" w:lineRule="exact"/>
              <w:rPr>
                <w:rFonts w:eastAsiaTheme="minorEastAsia" w:cs="Arial"/>
              </w:rPr>
            </w:pPr>
            <w:r w:rsidRPr="00F12385">
              <w:rPr>
                <w:rFonts w:eastAsiaTheme="minorEastAsia" w:cs="Arial"/>
              </w:rPr>
              <w:t>4,919</w:t>
            </w:r>
          </w:p>
        </w:tc>
      </w:tr>
    </w:tbl>
    <w:p w14:paraId="58096907" w14:textId="77777777" w:rsidR="00E133BC" w:rsidRPr="00F12385" w:rsidRDefault="00E133BC" w:rsidP="00E133BC">
      <w:pPr>
        <w:rPr>
          <w:rFonts w:cs="Arial"/>
        </w:rPr>
      </w:pPr>
    </w:p>
    <w:p w14:paraId="3B5A5D9B" w14:textId="6E96D83D" w:rsidR="00BA06CF" w:rsidRPr="00F12385" w:rsidRDefault="00BA0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F12385">
        <w:rPr>
          <w:rFonts w:cs="Arial"/>
        </w:rPr>
        <w:br w:type="page"/>
      </w:r>
    </w:p>
    <w:p w14:paraId="22E2B26C" w14:textId="56115DB3" w:rsidR="005A5110" w:rsidRPr="00F12385" w:rsidRDefault="00C755F6" w:rsidP="00C75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446" w:hanging="446"/>
        <w:jc w:val="thaiDistribute"/>
        <w:textAlignment w:val="baseline"/>
        <w:rPr>
          <w:rFonts w:cs="Arial"/>
          <w:sz w:val="22"/>
          <w:szCs w:val="22"/>
        </w:rPr>
      </w:pPr>
      <w:r w:rsidRPr="00F12385">
        <w:rPr>
          <w:rFonts w:cs="Arial"/>
          <w:b/>
          <w:bCs/>
          <w:sz w:val="22"/>
          <w:szCs w:val="22"/>
        </w:rPr>
        <w:lastRenderedPageBreak/>
        <w:t>5</w:t>
      </w:r>
      <w:r w:rsidR="005A5110" w:rsidRPr="00F12385">
        <w:rPr>
          <w:rFonts w:cs="Arial"/>
          <w:b/>
          <w:bCs/>
          <w:sz w:val="22"/>
          <w:szCs w:val="22"/>
          <w:cs/>
        </w:rPr>
        <w:t>.3</w:t>
      </w:r>
      <w:r w:rsidR="005A5110" w:rsidRPr="00F12385">
        <w:rPr>
          <w:rFonts w:cs="Arial"/>
          <w:sz w:val="22"/>
          <w:szCs w:val="22"/>
        </w:rPr>
        <w:tab/>
      </w:r>
      <w:r w:rsidR="002949EE" w:rsidRPr="00F12385">
        <w:rPr>
          <w:rFonts w:cs="Arial"/>
          <w:sz w:val="22"/>
          <w:szCs w:val="22"/>
        </w:rPr>
        <w:t xml:space="preserve">Movements of allowance for expected credit losses for other </w:t>
      </w:r>
      <w:r w:rsidR="00D74CAF">
        <w:rPr>
          <w:rFonts w:cs="Arial"/>
          <w:sz w:val="22"/>
          <w:szCs w:val="22"/>
        </w:rPr>
        <w:t xml:space="preserve">loan </w:t>
      </w:r>
      <w:r w:rsidR="002949EE" w:rsidRPr="00F12385">
        <w:rPr>
          <w:rFonts w:cs="Arial"/>
          <w:sz w:val="22"/>
          <w:szCs w:val="22"/>
        </w:rPr>
        <w:t>receivables are as follows:</w:t>
      </w: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5A5110" w:rsidRPr="00F12385" w14:paraId="1A065EC0" w14:textId="77777777" w:rsidTr="00447638">
        <w:trPr>
          <w:trHeight w:val="70"/>
          <w:tblHeader/>
        </w:trPr>
        <w:tc>
          <w:tcPr>
            <w:tcW w:w="2520" w:type="dxa"/>
          </w:tcPr>
          <w:p w14:paraId="6DE399BF" w14:textId="77777777" w:rsidR="005A5110" w:rsidRPr="00F12385" w:rsidRDefault="005A5110" w:rsidP="00F12385">
            <w:pPr>
              <w:overflowPunct w:val="0"/>
              <w:autoSpaceDE w:val="0"/>
              <w:autoSpaceDN w:val="0"/>
              <w:adjustRightInd w:val="0"/>
              <w:spacing w:line="360" w:lineRule="exact"/>
              <w:textAlignment w:val="baseline"/>
              <w:rPr>
                <w:rFonts w:cs="Arial"/>
              </w:rPr>
            </w:pPr>
          </w:p>
        </w:tc>
        <w:tc>
          <w:tcPr>
            <w:tcW w:w="6660" w:type="dxa"/>
            <w:gridSpan w:val="4"/>
            <w:hideMark/>
          </w:tcPr>
          <w:p w14:paraId="4F8E1D49" w14:textId="69CF990C" w:rsidR="005A5110" w:rsidRPr="00F12385" w:rsidRDefault="0062103C" w:rsidP="00F12385">
            <w:pPr>
              <w:overflowPunct w:val="0"/>
              <w:autoSpaceDE w:val="0"/>
              <w:autoSpaceDN w:val="0"/>
              <w:adjustRightInd w:val="0"/>
              <w:spacing w:line="360" w:lineRule="exact"/>
              <w:jc w:val="right"/>
              <w:textAlignment w:val="baseline"/>
              <w:rPr>
                <w:rFonts w:cs="Arial"/>
                <w:color w:val="000000"/>
              </w:rPr>
            </w:pPr>
            <w:r w:rsidRPr="00F12385">
              <w:rPr>
                <w:rFonts w:eastAsiaTheme="minorEastAsia" w:cs="Arial"/>
              </w:rPr>
              <w:t>(Unit: Thousand Baht</w:t>
            </w:r>
            <w:r w:rsidR="00412639">
              <w:rPr>
                <w:rFonts w:eastAsiaTheme="minorEastAsia" w:cs="Arial"/>
              </w:rPr>
              <w:t>)</w:t>
            </w:r>
          </w:p>
        </w:tc>
      </w:tr>
      <w:tr w:rsidR="00C661AF" w:rsidRPr="00F12385" w14:paraId="43905B38" w14:textId="77777777" w:rsidTr="00447638">
        <w:trPr>
          <w:tblHeader/>
        </w:trPr>
        <w:tc>
          <w:tcPr>
            <w:tcW w:w="2520" w:type="dxa"/>
          </w:tcPr>
          <w:p w14:paraId="016DAE71" w14:textId="77777777" w:rsidR="00C661AF" w:rsidRPr="00F12385" w:rsidRDefault="00C661AF" w:rsidP="00F12385">
            <w:pPr>
              <w:overflowPunct w:val="0"/>
              <w:autoSpaceDE w:val="0"/>
              <w:autoSpaceDN w:val="0"/>
              <w:adjustRightInd w:val="0"/>
              <w:spacing w:line="360" w:lineRule="exact"/>
              <w:textAlignment w:val="baseline"/>
              <w:rPr>
                <w:rFonts w:cs="Arial"/>
                <w:cs/>
              </w:rPr>
            </w:pPr>
          </w:p>
        </w:tc>
        <w:tc>
          <w:tcPr>
            <w:tcW w:w="6660" w:type="dxa"/>
            <w:gridSpan w:val="4"/>
            <w:hideMark/>
          </w:tcPr>
          <w:p w14:paraId="67C9CB7D" w14:textId="59C0B995" w:rsidR="00C661AF" w:rsidRPr="00F12385" w:rsidRDefault="00C661AF"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eastAsiaTheme="minorEastAsia" w:cs="Arial"/>
              </w:rPr>
              <w:t>Consolidated and separate financial statements</w:t>
            </w:r>
          </w:p>
        </w:tc>
      </w:tr>
      <w:tr w:rsidR="00C661AF" w:rsidRPr="00F12385" w14:paraId="755F4CFA" w14:textId="77777777" w:rsidTr="00447638">
        <w:trPr>
          <w:tblHeader/>
        </w:trPr>
        <w:tc>
          <w:tcPr>
            <w:tcW w:w="2520" w:type="dxa"/>
          </w:tcPr>
          <w:p w14:paraId="14084C5D" w14:textId="77777777" w:rsidR="00C661AF" w:rsidRPr="00F12385" w:rsidRDefault="00C661AF" w:rsidP="00F12385">
            <w:pPr>
              <w:overflowPunct w:val="0"/>
              <w:autoSpaceDE w:val="0"/>
              <w:autoSpaceDN w:val="0"/>
              <w:adjustRightInd w:val="0"/>
              <w:spacing w:line="360" w:lineRule="exact"/>
              <w:textAlignment w:val="baseline"/>
              <w:rPr>
                <w:rFonts w:cs="Arial"/>
                <w:cs/>
              </w:rPr>
            </w:pPr>
          </w:p>
        </w:tc>
        <w:tc>
          <w:tcPr>
            <w:tcW w:w="6660" w:type="dxa"/>
            <w:gridSpan w:val="4"/>
            <w:hideMark/>
          </w:tcPr>
          <w:p w14:paraId="1D66372C" w14:textId="4B3F7B5E" w:rsidR="00C661AF" w:rsidRPr="00F12385" w:rsidRDefault="00C661AF"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cs="Arial"/>
                <w:color w:val="000000"/>
              </w:rPr>
              <w:t xml:space="preserve">For the three-month period ended </w:t>
            </w:r>
            <w:r w:rsidRPr="00F12385">
              <w:rPr>
                <w:rFonts w:cs="Arial"/>
                <w:color w:val="000000"/>
                <w:cs/>
              </w:rPr>
              <w:t xml:space="preserve">31 </w:t>
            </w:r>
            <w:r w:rsidRPr="00F12385">
              <w:rPr>
                <w:rFonts w:cs="Arial"/>
                <w:color w:val="000000"/>
              </w:rPr>
              <w:t xml:space="preserve">March </w:t>
            </w:r>
            <w:r w:rsidRPr="00F12385">
              <w:rPr>
                <w:rFonts w:cs="Arial"/>
                <w:color w:val="000000"/>
                <w:cs/>
              </w:rPr>
              <w:t>2023</w:t>
            </w:r>
          </w:p>
        </w:tc>
      </w:tr>
      <w:tr w:rsidR="0039271E" w:rsidRPr="00F12385" w14:paraId="095CEE94" w14:textId="77777777" w:rsidTr="00447638">
        <w:trPr>
          <w:trHeight w:val="693"/>
          <w:tblHeader/>
        </w:trPr>
        <w:tc>
          <w:tcPr>
            <w:tcW w:w="2520" w:type="dxa"/>
            <w:vAlign w:val="bottom"/>
          </w:tcPr>
          <w:p w14:paraId="64190349" w14:textId="77777777" w:rsidR="0039271E" w:rsidRPr="00F12385" w:rsidRDefault="0039271E" w:rsidP="00F12385">
            <w:pPr>
              <w:overflowPunct w:val="0"/>
              <w:autoSpaceDE w:val="0"/>
              <w:autoSpaceDN w:val="0"/>
              <w:adjustRightInd w:val="0"/>
              <w:spacing w:line="360" w:lineRule="exact"/>
              <w:jc w:val="center"/>
              <w:textAlignment w:val="baseline"/>
              <w:rPr>
                <w:rFonts w:cs="Arial"/>
                <w:cs/>
              </w:rPr>
            </w:pPr>
          </w:p>
        </w:tc>
        <w:tc>
          <w:tcPr>
            <w:tcW w:w="1665" w:type="dxa"/>
            <w:vAlign w:val="bottom"/>
            <w:hideMark/>
          </w:tcPr>
          <w:p w14:paraId="2E9FFA16" w14:textId="0D46AAB2" w:rsidR="0039271E" w:rsidRPr="00F12385" w:rsidRDefault="0039271E"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12-month ECL (Stage 1)</w:t>
            </w:r>
          </w:p>
        </w:tc>
        <w:tc>
          <w:tcPr>
            <w:tcW w:w="1665" w:type="dxa"/>
            <w:vAlign w:val="bottom"/>
            <w:hideMark/>
          </w:tcPr>
          <w:p w14:paraId="4A49ED6A" w14:textId="41BCACCC" w:rsidR="0039271E" w:rsidRPr="00F12385" w:rsidRDefault="0039271E"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Lifetime ECL (Stage 2)</w:t>
            </w:r>
          </w:p>
        </w:tc>
        <w:tc>
          <w:tcPr>
            <w:tcW w:w="1665" w:type="dxa"/>
            <w:vAlign w:val="bottom"/>
            <w:hideMark/>
          </w:tcPr>
          <w:p w14:paraId="1125EA08" w14:textId="28B01EAD" w:rsidR="0039271E" w:rsidRPr="00F12385" w:rsidRDefault="0039271E" w:rsidP="00F12385">
            <w:pPr>
              <w:pBdr>
                <w:bottom w:val="single" w:sz="4" w:space="1" w:color="auto"/>
              </w:pBdr>
              <w:overflowPunct w:val="0"/>
              <w:autoSpaceDE w:val="0"/>
              <w:autoSpaceDN w:val="0"/>
              <w:adjustRightInd w:val="0"/>
              <w:spacing w:line="360" w:lineRule="exact"/>
              <w:jc w:val="center"/>
              <w:textAlignment w:val="baseline"/>
              <w:rPr>
                <w:rFonts w:cs="Arial"/>
                <w:cs/>
              </w:rPr>
            </w:pPr>
            <w:r w:rsidRPr="00F12385">
              <w:rPr>
                <w:rFonts w:cs="Arial"/>
              </w:rPr>
              <w:t>Lifetime ECL (Stage 3)</w:t>
            </w:r>
          </w:p>
        </w:tc>
        <w:tc>
          <w:tcPr>
            <w:tcW w:w="1665" w:type="dxa"/>
            <w:vAlign w:val="bottom"/>
            <w:hideMark/>
          </w:tcPr>
          <w:p w14:paraId="768FE54F" w14:textId="6B86582D" w:rsidR="0039271E" w:rsidRPr="00F12385" w:rsidRDefault="0039271E"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Total</w:t>
            </w:r>
          </w:p>
        </w:tc>
      </w:tr>
      <w:tr w:rsidR="005A5110" w:rsidRPr="00F12385" w14:paraId="22580C82" w14:textId="77777777" w:rsidTr="00447638">
        <w:trPr>
          <w:trHeight w:val="171"/>
        </w:trPr>
        <w:tc>
          <w:tcPr>
            <w:tcW w:w="2520" w:type="dxa"/>
            <w:hideMark/>
          </w:tcPr>
          <w:p w14:paraId="4D396660" w14:textId="137ED19B" w:rsidR="005A5110" w:rsidRPr="00F12385" w:rsidRDefault="0062103C" w:rsidP="00F12385">
            <w:pPr>
              <w:overflowPunct w:val="0"/>
              <w:autoSpaceDE w:val="0"/>
              <w:autoSpaceDN w:val="0"/>
              <w:adjustRightInd w:val="0"/>
              <w:spacing w:line="360" w:lineRule="exact"/>
              <w:ind w:left="144" w:hanging="144"/>
              <w:textAlignment w:val="baseline"/>
              <w:rPr>
                <w:rFonts w:cs="Arial"/>
                <w:cs/>
              </w:rPr>
            </w:pPr>
            <w:r w:rsidRPr="00F12385">
              <w:rPr>
                <w:rFonts w:eastAsiaTheme="minorEastAsia" w:cs="Arial"/>
                <w:b/>
                <w:bCs/>
              </w:rPr>
              <w:t xml:space="preserve">Installment receivables </w:t>
            </w:r>
            <w:r w:rsidR="005F17CC" w:rsidRPr="00F12385">
              <w:rPr>
                <w:rFonts w:eastAsiaTheme="minorEastAsia" w:cs="Arial"/>
                <w:b/>
                <w:bCs/>
              </w:rPr>
              <w:t xml:space="preserve">                </w:t>
            </w:r>
            <w:r w:rsidRPr="00F12385">
              <w:rPr>
                <w:rFonts w:eastAsiaTheme="minorEastAsia" w:cs="Arial"/>
                <w:b/>
                <w:bCs/>
              </w:rPr>
              <w:t>of insurance</w:t>
            </w:r>
          </w:p>
        </w:tc>
        <w:tc>
          <w:tcPr>
            <w:tcW w:w="1665" w:type="dxa"/>
            <w:vAlign w:val="bottom"/>
          </w:tcPr>
          <w:p w14:paraId="2E195D13" w14:textId="77777777" w:rsidR="005A5110" w:rsidRPr="00F12385" w:rsidRDefault="005A511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p>
        </w:tc>
        <w:tc>
          <w:tcPr>
            <w:tcW w:w="1665" w:type="dxa"/>
            <w:vAlign w:val="bottom"/>
          </w:tcPr>
          <w:p w14:paraId="1E146078" w14:textId="77777777" w:rsidR="005A5110" w:rsidRPr="00F12385" w:rsidRDefault="005A511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p>
        </w:tc>
        <w:tc>
          <w:tcPr>
            <w:tcW w:w="1665" w:type="dxa"/>
            <w:vAlign w:val="bottom"/>
          </w:tcPr>
          <w:p w14:paraId="0EC5A8C6" w14:textId="77777777" w:rsidR="005A5110" w:rsidRPr="00F12385" w:rsidRDefault="005A511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p>
        </w:tc>
        <w:tc>
          <w:tcPr>
            <w:tcW w:w="1665" w:type="dxa"/>
            <w:vAlign w:val="bottom"/>
          </w:tcPr>
          <w:p w14:paraId="4FE86ADA" w14:textId="77777777" w:rsidR="005A5110" w:rsidRPr="00F12385" w:rsidRDefault="005A511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p>
        </w:tc>
      </w:tr>
      <w:tr w:rsidR="0051352D" w:rsidRPr="00F12385" w14:paraId="78BAD366" w14:textId="77777777" w:rsidTr="00447638">
        <w:trPr>
          <w:trHeight w:val="171"/>
        </w:trPr>
        <w:tc>
          <w:tcPr>
            <w:tcW w:w="2520" w:type="dxa"/>
            <w:hideMark/>
          </w:tcPr>
          <w:p w14:paraId="26E48C81" w14:textId="3EAFCBD8" w:rsidR="0051352D" w:rsidRPr="00F12385" w:rsidRDefault="0051352D" w:rsidP="00F12385">
            <w:pPr>
              <w:overflowPunct w:val="0"/>
              <w:autoSpaceDE w:val="0"/>
              <w:autoSpaceDN w:val="0"/>
              <w:adjustRightInd w:val="0"/>
              <w:spacing w:line="360" w:lineRule="exact"/>
              <w:textAlignment w:val="baseline"/>
              <w:rPr>
                <w:rFonts w:cs="Arial"/>
              </w:rPr>
            </w:pPr>
            <w:r w:rsidRPr="00F12385">
              <w:rPr>
                <w:rFonts w:cs="Arial"/>
              </w:rPr>
              <w:t>Beginning balance</w:t>
            </w:r>
          </w:p>
        </w:tc>
        <w:tc>
          <w:tcPr>
            <w:tcW w:w="1665" w:type="dxa"/>
            <w:vAlign w:val="bottom"/>
          </w:tcPr>
          <w:p w14:paraId="28EEE9F6" w14:textId="1F5EB504" w:rsidR="0051352D" w:rsidRPr="00F12385" w:rsidRDefault="0051352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cs/>
              </w:rPr>
            </w:pPr>
            <w:r w:rsidRPr="00F12385">
              <w:rPr>
                <w:rFonts w:cs="Arial"/>
              </w:rPr>
              <w:t>141</w:t>
            </w:r>
          </w:p>
        </w:tc>
        <w:tc>
          <w:tcPr>
            <w:tcW w:w="1665" w:type="dxa"/>
            <w:vAlign w:val="bottom"/>
          </w:tcPr>
          <w:p w14:paraId="70924593" w14:textId="3D6DDFE7" w:rsidR="0051352D" w:rsidRPr="00F12385" w:rsidRDefault="0051352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r w:rsidRPr="00F12385">
              <w:rPr>
                <w:rFonts w:cs="Arial"/>
              </w:rPr>
              <w:t>1</w:t>
            </w:r>
          </w:p>
        </w:tc>
        <w:tc>
          <w:tcPr>
            <w:tcW w:w="1665" w:type="dxa"/>
            <w:vAlign w:val="bottom"/>
          </w:tcPr>
          <w:p w14:paraId="368415FC" w14:textId="3FD131DB" w:rsidR="0051352D" w:rsidRPr="00F12385" w:rsidRDefault="0051352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r w:rsidRPr="00F12385">
              <w:rPr>
                <w:rFonts w:cs="Arial"/>
              </w:rPr>
              <w:t>7</w:t>
            </w:r>
          </w:p>
        </w:tc>
        <w:tc>
          <w:tcPr>
            <w:tcW w:w="1665" w:type="dxa"/>
            <w:vAlign w:val="bottom"/>
          </w:tcPr>
          <w:p w14:paraId="044C2883" w14:textId="5D175783" w:rsidR="0051352D" w:rsidRPr="00F12385" w:rsidRDefault="0051352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r w:rsidRPr="00F12385">
              <w:rPr>
                <w:rFonts w:cs="Arial"/>
              </w:rPr>
              <w:t>149</w:t>
            </w:r>
          </w:p>
        </w:tc>
      </w:tr>
      <w:tr w:rsidR="0051352D" w:rsidRPr="00F12385" w14:paraId="30B1725A" w14:textId="77777777" w:rsidTr="00447638">
        <w:tc>
          <w:tcPr>
            <w:tcW w:w="2520" w:type="dxa"/>
            <w:hideMark/>
          </w:tcPr>
          <w:p w14:paraId="324CD788" w14:textId="491A635E" w:rsidR="0051352D" w:rsidRPr="00F12385" w:rsidRDefault="0051352D" w:rsidP="00F12385">
            <w:pPr>
              <w:tabs>
                <w:tab w:val="clear" w:pos="227"/>
                <w:tab w:val="clear" w:pos="454"/>
                <w:tab w:val="clear" w:pos="680"/>
                <w:tab w:val="left" w:pos="720"/>
              </w:tabs>
              <w:overflowPunct w:val="0"/>
              <w:autoSpaceDE w:val="0"/>
              <w:autoSpaceDN w:val="0"/>
              <w:adjustRightInd w:val="0"/>
              <w:spacing w:line="360" w:lineRule="exact"/>
              <w:ind w:left="254" w:right="-101" w:hanging="254"/>
              <w:textAlignment w:val="baseline"/>
              <w:rPr>
                <w:rFonts w:cs="Arial"/>
              </w:rPr>
            </w:pPr>
            <w:r w:rsidRPr="00F12385">
              <w:rPr>
                <w:rFonts w:cs="Arial"/>
              </w:rPr>
              <w:t>Increase (decrease) in expected credit losses during the period</w:t>
            </w:r>
          </w:p>
        </w:tc>
        <w:tc>
          <w:tcPr>
            <w:tcW w:w="1665" w:type="dxa"/>
            <w:vAlign w:val="bottom"/>
          </w:tcPr>
          <w:p w14:paraId="48F55067" w14:textId="0E4B7709" w:rsidR="0051352D" w:rsidRPr="00F12385" w:rsidRDefault="0051352D"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cs/>
              </w:rPr>
            </w:pPr>
            <w:r w:rsidRPr="00F12385">
              <w:rPr>
                <w:rFonts w:cs="Arial"/>
              </w:rPr>
              <w:t>8</w:t>
            </w:r>
          </w:p>
        </w:tc>
        <w:tc>
          <w:tcPr>
            <w:tcW w:w="1665" w:type="dxa"/>
            <w:vAlign w:val="bottom"/>
          </w:tcPr>
          <w:p w14:paraId="061A4AA6" w14:textId="5BE97117" w:rsidR="0051352D" w:rsidRPr="00F12385" w:rsidRDefault="00CF0F2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cs/>
              </w:rPr>
            </w:pPr>
            <w:r w:rsidRPr="00F12385">
              <w:rPr>
                <w:rFonts w:cs="Arial"/>
              </w:rPr>
              <w:t>(</w:t>
            </w:r>
            <w:r w:rsidR="0051352D" w:rsidRPr="00F12385">
              <w:rPr>
                <w:rFonts w:cs="Arial"/>
              </w:rPr>
              <w:t>1</w:t>
            </w:r>
            <w:r w:rsidRPr="00F12385">
              <w:rPr>
                <w:rFonts w:cs="Arial"/>
              </w:rPr>
              <w:t>)</w:t>
            </w:r>
          </w:p>
        </w:tc>
        <w:tc>
          <w:tcPr>
            <w:tcW w:w="1665" w:type="dxa"/>
            <w:vAlign w:val="bottom"/>
          </w:tcPr>
          <w:p w14:paraId="39AE83DE" w14:textId="78AA5E82" w:rsidR="0051352D" w:rsidRPr="00F12385" w:rsidRDefault="0051352D"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cs/>
              </w:rPr>
            </w:pPr>
            <w:r w:rsidRPr="00F12385">
              <w:rPr>
                <w:rFonts w:cs="Arial"/>
              </w:rPr>
              <w:t>-</w:t>
            </w:r>
          </w:p>
        </w:tc>
        <w:tc>
          <w:tcPr>
            <w:tcW w:w="1665" w:type="dxa"/>
            <w:vAlign w:val="bottom"/>
          </w:tcPr>
          <w:p w14:paraId="7705B303" w14:textId="0383AE18" w:rsidR="0051352D" w:rsidRPr="00F12385" w:rsidRDefault="0051352D"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r w:rsidRPr="00F12385">
              <w:rPr>
                <w:rFonts w:cs="Arial"/>
              </w:rPr>
              <w:t>7</w:t>
            </w:r>
          </w:p>
        </w:tc>
      </w:tr>
      <w:tr w:rsidR="0051352D" w:rsidRPr="00F12385" w14:paraId="110928B8" w14:textId="77777777" w:rsidTr="00447638">
        <w:trPr>
          <w:trHeight w:val="77"/>
        </w:trPr>
        <w:tc>
          <w:tcPr>
            <w:tcW w:w="2520" w:type="dxa"/>
            <w:hideMark/>
          </w:tcPr>
          <w:p w14:paraId="2C5380DD" w14:textId="6D9DB4F2" w:rsidR="0051352D" w:rsidRPr="00F12385" w:rsidRDefault="0051352D" w:rsidP="00F12385">
            <w:pPr>
              <w:suppressAutoHyphens/>
              <w:spacing w:line="360" w:lineRule="exact"/>
              <w:rPr>
                <w:rFonts w:cs="Arial"/>
                <w:lang w:val="th-TH" w:eastAsia="th-TH"/>
              </w:rPr>
            </w:pPr>
            <w:r w:rsidRPr="00F12385">
              <w:rPr>
                <w:rFonts w:cs="Arial"/>
              </w:rPr>
              <w:t>Ending balance</w:t>
            </w:r>
          </w:p>
        </w:tc>
        <w:tc>
          <w:tcPr>
            <w:tcW w:w="1665" w:type="dxa"/>
            <w:vAlign w:val="bottom"/>
          </w:tcPr>
          <w:p w14:paraId="1A837BF3" w14:textId="007B1E71" w:rsidR="0051352D" w:rsidRPr="00F12385" w:rsidRDefault="0051352D"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cs/>
              </w:rPr>
            </w:pPr>
            <w:r w:rsidRPr="00F12385">
              <w:rPr>
                <w:rFonts w:cs="Arial"/>
              </w:rPr>
              <w:t>149</w:t>
            </w:r>
          </w:p>
        </w:tc>
        <w:tc>
          <w:tcPr>
            <w:tcW w:w="1665" w:type="dxa"/>
            <w:vAlign w:val="bottom"/>
          </w:tcPr>
          <w:p w14:paraId="4136CEB4" w14:textId="4870A22C" w:rsidR="0051352D" w:rsidRPr="00F12385" w:rsidRDefault="0051352D"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r w:rsidRPr="00F12385">
              <w:rPr>
                <w:rFonts w:cs="Arial"/>
              </w:rPr>
              <w:t>-</w:t>
            </w:r>
          </w:p>
        </w:tc>
        <w:tc>
          <w:tcPr>
            <w:tcW w:w="1665" w:type="dxa"/>
            <w:vAlign w:val="bottom"/>
          </w:tcPr>
          <w:p w14:paraId="6EA4966C" w14:textId="093A697E" w:rsidR="0051352D" w:rsidRPr="00F12385" w:rsidRDefault="0051352D"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r w:rsidRPr="00F12385">
              <w:rPr>
                <w:rFonts w:cs="Arial"/>
              </w:rPr>
              <w:t>7</w:t>
            </w:r>
          </w:p>
        </w:tc>
        <w:tc>
          <w:tcPr>
            <w:tcW w:w="1665" w:type="dxa"/>
            <w:vAlign w:val="bottom"/>
          </w:tcPr>
          <w:p w14:paraId="3B2B8E91" w14:textId="274CA7E6" w:rsidR="0051352D" w:rsidRPr="00F12385" w:rsidRDefault="0051352D"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r w:rsidRPr="00F12385">
              <w:rPr>
                <w:rFonts w:cs="Arial"/>
              </w:rPr>
              <w:t>156</w:t>
            </w:r>
          </w:p>
        </w:tc>
      </w:tr>
    </w:tbl>
    <w:p w14:paraId="276BDEBB" w14:textId="77777777" w:rsidR="005A5110" w:rsidRPr="00F12385" w:rsidRDefault="005A5110" w:rsidP="00F12385">
      <w:pPr>
        <w:spacing w:line="360" w:lineRule="exact"/>
        <w:rPr>
          <w:rFonts w:cs="Arial"/>
        </w:rPr>
      </w:pPr>
    </w:p>
    <w:tbl>
      <w:tblPr>
        <w:tblW w:w="9180" w:type="dxa"/>
        <w:tblInd w:w="360" w:type="dxa"/>
        <w:tblLayout w:type="fixed"/>
        <w:tblLook w:val="04A0" w:firstRow="1" w:lastRow="0" w:firstColumn="1" w:lastColumn="0" w:noHBand="0" w:noVBand="1"/>
      </w:tblPr>
      <w:tblGrid>
        <w:gridCol w:w="2520"/>
        <w:gridCol w:w="1665"/>
        <w:gridCol w:w="1665"/>
        <w:gridCol w:w="1665"/>
        <w:gridCol w:w="1665"/>
      </w:tblGrid>
      <w:tr w:rsidR="005A5110" w:rsidRPr="00F12385" w14:paraId="0C56EF9C" w14:textId="77777777" w:rsidTr="00447638">
        <w:trPr>
          <w:trHeight w:val="70"/>
          <w:tblHeader/>
        </w:trPr>
        <w:tc>
          <w:tcPr>
            <w:tcW w:w="2520" w:type="dxa"/>
          </w:tcPr>
          <w:p w14:paraId="704C7523" w14:textId="77777777" w:rsidR="005A5110" w:rsidRPr="00F12385" w:rsidRDefault="005A5110" w:rsidP="00F12385">
            <w:pPr>
              <w:overflowPunct w:val="0"/>
              <w:autoSpaceDE w:val="0"/>
              <w:autoSpaceDN w:val="0"/>
              <w:adjustRightInd w:val="0"/>
              <w:spacing w:line="360" w:lineRule="exact"/>
              <w:textAlignment w:val="baseline"/>
              <w:rPr>
                <w:rFonts w:cs="Arial"/>
              </w:rPr>
            </w:pPr>
          </w:p>
        </w:tc>
        <w:tc>
          <w:tcPr>
            <w:tcW w:w="6660" w:type="dxa"/>
            <w:gridSpan w:val="4"/>
            <w:hideMark/>
          </w:tcPr>
          <w:p w14:paraId="4036AB50" w14:textId="5C2F43E4" w:rsidR="005A5110" w:rsidRPr="00F12385" w:rsidRDefault="0062103C" w:rsidP="00F12385">
            <w:pPr>
              <w:overflowPunct w:val="0"/>
              <w:autoSpaceDE w:val="0"/>
              <w:autoSpaceDN w:val="0"/>
              <w:adjustRightInd w:val="0"/>
              <w:spacing w:line="360" w:lineRule="exact"/>
              <w:jc w:val="right"/>
              <w:textAlignment w:val="baseline"/>
              <w:rPr>
                <w:rFonts w:cs="Arial"/>
                <w:color w:val="000000"/>
              </w:rPr>
            </w:pPr>
            <w:r w:rsidRPr="00F12385">
              <w:rPr>
                <w:rFonts w:eastAsiaTheme="minorEastAsia" w:cs="Arial"/>
              </w:rPr>
              <w:t>(Unit: Thousand Baht</w:t>
            </w:r>
            <w:r w:rsidR="00412639">
              <w:rPr>
                <w:rFonts w:eastAsiaTheme="minorEastAsia" w:cs="Arial"/>
              </w:rPr>
              <w:t>)</w:t>
            </w:r>
          </w:p>
        </w:tc>
      </w:tr>
      <w:tr w:rsidR="0062103C" w:rsidRPr="00F12385" w14:paraId="70573027" w14:textId="77777777" w:rsidTr="00447638">
        <w:trPr>
          <w:tblHeader/>
        </w:trPr>
        <w:tc>
          <w:tcPr>
            <w:tcW w:w="2520" w:type="dxa"/>
          </w:tcPr>
          <w:p w14:paraId="7E32FB73" w14:textId="77777777" w:rsidR="0062103C" w:rsidRPr="00F12385" w:rsidRDefault="0062103C" w:rsidP="00F12385">
            <w:pPr>
              <w:overflowPunct w:val="0"/>
              <w:autoSpaceDE w:val="0"/>
              <w:autoSpaceDN w:val="0"/>
              <w:adjustRightInd w:val="0"/>
              <w:spacing w:line="360" w:lineRule="exact"/>
              <w:textAlignment w:val="baseline"/>
              <w:rPr>
                <w:rFonts w:cs="Arial"/>
                <w:cs/>
              </w:rPr>
            </w:pPr>
          </w:p>
        </w:tc>
        <w:tc>
          <w:tcPr>
            <w:tcW w:w="6660" w:type="dxa"/>
            <w:gridSpan w:val="4"/>
            <w:hideMark/>
          </w:tcPr>
          <w:p w14:paraId="04E56B6F" w14:textId="476EC02F" w:rsidR="0062103C" w:rsidRPr="00F12385" w:rsidRDefault="0062103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eastAsiaTheme="minorEastAsia" w:cs="Arial"/>
              </w:rPr>
              <w:t>Consolidated financial statements</w:t>
            </w:r>
          </w:p>
        </w:tc>
      </w:tr>
      <w:tr w:rsidR="0062103C" w:rsidRPr="00F12385" w14:paraId="7D9CFF07" w14:textId="77777777" w:rsidTr="00447638">
        <w:trPr>
          <w:tblHeader/>
        </w:trPr>
        <w:tc>
          <w:tcPr>
            <w:tcW w:w="2520" w:type="dxa"/>
          </w:tcPr>
          <w:p w14:paraId="5BDF3629" w14:textId="77777777" w:rsidR="0062103C" w:rsidRPr="00F12385" w:rsidRDefault="0062103C" w:rsidP="00F12385">
            <w:pPr>
              <w:overflowPunct w:val="0"/>
              <w:autoSpaceDE w:val="0"/>
              <w:autoSpaceDN w:val="0"/>
              <w:adjustRightInd w:val="0"/>
              <w:spacing w:line="360" w:lineRule="exact"/>
              <w:textAlignment w:val="baseline"/>
              <w:rPr>
                <w:rFonts w:cs="Arial"/>
                <w:cs/>
              </w:rPr>
            </w:pPr>
          </w:p>
        </w:tc>
        <w:tc>
          <w:tcPr>
            <w:tcW w:w="6660" w:type="dxa"/>
            <w:gridSpan w:val="4"/>
            <w:hideMark/>
          </w:tcPr>
          <w:p w14:paraId="1D2DB59D" w14:textId="1879DD0F" w:rsidR="0062103C" w:rsidRPr="00F12385" w:rsidRDefault="0062103C" w:rsidP="00F12385">
            <w:pPr>
              <w:pBdr>
                <w:bottom w:val="single" w:sz="4" w:space="1" w:color="auto"/>
              </w:pBdr>
              <w:overflowPunct w:val="0"/>
              <w:autoSpaceDE w:val="0"/>
              <w:autoSpaceDN w:val="0"/>
              <w:adjustRightInd w:val="0"/>
              <w:spacing w:line="360" w:lineRule="exact"/>
              <w:jc w:val="center"/>
              <w:textAlignment w:val="baseline"/>
              <w:rPr>
                <w:rFonts w:cs="Arial"/>
                <w:color w:val="000000"/>
              </w:rPr>
            </w:pPr>
            <w:r w:rsidRPr="00F12385">
              <w:rPr>
                <w:rFonts w:cs="Arial"/>
                <w:color w:val="000000"/>
              </w:rPr>
              <w:t xml:space="preserve">For the three-month period ended </w:t>
            </w:r>
            <w:r w:rsidRPr="00F12385">
              <w:rPr>
                <w:rFonts w:cs="Arial"/>
                <w:color w:val="000000"/>
                <w:cs/>
              </w:rPr>
              <w:t xml:space="preserve">31 </w:t>
            </w:r>
            <w:r w:rsidRPr="00F12385">
              <w:rPr>
                <w:rFonts w:cs="Arial"/>
                <w:color w:val="000000"/>
              </w:rPr>
              <w:t xml:space="preserve">March </w:t>
            </w:r>
            <w:r w:rsidRPr="00F12385">
              <w:rPr>
                <w:rFonts w:cs="Arial"/>
                <w:color w:val="000000"/>
                <w:cs/>
              </w:rPr>
              <w:t>2023</w:t>
            </w:r>
          </w:p>
        </w:tc>
      </w:tr>
      <w:tr w:rsidR="0039271E" w:rsidRPr="00F12385" w14:paraId="2B04069D" w14:textId="77777777" w:rsidTr="00447638">
        <w:trPr>
          <w:trHeight w:val="639"/>
          <w:tblHeader/>
        </w:trPr>
        <w:tc>
          <w:tcPr>
            <w:tcW w:w="2520" w:type="dxa"/>
            <w:vAlign w:val="bottom"/>
          </w:tcPr>
          <w:p w14:paraId="0AF0BC30" w14:textId="77777777" w:rsidR="0039271E" w:rsidRPr="00F12385" w:rsidRDefault="0039271E" w:rsidP="00F12385">
            <w:pPr>
              <w:overflowPunct w:val="0"/>
              <w:autoSpaceDE w:val="0"/>
              <w:autoSpaceDN w:val="0"/>
              <w:adjustRightInd w:val="0"/>
              <w:spacing w:line="360" w:lineRule="exact"/>
              <w:jc w:val="center"/>
              <w:textAlignment w:val="baseline"/>
              <w:rPr>
                <w:rFonts w:cs="Arial"/>
                <w:cs/>
              </w:rPr>
            </w:pPr>
          </w:p>
        </w:tc>
        <w:tc>
          <w:tcPr>
            <w:tcW w:w="1665" w:type="dxa"/>
            <w:vAlign w:val="bottom"/>
            <w:hideMark/>
          </w:tcPr>
          <w:p w14:paraId="50702EAA" w14:textId="2DC90840" w:rsidR="0039271E" w:rsidRPr="00F12385" w:rsidRDefault="0039271E"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12-month ECL (Stage 1)</w:t>
            </w:r>
          </w:p>
        </w:tc>
        <w:tc>
          <w:tcPr>
            <w:tcW w:w="1665" w:type="dxa"/>
            <w:vAlign w:val="bottom"/>
            <w:hideMark/>
          </w:tcPr>
          <w:p w14:paraId="7ABB168E" w14:textId="19C89B0B" w:rsidR="0039271E" w:rsidRPr="00F12385" w:rsidRDefault="0039271E"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Lifetime ECL (Stage 2)</w:t>
            </w:r>
          </w:p>
        </w:tc>
        <w:tc>
          <w:tcPr>
            <w:tcW w:w="1665" w:type="dxa"/>
            <w:vAlign w:val="bottom"/>
            <w:hideMark/>
          </w:tcPr>
          <w:p w14:paraId="765D4DE1" w14:textId="0FDD8BBA" w:rsidR="0039271E" w:rsidRPr="00F12385" w:rsidRDefault="0039271E" w:rsidP="00F12385">
            <w:pPr>
              <w:pBdr>
                <w:bottom w:val="single" w:sz="4" w:space="1" w:color="auto"/>
              </w:pBdr>
              <w:overflowPunct w:val="0"/>
              <w:autoSpaceDE w:val="0"/>
              <w:autoSpaceDN w:val="0"/>
              <w:adjustRightInd w:val="0"/>
              <w:spacing w:line="360" w:lineRule="exact"/>
              <w:jc w:val="center"/>
              <w:textAlignment w:val="baseline"/>
              <w:rPr>
                <w:rFonts w:cs="Arial"/>
                <w:cs/>
              </w:rPr>
            </w:pPr>
            <w:r w:rsidRPr="00F12385">
              <w:rPr>
                <w:rFonts w:cs="Arial"/>
              </w:rPr>
              <w:t>Lifetime ECL (Stage 3)</w:t>
            </w:r>
          </w:p>
        </w:tc>
        <w:tc>
          <w:tcPr>
            <w:tcW w:w="1665" w:type="dxa"/>
            <w:vAlign w:val="bottom"/>
            <w:hideMark/>
          </w:tcPr>
          <w:p w14:paraId="74819A29" w14:textId="7D68D996" w:rsidR="0039271E" w:rsidRPr="00F12385" w:rsidRDefault="0039271E" w:rsidP="00F12385">
            <w:pPr>
              <w:pBdr>
                <w:bottom w:val="single" w:sz="4" w:space="1" w:color="auto"/>
              </w:pBdr>
              <w:overflowPunct w:val="0"/>
              <w:autoSpaceDE w:val="0"/>
              <w:autoSpaceDN w:val="0"/>
              <w:adjustRightInd w:val="0"/>
              <w:spacing w:line="360" w:lineRule="exact"/>
              <w:jc w:val="center"/>
              <w:textAlignment w:val="baseline"/>
              <w:rPr>
                <w:rFonts w:cs="Arial"/>
              </w:rPr>
            </w:pPr>
            <w:r w:rsidRPr="00F12385">
              <w:rPr>
                <w:rFonts w:cs="Arial"/>
              </w:rPr>
              <w:t>Total</w:t>
            </w:r>
          </w:p>
        </w:tc>
      </w:tr>
      <w:tr w:rsidR="0062103C" w:rsidRPr="00F12385" w14:paraId="208BBAB1" w14:textId="77777777" w:rsidTr="00447638">
        <w:trPr>
          <w:trHeight w:val="171"/>
        </w:trPr>
        <w:tc>
          <w:tcPr>
            <w:tcW w:w="2520" w:type="dxa"/>
            <w:hideMark/>
          </w:tcPr>
          <w:p w14:paraId="547E8848" w14:textId="3A70389E" w:rsidR="0062103C" w:rsidRPr="00F12385" w:rsidRDefault="0062103C" w:rsidP="00F12385">
            <w:pPr>
              <w:overflowPunct w:val="0"/>
              <w:autoSpaceDE w:val="0"/>
              <w:autoSpaceDN w:val="0"/>
              <w:adjustRightInd w:val="0"/>
              <w:spacing w:line="360" w:lineRule="exact"/>
              <w:textAlignment w:val="baseline"/>
              <w:rPr>
                <w:rFonts w:cs="Arial"/>
                <w:b/>
                <w:bCs/>
                <w:cs/>
              </w:rPr>
            </w:pPr>
            <w:r w:rsidRPr="00F12385">
              <w:rPr>
                <w:rFonts w:eastAsiaTheme="minorEastAsia" w:cs="Arial"/>
                <w:b/>
                <w:bCs/>
              </w:rPr>
              <w:t>loan receivables</w:t>
            </w:r>
          </w:p>
        </w:tc>
        <w:tc>
          <w:tcPr>
            <w:tcW w:w="1665" w:type="dxa"/>
            <w:vAlign w:val="bottom"/>
          </w:tcPr>
          <w:p w14:paraId="153F046E" w14:textId="77777777" w:rsidR="0062103C" w:rsidRPr="00F12385" w:rsidRDefault="0062103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p>
        </w:tc>
        <w:tc>
          <w:tcPr>
            <w:tcW w:w="1665" w:type="dxa"/>
            <w:vAlign w:val="bottom"/>
          </w:tcPr>
          <w:p w14:paraId="2D99B45F" w14:textId="77777777" w:rsidR="0062103C" w:rsidRPr="00F12385" w:rsidRDefault="0062103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p>
        </w:tc>
        <w:tc>
          <w:tcPr>
            <w:tcW w:w="1665" w:type="dxa"/>
            <w:vAlign w:val="bottom"/>
          </w:tcPr>
          <w:p w14:paraId="7CA97421" w14:textId="77777777" w:rsidR="0062103C" w:rsidRPr="00F12385" w:rsidRDefault="0062103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p>
        </w:tc>
        <w:tc>
          <w:tcPr>
            <w:tcW w:w="1665" w:type="dxa"/>
            <w:vAlign w:val="bottom"/>
          </w:tcPr>
          <w:p w14:paraId="0BD90B1B" w14:textId="77777777" w:rsidR="0062103C" w:rsidRPr="00F12385" w:rsidRDefault="0062103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p>
        </w:tc>
      </w:tr>
      <w:tr w:rsidR="0051352D" w:rsidRPr="00F12385" w14:paraId="581CE61C" w14:textId="77777777" w:rsidTr="00447638">
        <w:trPr>
          <w:trHeight w:val="171"/>
        </w:trPr>
        <w:tc>
          <w:tcPr>
            <w:tcW w:w="2520" w:type="dxa"/>
            <w:hideMark/>
          </w:tcPr>
          <w:p w14:paraId="2B85CE67" w14:textId="1894D5BB" w:rsidR="0051352D" w:rsidRPr="00F12385" w:rsidRDefault="0051352D" w:rsidP="00F12385">
            <w:pPr>
              <w:overflowPunct w:val="0"/>
              <w:autoSpaceDE w:val="0"/>
              <w:autoSpaceDN w:val="0"/>
              <w:adjustRightInd w:val="0"/>
              <w:spacing w:line="360" w:lineRule="exact"/>
              <w:textAlignment w:val="baseline"/>
              <w:rPr>
                <w:rFonts w:cs="Arial"/>
              </w:rPr>
            </w:pPr>
            <w:r w:rsidRPr="00F12385">
              <w:rPr>
                <w:rFonts w:cs="Arial"/>
              </w:rPr>
              <w:t>Beginning balance</w:t>
            </w:r>
          </w:p>
        </w:tc>
        <w:tc>
          <w:tcPr>
            <w:tcW w:w="1665" w:type="dxa"/>
            <w:vAlign w:val="bottom"/>
          </w:tcPr>
          <w:p w14:paraId="474BFE70" w14:textId="44143F25" w:rsidR="0051352D" w:rsidRPr="00F12385" w:rsidRDefault="0051352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cs/>
              </w:rPr>
            </w:pPr>
            <w:r w:rsidRPr="00F12385">
              <w:rPr>
                <w:rFonts w:cs="Arial"/>
              </w:rPr>
              <w:t>3,509</w:t>
            </w:r>
          </w:p>
        </w:tc>
        <w:tc>
          <w:tcPr>
            <w:tcW w:w="1665" w:type="dxa"/>
            <w:vAlign w:val="bottom"/>
          </w:tcPr>
          <w:p w14:paraId="496CF14B" w14:textId="1D526288" w:rsidR="0051352D" w:rsidRPr="00F12385" w:rsidRDefault="0051352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r w:rsidRPr="00F12385">
              <w:rPr>
                <w:rFonts w:cs="Arial"/>
              </w:rPr>
              <w:t>397</w:t>
            </w:r>
          </w:p>
        </w:tc>
        <w:tc>
          <w:tcPr>
            <w:tcW w:w="1665" w:type="dxa"/>
            <w:vAlign w:val="bottom"/>
          </w:tcPr>
          <w:p w14:paraId="7371A595" w14:textId="40D1AB49" w:rsidR="0051352D" w:rsidRPr="00F12385" w:rsidRDefault="0051352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r w:rsidRPr="00F12385">
              <w:rPr>
                <w:rFonts w:cs="Arial"/>
              </w:rPr>
              <w:t>1,013</w:t>
            </w:r>
          </w:p>
        </w:tc>
        <w:tc>
          <w:tcPr>
            <w:tcW w:w="1665" w:type="dxa"/>
            <w:vAlign w:val="bottom"/>
          </w:tcPr>
          <w:p w14:paraId="69EA2F13" w14:textId="7E48A644" w:rsidR="0051352D" w:rsidRPr="00F12385" w:rsidRDefault="0051352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r w:rsidRPr="00F12385">
              <w:rPr>
                <w:rFonts w:cs="Arial"/>
              </w:rPr>
              <w:t>4,919</w:t>
            </w:r>
          </w:p>
        </w:tc>
      </w:tr>
      <w:tr w:rsidR="0039271E" w:rsidRPr="00F12385" w14:paraId="7E09DA65" w14:textId="77777777" w:rsidTr="00447638">
        <w:tc>
          <w:tcPr>
            <w:tcW w:w="2520" w:type="dxa"/>
            <w:hideMark/>
          </w:tcPr>
          <w:p w14:paraId="67B4A3D3" w14:textId="62E5EA48" w:rsidR="0039271E" w:rsidRPr="00F12385" w:rsidRDefault="0039271E" w:rsidP="00F12385">
            <w:pPr>
              <w:tabs>
                <w:tab w:val="clear" w:pos="227"/>
                <w:tab w:val="clear" w:pos="454"/>
                <w:tab w:val="clear" w:pos="680"/>
                <w:tab w:val="left" w:pos="720"/>
              </w:tabs>
              <w:overflowPunct w:val="0"/>
              <w:autoSpaceDE w:val="0"/>
              <w:autoSpaceDN w:val="0"/>
              <w:adjustRightInd w:val="0"/>
              <w:spacing w:line="360" w:lineRule="exact"/>
              <w:ind w:left="254" w:right="-101" w:hanging="254"/>
              <w:textAlignment w:val="baseline"/>
              <w:rPr>
                <w:rFonts w:cs="Arial"/>
              </w:rPr>
            </w:pPr>
            <w:r w:rsidRPr="00F12385">
              <w:rPr>
                <w:rFonts w:cs="Arial"/>
              </w:rPr>
              <w:t>Increase (decrease) in expected credit losses during the period</w:t>
            </w:r>
          </w:p>
        </w:tc>
        <w:tc>
          <w:tcPr>
            <w:tcW w:w="1665" w:type="dxa"/>
            <w:vAlign w:val="bottom"/>
          </w:tcPr>
          <w:p w14:paraId="17FDC5D3" w14:textId="57C7443C" w:rsidR="0039271E" w:rsidRPr="00F12385" w:rsidRDefault="0039271E"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cs/>
              </w:rPr>
            </w:pPr>
            <w:r w:rsidRPr="00F12385">
              <w:rPr>
                <w:rFonts w:cs="Arial"/>
              </w:rPr>
              <w:t>262</w:t>
            </w:r>
          </w:p>
        </w:tc>
        <w:tc>
          <w:tcPr>
            <w:tcW w:w="1665" w:type="dxa"/>
            <w:vAlign w:val="bottom"/>
          </w:tcPr>
          <w:p w14:paraId="7D9ADFE7" w14:textId="7C9AC2A9" w:rsidR="0039271E" w:rsidRPr="00F12385" w:rsidRDefault="0039271E"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cs/>
              </w:rPr>
            </w:pPr>
            <w:r w:rsidRPr="00F12385">
              <w:rPr>
                <w:rFonts w:cs="Arial"/>
              </w:rPr>
              <w:t>168</w:t>
            </w:r>
          </w:p>
        </w:tc>
        <w:tc>
          <w:tcPr>
            <w:tcW w:w="1665" w:type="dxa"/>
            <w:vAlign w:val="bottom"/>
          </w:tcPr>
          <w:p w14:paraId="398CA039" w14:textId="40AD33AE" w:rsidR="0039271E" w:rsidRPr="00F12385" w:rsidRDefault="0039271E"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cs/>
              </w:rPr>
            </w:pPr>
            <w:r w:rsidRPr="00F12385">
              <w:rPr>
                <w:rFonts w:cs="Arial"/>
              </w:rPr>
              <w:t>203</w:t>
            </w:r>
          </w:p>
        </w:tc>
        <w:tc>
          <w:tcPr>
            <w:tcW w:w="1665" w:type="dxa"/>
            <w:vAlign w:val="bottom"/>
          </w:tcPr>
          <w:p w14:paraId="62EB758F" w14:textId="07A1F89D" w:rsidR="0039271E" w:rsidRPr="00F12385" w:rsidRDefault="0039271E"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r w:rsidRPr="00F12385">
              <w:rPr>
                <w:rFonts w:cs="Arial"/>
              </w:rPr>
              <w:t>633</w:t>
            </w:r>
          </w:p>
        </w:tc>
      </w:tr>
      <w:tr w:rsidR="0051352D" w:rsidRPr="00F12385" w14:paraId="65138404" w14:textId="77777777" w:rsidTr="00447638">
        <w:trPr>
          <w:trHeight w:val="77"/>
        </w:trPr>
        <w:tc>
          <w:tcPr>
            <w:tcW w:w="2520" w:type="dxa"/>
            <w:hideMark/>
          </w:tcPr>
          <w:p w14:paraId="78D3ADCD" w14:textId="6659FB51" w:rsidR="0051352D" w:rsidRPr="00F12385" w:rsidRDefault="0051352D" w:rsidP="00F12385">
            <w:pPr>
              <w:suppressAutoHyphens/>
              <w:spacing w:line="360" w:lineRule="exact"/>
              <w:rPr>
                <w:rFonts w:cs="Arial"/>
                <w:lang w:val="th-TH" w:eastAsia="th-TH"/>
              </w:rPr>
            </w:pPr>
            <w:r w:rsidRPr="00F12385">
              <w:rPr>
                <w:rFonts w:cs="Arial"/>
              </w:rPr>
              <w:t>Ending balance</w:t>
            </w:r>
          </w:p>
        </w:tc>
        <w:tc>
          <w:tcPr>
            <w:tcW w:w="1665" w:type="dxa"/>
            <w:vAlign w:val="bottom"/>
          </w:tcPr>
          <w:p w14:paraId="6BBF8336" w14:textId="12918AD1" w:rsidR="0051352D" w:rsidRPr="00F12385" w:rsidRDefault="0051352D"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cs/>
              </w:rPr>
            </w:pPr>
            <w:r w:rsidRPr="00F12385">
              <w:rPr>
                <w:rFonts w:cs="Arial"/>
              </w:rPr>
              <w:t>3,771</w:t>
            </w:r>
          </w:p>
        </w:tc>
        <w:tc>
          <w:tcPr>
            <w:tcW w:w="1665" w:type="dxa"/>
            <w:vAlign w:val="bottom"/>
          </w:tcPr>
          <w:p w14:paraId="2D19A4A1" w14:textId="582AC3A1" w:rsidR="0051352D" w:rsidRPr="00F12385" w:rsidRDefault="0051352D"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r w:rsidRPr="00F12385">
              <w:rPr>
                <w:rFonts w:cs="Arial"/>
              </w:rPr>
              <w:t>565</w:t>
            </w:r>
          </w:p>
        </w:tc>
        <w:tc>
          <w:tcPr>
            <w:tcW w:w="1665" w:type="dxa"/>
            <w:vAlign w:val="bottom"/>
          </w:tcPr>
          <w:p w14:paraId="4BCD91A0" w14:textId="7127BDDC" w:rsidR="0051352D" w:rsidRPr="00F12385" w:rsidRDefault="0051352D"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r w:rsidRPr="00F12385">
              <w:rPr>
                <w:rFonts w:cs="Arial"/>
              </w:rPr>
              <w:t>1,216</w:t>
            </w:r>
          </w:p>
        </w:tc>
        <w:tc>
          <w:tcPr>
            <w:tcW w:w="1665" w:type="dxa"/>
            <w:vAlign w:val="bottom"/>
          </w:tcPr>
          <w:p w14:paraId="28587880" w14:textId="74C13F62" w:rsidR="0051352D" w:rsidRPr="00F12385" w:rsidRDefault="0051352D"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1"/>
              </w:tabs>
              <w:spacing w:line="360" w:lineRule="exact"/>
              <w:ind w:left="-18" w:right="-14"/>
              <w:jc w:val="both"/>
              <w:rPr>
                <w:rFonts w:cs="Arial"/>
              </w:rPr>
            </w:pPr>
            <w:r w:rsidRPr="00F12385">
              <w:rPr>
                <w:rFonts w:cs="Arial"/>
              </w:rPr>
              <w:t>5,552</w:t>
            </w:r>
          </w:p>
        </w:tc>
      </w:tr>
    </w:tbl>
    <w:p w14:paraId="52AECD1D" w14:textId="77777777" w:rsidR="0039271E" w:rsidRPr="00F12385" w:rsidRDefault="0039271E" w:rsidP="007523A7">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p>
    <w:p w14:paraId="6A4A08F1" w14:textId="77777777" w:rsidR="0039271E" w:rsidRPr="00F12385" w:rsidRDefault="00392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F12385">
        <w:rPr>
          <w:rFonts w:cs="Arial"/>
          <w:sz w:val="22"/>
          <w:szCs w:val="22"/>
        </w:rPr>
        <w:br w:type="page"/>
      </w:r>
    </w:p>
    <w:p w14:paraId="2FA30D11" w14:textId="42B4EEBE" w:rsidR="00E133BC" w:rsidRPr="00F12385" w:rsidRDefault="00274351" w:rsidP="007523A7">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5" w:name="_Toc134781004"/>
      <w:r w:rsidRPr="00F12385">
        <w:rPr>
          <w:rFonts w:cs="Arial"/>
          <w:sz w:val="22"/>
          <w:szCs w:val="22"/>
          <w:u w:val="none"/>
        </w:rPr>
        <w:lastRenderedPageBreak/>
        <w:t>6</w:t>
      </w:r>
      <w:r w:rsidR="007523A7" w:rsidRPr="00F12385">
        <w:rPr>
          <w:rFonts w:cs="Arial"/>
          <w:sz w:val="22"/>
          <w:szCs w:val="22"/>
          <w:u w:val="none"/>
        </w:rPr>
        <w:t>.</w:t>
      </w:r>
      <w:r w:rsidR="00E133BC" w:rsidRPr="00F12385">
        <w:rPr>
          <w:rFonts w:cs="Arial"/>
          <w:sz w:val="22"/>
          <w:szCs w:val="22"/>
          <w:u w:val="none"/>
        </w:rPr>
        <w:tab/>
        <w:t>Investments in subsidiaries</w:t>
      </w:r>
      <w:bookmarkEnd w:id="15"/>
    </w:p>
    <w:p w14:paraId="7B175942" w14:textId="1BDC211E" w:rsidR="007F5DED" w:rsidRPr="00F12385" w:rsidRDefault="007F5DED" w:rsidP="00E50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 xml:space="preserve">As </w:t>
      </w:r>
      <w:proofErr w:type="gramStart"/>
      <w:r w:rsidRPr="00F12385">
        <w:rPr>
          <w:rFonts w:cs="Arial"/>
          <w:sz w:val="22"/>
          <w:szCs w:val="22"/>
        </w:rPr>
        <w:t>at</w:t>
      </w:r>
      <w:proofErr w:type="gramEnd"/>
      <w:r w:rsidRPr="00F12385">
        <w:rPr>
          <w:rFonts w:cs="Arial"/>
          <w:sz w:val="22"/>
          <w:szCs w:val="22"/>
        </w:rPr>
        <w:t xml:space="preserve"> 31 March 2023 and 31 December 2022, the Company had investments in </w:t>
      </w:r>
      <w:r w:rsidR="000802A2" w:rsidRPr="00F12385">
        <w:rPr>
          <w:rFonts w:cs="Arial"/>
          <w:sz w:val="22"/>
          <w:szCs w:val="22"/>
        </w:rPr>
        <w:t>subsidiaries</w:t>
      </w:r>
      <w:r w:rsidRPr="00F12385">
        <w:rPr>
          <w:rFonts w:cs="Arial"/>
          <w:sz w:val="22"/>
          <w:szCs w:val="22"/>
        </w:rPr>
        <w:t xml:space="preserve"> which is accounted for using </w:t>
      </w:r>
      <w:r w:rsidR="000802A2" w:rsidRPr="00F12385">
        <w:rPr>
          <w:rFonts w:cs="Arial"/>
          <w:sz w:val="22"/>
          <w:szCs w:val="22"/>
        </w:rPr>
        <w:t>cost</w:t>
      </w:r>
      <w:r w:rsidRPr="00F12385">
        <w:rPr>
          <w:rFonts w:cs="Arial"/>
          <w:sz w:val="22"/>
          <w:szCs w:val="22"/>
        </w:rPr>
        <w:t xml:space="preserve"> method in the </w:t>
      </w:r>
      <w:r w:rsidR="000802A2" w:rsidRPr="00F12385">
        <w:rPr>
          <w:rFonts w:cs="Arial"/>
          <w:sz w:val="22"/>
          <w:szCs w:val="22"/>
        </w:rPr>
        <w:t>separate</w:t>
      </w:r>
      <w:r w:rsidRPr="00F12385">
        <w:rPr>
          <w:rFonts w:cs="Arial"/>
          <w:sz w:val="22"/>
          <w:szCs w:val="22"/>
        </w:rPr>
        <w:t xml:space="preserve"> financial statements as follows:</w:t>
      </w:r>
    </w:p>
    <w:tbl>
      <w:tblPr>
        <w:tblW w:w="9000" w:type="dxa"/>
        <w:tblInd w:w="450" w:type="dxa"/>
        <w:tblLayout w:type="fixed"/>
        <w:tblCellMar>
          <w:left w:w="0" w:type="dxa"/>
          <w:right w:w="0" w:type="dxa"/>
        </w:tblCellMar>
        <w:tblLook w:val="01E0" w:firstRow="1" w:lastRow="1" w:firstColumn="1" w:lastColumn="1" w:noHBand="0" w:noVBand="0"/>
      </w:tblPr>
      <w:tblGrid>
        <w:gridCol w:w="3240"/>
        <w:gridCol w:w="1440"/>
        <w:gridCol w:w="1440"/>
        <w:gridCol w:w="1440"/>
        <w:gridCol w:w="1440"/>
      </w:tblGrid>
      <w:tr w:rsidR="00CA63CA" w:rsidRPr="00F12385" w14:paraId="41ED5BDE" w14:textId="77777777" w:rsidTr="00CA63CA">
        <w:trPr>
          <w:trHeight w:val="20"/>
          <w:tblHeader/>
        </w:trPr>
        <w:tc>
          <w:tcPr>
            <w:tcW w:w="3240" w:type="dxa"/>
          </w:tcPr>
          <w:p w14:paraId="3CBBDDA3" w14:textId="77777777" w:rsidR="00CA63CA" w:rsidRPr="00F12385" w:rsidRDefault="00CA63CA" w:rsidP="00447638">
            <w:pPr>
              <w:tabs>
                <w:tab w:val="clear" w:pos="227"/>
                <w:tab w:val="clear" w:pos="454"/>
                <w:tab w:val="clear" w:pos="680"/>
                <w:tab w:val="left" w:pos="720"/>
              </w:tabs>
              <w:snapToGrid w:val="0"/>
              <w:spacing w:line="360" w:lineRule="exact"/>
              <w:ind w:left="450" w:right="72" w:firstLine="379"/>
              <w:jc w:val="center"/>
              <w:rPr>
                <w:rFonts w:cs="Arial"/>
                <w:b/>
                <w:bCs/>
              </w:rPr>
            </w:pPr>
          </w:p>
        </w:tc>
        <w:tc>
          <w:tcPr>
            <w:tcW w:w="5760" w:type="dxa"/>
            <w:gridSpan w:val="4"/>
            <w:hideMark/>
          </w:tcPr>
          <w:p w14:paraId="0E327CE0" w14:textId="176CF8C0" w:rsidR="00CA63CA" w:rsidRPr="00F12385" w:rsidRDefault="00CA63CA" w:rsidP="00447638">
            <w:pPr>
              <w:tabs>
                <w:tab w:val="clear" w:pos="227"/>
                <w:tab w:val="clear" w:pos="454"/>
                <w:tab w:val="clear" w:pos="680"/>
                <w:tab w:val="left" w:pos="720"/>
              </w:tabs>
              <w:spacing w:line="360" w:lineRule="exact"/>
              <w:ind w:left="92" w:right="72"/>
              <w:jc w:val="right"/>
              <w:rPr>
                <w:rFonts w:cs="Arial"/>
                <w:cs/>
              </w:rPr>
            </w:pPr>
            <w:r w:rsidRPr="00F12385">
              <w:rPr>
                <w:rFonts w:eastAsiaTheme="minorEastAsia" w:cs="Arial"/>
              </w:rPr>
              <w:t>(Unit: Thousand Baht)</w:t>
            </w:r>
          </w:p>
        </w:tc>
      </w:tr>
      <w:tr w:rsidR="00CA63CA" w:rsidRPr="00F12385" w14:paraId="477A2DAA" w14:textId="77777777" w:rsidTr="00CA63CA">
        <w:trPr>
          <w:trHeight w:val="468"/>
          <w:tblHeader/>
        </w:trPr>
        <w:tc>
          <w:tcPr>
            <w:tcW w:w="3240" w:type="dxa"/>
          </w:tcPr>
          <w:p w14:paraId="49EA19DB" w14:textId="77777777" w:rsidR="00CA63CA" w:rsidRPr="00F12385" w:rsidRDefault="00CA63CA" w:rsidP="00447638">
            <w:pPr>
              <w:tabs>
                <w:tab w:val="clear" w:pos="227"/>
                <w:tab w:val="clear" w:pos="454"/>
                <w:tab w:val="clear" w:pos="680"/>
                <w:tab w:val="left" w:pos="720"/>
              </w:tabs>
              <w:snapToGrid w:val="0"/>
              <w:spacing w:line="360" w:lineRule="exact"/>
              <w:ind w:left="450" w:right="72" w:firstLine="379"/>
              <w:jc w:val="center"/>
              <w:rPr>
                <w:rFonts w:cs="Arial"/>
                <w:b/>
                <w:bCs/>
                <w:cs/>
              </w:rPr>
            </w:pPr>
          </w:p>
        </w:tc>
        <w:tc>
          <w:tcPr>
            <w:tcW w:w="5760" w:type="dxa"/>
            <w:gridSpan w:val="4"/>
            <w:vAlign w:val="bottom"/>
            <w:hideMark/>
          </w:tcPr>
          <w:p w14:paraId="34EEC7F7" w14:textId="301F4A1E" w:rsidR="00CA63CA" w:rsidRPr="00F12385" w:rsidRDefault="00CA63CA"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Separate financial statements</w:t>
            </w:r>
          </w:p>
        </w:tc>
      </w:tr>
      <w:tr w:rsidR="00CA63CA" w:rsidRPr="00F12385" w14:paraId="6F5B60FB" w14:textId="77777777" w:rsidTr="00CA63CA">
        <w:trPr>
          <w:trHeight w:val="20"/>
          <w:tblHeader/>
        </w:trPr>
        <w:tc>
          <w:tcPr>
            <w:tcW w:w="3240" w:type="dxa"/>
          </w:tcPr>
          <w:p w14:paraId="3536B1EB" w14:textId="77777777" w:rsidR="00CA63CA" w:rsidRPr="00F12385" w:rsidRDefault="00CA63CA" w:rsidP="00447638">
            <w:pPr>
              <w:tabs>
                <w:tab w:val="clear" w:pos="227"/>
                <w:tab w:val="clear" w:pos="454"/>
                <w:tab w:val="clear" w:pos="680"/>
                <w:tab w:val="left" w:pos="720"/>
              </w:tabs>
              <w:snapToGrid w:val="0"/>
              <w:spacing w:line="360" w:lineRule="exact"/>
              <w:ind w:left="450" w:right="72" w:firstLine="379"/>
              <w:jc w:val="center"/>
              <w:rPr>
                <w:rFonts w:cs="Arial"/>
                <w:b/>
                <w:bCs/>
              </w:rPr>
            </w:pPr>
          </w:p>
        </w:tc>
        <w:tc>
          <w:tcPr>
            <w:tcW w:w="2880" w:type="dxa"/>
            <w:gridSpan w:val="2"/>
            <w:vAlign w:val="bottom"/>
            <w:hideMark/>
          </w:tcPr>
          <w:p w14:paraId="0E545213" w14:textId="32B733F3" w:rsidR="00CA63CA" w:rsidRPr="00F12385" w:rsidRDefault="00CA63CA"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Shareholding</w:t>
            </w:r>
          </w:p>
        </w:tc>
        <w:tc>
          <w:tcPr>
            <w:tcW w:w="2880" w:type="dxa"/>
            <w:gridSpan w:val="2"/>
            <w:vAlign w:val="bottom"/>
            <w:hideMark/>
          </w:tcPr>
          <w:p w14:paraId="53DD643D" w14:textId="24FF2AD3" w:rsidR="00CA63CA" w:rsidRPr="00F12385" w:rsidRDefault="00CA63CA" w:rsidP="00447638">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cs="Arial"/>
              </w:rPr>
              <w:t>Cost method</w:t>
            </w:r>
          </w:p>
        </w:tc>
      </w:tr>
      <w:tr w:rsidR="00CA63CA" w:rsidRPr="00F12385" w14:paraId="04665E4E" w14:textId="77777777" w:rsidTr="00A642B5">
        <w:trPr>
          <w:trHeight w:val="20"/>
          <w:tblHeader/>
        </w:trPr>
        <w:tc>
          <w:tcPr>
            <w:tcW w:w="3240" w:type="dxa"/>
          </w:tcPr>
          <w:p w14:paraId="1FA481CF" w14:textId="77777777" w:rsidR="00CA63CA" w:rsidRPr="00F12385" w:rsidRDefault="00CA63CA" w:rsidP="00447638">
            <w:pPr>
              <w:tabs>
                <w:tab w:val="clear" w:pos="227"/>
                <w:tab w:val="clear" w:pos="454"/>
                <w:tab w:val="clear" w:pos="680"/>
                <w:tab w:val="left" w:pos="720"/>
              </w:tabs>
              <w:snapToGrid w:val="0"/>
              <w:spacing w:line="360" w:lineRule="exact"/>
              <w:ind w:left="270" w:right="72"/>
              <w:jc w:val="center"/>
              <w:rPr>
                <w:rFonts w:cs="Arial"/>
                <w:b/>
                <w:bCs/>
                <w:cs/>
              </w:rPr>
            </w:pPr>
          </w:p>
        </w:tc>
        <w:tc>
          <w:tcPr>
            <w:tcW w:w="1440" w:type="dxa"/>
            <w:hideMark/>
          </w:tcPr>
          <w:p w14:paraId="46A58E25" w14:textId="77777777" w:rsidR="002546F5" w:rsidRPr="00F12385" w:rsidRDefault="00CA63CA" w:rsidP="00447638">
            <w:pPr>
              <w:pBdr>
                <w:bottom w:val="single" w:sz="4" w:space="1" w:color="auto"/>
              </w:pBdr>
              <w:tabs>
                <w:tab w:val="clear" w:pos="227"/>
                <w:tab w:val="clear" w:pos="454"/>
                <w:tab w:val="clear" w:pos="680"/>
                <w:tab w:val="left" w:pos="720"/>
              </w:tabs>
              <w:spacing w:line="360" w:lineRule="exact"/>
              <w:ind w:left="92" w:right="72"/>
              <w:jc w:val="center"/>
              <w:rPr>
                <w:rFonts w:eastAsiaTheme="minorEastAsia" w:cs="Arial"/>
              </w:rPr>
            </w:pPr>
            <w:r w:rsidRPr="00F12385">
              <w:rPr>
                <w:rFonts w:eastAsiaTheme="minorEastAsia" w:cs="Arial"/>
              </w:rPr>
              <w:t xml:space="preserve">31 March </w:t>
            </w:r>
          </w:p>
          <w:p w14:paraId="04AA3DE6" w14:textId="69BE5A92" w:rsidR="00CA63CA" w:rsidRPr="00F12385" w:rsidRDefault="00CA63CA" w:rsidP="00447638">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2023</w:t>
            </w:r>
          </w:p>
        </w:tc>
        <w:tc>
          <w:tcPr>
            <w:tcW w:w="1440" w:type="dxa"/>
            <w:hideMark/>
          </w:tcPr>
          <w:p w14:paraId="12155648" w14:textId="3D78508A" w:rsidR="00CA63CA" w:rsidRPr="00F12385" w:rsidRDefault="00CA63CA" w:rsidP="00447638">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31 December 2022</w:t>
            </w:r>
          </w:p>
        </w:tc>
        <w:tc>
          <w:tcPr>
            <w:tcW w:w="1440" w:type="dxa"/>
            <w:hideMark/>
          </w:tcPr>
          <w:p w14:paraId="28D04F54" w14:textId="77777777" w:rsidR="002546F5" w:rsidRPr="00F12385" w:rsidRDefault="00CA63CA" w:rsidP="00447638">
            <w:pPr>
              <w:pBdr>
                <w:bottom w:val="single" w:sz="4" w:space="1" w:color="auto"/>
              </w:pBdr>
              <w:tabs>
                <w:tab w:val="clear" w:pos="227"/>
                <w:tab w:val="clear" w:pos="454"/>
                <w:tab w:val="clear" w:pos="680"/>
                <w:tab w:val="left" w:pos="720"/>
              </w:tabs>
              <w:spacing w:line="360" w:lineRule="exact"/>
              <w:ind w:left="92" w:right="72"/>
              <w:jc w:val="center"/>
              <w:rPr>
                <w:rFonts w:eastAsiaTheme="minorEastAsia" w:cs="Arial"/>
              </w:rPr>
            </w:pPr>
            <w:r w:rsidRPr="00F12385">
              <w:rPr>
                <w:rFonts w:eastAsiaTheme="minorEastAsia" w:cs="Arial"/>
              </w:rPr>
              <w:t xml:space="preserve">31 March </w:t>
            </w:r>
          </w:p>
          <w:p w14:paraId="0DD5D7E1" w14:textId="7E5F4B15" w:rsidR="00CA63CA" w:rsidRPr="00F12385" w:rsidRDefault="00CA63CA" w:rsidP="00447638">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2023</w:t>
            </w:r>
          </w:p>
        </w:tc>
        <w:tc>
          <w:tcPr>
            <w:tcW w:w="1440" w:type="dxa"/>
            <w:hideMark/>
          </w:tcPr>
          <w:p w14:paraId="5FC785D6" w14:textId="2D772F5B" w:rsidR="00CA63CA" w:rsidRPr="00F12385" w:rsidRDefault="00CA63CA" w:rsidP="00447638">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31 December 2022</w:t>
            </w:r>
          </w:p>
        </w:tc>
      </w:tr>
      <w:tr w:rsidR="00CA63CA" w:rsidRPr="00F12385" w14:paraId="3AEADF4E" w14:textId="77777777" w:rsidTr="00CA63CA">
        <w:trPr>
          <w:trHeight w:val="20"/>
          <w:tblHeader/>
        </w:trPr>
        <w:tc>
          <w:tcPr>
            <w:tcW w:w="3240" w:type="dxa"/>
            <w:hideMark/>
          </w:tcPr>
          <w:p w14:paraId="663C779A" w14:textId="552365B1" w:rsidR="00CA63CA" w:rsidRPr="00F12385" w:rsidRDefault="00CA63CA" w:rsidP="00447638">
            <w:pPr>
              <w:tabs>
                <w:tab w:val="clear" w:pos="227"/>
                <w:tab w:val="clear" w:pos="454"/>
                <w:tab w:val="clear" w:pos="680"/>
                <w:tab w:val="left" w:pos="720"/>
              </w:tabs>
              <w:snapToGrid w:val="0"/>
              <w:spacing w:line="360" w:lineRule="exact"/>
              <w:ind w:left="450" w:right="72" w:hanging="333"/>
              <w:rPr>
                <w:rFonts w:cs="Arial"/>
                <w:b/>
                <w:bCs/>
              </w:rPr>
            </w:pPr>
            <w:r w:rsidRPr="00F12385">
              <w:rPr>
                <w:rFonts w:cs="Arial"/>
                <w:b/>
                <w:bCs/>
              </w:rPr>
              <w:t>Subsidiaries</w:t>
            </w:r>
          </w:p>
        </w:tc>
        <w:tc>
          <w:tcPr>
            <w:tcW w:w="1440" w:type="dxa"/>
            <w:vAlign w:val="bottom"/>
          </w:tcPr>
          <w:p w14:paraId="38C541A9" w14:textId="77777777" w:rsidR="00CA63CA" w:rsidRPr="00F12385" w:rsidRDefault="00CA63CA"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0274CDC2" w14:textId="77777777" w:rsidR="00CA63CA" w:rsidRPr="00F12385" w:rsidRDefault="00CA63CA"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56064B64" w14:textId="77777777" w:rsidR="00CA63CA" w:rsidRPr="00F12385" w:rsidRDefault="00CA63CA"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exact"/>
              <w:ind w:left="86" w:right="72"/>
              <w:rPr>
                <w:rFonts w:cs="Arial"/>
                <w:cs/>
              </w:rPr>
            </w:pPr>
          </w:p>
        </w:tc>
        <w:tc>
          <w:tcPr>
            <w:tcW w:w="1440" w:type="dxa"/>
            <w:vAlign w:val="bottom"/>
          </w:tcPr>
          <w:p w14:paraId="4A8712D9" w14:textId="77777777" w:rsidR="00CA63CA" w:rsidRPr="00F12385" w:rsidRDefault="00CA63CA"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360" w:lineRule="exact"/>
              <w:ind w:left="86" w:right="72"/>
              <w:rPr>
                <w:rFonts w:cs="Arial"/>
                <w:cs/>
              </w:rPr>
            </w:pPr>
          </w:p>
        </w:tc>
      </w:tr>
      <w:tr w:rsidR="0051352D" w:rsidRPr="00F12385" w14:paraId="2209ADBD" w14:textId="77777777" w:rsidTr="00CA63CA">
        <w:trPr>
          <w:trHeight w:val="20"/>
        </w:trPr>
        <w:tc>
          <w:tcPr>
            <w:tcW w:w="3240" w:type="dxa"/>
            <w:hideMark/>
          </w:tcPr>
          <w:p w14:paraId="5F859052" w14:textId="3248EDDA" w:rsidR="0051352D" w:rsidRPr="00F12385" w:rsidRDefault="0051352D" w:rsidP="0051352D">
            <w:pPr>
              <w:tabs>
                <w:tab w:val="clear" w:pos="227"/>
                <w:tab w:val="clear" w:pos="454"/>
                <w:tab w:val="clear" w:pos="680"/>
                <w:tab w:val="left" w:pos="720"/>
              </w:tabs>
              <w:snapToGrid w:val="0"/>
              <w:spacing w:line="360" w:lineRule="exact"/>
              <w:ind w:left="450" w:right="-273" w:hanging="333"/>
              <w:rPr>
                <w:rFonts w:cs="Arial"/>
                <w:cs/>
              </w:rPr>
            </w:pPr>
            <w:proofErr w:type="spellStart"/>
            <w:r w:rsidRPr="00F12385">
              <w:rPr>
                <w:rFonts w:eastAsiaTheme="minorEastAsia" w:cs="Arial"/>
              </w:rPr>
              <w:t>Mitsib</w:t>
            </w:r>
            <w:proofErr w:type="spellEnd"/>
            <w:r w:rsidRPr="00F12385">
              <w:rPr>
                <w:rFonts w:eastAsiaTheme="minorEastAsia" w:cs="Arial"/>
              </w:rPr>
              <w:t xml:space="preserve"> </w:t>
            </w:r>
            <w:proofErr w:type="spellStart"/>
            <w:r w:rsidRPr="00F12385">
              <w:rPr>
                <w:rFonts w:eastAsiaTheme="minorEastAsia" w:cs="Arial"/>
              </w:rPr>
              <w:t>Sek</w:t>
            </w:r>
            <w:proofErr w:type="spellEnd"/>
            <w:r w:rsidRPr="00F12385">
              <w:rPr>
                <w:rFonts w:eastAsiaTheme="minorEastAsia" w:cs="Arial"/>
              </w:rPr>
              <w:t xml:space="preserve"> </w:t>
            </w:r>
            <w:proofErr w:type="spellStart"/>
            <w:r w:rsidRPr="00F12385">
              <w:rPr>
                <w:rFonts w:eastAsiaTheme="minorEastAsia" w:cs="Arial"/>
              </w:rPr>
              <w:t>Ngoen</w:t>
            </w:r>
            <w:proofErr w:type="spellEnd"/>
            <w:r w:rsidRPr="00F12385">
              <w:rPr>
                <w:rFonts w:eastAsiaTheme="minorEastAsia" w:cs="Arial"/>
              </w:rPr>
              <w:t xml:space="preserve"> Co., Ltd.</w:t>
            </w:r>
          </w:p>
        </w:tc>
        <w:tc>
          <w:tcPr>
            <w:tcW w:w="1440" w:type="dxa"/>
            <w:vAlign w:val="bottom"/>
          </w:tcPr>
          <w:p w14:paraId="21FE8397" w14:textId="0EE25B74"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hideMark/>
          </w:tcPr>
          <w:p w14:paraId="3C0AFD9D" w14:textId="77777777"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tcPr>
          <w:p w14:paraId="0CB04E00" w14:textId="7DB8B929" w:rsidR="0051352D" w:rsidRPr="00F12385" w:rsidRDefault="0051352D" w:rsidP="00010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50,000</w:t>
            </w:r>
          </w:p>
        </w:tc>
        <w:tc>
          <w:tcPr>
            <w:tcW w:w="1440" w:type="dxa"/>
            <w:vAlign w:val="bottom"/>
            <w:hideMark/>
          </w:tcPr>
          <w:p w14:paraId="62AD00EF" w14:textId="77777777" w:rsidR="0051352D" w:rsidRPr="00F12385" w:rsidRDefault="0051352D" w:rsidP="00010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50,000</w:t>
            </w:r>
          </w:p>
        </w:tc>
      </w:tr>
      <w:tr w:rsidR="0051352D" w:rsidRPr="00F12385" w14:paraId="358611A1" w14:textId="77777777" w:rsidTr="00CA63CA">
        <w:trPr>
          <w:trHeight w:val="20"/>
        </w:trPr>
        <w:tc>
          <w:tcPr>
            <w:tcW w:w="3240" w:type="dxa"/>
            <w:hideMark/>
          </w:tcPr>
          <w:p w14:paraId="685AE820" w14:textId="5FD0251D" w:rsidR="0051352D" w:rsidRPr="00F12385" w:rsidRDefault="0051352D" w:rsidP="0051352D">
            <w:pPr>
              <w:tabs>
                <w:tab w:val="clear" w:pos="227"/>
                <w:tab w:val="clear" w:pos="454"/>
                <w:tab w:val="clear" w:pos="680"/>
                <w:tab w:val="left" w:pos="720"/>
              </w:tabs>
              <w:snapToGrid w:val="0"/>
              <w:spacing w:line="360" w:lineRule="exact"/>
              <w:ind w:left="450" w:right="72" w:hanging="333"/>
              <w:rPr>
                <w:rFonts w:cs="Arial"/>
              </w:rPr>
            </w:pPr>
            <w:proofErr w:type="spellStart"/>
            <w:r w:rsidRPr="00F12385">
              <w:rPr>
                <w:rFonts w:eastAsiaTheme="minorEastAsia" w:cs="Arial"/>
              </w:rPr>
              <w:t>Mitsib</w:t>
            </w:r>
            <w:proofErr w:type="spellEnd"/>
            <w:r w:rsidRPr="00F12385">
              <w:rPr>
                <w:rFonts w:eastAsiaTheme="minorEastAsia" w:cs="Arial"/>
              </w:rPr>
              <w:t xml:space="preserve"> Pico Co., Ltd.</w:t>
            </w:r>
          </w:p>
        </w:tc>
        <w:tc>
          <w:tcPr>
            <w:tcW w:w="1440" w:type="dxa"/>
            <w:vAlign w:val="bottom"/>
          </w:tcPr>
          <w:p w14:paraId="028803DF" w14:textId="1CDB3601"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F12385">
              <w:rPr>
                <w:rFonts w:cs="Arial"/>
                <w:cs/>
              </w:rPr>
              <w:t>100.00</w:t>
            </w:r>
          </w:p>
        </w:tc>
        <w:tc>
          <w:tcPr>
            <w:tcW w:w="1440" w:type="dxa"/>
            <w:vAlign w:val="bottom"/>
            <w:hideMark/>
          </w:tcPr>
          <w:p w14:paraId="3709393C" w14:textId="77777777"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tcPr>
          <w:p w14:paraId="77E5879D" w14:textId="32A45753" w:rsidR="0051352D" w:rsidRPr="00F12385" w:rsidRDefault="0051352D" w:rsidP="00010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10,000</w:t>
            </w:r>
          </w:p>
        </w:tc>
        <w:tc>
          <w:tcPr>
            <w:tcW w:w="1440" w:type="dxa"/>
            <w:vAlign w:val="bottom"/>
            <w:hideMark/>
          </w:tcPr>
          <w:p w14:paraId="3B909A8E" w14:textId="77777777" w:rsidR="0051352D" w:rsidRPr="00F12385" w:rsidRDefault="0051352D" w:rsidP="00010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10,000</w:t>
            </w:r>
          </w:p>
        </w:tc>
      </w:tr>
      <w:tr w:rsidR="0051352D" w:rsidRPr="00F12385" w14:paraId="42AECA63" w14:textId="77777777" w:rsidTr="00CA63CA">
        <w:trPr>
          <w:trHeight w:val="20"/>
        </w:trPr>
        <w:tc>
          <w:tcPr>
            <w:tcW w:w="3240" w:type="dxa"/>
            <w:hideMark/>
          </w:tcPr>
          <w:p w14:paraId="735F115F" w14:textId="02CE7A26" w:rsidR="0051352D" w:rsidRPr="00F12385" w:rsidRDefault="0051352D" w:rsidP="0051352D">
            <w:pPr>
              <w:tabs>
                <w:tab w:val="clear" w:pos="227"/>
                <w:tab w:val="clear" w:pos="454"/>
                <w:tab w:val="clear" w:pos="680"/>
                <w:tab w:val="left" w:pos="720"/>
              </w:tabs>
              <w:snapToGrid w:val="0"/>
              <w:spacing w:line="360" w:lineRule="exact"/>
              <w:ind w:left="450" w:right="72" w:hanging="333"/>
              <w:rPr>
                <w:rFonts w:cs="Arial"/>
              </w:rPr>
            </w:pPr>
            <w:r w:rsidRPr="00F12385">
              <w:rPr>
                <w:rFonts w:eastAsiaTheme="minorEastAsia" w:cs="Arial"/>
              </w:rPr>
              <w:t>Best Car Center Co., Ltd.</w:t>
            </w:r>
          </w:p>
        </w:tc>
        <w:tc>
          <w:tcPr>
            <w:tcW w:w="1440" w:type="dxa"/>
            <w:vAlign w:val="bottom"/>
          </w:tcPr>
          <w:p w14:paraId="212A5915" w14:textId="20B38092"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r w:rsidRPr="00F12385">
              <w:rPr>
                <w:rFonts w:cs="Arial"/>
                <w:cs/>
              </w:rPr>
              <w:t>100.00</w:t>
            </w:r>
          </w:p>
        </w:tc>
        <w:tc>
          <w:tcPr>
            <w:tcW w:w="1440" w:type="dxa"/>
            <w:vAlign w:val="bottom"/>
            <w:hideMark/>
          </w:tcPr>
          <w:p w14:paraId="70A83FEF" w14:textId="77777777"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r w:rsidRPr="00F12385">
              <w:rPr>
                <w:rFonts w:cs="Arial"/>
                <w:cs/>
              </w:rPr>
              <w:t>100.00</w:t>
            </w:r>
          </w:p>
        </w:tc>
        <w:tc>
          <w:tcPr>
            <w:tcW w:w="1440" w:type="dxa"/>
            <w:vAlign w:val="bottom"/>
          </w:tcPr>
          <w:p w14:paraId="01A9B4B4" w14:textId="65B6E7B0" w:rsidR="0051352D" w:rsidRPr="00F12385" w:rsidRDefault="0051352D" w:rsidP="00010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29,999</w:t>
            </w:r>
          </w:p>
        </w:tc>
        <w:tc>
          <w:tcPr>
            <w:tcW w:w="1440" w:type="dxa"/>
            <w:vAlign w:val="bottom"/>
            <w:hideMark/>
          </w:tcPr>
          <w:p w14:paraId="6686210D" w14:textId="77777777" w:rsidR="0051352D" w:rsidRPr="00F12385" w:rsidRDefault="0051352D" w:rsidP="00010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rPr>
              <w:t>29,999</w:t>
            </w:r>
          </w:p>
        </w:tc>
      </w:tr>
      <w:tr w:rsidR="0051352D" w:rsidRPr="00F12385" w14:paraId="397BF5B1" w14:textId="77777777" w:rsidTr="00CA63CA">
        <w:trPr>
          <w:trHeight w:val="20"/>
        </w:trPr>
        <w:tc>
          <w:tcPr>
            <w:tcW w:w="3240" w:type="dxa"/>
            <w:hideMark/>
          </w:tcPr>
          <w:p w14:paraId="46971507" w14:textId="6EA5D2A5" w:rsidR="0051352D" w:rsidRPr="00F12385" w:rsidRDefault="0051352D" w:rsidP="0051352D">
            <w:pPr>
              <w:tabs>
                <w:tab w:val="clear" w:pos="227"/>
                <w:tab w:val="clear" w:pos="454"/>
                <w:tab w:val="clear" w:pos="680"/>
                <w:tab w:val="left" w:pos="720"/>
              </w:tabs>
              <w:snapToGrid w:val="0"/>
              <w:spacing w:line="360" w:lineRule="exact"/>
              <w:ind w:left="450" w:right="72" w:hanging="333"/>
              <w:rPr>
                <w:rFonts w:cs="Arial"/>
              </w:rPr>
            </w:pPr>
            <w:r w:rsidRPr="00F12385">
              <w:rPr>
                <w:rFonts w:cs="Arial"/>
              </w:rPr>
              <w:t>Total investments in subsidiaries</w:t>
            </w:r>
          </w:p>
        </w:tc>
        <w:tc>
          <w:tcPr>
            <w:tcW w:w="1440" w:type="dxa"/>
            <w:vAlign w:val="bottom"/>
          </w:tcPr>
          <w:p w14:paraId="2D0E77F3" w14:textId="77777777"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cs/>
              </w:rPr>
            </w:pPr>
          </w:p>
        </w:tc>
        <w:tc>
          <w:tcPr>
            <w:tcW w:w="1440" w:type="dxa"/>
            <w:vAlign w:val="bottom"/>
          </w:tcPr>
          <w:p w14:paraId="1F1C66EB" w14:textId="77777777"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6" w:right="72"/>
              <w:jc w:val="center"/>
              <w:rPr>
                <w:rFonts w:cs="Arial"/>
              </w:rPr>
            </w:pPr>
          </w:p>
        </w:tc>
        <w:tc>
          <w:tcPr>
            <w:tcW w:w="1440" w:type="dxa"/>
            <w:vAlign w:val="bottom"/>
          </w:tcPr>
          <w:p w14:paraId="1FA4FD58" w14:textId="34E3314A" w:rsidR="0051352D" w:rsidRPr="00F12385" w:rsidRDefault="0051352D" w:rsidP="0001027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cs/>
              </w:rPr>
            </w:pPr>
            <w:r w:rsidRPr="00F12385">
              <w:rPr>
                <w:rFonts w:cs="Arial"/>
                <w:cs/>
              </w:rPr>
              <w:t>8</w:t>
            </w:r>
            <w:r w:rsidRPr="00F12385">
              <w:rPr>
                <w:rFonts w:cs="Arial"/>
              </w:rPr>
              <w:t>9,999</w:t>
            </w:r>
          </w:p>
        </w:tc>
        <w:tc>
          <w:tcPr>
            <w:tcW w:w="1440" w:type="dxa"/>
            <w:vAlign w:val="bottom"/>
            <w:hideMark/>
          </w:tcPr>
          <w:p w14:paraId="1797E6BF" w14:textId="77777777" w:rsidR="0051352D" w:rsidRPr="00F12385" w:rsidRDefault="0051352D" w:rsidP="0001027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360" w:lineRule="exact"/>
              <w:ind w:left="86" w:right="72"/>
              <w:rPr>
                <w:rFonts w:cs="Arial"/>
              </w:rPr>
            </w:pPr>
            <w:r w:rsidRPr="00F12385">
              <w:rPr>
                <w:rFonts w:cs="Arial"/>
                <w:cs/>
              </w:rPr>
              <w:t>8</w:t>
            </w:r>
            <w:r w:rsidRPr="00F12385">
              <w:rPr>
                <w:rFonts w:cs="Arial"/>
              </w:rPr>
              <w:t>9,999</w:t>
            </w:r>
          </w:p>
        </w:tc>
      </w:tr>
    </w:tbl>
    <w:p w14:paraId="238391CD" w14:textId="600C57F4" w:rsidR="00E133BC" w:rsidRPr="00F12385" w:rsidRDefault="00CA63CA"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F12385">
        <w:rPr>
          <w:rFonts w:cs="Arial"/>
          <w:sz w:val="22"/>
          <w:szCs w:val="22"/>
        </w:rPr>
        <w:t>For the three-month periods ended 31 March 2023 and 2022, t</w:t>
      </w:r>
      <w:r w:rsidR="00E133BC" w:rsidRPr="00F12385">
        <w:rPr>
          <w:rFonts w:cs="Arial"/>
          <w:sz w:val="22"/>
          <w:szCs w:val="22"/>
        </w:rPr>
        <w:t>he Company did not receive dividend income from investment in subsidiaries.</w:t>
      </w:r>
    </w:p>
    <w:p w14:paraId="29C14465" w14:textId="7CF2C966" w:rsidR="002204DF" w:rsidRPr="00F12385" w:rsidRDefault="0001027E" w:rsidP="00F12385">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6" w:name="_Toc134781005"/>
      <w:r w:rsidRPr="00F12385">
        <w:rPr>
          <w:rFonts w:cs="Arial"/>
          <w:sz w:val="22"/>
          <w:szCs w:val="22"/>
          <w:u w:val="none"/>
        </w:rPr>
        <w:t>7</w:t>
      </w:r>
      <w:r w:rsidR="002204DF" w:rsidRPr="00F12385">
        <w:rPr>
          <w:rFonts w:cs="Arial"/>
          <w:sz w:val="22"/>
          <w:szCs w:val="22"/>
          <w:u w:val="none"/>
        </w:rPr>
        <w:t>.</w:t>
      </w:r>
      <w:r w:rsidR="002204DF" w:rsidRPr="00F12385">
        <w:rPr>
          <w:rFonts w:cs="Arial"/>
          <w:sz w:val="22"/>
          <w:szCs w:val="22"/>
          <w:u w:val="none"/>
        </w:rPr>
        <w:tab/>
        <w:t>Investments in joint venture</w:t>
      </w:r>
      <w:bookmarkEnd w:id="16"/>
    </w:p>
    <w:p w14:paraId="666055E9" w14:textId="68E45224" w:rsidR="00E51C24" w:rsidRPr="00F12385" w:rsidRDefault="002204DF"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 xml:space="preserve">As </w:t>
      </w:r>
      <w:proofErr w:type="gramStart"/>
      <w:r w:rsidRPr="00F12385">
        <w:rPr>
          <w:rFonts w:cs="Arial"/>
          <w:sz w:val="22"/>
          <w:szCs w:val="22"/>
        </w:rPr>
        <w:t>at</w:t>
      </w:r>
      <w:proofErr w:type="gramEnd"/>
      <w:r w:rsidRPr="00F12385">
        <w:rPr>
          <w:rFonts w:cs="Arial"/>
          <w:sz w:val="22"/>
          <w:szCs w:val="22"/>
        </w:rPr>
        <w:t xml:space="preserve"> 31 March 2023 and 31 December 2022,</w:t>
      </w:r>
      <w:r w:rsidR="00363394" w:rsidRPr="00F12385">
        <w:rPr>
          <w:rFonts w:cs="Arial"/>
          <w:sz w:val="22"/>
          <w:szCs w:val="22"/>
        </w:rPr>
        <w:t xml:space="preserve"> the Company had investments in joint venture which is accounted for using equity method in the consolidated financial statements</w:t>
      </w:r>
      <w:r w:rsidRPr="00F12385">
        <w:rPr>
          <w:rFonts w:cs="Arial"/>
          <w:sz w:val="22"/>
          <w:szCs w:val="22"/>
        </w:rPr>
        <w:t xml:space="preserve"> </w:t>
      </w:r>
      <w:r w:rsidR="007C1FF0" w:rsidRPr="00F12385">
        <w:rPr>
          <w:rFonts w:cs="Arial"/>
          <w:sz w:val="22"/>
          <w:szCs w:val="22"/>
        </w:rPr>
        <w:t xml:space="preserve">and </w:t>
      </w:r>
      <w:r w:rsidR="005109AA" w:rsidRPr="00F12385">
        <w:rPr>
          <w:rFonts w:cs="Arial"/>
          <w:sz w:val="22"/>
          <w:szCs w:val="22"/>
        </w:rPr>
        <w:t xml:space="preserve">using </w:t>
      </w:r>
      <w:r w:rsidR="007C1FF0" w:rsidRPr="00F12385">
        <w:rPr>
          <w:rFonts w:cs="Arial"/>
          <w:sz w:val="22"/>
          <w:szCs w:val="22"/>
        </w:rPr>
        <w:t>cost method in the separate financial statements</w:t>
      </w:r>
      <w:r w:rsidR="00CC37EC" w:rsidRPr="00F12385">
        <w:rPr>
          <w:rFonts w:cs="Arial"/>
          <w:sz w:val="22"/>
          <w:szCs w:val="22"/>
        </w:rPr>
        <w:t xml:space="preserve"> as follows.</w:t>
      </w:r>
    </w:p>
    <w:tbl>
      <w:tblPr>
        <w:tblW w:w="9360" w:type="dxa"/>
        <w:tblInd w:w="450" w:type="dxa"/>
        <w:tblLayout w:type="fixed"/>
        <w:tblCellMar>
          <w:left w:w="0" w:type="dxa"/>
          <w:right w:w="0" w:type="dxa"/>
        </w:tblCellMar>
        <w:tblLook w:val="01E0" w:firstRow="1" w:lastRow="1" w:firstColumn="1" w:lastColumn="1" w:noHBand="0" w:noVBand="0"/>
      </w:tblPr>
      <w:tblGrid>
        <w:gridCol w:w="2790"/>
        <w:gridCol w:w="1095"/>
        <w:gridCol w:w="1095"/>
        <w:gridCol w:w="1095"/>
        <w:gridCol w:w="1095"/>
        <w:gridCol w:w="1095"/>
        <w:gridCol w:w="1095"/>
      </w:tblGrid>
      <w:tr w:rsidR="00F545F9" w:rsidRPr="00F12385" w14:paraId="68856D7B" w14:textId="77777777" w:rsidTr="00CF0F28">
        <w:trPr>
          <w:trHeight w:val="20"/>
          <w:tblHeader/>
        </w:trPr>
        <w:tc>
          <w:tcPr>
            <w:tcW w:w="2790" w:type="dxa"/>
          </w:tcPr>
          <w:p w14:paraId="33111841" w14:textId="77777777" w:rsidR="00F545F9" w:rsidRPr="00F12385" w:rsidRDefault="00F545F9" w:rsidP="00447638">
            <w:pPr>
              <w:tabs>
                <w:tab w:val="clear" w:pos="227"/>
                <w:tab w:val="clear" w:pos="454"/>
                <w:tab w:val="clear" w:pos="680"/>
                <w:tab w:val="left" w:pos="720"/>
              </w:tabs>
              <w:snapToGrid w:val="0"/>
              <w:spacing w:line="360" w:lineRule="exact"/>
              <w:ind w:left="450" w:right="72" w:firstLine="379"/>
              <w:jc w:val="center"/>
              <w:rPr>
                <w:rFonts w:cs="Arial"/>
                <w:b/>
                <w:bCs/>
              </w:rPr>
            </w:pPr>
          </w:p>
        </w:tc>
        <w:tc>
          <w:tcPr>
            <w:tcW w:w="6570" w:type="dxa"/>
            <w:gridSpan w:val="6"/>
            <w:hideMark/>
          </w:tcPr>
          <w:p w14:paraId="31DC390D" w14:textId="22DBF818" w:rsidR="00F545F9" w:rsidRPr="00F12385" w:rsidRDefault="00F81803" w:rsidP="00447638">
            <w:pPr>
              <w:tabs>
                <w:tab w:val="clear" w:pos="227"/>
                <w:tab w:val="clear" w:pos="454"/>
                <w:tab w:val="clear" w:pos="680"/>
                <w:tab w:val="left" w:pos="720"/>
              </w:tabs>
              <w:spacing w:line="360" w:lineRule="exact"/>
              <w:ind w:left="90" w:right="72"/>
              <w:jc w:val="right"/>
              <w:rPr>
                <w:rFonts w:cs="Arial"/>
                <w:cs/>
              </w:rPr>
            </w:pPr>
            <w:r w:rsidRPr="00F12385">
              <w:rPr>
                <w:rFonts w:eastAsiaTheme="minorEastAsia" w:cs="Arial"/>
              </w:rPr>
              <w:t>(Unit: Thousand Baht)</w:t>
            </w:r>
          </w:p>
        </w:tc>
      </w:tr>
      <w:tr w:rsidR="00F545F9" w:rsidRPr="00F12385" w14:paraId="00ECAA08" w14:textId="77777777" w:rsidTr="00CF0F28">
        <w:trPr>
          <w:trHeight w:val="20"/>
          <w:tblHeader/>
        </w:trPr>
        <w:tc>
          <w:tcPr>
            <w:tcW w:w="2790" w:type="dxa"/>
          </w:tcPr>
          <w:p w14:paraId="61C5E5A4" w14:textId="77777777" w:rsidR="00F545F9" w:rsidRPr="00F12385" w:rsidRDefault="00F545F9" w:rsidP="00447638">
            <w:pPr>
              <w:tabs>
                <w:tab w:val="clear" w:pos="227"/>
                <w:tab w:val="clear" w:pos="454"/>
                <w:tab w:val="clear" w:pos="680"/>
                <w:tab w:val="left" w:pos="720"/>
              </w:tabs>
              <w:snapToGrid w:val="0"/>
              <w:spacing w:line="360" w:lineRule="exact"/>
              <w:ind w:left="450" w:right="72" w:firstLine="379"/>
              <w:jc w:val="center"/>
              <w:rPr>
                <w:rFonts w:cs="Arial"/>
                <w:b/>
                <w:bCs/>
                <w:cs/>
              </w:rPr>
            </w:pPr>
          </w:p>
        </w:tc>
        <w:tc>
          <w:tcPr>
            <w:tcW w:w="2190" w:type="dxa"/>
            <w:gridSpan w:val="2"/>
          </w:tcPr>
          <w:p w14:paraId="0007BC3E" w14:textId="77777777" w:rsidR="00F545F9" w:rsidRPr="00F12385" w:rsidRDefault="00F545F9" w:rsidP="00447638">
            <w:pPr>
              <w:tabs>
                <w:tab w:val="clear" w:pos="227"/>
                <w:tab w:val="clear" w:pos="454"/>
                <w:tab w:val="clear" w:pos="680"/>
                <w:tab w:val="left" w:pos="720"/>
              </w:tabs>
              <w:spacing w:line="360" w:lineRule="exact"/>
              <w:ind w:left="92" w:right="72"/>
              <w:jc w:val="center"/>
              <w:rPr>
                <w:rFonts w:cs="Arial"/>
                <w:cs/>
              </w:rPr>
            </w:pPr>
          </w:p>
        </w:tc>
        <w:tc>
          <w:tcPr>
            <w:tcW w:w="2190" w:type="dxa"/>
            <w:gridSpan w:val="2"/>
            <w:hideMark/>
          </w:tcPr>
          <w:p w14:paraId="43CD4D12" w14:textId="62F18721" w:rsidR="00F545F9" w:rsidRPr="00F12385" w:rsidRDefault="00720033"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Consolidated financial statements</w:t>
            </w:r>
          </w:p>
        </w:tc>
        <w:tc>
          <w:tcPr>
            <w:tcW w:w="2190" w:type="dxa"/>
            <w:gridSpan w:val="2"/>
            <w:hideMark/>
          </w:tcPr>
          <w:p w14:paraId="36128E5F" w14:textId="783DEB05" w:rsidR="00F545F9" w:rsidRPr="00F12385" w:rsidRDefault="00720033"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Sep</w:t>
            </w:r>
            <w:r w:rsidR="00F81803" w:rsidRPr="00F12385">
              <w:rPr>
                <w:rFonts w:cs="Arial"/>
              </w:rPr>
              <w:t>arate financial statements</w:t>
            </w:r>
          </w:p>
        </w:tc>
      </w:tr>
      <w:tr w:rsidR="00F545F9" w:rsidRPr="00F12385" w14:paraId="610D7060" w14:textId="77777777" w:rsidTr="00CF0F28">
        <w:trPr>
          <w:trHeight w:val="20"/>
          <w:tblHeader/>
        </w:trPr>
        <w:tc>
          <w:tcPr>
            <w:tcW w:w="2790" w:type="dxa"/>
          </w:tcPr>
          <w:p w14:paraId="1243AE61" w14:textId="77777777" w:rsidR="00F545F9" w:rsidRPr="00F12385" w:rsidRDefault="00F545F9" w:rsidP="00447638">
            <w:pPr>
              <w:tabs>
                <w:tab w:val="clear" w:pos="227"/>
                <w:tab w:val="clear" w:pos="454"/>
                <w:tab w:val="clear" w:pos="680"/>
                <w:tab w:val="left" w:pos="720"/>
              </w:tabs>
              <w:snapToGrid w:val="0"/>
              <w:spacing w:line="360" w:lineRule="exact"/>
              <w:ind w:left="450" w:right="72" w:firstLine="379"/>
              <w:jc w:val="center"/>
              <w:rPr>
                <w:rFonts w:cs="Arial"/>
                <w:b/>
                <w:bCs/>
                <w:cs/>
              </w:rPr>
            </w:pPr>
          </w:p>
        </w:tc>
        <w:tc>
          <w:tcPr>
            <w:tcW w:w="2190" w:type="dxa"/>
            <w:gridSpan w:val="2"/>
            <w:hideMark/>
          </w:tcPr>
          <w:p w14:paraId="49857EEE" w14:textId="24399778" w:rsidR="00F545F9" w:rsidRPr="00F12385" w:rsidRDefault="00B7347A"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Shareholding</w:t>
            </w:r>
          </w:p>
        </w:tc>
        <w:tc>
          <w:tcPr>
            <w:tcW w:w="2190" w:type="dxa"/>
            <w:gridSpan w:val="2"/>
            <w:hideMark/>
          </w:tcPr>
          <w:p w14:paraId="21633E93" w14:textId="3AD50D83" w:rsidR="00F545F9" w:rsidRPr="00F12385" w:rsidRDefault="00B7347A"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Equity method</w:t>
            </w:r>
          </w:p>
        </w:tc>
        <w:tc>
          <w:tcPr>
            <w:tcW w:w="2190" w:type="dxa"/>
            <w:gridSpan w:val="2"/>
            <w:hideMark/>
          </w:tcPr>
          <w:p w14:paraId="776461EB" w14:textId="69F2676A" w:rsidR="00F545F9" w:rsidRPr="00F12385" w:rsidRDefault="00720033"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cs="Arial"/>
              </w:rPr>
              <w:t>Cost method</w:t>
            </w:r>
          </w:p>
        </w:tc>
      </w:tr>
      <w:tr w:rsidR="00B7347A" w:rsidRPr="00F12385" w14:paraId="0AFBEF03" w14:textId="77777777" w:rsidTr="00CF0F28">
        <w:trPr>
          <w:trHeight w:val="20"/>
          <w:tblHeader/>
        </w:trPr>
        <w:tc>
          <w:tcPr>
            <w:tcW w:w="2790" w:type="dxa"/>
          </w:tcPr>
          <w:p w14:paraId="5B9D0464" w14:textId="77777777" w:rsidR="00B7347A" w:rsidRPr="00F12385" w:rsidRDefault="00B7347A" w:rsidP="00447638">
            <w:pPr>
              <w:tabs>
                <w:tab w:val="clear" w:pos="227"/>
                <w:tab w:val="clear" w:pos="454"/>
                <w:tab w:val="clear" w:pos="680"/>
                <w:tab w:val="left" w:pos="720"/>
              </w:tabs>
              <w:snapToGrid w:val="0"/>
              <w:spacing w:line="360" w:lineRule="exact"/>
              <w:ind w:left="270" w:right="72"/>
              <w:jc w:val="center"/>
              <w:rPr>
                <w:rFonts w:cs="Arial"/>
                <w:b/>
                <w:bCs/>
                <w:cs/>
              </w:rPr>
            </w:pPr>
          </w:p>
        </w:tc>
        <w:tc>
          <w:tcPr>
            <w:tcW w:w="1095" w:type="dxa"/>
            <w:hideMark/>
          </w:tcPr>
          <w:p w14:paraId="1525D2E1" w14:textId="77777777" w:rsidR="00CF0B2F" w:rsidRPr="00F12385" w:rsidRDefault="00B7347A" w:rsidP="00447638">
            <w:pPr>
              <w:pBdr>
                <w:bottom w:val="single" w:sz="4" w:space="1" w:color="auto"/>
              </w:pBdr>
              <w:tabs>
                <w:tab w:val="clear" w:pos="227"/>
                <w:tab w:val="clear" w:pos="454"/>
                <w:tab w:val="clear" w:pos="680"/>
                <w:tab w:val="left" w:pos="720"/>
              </w:tabs>
              <w:spacing w:line="360" w:lineRule="exact"/>
              <w:ind w:left="92" w:right="72"/>
              <w:jc w:val="center"/>
              <w:rPr>
                <w:rFonts w:eastAsiaTheme="minorEastAsia" w:cs="Arial"/>
              </w:rPr>
            </w:pPr>
            <w:r w:rsidRPr="00F12385">
              <w:rPr>
                <w:rFonts w:eastAsiaTheme="minorEastAsia" w:cs="Arial"/>
              </w:rPr>
              <w:t xml:space="preserve">31 </w:t>
            </w:r>
          </w:p>
          <w:p w14:paraId="31BE5149" w14:textId="5D4AAEEE" w:rsidR="00B7347A" w:rsidRPr="00F12385" w:rsidRDefault="00B7347A" w:rsidP="00447638">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eastAsiaTheme="minorEastAsia" w:cs="Arial"/>
              </w:rPr>
              <w:t>March 2023</w:t>
            </w:r>
          </w:p>
        </w:tc>
        <w:tc>
          <w:tcPr>
            <w:tcW w:w="1095" w:type="dxa"/>
            <w:hideMark/>
          </w:tcPr>
          <w:p w14:paraId="6D413901" w14:textId="44C03513" w:rsidR="00B7347A" w:rsidRPr="00F12385" w:rsidRDefault="00B7347A" w:rsidP="00447638">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31 December 2022</w:t>
            </w:r>
          </w:p>
        </w:tc>
        <w:tc>
          <w:tcPr>
            <w:tcW w:w="1095" w:type="dxa"/>
            <w:hideMark/>
          </w:tcPr>
          <w:p w14:paraId="0AF111F6" w14:textId="77777777" w:rsidR="00CF0B2F" w:rsidRPr="00F12385" w:rsidRDefault="00B7347A" w:rsidP="00447638">
            <w:pPr>
              <w:pBdr>
                <w:bottom w:val="single" w:sz="4" w:space="1" w:color="auto"/>
              </w:pBdr>
              <w:tabs>
                <w:tab w:val="clear" w:pos="227"/>
                <w:tab w:val="clear" w:pos="454"/>
                <w:tab w:val="clear" w:pos="680"/>
                <w:tab w:val="left" w:pos="720"/>
              </w:tabs>
              <w:spacing w:line="360" w:lineRule="exact"/>
              <w:ind w:left="92" w:right="72"/>
              <w:jc w:val="center"/>
              <w:rPr>
                <w:rFonts w:eastAsiaTheme="minorEastAsia" w:cs="Arial"/>
              </w:rPr>
            </w:pPr>
            <w:r w:rsidRPr="00F12385">
              <w:rPr>
                <w:rFonts w:eastAsiaTheme="minorEastAsia" w:cs="Arial"/>
              </w:rPr>
              <w:t xml:space="preserve">31 </w:t>
            </w:r>
          </w:p>
          <w:p w14:paraId="7A34D33F" w14:textId="497AE6B2" w:rsidR="00B7347A" w:rsidRPr="00F12385" w:rsidRDefault="00B7347A" w:rsidP="00447638">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March 2023</w:t>
            </w:r>
          </w:p>
        </w:tc>
        <w:tc>
          <w:tcPr>
            <w:tcW w:w="1095" w:type="dxa"/>
            <w:hideMark/>
          </w:tcPr>
          <w:p w14:paraId="579909B4" w14:textId="2A3C0903" w:rsidR="00B7347A" w:rsidRPr="00F12385" w:rsidRDefault="00B7347A" w:rsidP="00447638">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31 December 2022</w:t>
            </w:r>
          </w:p>
        </w:tc>
        <w:tc>
          <w:tcPr>
            <w:tcW w:w="1095" w:type="dxa"/>
            <w:hideMark/>
          </w:tcPr>
          <w:p w14:paraId="15A95879" w14:textId="77777777" w:rsidR="00CF0B2F" w:rsidRPr="00F12385" w:rsidRDefault="00B7347A" w:rsidP="00447638">
            <w:pPr>
              <w:pBdr>
                <w:bottom w:val="single" w:sz="4" w:space="1" w:color="auto"/>
              </w:pBdr>
              <w:tabs>
                <w:tab w:val="clear" w:pos="227"/>
                <w:tab w:val="clear" w:pos="454"/>
                <w:tab w:val="clear" w:pos="680"/>
                <w:tab w:val="left" w:pos="720"/>
              </w:tabs>
              <w:spacing w:line="360" w:lineRule="exact"/>
              <w:ind w:left="92" w:right="72"/>
              <w:jc w:val="center"/>
              <w:rPr>
                <w:rFonts w:eastAsiaTheme="minorEastAsia" w:cs="Arial"/>
              </w:rPr>
            </w:pPr>
            <w:r w:rsidRPr="00F12385">
              <w:rPr>
                <w:rFonts w:eastAsiaTheme="minorEastAsia" w:cs="Arial"/>
              </w:rPr>
              <w:t xml:space="preserve">31 </w:t>
            </w:r>
          </w:p>
          <w:p w14:paraId="251614EF" w14:textId="6717C339" w:rsidR="00B7347A" w:rsidRPr="00F12385" w:rsidRDefault="00B7347A" w:rsidP="00447638">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March 2023</w:t>
            </w:r>
          </w:p>
        </w:tc>
        <w:tc>
          <w:tcPr>
            <w:tcW w:w="1095" w:type="dxa"/>
            <w:hideMark/>
          </w:tcPr>
          <w:p w14:paraId="5B2DE6CB" w14:textId="0ECB456C" w:rsidR="00B7347A" w:rsidRPr="00F12385" w:rsidRDefault="00B7347A" w:rsidP="00447638">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31 December 2022</w:t>
            </w:r>
          </w:p>
        </w:tc>
      </w:tr>
      <w:tr w:rsidR="00F545F9" w:rsidRPr="00F12385" w14:paraId="2DE6D314" w14:textId="77777777" w:rsidTr="00CF0F28">
        <w:trPr>
          <w:trHeight w:val="20"/>
          <w:tblHeader/>
        </w:trPr>
        <w:tc>
          <w:tcPr>
            <w:tcW w:w="2790" w:type="dxa"/>
            <w:hideMark/>
          </w:tcPr>
          <w:p w14:paraId="7E0D03D4" w14:textId="63BB41A9" w:rsidR="00F545F9" w:rsidRPr="00F12385" w:rsidRDefault="00F545F9" w:rsidP="00447638">
            <w:pPr>
              <w:tabs>
                <w:tab w:val="clear" w:pos="227"/>
                <w:tab w:val="clear" w:pos="454"/>
                <w:tab w:val="clear" w:pos="680"/>
                <w:tab w:val="left" w:pos="720"/>
              </w:tabs>
              <w:snapToGrid w:val="0"/>
              <w:spacing w:line="360" w:lineRule="exact"/>
              <w:ind w:left="450" w:right="72" w:hanging="333"/>
              <w:rPr>
                <w:rFonts w:cs="Arial"/>
                <w:b/>
                <w:bCs/>
              </w:rPr>
            </w:pPr>
            <w:r w:rsidRPr="00F12385">
              <w:rPr>
                <w:rFonts w:cs="Arial"/>
                <w:b/>
                <w:bCs/>
              </w:rPr>
              <w:t>Joint venture</w:t>
            </w:r>
          </w:p>
        </w:tc>
        <w:tc>
          <w:tcPr>
            <w:tcW w:w="1095" w:type="dxa"/>
            <w:vAlign w:val="bottom"/>
          </w:tcPr>
          <w:p w14:paraId="5458CFA1" w14:textId="77777777" w:rsidR="00F545F9" w:rsidRPr="00F12385" w:rsidRDefault="00F545F9"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ind w:left="86" w:right="72"/>
              <w:rPr>
                <w:rFonts w:cs="Arial"/>
                <w:cs/>
              </w:rPr>
            </w:pPr>
          </w:p>
        </w:tc>
        <w:tc>
          <w:tcPr>
            <w:tcW w:w="1095" w:type="dxa"/>
            <w:vAlign w:val="bottom"/>
          </w:tcPr>
          <w:p w14:paraId="6E2237D1" w14:textId="77777777" w:rsidR="00F545F9" w:rsidRPr="00F12385" w:rsidRDefault="00F545F9"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napToGrid w:val="0"/>
              <w:spacing w:line="360" w:lineRule="exact"/>
              <w:ind w:right="72"/>
              <w:rPr>
                <w:rFonts w:cs="Arial"/>
                <w:cs/>
              </w:rPr>
            </w:pPr>
          </w:p>
        </w:tc>
        <w:tc>
          <w:tcPr>
            <w:tcW w:w="1095" w:type="dxa"/>
            <w:vAlign w:val="bottom"/>
          </w:tcPr>
          <w:p w14:paraId="31C42F15" w14:textId="77777777" w:rsidR="00F545F9" w:rsidRPr="00F12385" w:rsidRDefault="00F545F9"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cs/>
              </w:rPr>
            </w:pPr>
          </w:p>
        </w:tc>
        <w:tc>
          <w:tcPr>
            <w:tcW w:w="1095" w:type="dxa"/>
            <w:vAlign w:val="bottom"/>
          </w:tcPr>
          <w:p w14:paraId="4E4F10AB" w14:textId="77777777" w:rsidR="00F545F9" w:rsidRPr="00F12385" w:rsidRDefault="00F545F9"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cs/>
              </w:rPr>
            </w:pPr>
          </w:p>
        </w:tc>
        <w:tc>
          <w:tcPr>
            <w:tcW w:w="1095" w:type="dxa"/>
            <w:vAlign w:val="bottom"/>
          </w:tcPr>
          <w:p w14:paraId="4A3F5A5E" w14:textId="77777777" w:rsidR="00F545F9" w:rsidRPr="00F12385" w:rsidRDefault="00F545F9"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cs/>
              </w:rPr>
            </w:pPr>
          </w:p>
        </w:tc>
        <w:tc>
          <w:tcPr>
            <w:tcW w:w="1095" w:type="dxa"/>
            <w:vAlign w:val="bottom"/>
          </w:tcPr>
          <w:p w14:paraId="7B7AB7B7" w14:textId="77777777" w:rsidR="00F545F9" w:rsidRPr="00F12385" w:rsidRDefault="00F545F9" w:rsidP="00447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cs/>
              </w:rPr>
            </w:pPr>
          </w:p>
        </w:tc>
      </w:tr>
      <w:tr w:rsidR="0051352D" w:rsidRPr="00F12385" w14:paraId="30CA4715" w14:textId="77777777" w:rsidTr="00CF0F28">
        <w:trPr>
          <w:trHeight w:val="20"/>
        </w:trPr>
        <w:tc>
          <w:tcPr>
            <w:tcW w:w="2790" w:type="dxa"/>
            <w:hideMark/>
          </w:tcPr>
          <w:p w14:paraId="0B3C79D0" w14:textId="0B7526E9" w:rsidR="0051352D" w:rsidRPr="00F12385" w:rsidRDefault="0051352D" w:rsidP="0051352D">
            <w:pPr>
              <w:tabs>
                <w:tab w:val="clear" w:pos="227"/>
                <w:tab w:val="clear" w:pos="454"/>
                <w:tab w:val="clear" w:pos="680"/>
                <w:tab w:val="left" w:pos="720"/>
              </w:tabs>
              <w:snapToGrid w:val="0"/>
              <w:spacing w:line="360" w:lineRule="exact"/>
              <w:ind w:left="450" w:right="-580" w:hanging="333"/>
              <w:rPr>
                <w:rFonts w:cs="Arial"/>
                <w:cs/>
              </w:rPr>
            </w:pPr>
            <w:r w:rsidRPr="00F12385">
              <w:rPr>
                <w:rFonts w:cs="Arial"/>
              </w:rPr>
              <w:t>App taxi Co., Ltd.</w:t>
            </w:r>
          </w:p>
        </w:tc>
        <w:tc>
          <w:tcPr>
            <w:tcW w:w="1095" w:type="dxa"/>
            <w:vAlign w:val="bottom"/>
          </w:tcPr>
          <w:p w14:paraId="2A19E858" w14:textId="752757D4"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ind w:left="86" w:right="72"/>
              <w:rPr>
                <w:rFonts w:cs="Arial"/>
              </w:rPr>
            </w:pPr>
            <w:r w:rsidRPr="00F12385">
              <w:rPr>
                <w:rFonts w:cs="Arial"/>
              </w:rPr>
              <w:t>45.64</w:t>
            </w:r>
          </w:p>
        </w:tc>
        <w:tc>
          <w:tcPr>
            <w:tcW w:w="1095" w:type="dxa"/>
            <w:vAlign w:val="bottom"/>
            <w:hideMark/>
          </w:tcPr>
          <w:p w14:paraId="3EF35242" w14:textId="77777777"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ind w:left="86" w:right="72"/>
              <w:rPr>
                <w:rFonts w:cs="Arial"/>
              </w:rPr>
            </w:pPr>
            <w:r w:rsidRPr="00F12385">
              <w:rPr>
                <w:rFonts w:cs="Arial"/>
                <w:cs/>
              </w:rPr>
              <w:t>45.64</w:t>
            </w:r>
          </w:p>
        </w:tc>
        <w:tc>
          <w:tcPr>
            <w:tcW w:w="1095" w:type="dxa"/>
          </w:tcPr>
          <w:p w14:paraId="17A78319" w14:textId="01EC1A82"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385">
              <w:rPr>
                <w:rFonts w:cs="Arial"/>
              </w:rPr>
              <w:t>2,631</w:t>
            </w:r>
          </w:p>
        </w:tc>
        <w:tc>
          <w:tcPr>
            <w:tcW w:w="1095" w:type="dxa"/>
            <w:vAlign w:val="bottom"/>
            <w:hideMark/>
          </w:tcPr>
          <w:p w14:paraId="105D16C0" w14:textId="77777777"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385">
              <w:rPr>
                <w:rFonts w:cs="Arial"/>
              </w:rPr>
              <w:t>2,631</w:t>
            </w:r>
          </w:p>
        </w:tc>
        <w:tc>
          <w:tcPr>
            <w:tcW w:w="1095" w:type="dxa"/>
          </w:tcPr>
          <w:p w14:paraId="5E3E6DDC" w14:textId="275268D0"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385">
              <w:rPr>
                <w:rFonts w:cs="Arial"/>
              </w:rPr>
              <w:t>7,713</w:t>
            </w:r>
          </w:p>
        </w:tc>
        <w:tc>
          <w:tcPr>
            <w:tcW w:w="1095" w:type="dxa"/>
            <w:vAlign w:val="bottom"/>
            <w:hideMark/>
          </w:tcPr>
          <w:p w14:paraId="1C096DE9" w14:textId="77777777"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385">
              <w:rPr>
                <w:rFonts w:cs="Arial"/>
              </w:rPr>
              <w:t>7,713</w:t>
            </w:r>
          </w:p>
        </w:tc>
      </w:tr>
      <w:tr w:rsidR="0051352D" w:rsidRPr="00F12385" w14:paraId="726CA139" w14:textId="77777777" w:rsidTr="00CF0F28">
        <w:trPr>
          <w:trHeight w:val="20"/>
        </w:trPr>
        <w:tc>
          <w:tcPr>
            <w:tcW w:w="2790" w:type="dxa"/>
            <w:hideMark/>
          </w:tcPr>
          <w:p w14:paraId="5B15B663" w14:textId="6F19E994" w:rsidR="0051352D" w:rsidRPr="00F12385" w:rsidRDefault="0051352D" w:rsidP="0051352D">
            <w:pPr>
              <w:tabs>
                <w:tab w:val="clear" w:pos="227"/>
                <w:tab w:val="clear" w:pos="454"/>
                <w:tab w:val="clear" w:pos="680"/>
                <w:tab w:val="left" w:pos="720"/>
              </w:tabs>
              <w:snapToGrid w:val="0"/>
              <w:spacing w:line="360" w:lineRule="exact"/>
              <w:ind w:left="450" w:right="-580" w:hanging="333"/>
              <w:rPr>
                <w:rFonts w:cs="Arial"/>
              </w:rPr>
            </w:pPr>
            <w:r w:rsidRPr="00F12385">
              <w:rPr>
                <w:rFonts w:cs="Arial"/>
                <w:u w:val="single"/>
              </w:rPr>
              <w:t>Less</w:t>
            </w:r>
            <w:r w:rsidRPr="00F12385">
              <w:rPr>
                <w:rFonts w:cs="Arial"/>
                <w:cs/>
              </w:rPr>
              <w:t xml:space="preserve"> </w:t>
            </w:r>
            <w:r w:rsidRPr="00F12385">
              <w:rPr>
                <w:rFonts w:cs="Arial"/>
              </w:rPr>
              <w:t>Allowance for impairment</w:t>
            </w:r>
          </w:p>
        </w:tc>
        <w:tc>
          <w:tcPr>
            <w:tcW w:w="1095" w:type="dxa"/>
            <w:vAlign w:val="bottom"/>
          </w:tcPr>
          <w:p w14:paraId="6B02D1EC" w14:textId="77777777"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ind w:left="86" w:right="72"/>
              <w:rPr>
                <w:rFonts w:cs="Arial"/>
                <w:cs/>
              </w:rPr>
            </w:pPr>
          </w:p>
        </w:tc>
        <w:tc>
          <w:tcPr>
            <w:tcW w:w="1095" w:type="dxa"/>
            <w:vAlign w:val="bottom"/>
          </w:tcPr>
          <w:p w14:paraId="663C4265" w14:textId="77777777"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ind w:left="86" w:right="72"/>
              <w:rPr>
                <w:rFonts w:cs="Arial"/>
              </w:rPr>
            </w:pPr>
          </w:p>
        </w:tc>
        <w:tc>
          <w:tcPr>
            <w:tcW w:w="1095" w:type="dxa"/>
          </w:tcPr>
          <w:p w14:paraId="30CBF9AE" w14:textId="59C1ABB7" w:rsidR="0051352D" w:rsidRPr="00F12385" w:rsidRDefault="0051352D" w:rsidP="005135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cs/>
              </w:rPr>
            </w:pPr>
            <w:r w:rsidRPr="00F12385">
              <w:rPr>
                <w:rFonts w:cs="Arial"/>
              </w:rPr>
              <w:t>-</w:t>
            </w:r>
          </w:p>
        </w:tc>
        <w:tc>
          <w:tcPr>
            <w:tcW w:w="1095" w:type="dxa"/>
            <w:vAlign w:val="bottom"/>
            <w:hideMark/>
          </w:tcPr>
          <w:p w14:paraId="1C364BA6" w14:textId="77777777" w:rsidR="0051352D" w:rsidRPr="00F12385" w:rsidRDefault="0051352D" w:rsidP="005135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385">
              <w:rPr>
                <w:rFonts w:cs="Arial"/>
              </w:rPr>
              <w:t>-</w:t>
            </w:r>
          </w:p>
        </w:tc>
        <w:tc>
          <w:tcPr>
            <w:tcW w:w="1095" w:type="dxa"/>
          </w:tcPr>
          <w:p w14:paraId="6A00E510" w14:textId="1F8BC65C" w:rsidR="0051352D" w:rsidRPr="00F12385" w:rsidRDefault="0051352D" w:rsidP="005135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385">
              <w:rPr>
                <w:rFonts w:cs="Arial"/>
              </w:rPr>
              <w:t>(4,913)</w:t>
            </w:r>
          </w:p>
        </w:tc>
        <w:tc>
          <w:tcPr>
            <w:tcW w:w="1095" w:type="dxa"/>
            <w:vAlign w:val="bottom"/>
            <w:hideMark/>
          </w:tcPr>
          <w:p w14:paraId="3F6074C6" w14:textId="77777777" w:rsidR="0051352D" w:rsidRPr="00F12385" w:rsidRDefault="0051352D" w:rsidP="005135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385">
              <w:rPr>
                <w:rFonts w:cs="Arial"/>
              </w:rPr>
              <w:t>(4,913)</w:t>
            </w:r>
          </w:p>
        </w:tc>
      </w:tr>
      <w:tr w:rsidR="0051352D" w:rsidRPr="00F12385" w14:paraId="1ABE6C5F" w14:textId="77777777" w:rsidTr="00CF0F28">
        <w:trPr>
          <w:trHeight w:val="20"/>
        </w:trPr>
        <w:tc>
          <w:tcPr>
            <w:tcW w:w="2790" w:type="dxa"/>
            <w:hideMark/>
          </w:tcPr>
          <w:p w14:paraId="4C720AFB" w14:textId="7F44C849" w:rsidR="0051352D" w:rsidRPr="00F12385" w:rsidRDefault="0051352D" w:rsidP="0051352D">
            <w:pPr>
              <w:tabs>
                <w:tab w:val="clear" w:pos="227"/>
                <w:tab w:val="clear" w:pos="454"/>
                <w:tab w:val="clear" w:pos="680"/>
                <w:tab w:val="left" w:pos="720"/>
              </w:tabs>
              <w:snapToGrid w:val="0"/>
              <w:spacing w:line="360" w:lineRule="exact"/>
              <w:ind w:left="450" w:right="-273" w:hanging="333"/>
              <w:rPr>
                <w:rFonts w:cs="Arial"/>
              </w:rPr>
            </w:pPr>
            <w:r w:rsidRPr="00F12385">
              <w:rPr>
                <w:rFonts w:cs="Arial"/>
              </w:rPr>
              <w:t>Total investments in joint venture</w:t>
            </w:r>
          </w:p>
        </w:tc>
        <w:tc>
          <w:tcPr>
            <w:tcW w:w="1095" w:type="dxa"/>
            <w:vAlign w:val="bottom"/>
          </w:tcPr>
          <w:p w14:paraId="4E1C2203" w14:textId="77777777" w:rsidR="0051352D" w:rsidRPr="00F12385" w:rsidRDefault="0051352D" w:rsidP="0034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ind w:left="86" w:right="72"/>
              <w:rPr>
                <w:rFonts w:cs="Arial"/>
                <w:cs/>
              </w:rPr>
            </w:pPr>
          </w:p>
        </w:tc>
        <w:tc>
          <w:tcPr>
            <w:tcW w:w="1095" w:type="dxa"/>
            <w:vAlign w:val="bottom"/>
          </w:tcPr>
          <w:p w14:paraId="2851BD56" w14:textId="77777777" w:rsidR="0051352D" w:rsidRPr="00F12385" w:rsidRDefault="0051352D" w:rsidP="00513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360" w:lineRule="exact"/>
              <w:ind w:left="86" w:right="72"/>
              <w:rPr>
                <w:rFonts w:cs="Arial"/>
              </w:rPr>
            </w:pPr>
          </w:p>
        </w:tc>
        <w:tc>
          <w:tcPr>
            <w:tcW w:w="1095" w:type="dxa"/>
            <w:vAlign w:val="bottom"/>
          </w:tcPr>
          <w:p w14:paraId="62D94376" w14:textId="1848C0B1" w:rsidR="0051352D" w:rsidRPr="00F12385" w:rsidRDefault="0051352D" w:rsidP="0051352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385">
              <w:rPr>
                <w:rFonts w:cs="Arial"/>
              </w:rPr>
              <w:t>2,631</w:t>
            </w:r>
          </w:p>
        </w:tc>
        <w:tc>
          <w:tcPr>
            <w:tcW w:w="1095" w:type="dxa"/>
            <w:vAlign w:val="bottom"/>
            <w:hideMark/>
          </w:tcPr>
          <w:p w14:paraId="43FE010D" w14:textId="77777777" w:rsidR="0051352D" w:rsidRPr="00F12385" w:rsidRDefault="0051352D" w:rsidP="0051352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385">
              <w:rPr>
                <w:rFonts w:cs="Arial"/>
              </w:rPr>
              <w:t>2,631</w:t>
            </w:r>
          </w:p>
        </w:tc>
        <w:tc>
          <w:tcPr>
            <w:tcW w:w="1095" w:type="dxa"/>
            <w:vAlign w:val="bottom"/>
          </w:tcPr>
          <w:p w14:paraId="027B1AE1" w14:textId="25F3E2B5" w:rsidR="0051352D" w:rsidRPr="00F12385" w:rsidRDefault="0051352D" w:rsidP="0051352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385">
              <w:rPr>
                <w:rFonts w:cs="Arial"/>
              </w:rPr>
              <w:t>2,800</w:t>
            </w:r>
          </w:p>
        </w:tc>
        <w:tc>
          <w:tcPr>
            <w:tcW w:w="1095" w:type="dxa"/>
            <w:vAlign w:val="bottom"/>
            <w:hideMark/>
          </w:tcPr>
          <w:p w14:paraId="47C2E455" w14:textId="77777777" w:rsidR="0051352D" w:rsidRPr="00F12385" w:rsidRDefault="0051352D" w:rsidP="0051352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spacing w:line="360" w:lineRule="exact"/>
              <w:ind w:left="86" w:right="72"/>
              <w:rPr>
                <w:rFonts w:cs="Arial"/>
              </w:rPr>
            </w:pPr>
            <w:r w:rsidRPr="00F12385">
              <w:rPr>
                <w:rFonts w:cs="Arial"/>
              </w:rPr>
              <w:t>2,800</w:t>
            </w:r>
          </w:p>
        </w:tc>
      </w:tr>
    </w:tbl>
    <w:p w14:paraId="7723B3E3" w14:textId="03D7EA7A" w:rsidR="00F545F9" w:rsidRPr="00F12385" w:rsidRDefault="00F545F9"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F12385">
        <w:rPr>
          <w:rFonts w:cs="Arial"/>
          <w:sz w:val="22"/>
          <w:szCs w:val="22"/>
        </w:rPr>
        <w:t xml:space="preserve">For the three-month periods ended 31 March 2023 and 2022, the Company did not receive dividend income from investment in </w:t>
      </w:r>
      <w:r w:rsidR="00846EDA" w:rsidRPr="00F12385">
        <w:rPr>
          <w:rFonts w:cs="Arial"/>
          <w:sz w:val="22"/>
          <w:szCs w:val="22"/>
        </w:rPr>
        <w:t>joint venture</w:t>
      </w:r>
      <w:r w:rsidRPr="00F12385">
        <w:rPr>
          <w:rFonts w:cs="Arial"/>
          <w:sz w:val="22"/>
          <w:szCs w:val="22"/>
        </w:rPr>
        <w:t>.</w:t>
      </w:r>
    </w:p>
    <w:p w14:paraId="38628776" w14:textId="77777777" w:rsidR="00345903" w:rsidRPr="00F12385" w:rsidRDefault="00345903"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rPr>
          <w:rFonts w:cs="Arial"/>
          <w:b/>
          <w:bCs/>
          <w:sz w:val="22"/>
          <w:szCs w:val="22"/>
        </w:rPr>
      </w:pPr>
      <w:r w:rsidRPr="00F12385">
        <w:rPr>
          <w:rFonts w:cs="Arial"/>
          <w:sz w:val="22"/>
          <w:szCs w:val="22"/>
        </w:rPr>
        <w:br w:type="page"/>
      </w:r>
    </w:p>
    <w:p w14:paraId="33B0EFBB" w14:textId="0CA9C128" w:rsidR="007523A7" w:rsidRPr="00F12385" w:rsidRDefault="00900548" w:rsidP="00900548">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17" w:name="_Toc134781006"/>
      <w:r w:rsidRPr="00F12385">
        <w:rPr>
          <w:rFonts w:cs="Arial"/>
          <w:sz w:val="22"/>
          <w:szCs w:val="22"/>
          <w:u w:val="none"/>
        </w:rPr>
        <w:lastRenderedPageBreak/>
        <w:t>8</w:t>
      </w:r>
      <w:r w:rsidR="007523A7" w:rsidRPr="00F12385">
        <w:rPr>
          <w:rFonts w:cs="Arial"/>
          <w:sz w:val="22"/>
          <w:szCs w:val="22"/>
          <w:u w:val="none"/>
        </w:rPr>
        <w:t>.</w:t>
      </w:r>
      <w:r w:rsidR="007523A7" w:rsidRPr="00F12385">
        <w:rPr>
          <w:rFonts w:cs="Arial"/>
          <w:sz w:val="22"/>
          <w:szCs w:val="22"/>
          <w:u w:val="none"/>
          <w:cs/>
        </w:rPr>
        <w:tab/>
      </w:r>
      <w:r w:rsidR="0025250B" w:rsidRPr="00F12385">
        <w:rPr>
          <w:rFonts w:cs="Arial"/>
          <w:sz w:val="22"/>
          <w:szCs w:val="22"/>
          <w:u w:val="none"/>
        </w:rPr>
        <w:t>Borrowings</w:t>
      </w:r>
      <w:bookmarkEnd w:id="17"/>
    </w:p>
    <w:p w14:paraId="279ED4B1" w14:textId="24088B9A" w:rsidR="00046F11" w:rsidRPr="00F12385" w:rsidRDefault="00900548" w:rsidP="00900548">
      <w:pPr>
        <w:pStyle w:val="a1"/>
        <w:tabs>
          <w:tab w:val="left" w:pos="720"/>
        </w:tabs>
        <w:spacing w:before="120" w:after="120" w:line="380" w:lineRule="exact"/>
        <w:ind w:left="547" w:right="72"/>
        <w:jc w:val="thaiDistribute"/>
        <w:rPr>
          <w:rFonts w:ascii="Arial" w:hAnsi="Arial" w:cs="Arial"/>
          <w:sz w:val="22"/>
          <w:szCs w:val="22"/>
          <w:lang w:val="en-US"/>
        </w:rPr>
      </w:pPr>
      <w:r w:rsidRPr="00F12385">
        <w:rPr>
          <w:rFonts w:ascii="Arial" w:hAnsi="Arial" w:cs="Arial"/>
          <w:sz w:val="22"/>
          <w:szCs w:val="22"/>
          <w:lang w:val="en-US"/>
        </w:rPr>
        <w:t>A</w:t>
      </w:r>
      <w:r w:rsidR="00046F11" w:rsidRPr="00F12385">
        <w:rPr>
          <w:rFonts w:ascii="Arial" w:hAnsi="Arial" w:cs="Arial"/>
          <w:sz w:val="22"/>
          <w:szCs w:val="22"/>
          <w:lang w:val="en-US"/>
        </w:rPr>
        <w:t xml:space="preserve">s </w:t>
      </w:r>
      <w:proofErr w:type="gramStart"/>
      <w:r w:rsidR="00046F11" w:rsidRPr="00F12385">
        <w:rPr>
          <w:rFonts w:ascii="Arial" w:hAnsi="Arial" w:cs="Arial"/>
          <w:sz w:val="22"/>
          <w:szCs w:val="22"/>
          <w:lang w:val="en-US"/>
        </w:rPr>
        <w:t>at</w:t>
      </w:r>
      <w:proofErr w:type="gramEnd"/>
      <w:r w:rsidR="00046F11" w:rsidRPr="00F12385">
        <w:rPr>
          <w:rFonts w:ascii="Arial" w:hAnsi="Arial" w:cs="Arial"/>
          <w:sz w:val="22"/>
          <w:szCs w:val="22"/>
          <w:lang w:val="en-US"/>
        </w:rPr>
        <w:t xml:space="preserve"> 31 March 2023 and 31 December 2022</w:t>
      </w:r>
      <w:r w:rsidRPr="00F12385">
        <w:rPr>
          <w:rFonts w:ascii="Arial" w:hAnsi="Arial" w:cs="Arial"/>
          <w:sz w:val="22"/>
          <w:szCs w:val="22"/>
          <w:lang w:val="en-US"/>
        </w:rPr>
        <w:t xml:space="preserve">, the Group </w:t>
      </w:r>
      <w:r w:rsidR="00867048" w:rsidRPr="00F12385">
        <w:rPr>
          <w:rFonts w:ascii="Arial" w:hAnsi="Arial" w:cs="Arial"/>
          <w:sz w:val="22"/>
          <w:szCs w:val="22"/>
          <w:lang w:val="en-US"/>
        </w:rPr>
        <w:t>has outstanding balance</w:t>
      </w:r>
      <w:r w:rsidR="00331EF1" w:rsidRPr="00F12385">
        <w:rPr>
          <w:rFonts w:ascii="Arial" w:hAnsi="Arial" w:cs="Arial"/>
          <w:sz w:val="22"/>
          <w:szCs w:val="22"/>
          <w:lang w:val="en-US"/>
        </w:rPr>
        <w:t>s of the borrowings</w:t>
      </w:r>
      <w:r w:rsidR="0097508A" w:rsidRPr="00F12385">
        <w:rPr>
          <w:rFonts w:ascii="Arial" w:hAnsi="Arial" w:cs="Arial"/>
          <w:sz w:val="22"/>
          <w:szCs w:val="22"/>
          <w:lang w:val="en-US"/>
        </w:rPr>
        <w:t>,</w:t>
      </w:r>
      <w:r w:rsidR="00D558DB" w:rsidRPr="00F12385">
        <w:rPr>
          <w:rFonts w:ascii="Arial" w:hAnsi="Arial" w:cs="Arial"/>
          <w:sz w:val="22"/>
          <w:szCs w:val="22"/>
          <w:lang w:val="en-US"/>
        </w:rPr>
        <w:t xml:space="preserve"> </w:t>
      </w:r>
      <w:r w:rsidR="0097508A" w:rsidRPr="00F12385">
        <w:rPr>
          <w:rFonts w:ascii="Arial" w:hAnsi="Arial" w:cs="Arial"/>
          <w:sz w:val="22"/>
          <w:szCs w:val="22"/>
          <w:lang w:val="en-US"/>
        </w:rPr>
        <w:t xml:space="preserve">were </w:t>
      </w:r>
      <w:r w:rsidR="00046F11" w:rsidRPr="00F12385">
        <w:rPr>
          <w:rFonts w:ascii="Arial" w:hAnsi="Arial" w:cs="Arial"/>
          <w:sz w:val="22"/>
          <w:szCs w:val="22"/>
          <w:lang w:val="en-US"/>
        </w:rPr>
        <w:t>denominated entirely in Thai Baht</w:t>
      </w:r>
      <w:r w:rsidR="00805397" w:rsidRPr="00F12385">
        <w:rPr>
          <w:rFonts w:ascii="Arial" w:hAnsi="Arial" w:cs="Arial"/>
          <w:sz w:val="22"/>
          <w:szCs w:val="22"/>
          <w:cs/>
          <w:lang w:val="en-US"/>
        </w:rPr>
        <w:t>,</w:t>
      </w:r>
      <w:r w:rsidR="00BA0C46" w:rsidRPr="00F12385">
        <w:rPr>
          <w:rFonts w:ascii="Arial" w:hAnsi="Arial" w:cs="Arial"/>
          <w:sz w:val="22"/>
          <w:szCs w:val="22"/>
          <w:lang w:val="en-US"/>
        </w:rPr>
        <w:t xml:space="preserve"> </w:t>
      </w:r>
      <w:r w:rsidR="00297897" w:rsidRPr="00F12385">
        <w:rPr>
          <w:rFonts w:ascii="Arial" w:hAnsi="Arial" w:cs="Arial"/>
          <w:sz w:val="22"/>
          <w:szCs w:val="22"/>
          <w:lang w:val="en-US"/>
        </w:rPr>
        <w:t xml:space="preserve">which details are </w:t>
      </w:r>
      <w:proofErr w:type="spellStart"/>
      <w:r w:rsidR="00332B8D" w:rsidRPr="00F12385">
        <w:rPr>
          <w:rFonts w:ascii="Arial" w:hAnsi="Arial" w:cs="Arial"/>
          <w:sz w:val="22"/>
          <w:szCs w:val="22"/>
          <w:cs/>
          <w:lang w:val="en-US"/>
        </w:rPr>
        <w:t>as</w:t>
      </w:r>
      <w:proofErr w:type="spellEnd"/>
      <w:r w:rsidR="00297897" w:rsidRPr="00F12385">
        <w:rPr>
          <w:rFonts w:ascii="Arial" w:hAnsi="Arial" w:cs="Arial"/>
          <w:sz w:val="22"/>
          <w:szCs w:val="22"/>
          <w:lang w:val="en-US"/>
        </w:rPr>
        <w:t xml:space="preserve"> follows:</w:t>
      </w:r>
    </w:p>
    <w:tbl>
      <w:tblPr>
        <w:tblW w:w="9090" w:type="dxa"/>
        <w:tblInd w:w="450" w:type="dxa"/>
        <w:tblLayout w:type="fixed"/>
        <w:tblLook w:val="04A0" w:firstRow="1" w:lastRow="0" w:firstColumn="1" w:lastColumn="0" w:noHBand="0" w:noVBand="1"/>
      </w:tblPr>
      <w:tblGrid>
        <w:gridCol w:w="1170"/>
        <w:gridCol w:w="2970"/>
        <w:gridCol w:w="1237"/>
        <w:gridCol w:w="1238"/>
        <w:gridCol w:w="1237"/>
        <w:gridCol w:w="1238"/>
      </w:tblGrid>
      <w:tr w:rsidR="00046F11" w:rsidRPr="00F12385" w14:paraId="40F62D61" w14:textId="77777777" w:rsidTr="00E11A3C">
        <w:tc>
          <w:tcPr>
            <w:tcW w:w="1170" w:type="dxa"/>
          </w:tcPr>
          <w:p w14:paraId="13524C3E" w14:textId="77777777" w:rsidR="00046F11" w:rsidRPr="00F12385" w:rsidRDefault="00046F11" w:rsidP="00F12385">
            <w:pPr>
              <w:spacing w:line="360" w:lineRule="exact"/>
              <w:ind w:left="-108" w:right="-108" w:firstLine="108"/>
              <w:jc w:val="center"/>
              <w:rPr>
                <w:rFonts w:cs="Arial"/>
                <w:cs/>
              </w:rPr>
            </w:pPr>
          </w:p>
        </w:tc>
        <w:tc>
          <w:tcPr>
            <w:tcW w:w="2970" w:type="dxa"/>
          </w:tcPr>
          <w:p w14:paraId="57439401" w14:textId="77777777" w:rsidR="00046F11" w:rsidRPr="00F12385" w:rsidRDefault="00046F11" w:rsidP="00F12385">
            <w:pPr>
              <w:spacing w:line="360" w:lineRule="exact"/>
              <w:jc w:val="center"/>
              <w:rPr>
                <w:rFonts w:cs="Arial"/>
                <w:cs/>
              </w:rPr>
            </w:pPr>
          </w:p>
        </w:tc>
        <w:tc>
          <w:tcPr>
            <w:tcW w:w="2475" w:type="dxa"/>
            <w:gridSpan w:val="2"/>
          </w:tcPr>
          <w:p w14:paraId="5691CE04" w14:textId="77777777" w:rsidR="00046F11" w:rsidRPr="00F12385" w:rsidRDefault="00046F11" w:rsidP="00F12385">
            <w:pPr>
              <w:spacing w:line="360" w:lineRule="exact"/>
              <w:ind w:right="12"/>
              <w:jc w:val="center"/>
              <w:rPr>
                <w:rFonts w:cs="Arial"/>
                <w:cs/>
              </w:rPr>
            </w:pPr>
          </w:p>
        </w:tc>
        <w:tc>
          <w:tcPr>
            <w:tcW w:w="2475" w:type="dxa"/>
            <w:gridSpan w:val="2"/>
            <w:hideMark/>
          </w:tcPr>
          <w:p w14:paraId="32995F9F" w14:textId="16A2AAAE" w:rsidR="00046F11" w:rsidRPr="00F12385" w:rsidRDefault="007F03BD" w:rsidP="00F12385">
            <w:pPr>
              <w:spacing w:line="360" w:lineRule="exact"/>
              <w:ind w:right="12"/>
              <w:jc w:val="right"/>
              <w:rPr>
                <w:rFonts w:cs="Arial"/>
                <w:cs/>
              </w:rPr>
            </w:pPr>
            <w:r w:rsidRPr="00F12385">
              <w:rPr>
                <w:rFonts w:cs="Arial"/>
                <w:lang w:val="en-GB"/>
              </w:rPr>
              <w:t>(Unit: Thousand Baht)</w:t>
            </w:r>
          </w:p>
        </w:tc>
      </w:tr>
      <w:tr w:rsidR="00046F11" w:rsidRPr="00F12385" w14:paraId="4676CE99" w14:textId="77777777" w:rsidTr="00E11A3C">
        <w:tc>
          <w:tcPr>
            <w:tcW w:w="1170" w:type="dxa"/>
          </w:tcPr>
          <w:p w14:paraId="3F37BB2E" w14:textId="77777777" w:rsidR="00046F11" w:rsidRPr="00F12385" w:rsidRDefault="00046F11" w:rsidP="00F12385">
            <w:pPr>
              <w:spacing w:line="360" w:lineRule="exact"/>
              <w:ind w:left="-108" w:right="-108"/>
              <w:jc w:val="center"/>
              <w:rPr>
                <w:rFonts w:cs="Arial"/>
                <w:cs/>
              </w:rPr>
            </w:pPr>
          </w:p>
        </w:tc>
        <w:tc>
          <w:tcPr>
            <w:tcW w:w="2970" w:type="dxa"/>
            <w:vAlign w:val="bottom"/>
          </w:tcPr>
          <w:p w14:paraId="58149E7D" w14:textId="77777777" w:rsidR="00046F11" w:rsidRPr="00F12385" w:rsidRDefault="00046F11" w:rsidP="00F12385">
            <w:pPr>
              <w:spacing w:line="360" w:lineRule="exact"/>
              <w:jc w:val="center"/>
              <w:rPr>
                <w:rFonts w:cs="Arial"/>
                <w:cs/>
              </w:rPr>
            </w:pPr>
          </w:p>
        </w:tc>
        <w:tc>
          <w:tcPr>
            <w:tcW w:w="2475" w:type="dxa"/>
            <w:gridSpan w:val="2"/>
            <w:vAlign w:val="bottom"/>
            <w:hideMark/>
          </w:tcPr>
          <w:p w14:paraId="2A1105E4" w14:textId="6E12A04B" w:rsidR="00046F11" w:rsidRPr="00F12385" w:rsidRDefault="007F03BD" w:rsidP="00F12385">
            <w:pPr>
              <w:pBdr>
                <w:bottom w:val="single" w:sz="4" w:space="1" w:color="auto"/>
              </w:pBdr>
              <w:spacing w:line="360" w:lineRule="exact"/>
              <w:ind w:right="12"/>
              <w:jc w:val="center"/>
              <w:rPr>
                <w:rFonts w:cs="Arial"/>
                <w:cs/>
              </w:rPr>
            </w:pPr>
            <w:r w:rsidRPr="00F12385">
              <w:rPr>
                <w:rFonts w:cs="Arial"/>
                <w:lang w:val="en-GB" w:bidi="ar-SA"/>
              </w:rPr>
              <w:t>Consolidated financial statements</w:t>
            </w:r>
          </w:p>
        </w:tc>
        <w:tc>
          <w:tcPr>
            <w:tcW w:w="2475" w:type="dxa"/>
            <w:gridSpan w:val="2"/>
            <w:vAlign w:val="bottom"/>
            <w:hideMark/>
          </w:tcPr>
          <w:p w14:paraId="6A1BC58E" w14:textId="30ACE29A" w:rsidR="00046F11" w:rsidRPr="00F12385" w:rsidRDefault="007F03BD" w:rsidP="00F12385">
            <w:pPr>
              <w:pBdr>
                <w:bottom w:val="single" w:sz="4" w:space="1" w:color="auto"/>
              </w:pBdr>
              <w:spacing w:line="360" w:lineRule="exact"/>
              <w:ind w:right="12"/>
              <w:jc w:val="center"/>
              <w:rPr>
                <w:rFonts w:cs="Arial"/>
                <w:cs/>
              </w:rPr>
            </w:pPr>
            <w:r w:rsidRPr="00F12385">
              <w:rPr>
                <w:rFonts w:cs="Arial"/>
                <w:lang w:val="en-GB"/>
              </w:rPr>
              <w:t>Separate financial statements</w:t>
            </w:r>
          </w:p>
        </w:tc>
      </w:tr>
      <w:tr w:rsidR="00E11A3C" w:rsidRPr="00F12385" w14:paraId="56F0B743" w14:textId="77777777" w:rsidTr="00E11A3C">
        <w:tc>
          <w:tcPr>
            <w:tcW w:w="4140" w:type="dxa"/>
            <w:gridSpan w:val="2"/>
            <w:vAlign w:val="bottom"/>
            <w:hideMark/>
          </w:tcPr>
          <w:p w14:paraId="56E0A0A4" w14:textId="4141614E" w:rsidR="00E11A3C" w:rsidRPr="00F12385" w:rsidRDefault="00E11A3C" w:rsidP="00F12385">
            <w:pPr>
              <w:pBdr>
                <w:bottom w:val="single" w:sz="4" w:space="1" w:color="auto"/>
              </w:pBdr>
              <w:spacing w:line="360" w:lineRule="exact"/>
              <w:ind w:left="-130" w:right="-108"/>
              <w:jc w:val="center"/>
              <w:rPr>
                <w:rFonts w:cs="Arial"/>
                <w:cs/>
              </w:rPr>
            </w:pPr>
            <w:r w:rsidRPr="00F12385">
              <w:rPr>
                <w:rFonts w:cs="Arial"/>
              </w:rPr>
              <w:t>Detail</w:t>
            </w:r>
          </w:p>
        </w:tc>
        <w:tc>
          <w:tcPr>
            <w:tcW w:w="1237" w:type="dxa"/>
            <w:vAlign w:val="bottom"/>
            <w:hideMark/>
          </w:tcPr>
          <w:p w14:paraId="027FA459" w14:textId="7E9B87A0" w:rsidR="00E11A3C" w:rsidRPr="00F12385" w:rsidRDefault="00E11A3C" w:rsidP="00F12385">
            <w:pPr>
              <w:pBdr>
                <w:bottom w:val="single" w:sz="4" w:space="1" w:color="auto"/>
              </w:pBdr>
              <w:tabs>
                <w:tab w:val="clear" w:pos="227"/>
                <w:tab w:val="clear" w:pos="454"/>
                <w:tab w:val="clear" w:pos="680"/>
                <w:tab w:val="left" w:pos="720"/>
              </w:tabs>
              <w:spacing w:line="360" w:lineRule="exact"/>
              <w:ind w:left="92" w:right="72"/>
              <w:jc w:val="center"/>
              <w:rPr>
                <w:rFonts w:cs="Arial"/>
                <w:cs/>
              </w:rPr>
            </w:pPr>
            <w:r w:rsidRPr="00F12385">
              <w:rPr>
                <w:rFonts w:eastAsiaTheme="minorEastAsia" w:cs="Arial"/>
              </w:rPr>
              <w:t>31</w:t>
            </w:r>
            <w:r w:rsidR="00F12385" w:rsidRPr="00F12385">
              <w:rPr>
                <w:rFonts w:eastAsiaTheme="minorEastAsia" w:cs="Arial"/>
              </w:rPr>
              <w:t xml:space="preserve">               </w:t>
            </w:r>
            <w:r w:rsidRPr="00F12385">
              <w:rPr>
                <w:rFonts w:eastAsiaTheme="minorEastAsia" w:cs="Arial"/>
              </w:rPr>
              <w:t xml:space="preserve"> March 2023</w:t>
            </w:r>
          </w:p>
        </w:tc>
        <w:tc>
          <w:tcPr>
            <w:tcW w:w="1238" w:type="dxa"/>
            <w:vAlign w:val="bottom"/>
            <w:hideMark/>
          </w:tcPr>
          <w:p w14:paraId="75D0ABF7" w14:textId="6420263F" w:rsidR="00E11A3C" w:rsidRPr="00F12385" w:rsidRDefault="00E11A3C" w:rsidP="00F12385">
            <w:pPr>
              <w:pBdr>
                <w:bottom w:val="single" w:sz="4" w:space="1" w:color="auto"/>
              </w:pBdr>
              <w:spacing w:line="360" w:lineRule="exact"/>
              <w:jc w:val="center"/>
              <w:rPr>
                <w:rFonts w:cs="Arial"/>
              </w:rPr>
            </w:pPr>
            <w:r w:rsidRPr="00F12385">
              <w:rPr>
                <w:rFonts w:eastAsiaTheme="minorEastAsia" w:cs="Arial"/>
              </w:rPr>
              <w:t>31 December 2022</w:t>
            </w:r>
          </w:p>
        </w:tc>
        <w:tc>
          <w:tcPr>
            <w:tcW w:w="1237" w:type="dxa"/>
            <w:vAlign w:val="bottom"/>
            <w:hideMark/>
          </w:tcPr>
          <w:p w14:paraId="6162276E" w14:textId="474FD445" w:rsidR="00E11A3C" w:rsidRPr="00F12385" w:rsidRDefault="00E11A3C" w:rsidP="00F12385">
            <w:pPr>
              <w:pBdr>
                <w:bottom w:val="single" w:sz="4" w:space="1" w:color="auto"/>
              </w:pBdr>
              <w:tabs>
                <w:tab w:val="clear" w:pos="227"/>
                <w:tab w:val="clear" w:pos="454"/>
                <w:tab w:val="clear" w:pos="680"/>
                <w:tab w:val="left" w:pos="720"/>
              </w:tabs>
              <w:spacing w:line="360" w:lineRule="exact"/>
              <w:ind w:left="92" w:right="72"/>
              <w:jc w:val="center"/>
              <w:rPr>
                <w:rFonts w:cs="Arial"/>
              </w:rPr>
            </w:pPr>
            <w:r w:rsidRPr="00F12385">
              <w:rPr>
                <w:rFonts w:eastAsiaTheme="minorEastAsia" w:cs="Arial"/>
              </w:rPr>
              <w:t>31</w:t>
            </w:r>
            <w:r w:rsidR="00F12385" w:rsidRPr="00F12385">
              <w:rPr>
                <w:rFonts w:eastAsiaTheme="minorEastAsia" w:cs="Arial"/>
              </w:rPr>
              <w:t xml:space="preserve">                  </w:t>
            </w:r>
            <w:r w:rsidRPr="00F12385">
              <w:rPr>
                <w:rFonts w:eastAsiaTheme="minorEastAsia" w:cs="Arial"/>
              </w:rPr>
              <w:t xml:space="preserve"> March 2023</w:t>
            </w:r>
          </w:p>
        </w:tc>
        <w:tc>
          <w:tcPr>
            <w:tcW w:w="1238" w:type="dxa"/>
            <w:vAlign w:val="bottom"/>
            <w:hideMark/>
          </w:tcPr>
          <w:p w14:paraId="0D8F8BBE" w14:textId="72B3F42D" w:rsidR="00E11A3C" w:rsidRPr="00F12385" w:rsidRDefault="00E11A3C" w:rsidP="00F12385">
            <w:pPr>
              <w:pBdr>
                <w:bottom w:val="single" w:sz="4" w:space="1" w:color="auto"/>
              </w:pBdr>
              <w:spacing w:line="360" w:lineRule="exact"/>
              <w:jc w:val="center"/>
              <w:rPr>
                <w:rFonts w:cs="Arial"/>
              </w:rPr>
            </w:pPr>
            <w:r w:rsidRPr="00F12385">
              <w:rPr>
                <w:rFonts w:eastAsiaTheme="minorEastAsia" w:cs="Arial"/>
              </w:rPr>
              <w:t>31 December 2022</w:t>
            </w:r>
          </w:p>
        </w:tc>
      </w:tr>
      <w:tr w:rsidR="00046F11" w:rsidRPr="00F12385" w14:paraId="50840024" w14:textId="77777777" w:rsidTr="00E11A3C">
        <w:tc>
          <w:tcPr>
            <w:tcW w:w="4140" w:type="dxa"/>
            <w:gridSpan w:val="2"/>
            <w:hideMark/>
          </w:tcPr>
          <w:p w14:paraId="6BB36ADE" w14:textId="17F190E3" w:rsidR="00046F11" w:rsidRPr="00F12385" w:rsidRDefault="007B1F03"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b/>
                <w:bCs/>
                <w:u w:val="single"/>
              </w:rPr>
            </w:pPr>
            <w:r w:rsidRPr="00F12385">
              <w:rPr>
                <w:rFonts w:cs="Arial"/>
                <w:b/>
                <w:bCs/>
                <w:u w:val="single"/>
              </w:rPr>
              <w:t>Borrowings</w:t>
            </w:r>
            <w:r w:rsidR="00981FBA" w:rsidRPr="00F12385">
              <w:rPr>
                <w:rFonts w:cs="Arial"/>
                <w:b/>
                <w:bCs/>
                <w:u w:val="single"/>
              </w:rPr>
              <w:t xml:space="preserve"> from financial institutions</w:t>
            </w:r>
          </w:p>
        </w:tc>
        <w:tc>
          <w:tcPr>
            <w:tcW w:w="1237" w:type="dxa"/>
            <w:vAlign w:val="bottom"/>
          </w:tcPr>
          <w:p w14:paraId="5D17A535" w14:textId="77777777" w:rsidR="00046F11" w:rsidRPr="00F12385" w:rsidRDefault="00046F11" w:rsidP="00F12385">
            <w:pPr>
              <w:tabs>
                <w:tab w:val="decimal" w:pos="750"/>
              </w:tabs>
              <w:spacing w:line="360" w:lineRule="exact"/>
              <w:jc w:val="right"/>
              <w:rPr>
                <w:rFonts w:cs="Arial"/>
                <w:b/>
                <w:bCs/>
                <w:cs/>
              </w:rPr>
            </w:pPr>
          </w:p>
        </w:tc>
        <w:tc>
          <w:tcPr>
            <w:tcW w:w="1238" w:type="dxa"/>
            <w:vAlign w:val="bottom"/>
          </w:tcPr>
          <w:p w14:paraId="6F29C515" w14:textId="77777777" w:rsidR="00046F11" w:rsidRPr="00F12385" w:rsidRDefault="00046F11" w:rsidP="00F12385">
            <w:pPr>
              <w:tabs>
                <w:tab w:val="decimal" w:pos="750"/>
              </w:tabs>
              <w:spacing w:line="360" w:lineRule="exact"/>
              <w:jc w:val="right"/>
              <w:rPr>
                <w:rFonts w:cs="Arial"/>
                <w:b/>
                <w:bCs/>
                <w:cs/>
              </w:rPr>
            </w:pPr>
          </w:p>
        </w:tc>
        <w:tc>
          <w:tcPr>
            <w:tcW w:w="1237" w:type="dxa"/>
            <w:vAlign w:val="bottom"/>
          </w:tcPr>
          <w:p w14:paraId="307AA6DF" w14:textId="77777777" w:rsidR="00046F11" w:rsidRPr="00F12385" w:rsidRDefault="00046F11" w:rsidP="00F12385">
            <w:pPr>
              <w:tabs>
                <w:tab w:val="decimal" w:pos="750"/>
              </w:tabs>
              <w:spacing w:line="360" w:lineRule="exact"/>
              <w:jc w:val="right"/>
              <w:rPr>
                <w:rFonts w:cs="Arial"/>
                <w:b/>
                <w:bCs/>
                <w:cs/>
              </w:rPr>
            </w:pPr>
          </w:p>
        </w:tc>
        <w:tc>
          <w:tcPr>
            <w:tcW w:w="1238" w:type="dxa"/>
            <w:vAlign w:val="bottom"/>
          </w:tcPr>
          <w:p w14:paraId="6C6096BF" w14:textId="77777777" w:rsidR="00046F11" w:rsidRPr="00F12385" w:rsidRDefault="00046F11" w:rsidP="00F12385">
            <w:pPr>
              <w:tabs>
                <w:tab w:val="decimal" w:pos="750"/>
              </w:tabs>
              <w:spacing w:line="360" w:lineRule="exact"/>
              <w:jc w:val="right"/>
              <w:rPr>
                <w:rFonts w:cs="Arial"/>
                <w:b/>
                <w:bCs/>
                <w:cs/>
              </w:rPr>
            </w:pPr>
          </w:p>
        </w:tc>
      </w:tr>
      <w:tr w:rsidR="00DF52E5" w:rsidRPr="00F12385" w14:paraId="38C1C582" w14:textId="77777777" w:rsidTr="00E11A3C">
        <w:tc>
          <w:tcPr>
            <w:tcW w:w="4140" w:type="dxa"/>
            <w:gridSpan w:val="2"/>
            <w:hideMark/>
          </w:tcPr>
          <w:p w14:paraId="73064E80" w14:textId="19F68E66"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F12385">
              <w:rPr>
                <w:rFonts w:cs="Arial"/>
              </w:rPr>
              <w:t xml:space="preserve">Short-term borrowings </w:t>
            </w:r>
            <w:r w:rsidR="00E11A3C" w:rsidRPr="00F12385">
              <w:rPr>
                <w:rFonts w:cs="Arial"/>
              </w:rPr>
              <w:t xml:space="preserve">of Baht 270 million </w:t>
            </w:r>
            <w:r w:rsidRPr="00F12385">
              <w:rPr>
                <w:rFonts w:cs="Arial"/>
              </w:rPr>
              <w:t>were bearing fixed interest rate, payable monthly</w:t>
            </w:r>
          </w:p>
        </w:tc>
        <w:tc>
          <w:tcPr>
            <w:tcW w:w="1237" w:type="dxa"/>
            <w:vAlign w:val="bottom"/>
          </w:tcPr>
          <w:p w14:paraId="53FE7424" w14:textId="26A9E53B"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123,505</w:t>
            </w:r>
          </w:p>
        </w:tc>
        <w:tc>
          <w:tcPr>
            <w:tcW w:w="1238" w:type="dxa"/>
            <w:vAlign w:val="bottom"/>
            <w:hideMark/>
          </w:tcPr>
          <w:p w14:paraId="63BA7BCB" w14:textId="4D24E9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68,000</w:t>
            </w:r>
          </w:p>
        </w:tc>
        <w:tc>
          <w:tcPr>
            <w:tcW w:w="1237" w:type="dxa"/>
            <w:vAlign w:val="bottom"/>
          </w:tcPr>
          <w:p w14:paraId="042BF81C" w14:textId="1C1D4C34"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73,505</w:t>
            </w:r>
          </w:p>
        </w:tc>
        <w:tc>
          <w:tcPr>
            <w:tcW w:w="1238" w:type="dxa"/>
            <w:vAlign w:val="bottom"/>
            <w:hideMark/>
          </w:tcPr>
          <w:p w14:paraId="25DA0A16" w14:textId="68796A7C"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18,000</w:t>
            </w:r>
          </w:p>
        </w:tc>
      </w:tr>
      <w:tr w:rsidR="00DF52E5" w:rsidRPr="00F12385" w14:paraId="55DAF7BD" w14:textId="77777777" w:rsidTr="00E11A3C">
        <w:tc>
          <w:tcPr>
            <w:tcW w:w="4140" w:type="dxa"/>
            <w:gridSpan w:val="2"/>
            <w:hideMark/>
          </w:tcPr>
          <w:p w14:paraId="7CC2EC0E" w14:textId="6951260A" w:rsidR="00DF52E5" w:rsidRPr="00F12385" w:rsidRDefault="00E11A3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i/>
                <w:iCs/>
                <w:color w:val="FF0000"/>
                <w:cs/>
              </w:rPr>
            </w:pPr>
            <w:r w:rsidRPr="00F12385">
              <w:rPr>
                <w:rFonts w:cs="Arial"/>
                <w:lang w:val="en-GB" w:bidi="ar-SA"/>
              </w:rPr>
              <w:t>L</w:t>
            </w:r>
            <w:r w:rsidR="00DF52E5" w:rsidRPr="00F12385">
              <w:rPr>
                <w:rFonts w:cs="Arial"/>
                <w:lang w:val="en-GB" w:bidi="ar-SA"/>
              </w:rPr>
              <w:t xml:space="preserve">ong-term borrowings </w:t>
            </w:r>
            <w:r w:rsidRPr="00F12385">
              <w:rPr>
                <w:rFonts w:cs="Arial"/>
                <w:lang w:val="en-GB" w:bidi="ar-SA"/>
              </w:rPr>
              <w:t xml:space="preserve">of Baht 1,051 million </w:t>
            </w:r>
            <w:r w:rsidR="00DF52E5" w:rsidRPr="00F12385">
              <w:rPr>
                <w:rFonts w:cs="Arial"/>
                <w:lang w:val="en-GB" w:bidi="ar-SA"/>
              </w:rPr>
              <w:t xml:space="preserve">were bearing floating interest rate with period of </w:t>
            </w:r>
            <w:r w:rsidRPr="00F12385">
              <w:rPr>
                <w:rFonts w:cs="Arial"/>
                <w:lang w:val="en-GB" w:bidi="ar-SA"/>
              </w:rPr>
              <w:t xml:space="preserve">                       </w:t>
            </w:r>
            <w:r w:rsidR="00C64353">
              <w:rPr>
                <w:rFonts w:cs="Arial"/>
                <w:lang w:val="en-GB" w:bidi="ar-SA"/>
              </w:rPr>
              <w:t>2</w:t>
            </w:r>
            <w:r w:rsidR="00DF52E5" w:rsidRPr="00F12385">
              <w:rPr>
                <w:rFonts w:cs="Arial"/>
                <w:lang w:val="en-GB" w:bidi="ar-SA"/>
              </w:rPr>
              <w:t xml:space="preserve"> years to maturity</w:t>
            </w:r>
            <w:r w:rsidRPr="00F12385">
              <w:rPr>
                <w:rFonts w:cs="Arial"/>
                <w:lang w:val="en-GB" w:bidi="ar-SA"/>
              </w:rPr>
              <w:t>, payable monthly</w:t>
            </w:r>
          </w:p>
        </w:tc>
        <w:tc>
          <w:tcPr>
            <w:tcW w:w="1237" w:type="dxa"/>
            <w:vAlign w:val="bottom"/>
          </w:tcPr>
          <w:p w14:paraId="5CE6E180" w14:textId="14F70AAA"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485,287</w:t>
            </w:r>
          </w:p>
        </w:tc>
        <w:tc>
          <w:tcPr>
            <w:tcW w:w="1238" w:type="dxa"/>
            <w:vAlign w:val="bottom"/>
            <w:hideMark/>
          </w:tcPr>
          <w:p w14:paraId="2065D4A0" w14:textId="728A907D"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522,460</w:t>
            </w:r>
          </w:p>
        </w:tc>
        <w:tc>
          <w:tcPr>
            <w:tcW w:w="1237" w:type="dxa"/>
            <w:vAlign w:val="bottom"/>
          </w:tcPr>
          <w:p w14:paraId="7D9AD1E4" w14:textId="48D60DC9"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485,287</w:t>
            </w:r>
          </w:p>
        </w:tc>
        <w:tc>
          <w:tcPr>
            <w:tcW w:w="1238" w:type="dxa"/>
            <w:vAlign w:val="bottom"/>
            <w:hideMark/>
          </w:tcPr>
          <w:p w14:paraId="37731AE1" w14:textId="459392F9"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522,460</w:t>
            </w:r>
          </w:p>
        </w:tc>
      </w:tr>
      <w:tr w:rsidR="00DF52E5" w:rsidRPr="00F12385" w14:paraId="32C3BCF3" w14:textId="77777777" w:rsidTr="00E11A3C">
        <w:tc>
          <w:tcPr>
            <w:tcW w:w="4140" w:type="dxa"/>
            <w:gridSpan w:val="2"/>
            <w:hideMark/>
          </w:tcPr>
          <w:p w14:paraId="4C5EEADF" w14:textId="241C313B"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b/>
                <w:bCs/>
                <w:u w:val="single"/>
                <w:cs/>
              </w:rPr>
            </w:pPr>
            <w:r w:rsidRPr="00F12385">
              <w:rPr>
                <w:rFonts w:cs="Arial"/>
                <w:b/>
                <w:bCs/>
                <w:u w:val="single"/>
              </w:rPr>
              <w:t>Borrowings from others</w:t>
            </w:r>
          </w:p>
        </w:tc>
        <w:tc>
          <w:tcPr>
            <w:tcW w:w="1237" w:type="dxa"/>
            <w:vAlign w:val="bottom"/>
          </w:tcPr>
          <w:p w14:paraId="70654559"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78226D73"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7" w:type="dxa"/>
            <w:vAlign w:val="bottom"/>
          </w:tcPr>
          <w:p w14:paraId="5BCDDA60"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033F699F"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r>
      <w:tr w:rsidR="00DF52E5" w:rsidRPr="00F12385" w14:paraId="5E8712ED" w14:textId="77777777" w:rsidTr="00E11A3C">
        <w:tc>
          <w:tcPr>
            <w:tcW w:w="4140" w:type="dxa"/>
            <w:gridSpan w:val="2"/>
            <w:hideMark/>
          </w:tcPr>
          <w:p w14:paraId="1A3474FF" w14:textId="0DC65BE4"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olor w:val="0070C0"/>
                <w:cs/>
              </w:rPr>
            </w:pPr>
            <w:r w:rsidRPr="00F12385">
              <w:rPr>
                <w:rFonts w:cs="Arial"/>
              </w:rPr>
              <w:t xml:space="preserve">Short-term borrowings </w:t>
            </w:r>
            <w:r w:rsidR="00E11A3C" w:rsidRPr="00F12385">
              <w:rPr>
                <w:rFonts w:cs="Arial"/>
              </w:rPr>
              <w:t xml:space="preserve">of Baht 161 million </w:t>
            </w:r>
            <w:r w:rsidRPr="00F12385">
              <w:rPr>
                <w:rFonts w:cs="Arial"/>
              </w:rPr>
              <w:t>were bearing fixed interest rate</w:t>
            </w:r>
            <w:r w:rsidR="00E11A3C" w:rsidRPr="00F12385">
              <w:rPr>
                <w:rFonts w:cs="Arial"/>
              </w:rPr>
              <w:t>, payable monthly</w:t>
            </w:r>
          </w:p>
        </w:tc>
        <w:tc>
          <w:tcPr>
            <w:tcW w:w="1237" w:type="dxa"/>
            <w:vAlign w:val="bottom"/>
          </w:tcPr>
          <w:p w14:paraId="69792663" w14:textId="497A338C"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161,000</w:t>
            </w:r>
          </w:p>
        </w:tc>
        <w:tc>
          <w:tcPr>
            <w:tcW w:w="1238" w:type="dxa"/>
            <w:vAlign w:val="bottom"/>
            <w:hideMark/>
          </w:tcPr>
          <w:p w14:paraId="67C2964E" w14:textId="715795A3"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83,000</w:t>
            </w:r>
          </w:p>
        </w:tc>
        <w:tc>
          <w:tcPr>
            <w:tcW w:w="1237" w:type="dxa"/>
            <w:vAlign w:val="bottom"/>
          </w:tcPr>
          <w:p w14:paraId="2F0D0F38" w14:textId="48147F22"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36,000</w:t>
            </w:r>
          </w:p>
        </w:tc>
        <w:tc>
          <w:tcPr>
            <w:tcW w:w="1238" w:type="dxa"/>
            <w:vAlign w:val="bottom"/>
            <w:hideMark/>
          </w:tcPr>
          <w:p w14:paraId="230DABDD" w14:textId="13D8DC10"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36,000</w:t>
            </w:r>
          </w:p>
        </w:tc>
      </w:tr>
      <w:tr w:rsidR="00DF52E5" w:rsidRPr="00F12385" w14:paraId="443091EC" w14:textId="77777777" w:rsidTr="00E11A3C">
        <w:tc>
          <w:tcPr>
            <w:tcW w:w="4140" w:type="dxa"/>
            <w:gridSpan w:val="2"/>
            <w:hideMark/>
          </w:tcPr>
          <w:p w14:paraId="7EEDFF89" w14:textId="2BFEA6F4" w:rsidR="00DF52E5" w:rsidRPr="00F12385" w:rsidRDefault="00E11A3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i/>
                <w:iCs/>
                <w:color w:val="FF0000"/>
                <w:cs/>
              </w:rPr>
            </w:pPr>
            <w:r w:rsidRPr="00F12385">
              <w:rPr>
                <w:rFonts w:cs="Arial"/>
                <w:lang w:val="en-GB" w:bidi="ar-SA"/>
              </w:rPr>
              <w:t>L</w:t>
            </w:r>
            <w:r w:rsidR="00DF52E5" w:rsidRPr="00F12385">
              <w:rPr>
                <w:rFonts w:cs="Arial"/>
                <w:lang w:val="en-GB" w:bidi="ar-SA"/>
              </w:rPr>
              <w:t xml:space="preserve">ong-term borrowings </w:t>
            </w:r>
            <w:r w:rsidRPr="00F12385">
              <w:rPr>
                <w:rFonts w:cs="Arial"/>
                <w:lang w:val="en-GB" w:bidi="ar-SA"/>
              </w:rPr>
              <w:t xml:space="preserve">of Baht 100 million </w:t>
            </w:r>
            <w:r w:rsidR="00DF52E5" w:rsidRPr="00F12385">
              <w:rPr>
                <w:rFonts w:cs="Arial"/>
                <w:lang w:val="en-GB" w:bidi="ar-SA"/>
              </w:rPr>
              <w:t xml:space="preserve">were bearing fixed interest rate with period of </w:t>
            </w:r>
            <w:r w:rsidRPr="00F12385">
              <w:rPr>
                <w:rFonts w:cs="Arial"/>
                <w:lang w:val="en-GB" w:bidi="ar-SA"/>
              </w:rPr>
              <w:t xml:space="preserve">                             </w:t>
            </w:r>
            <w:r w:rsidR="00DF52E5" w:rsidRPr="00F12385">
              <w:rPr>
                <w:rFonts w:cs="Arial"/>
                <w:lang w:val="en-GB" w:bidi="ar-SA"/>
              </w:rPr>
              <w:t>2 years to maturity</w:t>
            </w:r>
            <w:r w:rsidRPr="00F12385">
              <w:rPr>
                <w:rFonts w:cs="Arial"/>
                <w:lang w:val="en-GB" w:bidi="ar-SA"/>
              </w:rPr>
              <w:t>, payable monthly</w:t>
            </w:r>
          </w:p>
        </w:tc>
        <w:tc>
          <w:tcPr>
            <w:tcW w:w="1237" w:type="dxa"/>
            <w:vAlign w:val="bottom"/>
          </w:tcPr>
          <w:p w14:paraId="0B712B20" w14:textId="017F1C38"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5,481</w:t>
            </w:r>
          </w:p>
        </w:tc>
        <w:tc>
          <w:tcPr>
            <w:tcW w:w="1238" w:type="dxa"/>
            <w:vAlign w:val="bottom"/>
            <w:hideMark/>
          </w:tcPr>
          <w:p w14:paraId="0F9023F3" w14:textId="7DD7E884"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6,417</w:t>
            </w:r>
          </w:p>
        </w:tc>
        <w:tc>
          <w:tcPr>
            <w:tcW w:w="1237" w:type="dxa"/>
            <w:vAlign w:val="bottom"/>
          </w:tcPr>
          <w:p w14:paraId="27BFD308" w14:textId="5F000F96"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5,481</w:t>
            </w:r>
          </w:p>
        </w:tc>
        <w:tc>
          <w:tcPr>
            <w:tcW w:w="1238" w:type="dxa"/>
            <w:vAlign w:val="bottom"/>
            <w:hideMark/>
          </w:tcPr>
          <w:p w14:paraId="050FA4C3" w14:textId="0CB32972"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6,417</w:t>
            </w:r>
          </w:p>
        </w:tc>
      </w:tr>
      <w:tr w:rsidR="00DF52E5" w:rsidRPr="00F12385" w14:paraId="6EF2C473" w14:textId="77777777" w:rsidTr="00E11A3C">
        <w:tc>
          <w:tcPr>
            <w:tcW w:w="4140" w:type="dxa"/>
            <w:gridSpan w:val="2"/>
            <w:hideMark/>
          </w:tcPr>
          <w:p w14:paraId="165AF6B5" w14:textId="2E1006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b/>
                <w:bCs/>
                <w:u w:val="single"/>
                <w:cs/>
              </w:rPr>
            </w:pPr>
            <w:r w:rsidRPr="00F12385">
              <w:rPr>
                <w:rFonts w:cs="Arial"/>
                <w:b/>
                <w:bCs/>
                <w:u w:val="single"/>
              </w:rPr>
              <w:t>Borrowings from related parties</w:t>
            </w:r>
          </w:p>
        </w:tc>
        <w:tc>
          <w:tcPr>
            <w:tcW w:w="1237" w:type="dxa"/>
            <w:vAlign w:val="bottom"/>
          </w:tcPr>
          <w:p w14:paraId="3AB74DC7"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252FA4D6"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7" w:type="dxa"/>
            <w:vAlign w:val="bottom"/>
          </w:tcPr>
          <w:p w14:paraId="2FD35B8B"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c>
          <w:tcPr>
            <w:tcW w:w="1238" w:type="dxa"/>
            <w:vAlign w:val="bottom"/>
          </w:tcPr>
          <w:p w14:paraId="5A6BA701"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p>
        </w:tc>
      </w:tr>
      <w:tr w:rsidR="00DF52E5" w:rsidRPr="00F12385" w14:paraId="1EE7DBB1" w14:textId="77777777" w:rsidTr="00E11A3C">
        <w:tc>
          <w:tcPr>
            <w:tcW w:w="4140" w:type="dxa"/>
            <w:gridSpan w:val="2"/>
            <w:hideMark/>
          </w:tcPr>
          <w:p w14:paraId="72676FFA" w14:textId="693BEAFC"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5" w:hanging="165"/>
              <w:rPr>
                <w:rFonts w:cs="Arial"/>
                <w:cs/>
              </w:rPr>
            </w:pPr>
            <w:r w:rsidRPr="00F12385">
              <w:rPr>
                <w:rFonts w:cs="Arial"/>
              </w:rPr>
              <w:t xml:space="preserve">Short-term borrowings </w:t>
            </w:r>
            <w:r w:rsidR="00E11A3C" w:rsidRPr="00F12385">
              <w:rPr>
                <w:rFonts w:cs="Arial"/>
              </w:rPr>
              <w:t xml:space="preserve">of Baht 125 million </w:t>
            </w:r>
            <w:r w:rsidRPr="00F12385">
              <w:rPr>
                <w:rFonts w:cs="Arial"/>
              </w:rPr>
              <w:t>were bearing fixed interest rate</w:t>
            </w:r>
            <w:r w:rsidR="00E11A3C" w:rsidRPr="00F12385">
              <w:rPr>
                <w:rFonts w:cs="Arial"/>
              </w:rPr>
              <w:t>, payable monthly</w:t>
            </w:r>
          </w:p>
        </w:tc>
        <w:tc>
          <w:tcPr>
            <w:tcW w:w="1237" w:type="dxa"/>
            <w:vAlign w:val="bottom"/>
          </w:tcPr>
          <w:p w14:paraId="053FC1EF" w14:textId="5049AEF0" w:rsidR="00DF52E5" w:rsidRPr="00F12385" w:rsidRDefault="00DF52E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125,000</w:t>
            </w:r>
          </w:p>
        </w:tc>
        <w:tc>
          <w:tcPr>
            <w:tcW w:w="1238" w:type="dxa"/>
            <w:vAlign w:val="bottom"/>
            <w:hideMark/>
          </w:tcPr>
          <w:p w14:paraId="79FFA7E4" w14:textId="7E05335B" w:rsidR="00DF52E5" w:rsidRPr="00F12385" w:rsidRDefault="00DF52E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120,000</w:t>
            </w:r>
          </w:p>
        </w:tc>
        <w:tc>
          <w:tcPr>
            <w:tcW w:w="1237" w:type="dxa"/>
            <w:vAlign w:val="bottom"/>
          </w:tcPr>
          <w:p w14:paraId="5FD8CD43" w14:textId="289023E5" w:rsidR="00DF52E5" w:rsidRPr="00F12385" w:rsidRDefault="00DF52E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w:t>
            </w:r>
          </w:p>
        </w:tc>
        <w:tc>
          <w:tcPr>
            <w:tcW w:w="1238" w:type="dxa"/>
            <w:vAlign w:val="bottom"/>
            <w:hideMark/>
          </w:tcPr>
          <w:p w14:paraId="1B4771DD" w14:textId="57DAC983" w:rsidR="00DF52E5" w:rsidRPr="00F12385" w:rsidRDefault="00DF52E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w:t>
            </w:r>
          </w:p>
        </w:tc>
      </w:tr>
      <w:tr w:rsidR="00DF52E5" w:rsidRPr="00F12385" w14:paraId="7DDFF8D7" w14:textId="77777777" w:rsidTr="005967C3">
        <w:trPr>
          <w:trHeight w:val="80"/>
        </w:trPr>
        <w:tc>
          <w:tcPr>
            <w:tcW w:w="4140" w:type="dxa"/>
            <w:gridSpan w:val="2"/>
          </w:tcPr>
          <w:p w14:paraId="51F5D435" w14:textId="7905C39F"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val="en-GB" w:bidi="ar-SA"/>
              </w:rPr>
            </w:pPr>
            <w:r w:rsidRPr="00F12385">
              <w:rPr>
                <w:rFonts w:cs="Arial"/>
                <w:lang w:val="en-GB" w:bidi="ar-SA"/>
              </w:rPr>
              <w:t>Total</w:t>
            </w:r>
          </w:p>
        </w:tc>
        <w:tc>
          <w:tcPr>
            <w:tcW w:w="1237" w:type="dxa"/>
            <w:vAlign w:val="bottom"/>
          </w:tcPr>
          <w:p w14:paraId="5EDACB58" w14:textId="52041F30"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900,273</w:t>
            </w:r>
          </w:p>
        </w:tc>
        <w:tc>
          <w:tcPr>
            <w:tcW w:w="1238" w:type="dxa"/>
            <w:vAlign w:val="bottom"/>
          </w:tcPr>
          <w:p w14:paraId="0AB7E3DC" w14:textId="032D5E64"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799,877</w:t>
            </w:r>
          </w:p>
        </w:tc>
        <w:tc>
          <w:tcPr>
            <w:tcW w:w="1237" w:type="dxa"/>
            <w:vAlign w:val="bottom"/>
          </w:tcPr>
          <w:p w14:paraId="4BAD302F" w14:textId="7E8ACFA8"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600,273</w:t>
            </w:r>
          </w:p>
        </w:tc>
        <w:tc>
          <w:tcPr>
            <w:tcW w:w="1238" w:type="dxa"/>
            <w:vAlign w:val="bottom"/>
          </w:tcPr>
          <w:p w14:paraId="4E1E5CEE" w14:textId="2E4D5C1E"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cs/>
              </w:rPr>
            </w:pPr>
            <w:r w:rsidRPr="00F12385">
              <w:rPr>
                <w:rFonts w:cs="Arial"/>
              </w:rPr>
              <w:t>582,877</w:t>
            </w:r>
          </w:p>
        </w:tc>
      </w:tr>
      <w:tr w:rsidR="005967C3" w:rsidRPr="00F12385" w14:paraId="7BFA281B" w14:textId="77777777" w:rsidTr="00E11A3C">
        <w:tc>
          <w:tcPr>
            <w:tcW w:w="4140" w:type="dxa"/>
            <w:gridSpan w:val="2"/>
          </w:tcPr>
          <w:p w14:paraId="00977DE1" w14:textId="36F6931E" w:rsidR="005967C3" w:rsidRPr="00F12385" w:rsidRDefault="005967C3"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val="en-GB" w:bidi="ar-SA"/>
              </w:rPr>
            </w:pPr>
            <w:r w:rsidRPr="00412639">
              <w:rPr>
                <w:rFonts w:cs="Arial"/>
                <w:u w:val="single"/>
                <w:lang w:val="en-GB" w:bidi="ar-SA"/>
              </w:rPr>
              <w:t>Less</w:t>
            </w:r>
            <w:r w:rsidR="008069C1" w:rsidRPr="00F12385">
              <w:rPr>
                <w:rFonts w:cs="Arial"/>
                <w:lang w:val="en-GB" w:bidi="ar-SA"/>
              </w:rPr>
              <w:t xml:space="preserve"> </w:t>
            </w:r>
            <w:r w:rsidR="00412639">
              <w:rPr>
                <w:rFonts w:cs="Arial"/>
                <w:lang w:val="en-GB" w:bidi="ar-SA"/>
              </w:rPr>
              <w:t>c</w:t>
            </w:r>
            <w:r w:rsidR="008069C1" w:rsidRPr="00F12385">
              <w:rPr>
                <w:rFonts w:cs="Arial"/>
                <w:lang w:val="en-GB" w:bidi="ar-SA"/>
              </w:rPr>
              <w:t>urrent portion due within one year</w:t>
            </w:r>
            <w:r w:rsidRPr="00F12385">
              <w:rPr>
                <w:rFonts w:cs="Arial"/>
                <w:lang w:val="en-GB" w:bidi="ar-SA"/>
              </w:rPr>
              <w:t xml:space="preserve"> </w:t>
            </w:r>
          </w:p>
        </w:tc>
        <w:tc>
          <w:tcPr>
            <w:tcW w:w="1237" w:type="dxa"/>
            <w:vAlign w:val="bottom"/>
          </w:tcPr>
          <w:p w14:paraId="4EC4E1B3" w14:textId="5ACBC1BE" w:rsidR="005967C3" w:rsidRPr="00F12385" w:rsidRDefault="008A4371"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F12385">
              <w:rPr>
                <w:rFonts w:cs="Arial"/>
              </w:rPr>
              <w:t>(608,403)</w:t>
            </w:r>
          </w:p>
        </w:tc>
        <w:tc>
          <w:tcPr>
            <w:tcW w:w="1238" w:type="dxa"/>
            <w:vAlign w:val="bottom"/>
          </w:tcPr>
          <w:p w14:paraId="72137C5F" w14:textId="0C319B93" w:rsidR="005967C3" w:rsidRPr="00F12385" w:rsidRDefault="009377B7"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F12385">
              <w:rPr>
                <w:rFonts w:cs="Arial"/>
              </w:rPr>
              <w:t>(475,743)</w:t>
            </w:r>
          </w:p>
        </w:tc>
        <w:tc>
          <w:tcPr>
            <w:tcW w:w="1237" w:type="dxa"/>
            <w:vAlign w:val="bottom"/>
          </w:tcPr>
          <w:p w14:paraId="709746D7" w14:textId="25E9BF41" w:rsidR="005967C3" w:rsidRPr="00F12385" w:rsidRDefault="000423DC"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F12385">
              <w:rPr>
                <w:rFonts w:cs="Arial"/>
              </w:rPr>
              <w:t>(308,403)</w:t>
            </w:r>
          </w:p>
        </w:tc>
        <w:tc>
          <w:tcPr>
            <w:tcW w:w="1238" w:type="dxa"/>
            <w:vAlign w:val="bottom"/>
          </w:tcPr>
          <w:p w14:paraId="76858988" w14:textId="54A65EB2" w:rsidR="005967C3" w:rsidRPr="00F12385" w:rsidRDefault="00D732D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F12385">
              <w:rPr>
                <w:rFonts w:cs="Arial"/>
              </w:rPr>
              <w:t>(258,743)</w:t>
            </w:r>
          </w:p>
        </w:tc>
      </w:tr>
      <w:tr w:rsidR="005967C3" w:rsidRPr="00F12385" w14:paraId="6CFB3E2A" w14:textId="77777777" w:rsidTr="00E11A3C">
        <w:tc>
          <w:tcPr>
            <w:tcW w:w="4140" w:type="dxa"/>
            <w:gridSpan w:val="2"/>
          </w:tcPr>
          <w:p w14:paraId="23F5C351" w14:textId="3BE93EAF" w:rsidR="005967C3" w:rsidRPr="00F12385" w:rsidRDefault="00897FC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9" w:hanging="249"/>
              <w:rPr>
                <w:rFonts w:cs="Arial"/>
                <w:lang w:bidi="ar-SA"/>
              </w:rPr>
            </w:pPr>
            <w:r w:rsidRPr="00F12385">
              <w:rPr>
                <w:rFonts w:cs="Arial"/>
                <w:lang w:bidi="ar-SA"/>
              </w:rPr>
              <w:t xml:space="preserve">Borrowings </w:t>
            </w:r>
            <w:r w:rsidR="00F12385" w:rsidRPr="00F12385">
              <w:rPr>
                <w:rFonts w:cs="Arial"/>
                <w:lang w:bidi="ar-SA"/>
              </w:rPr>
              <w:t>-</w:t>
            </w:r>
            <w:r w:rsidRPr="00F12385">
              <w:rPr>
                <w:rFonts w:cs="Arial"/>
                <w:lang w:bidi="ar-SA"/>
              </w:rPr>
              <w:t xml:space="preserve"> net of current portion</w:t>
            </w:r>
          </w:p>
        </w:tc>
        <w:tc>
          <w:tcPr>
            <w:tcW w:w="1237" w:type="dxa"/>
            <w:vAlign w:val="bottom"/>
          </w:tcPr>
          <w:p w14:paraId="2652BAA4" w14:textId="28361433" w:rsidR="005967C3" w:rsidRPr="00F12385" w:rsidRDefault="00EE1233"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F12385">
              <w:rPr>
                <w:rFonts w:cs="Arial"/>
              </w:rPr>
              <w:t>291,870</w:t>
            </w:r>
          </w:p>
        </w:tc>
        <w:tc>
          <w:tcPr>
            <w:tcW w:w="1238" w:type="dxa"/>
            <w:vAlign w:val="bottom"/>
          </w:tcPr>
          <w:p w14:paraId="4ECEF29B" w14:textId="0CE8B2D6" w:rsidR="005967C3" w:rsidRPr="00F12385" w:rsidRDefault="00EE1233"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F12385">
              <w:rPr>
                <w:rFonts w:cs="Arial"/>
              </w:rPr>
              <w:t>324,134</w:t>
            </w:r>
          </w:p>
        </w:tc>
        <w:tc>
          <w:tcPr>
            <w:tcW w:w="1237" w:type="dxa"/>
            <w:vAlign w:val="bottom"/>
          </w:tcPr>
          <w:p w14:paraId="743DF3A8" w14:textId="5C81E796" w:rsidR="005967C3" w:rsidRPr="00F12385" w:rsidRDefault="00EE1233"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F12385">
              <w:rPr>
                <w:rFonts w:cs="Arial"/>
              </w:rPr>
              <w:t>291,870</w:t>
            </w:r>
          </w:p>
        </w:tc>
        <w:tc>
          <w:tcPr>
            <w:tcW w:w="1238" w:type="dxa"/>
            <w:vAlign w:val="bottom"/>
          </w:tcPr>
          <w:p w14:paraId="07B95B96" w14:textId="60F22269" w:rsidR="005967C3" w:rsidRPr="00F12385" w:rsidRDefault="00EE1233"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60" w:lineRule="exact"/>
              <w:rPr>
                <w:rFonts w:cs="Arial"/>
              </w:rPr>
            </w:pPr>
            <w:r w:rsidRPr="00F12385">
              <w:rPr>
                <w:rFonts w:cs="Arial"/>
              </w:rPr>
              <w:t>324,134</w:t>
            </w:r>
          </w:p>
        </w:tc>
      </w:tr>
    </w:tbl>
    <w:p w14:paraId="55A2CBFC" w14:textId="763656AF" w:rsidR="00332B8D" w:rsidRPr="00F12385" w:rsidRDefault="00332B8D"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F12385">
        <w:rPr>
          <w:rFonts w:cs="Arial"/>
          <w:sz w:val="22"/>
          <w:szCs w:val="22"/>
        </w:rPr>
        <w:t xml:space="preserve">As </w:t>
      </w:r>
      <w:proofErr w:type="gramStart"/>
      <w:r w:rsidRPr="00F12385">
        <w:rPr>
          <w:rFonts w:cs="Arial"/>
          <w:sz w:val="22"/>
          <w:szCs w:val="22"/>
        </w:rPr>
        <w:t>at</w:t>
      </w:r>
      <w:proofErr w:type="gramEnd"/>
      <w:r w:rsidRPr="00F12385">
        <w:rPr>
          <w:rFonts w:cs="Arial"/>
          <w:sz w:val="22"/>
          <w:szCs w:val="22"/>
        </w:rPr>
        <w:t xml:space="preserve"> 31 March 2023, the Group and the Company had </w:t>
      </w:r>
      <w:proofErr w:type="spellStart"/>
      <w:r w:rsidRPr="00F12385">
        <w:rPr>
          <w:rFonts w:cs="Arial"/>
          <w:sz w:val="22"/>
          <w:szCs w:val="22"/>
        </w:rPr>
        <w:t>unutilised</w:t>
      </w:r>
      <w:proofErr w:type="spellEnd"/>
      <w:r w:rsidRPr="00F12385">
        <w:rPr>
          <w:rFonts w:cs="Arial"/>
          <w:sz w:val="22"/>
          <w:szCs w:val="22"/>
        </w:rPr>
        <w:t xml:space="preserve"> credit facilities </w:t>
      </w:r>
      <w:r w:rsidR="00EE1233" w:rsidRPr="00F12385">
        <w:rPr>
          <w:rFonts w:cs="Arial"/>
          <w:sz w:val="22"/>
          <w:szCs w:val="22"/>
        </w:rPr>
        <w:t>totaling</w:t>
      </w:r>
      <w:r w:rsidRPr="00F12385">
        <w:rPr>
          <w:rFonts w:cs="Arial"/>
          <w:sz w:val="22"/>
          <w:szCs w:val="22"/>
        </w:rPr>
        <w:t xml:space="preserve"> of Baht </w:t>
      </w:r>
      <w:r w:rsidR="00DF52E5" w:rsidRPr="00F12385">
        <w:rPr>
          <w:rFonts w:cs="Arial"/>
          <w:sz w:val="22"/>
          <w:szCs w:val="22"/>
        </w:rPr>
        <w:t>205</w:t>
      </w:r>
      <w:r w:rsidRPr="00F12385">
        <w:rPr>
          <w:rFonts w:cs="Arial"/>
          <w:sz w:val="22"/>
          <w:szCs w:val="22"/>
        </w:rPr>
        <w:t xml:space="preserve"> million </w:t>
      </w:r>
      <w:r w:rsidR="00455D62" w:rsidRPr="00F12385">
        <w:rPr>
          <w:rFonts w:cs="Arial"/>
          <w:sz w:val="22"/>
          <w:szCs w:val="22"/>
        </w:rPr>
        <w:t xml:space="preserve">and Baht </w:t>
      </w:r>
      <w:r w:rsidR="00DF52E5" w:rsidRPr="00F12385">
        <w:rPr>
          <w:rFonts w:cs="Arial"/>
          <w:sz w:val="22"/>
          <w:szCs w:val="22"/>
        </w:rPr>
        <w:t>205</w:t>
      </w:r>
      <w:r w:rsidR="00455D62" w:rsidRPr="00F12385">
        <w:rPr>
          <w:rFonts w:cs="Arial"/>
          <w:sz w:val="22"/>
          <w:szCs w:val="22"/>
        </w:rPr>
        <w:t xml:space="preserve"> million, respectively</w:t>
      </w:r>
      <w:r w:rsidRPr="00F12385">
        <w:rPr>
          <w:rFonts w:cs="Arial"/>
          <w:sz w:val="22"/>
          <w:szCs w:val="22"/>
        </w:rPr>
        <w:t xml:space="preserve"> (31 December 2022: Baht 506 million</w:t>
      </w:r>
      <w:r w:rsidR="00455D62" w:rsidRPr="00F12385">
        <w:rPr>
          <w:rFonts w:cs="Arial"/>
          <w:sz w:val="22"/>
          <w:szCs w:val="22"/>
        </w:rPr>
        <w:t xml:space="preserve"> and Baht </w:t>
      </w:r>
      <w:r w:rsidR="00DF52E5" w:rsidRPr="00F12385">
        <w:rPr>
          <w:rFonts w:cs="Arial"/>
          <w:sz w:val="22"/>
          <w:szCs w:val="22"/>
        </w:rPr>
        <w:t>506</w:t>
      </w:r>
      <w:r w:rsidR="00455D62" w:rsidRPr="00F12385">
        <w:rPr>
          <w:rFonts w:cs="Arial"/>
          <w:sz w:val="22"/>
          <w:szCs w:val="22"/>
        </w:rPr>
        <w:t xml:space="preserve"> million</w:t>
      </w:r>
      <w:r w:rsidRPr="00F12385">
        <w:rPr>
          <w:rFonts w:cs="Arial"/>
          <w:sz w:val="22"/>
          <w:szCs w:val="22"/>
        </w:rPr>
        <w:t xml:space="preserve">). </w:t>
      </w:r>
    </w:p>
    <w:p w14:paraId="21EBFFED" w14:textId="39E7F33E" w:rsidR="00E133BC" w:rsidRPr="00F12385" w:rsidRDefault="00E133B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 xml:space="preserve">The Group is required to comply with certain terms and conditions as specified in each borrowing agreements, such as to maintain ratio of </w:t>
      </w:r>
      <w:r w:rsidR="00E2549A" w:rsidRPr="00F12385">
        <w:rPr>
          <w:rFonts w:cs="Arial"/>
          <w:sz w:val="22"/>
          <w:szCs w:val="22"/>
        </w:rPr>
        <w:t xml:space="preserve">hire-purchase </w:t>
      </w:r>
      <w:r w:rsidRPr="00F12385">
        <w:rPr>
          <w:rFonts w:cs="Arial"/>
          <w:sz w:val="22"/>
          <w:szCs w:val="22"/>
        </w:rPr>
        <w:t xml:space="preserve">receivables (not over than 3 months past due) to total borrowings, maintain ratio of non-performing loans (over 3 months past due) to all </w:t>
      </w:r>
      <w:r w:rsidR="00E2549A" w:rsidRPr="00F12385">
        <w:rPr>
          <w:rFonts w:cs="Arial"/>
          <w:sz w:val="22"/>
          <w:szCs w:val="22"/>
        </w:rPr>
        <w:t xml:space="preserve">hire-purchase </w:t>
      </w:r>
      <w:r w:rsidRPr="00F12385">
        <w:rPr>
          <w:rFonts w:cs="Arial"/>
          <w:sz w:val="22"/>
          <w:szCs w:val="22"/>
        </w:rPr>
        <w:t>receivables and maintain ratio of total debt to equity, depending on the conditions in each agreement.</w:t>
      </w:r>
    </w:p>
    <w:p w14:paraId="67BA9363"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rPr>
      </w:pPr>
      <w:r w:rsidRPr="00F12385">
        <w:rPr>
          <w:b/>
          <w:bCs/>
        </w:rPr>
        <w:br w:type="page"/>
      </w:r>
    </w:p>
    <w:p w14:paraId="3852931B" w14:textId="3DF4FA2A" w:rsidR="00F12385" w:rsidRPr="00F12385" w:rsidRDefault="00F12385" w:rsidP="00F12385">
      <w:pPr>
        <w:pStyle w:val="Heading1"/>
        <w:shd w:val="clear" w:color="auto" w:fill="auto"/>
        <w:overflowPunct w:val="0"/>
        <w:autoSpaceDE w:val="0"/>
        <w:autoSpaceDN w:val="0"/>
        <w:adjustRightInd w:val="0"/>
        <w:spacing w:before="80" w:after="80" w:line="380" w:lineRule="exact"/>
        <w:ind w:left="547" w:right="-43" w:hanging="547"/>
        <w:jc w:val="thaiDistribute"/>
        <w:textAlignment w:val="baseline"/>
        <w:rPr>
          <w:rFonts w:cs="Arial"/>
          <w:sz w:val="22"/>
          <w:szCs w:val="22"/>
          <w:u w:val="none"/>
        </w:rPr>
      </w:pPr>
      <w:bookmarkStart w:id="18" w:name="_Toc134781007"/>
      <w:r w:rsidRPr="00F12385">
        <w:rPr>
          <w:rFonts w:cs="Arial"/>
          <w:sz w:val="22"/>
          <w:szCs w:val="22"/>
          <w:u w:val="none"/>
        </w:rPr>
        <w:lastRenderedPageBreak/>
        <w:t>9.</w:t>
      </w:r>
      <w:r w:rsidRPr="00F12385">
        <w:rPr>
          <w:rFonts w:cs="Arial"/>
          <w:sz w:val="22"/>
          <w:szCs w:val="22"/>
          <w:u w:val="none"/>
        </w:rPr>
        <w:tab/>
        <w:t xml:space="preserve">Income </w:t>
      </w:r>
      <w:r w:rsidR="00D74CAF">
        <w:rPr>
          <w:rFonts w:cs="Arial"/>
          <w:sz w:val="22"/>
          <w:szCs w:val="22"/>
          <w:u w:val="none"/>
        </w:rPr>
        <w:t>t</w:t>
      </w:r>
      <w:r w:rsidRPr="00F12385">
        <w:rPr>
          <w:rFonts w:cs="Arial"/>
          <w:sz w:val="22"/>
          <w:szCs w:val="22"/>
          <w:u w:val="none"/>
        </w:rPr>
        <w:t>ax</w:t>
      </w:r>
      <w:r w:rsidR="00D74CAF">
        <w:rPr>
          <w:rFonts w:cs="Arial"/>
          <w:sz w:val="22"/>
          <w:szCs w:val="22"/>
          <w:u w:val="none"/>
        </w:rPr>
        <w:t xml:space="preserve"> expenses</w:t>
      </w:r>
      <w:bookmarkEnd w:id="18"/>
    </w:p>
    <w:p w14:paraId="52E251F7" w14:textId="11489EED" w:rsidR="00F12385" w:rsidRPr="00F12385" w:rsidRDefault="00F12385" w:rsidP="00F12385">
      <w:pPr>
        <w:spacing w:before="80" w:line="380" w:lineRule="exact"/>
        <w:ind w:left="547"/>
        <w:jc w:val="thaiDistribute"/>
        <w:rPr>
          <w:rFonts w:cs="Arial"/>
          <w:sz w:val="22"/>
          <w:szCs w:val="22"/>
        </w:rPr>
      </w:pPr>
      <w:r w:rsidRPr="00F12385">
        <w:rPr>
          <w:rFonts w:cs="Arial"/>
          <w:sz w:val="22"/>
          <w:szCs w:val="22"/>
        </w:rPr>
        <w:t>Income tax expenses for the three-month periods ended 31 March 2023 and 2022 were as follows</w:t>
      </w:r>
    </w:p>
    <w:p w14:paraId="7F7AA771" w14:textId="7217CE2E" w:rsidR="00F12385" w:rsidRPr="00F12385" w:rsidRDefault="00F12385" w:rsidP="00F12385">
      <w:pPr>
        <w:spacing w:line="360" w:lineRule="exact"/>
        <w:jc w:val="right"/>
      </w:pPr>
      <w:r w:rsidRPr="00F12385">
        <w:t xml:space="preserve">(Unit: </w:t>
      </w:r>
      <w:r w:rsidR="00412639">
        <w:t>Thousand</w:t>
      </w:r>
      <w:r w:rsidRPr="00F12385">
        <w:t xml:space="preserve"> Baht)</w:t>
      </w:r>
    </w:p>
    <w:tbl>
      <w:tblPr>
        <w:tblW w:w="9090" w:type="dxa"/>
        <w:tblInd w:w="450" w:type="dxa"/>
        <w:tblLayout w:type="fixed"/>
        <w:tblLook w:val="04A0" w:firstRow="1" w:lastRow="0" w:firstColumn="1" w:lastColumn="0" w:noHBand="0" w:noVBand="1"/>
      </w:tblPr>
      <w:tblGrid>
        <w:gridCol w:w="4140"/>
        <w:gridCol w:w="1237"/>
        <w:gridCol w:w="1238"/>
        <w:gridCol w:w="1237"/>
        <w:gridCol w:w="1238"/>
      </w:tblGrid>
      <w:tr w:rsidR="00F12385" w:rsidRPr="00F12385" w14:paraId="1DEE7826" w14:textId="77777777" w:rsidTr="00757AF7">
        <w:tc>
          <w:tcPr>
            <w:tcW w:w="4140" w:type="dxa"/>
          </w:tcPr>
          <w:p w14:paraId="39FD2667" w14:textId="23D3966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p>
        </w:tc>
        <w:tc>
          <w:tcPr>
            <w:tcW w:w="4950" w:type="dxa"/>
            <w:gridSpan w:val="4"/>
            <w:vAlign w:val="bottom"/>
          </w:tcPr>
          <w:p w14:paraId="6E4310F5" w14:textId="016E14BB"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jc w:val="center"/>
              <w:rPr>
                <w:rFonts w:cs="Arial"/>
                <w:cs/>
              </w:rPr>
            </w:pPr>
            <w:r w:rsidRPr="00F12385">
              <w:t>For the three-month periods ended 31 March</w:t>
            </w:r>
          </w:p>
        </w:tc>
      </w:tr>
      <w:tr w:rsidR="00F12385" w:rsidRPr="00F12385" w14:paraId="5F4B875A" w14:textId="77777777" w:rsidTr="00F12385">
        <w:trPr>
          <w:trHeight w:val="55"/>
        </w:trPr>
        <w:tc>
          <w:tcPr>
            <w:tcW w:w="4140" w:type="dxa"/>
          </w:tcPr>
          <w:p w14:paraId="3BBBD962" w14:textId="7777777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p>
        </w:tc>
        <w:tc>
          <w:tcPr>
            <w:tcW w:w="2475" w:type="dxa"/>
            <w:gridSpan w:val="2"/>
            <w:vAlign w:val="bottom"/>
          </w:tcPr>
          <w:p w14:paraId="09041142" w14:textId="0B721246"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jc w:val="center"/>
              <w:rPr>
                <w:rFonts w:cs="Arial"/>
                <w:cs/>
              </w:rPr>
            </w:pPr>
            <w:r w:rsidRPr="00F12385">
              <w:t>Consolidated                           financial statements</w:t>
            </w:r>
          </w:p>
        </w:tc>
        <w:tc>
          <w:tcPr>
            <w:tcW w:w="2475" w:type="dxa"/>
            <w:gridSpan w:val="2"/>
            <w:vAlign w:val="bottom"/>
          </w:tcPr>
          <w:p w14:paraId="11615D78" w14:textId="5AEDBD5A"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jc w:val="center"/>
              <w:rPr>
                <w:rFonts w:cs="Arial"/>
                <w:cs/>
              </w:rPr>
            </w:pPr>
            <w:r w:rsidRPr="00F12385">
              <w:t>Separate                              financial statements</w:t>
            </w:r>
          </w:p>
        </w:tc>
      </w:tr>
      <w:tr w:rsidR="00F12385" w:rsidRPr="00F12385" w14:paraId="693C1678" w14:textId="77777777" w:rsidTr="00F12385">
        <w:tc>
          <w:tcPr>
            <w:tcW w:w="4140" w:type="dxa"/>
          </w:tcPr>
          <w:p w14:paraId="1CEFD1B8" w14:textId="7777777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p>
        </w:tc>
        <w:tc>
          <w:tcPr>
            <w:tcW w:w="1237" w:type="dxa"/>
            <w:vAlign w:val="bottom"/>
          </w:tcPr>
          <w:p w14:paraId="374D3891" w14:textId="69EC077C"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2023</w:t>
            </w:r>
          </w:p>
        </w:tc>
        <w:tc>
          <w:tcPr>
            <w:tcW w:w="1238" w:type="dxa"/>
            <w:vAlign w:val="bottom"/>
          </w:tcPr>
          <w:p w14:paraId="287FD969" w14:textId="1A058081"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2022</w:t>
            </w:r>
          </w:p>
        </w:tc>
        <w:tc>
          <w:tcPr>
            <w:tcW w:w="1237" w:type="dxa"/>
            <w:vAlign w:val="bottom"/>
          </w:tcPr>
          <w:p w14:paraId="4BC4569A" w14:textId="2C08BB46"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2023</w:t>
            </w:r>
          </w:p>
        </w:tc>
        <w:tc>
          <w:tcPr>
            <w:tcW w:w="1238" w:type="dxa"/>
            <w:vAlign w:val="bottom"/>
          </w:tcPr>
          <w:p w14:paraId="463B3A65" w14:textId="237C7463"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jc w:val="center"/>
              <w:rPr>
                <w:rFonts w:cs="Arial"/>
                <w:cs/>
              </w:rPr>
            </w:pPr>
            <w:r w:rsidRPr="00F12385">
              <w:rPr>
                <w:rFonts w:cs="Arial"/>
              </w:rPr>
              <w:t>2022</w:t>
            </w:r>
          </w:p>
        </w:tc>
      </w:tr>
      <w:tr w:rsidR="00F12385" w:rsidRPr="00F12385" w14:paraId="3DC7CA4D" w14:textId="77777777" w:rsidTr="00F12385">
        <w:tc>
          <w:tcPr>
            <w:tcW w:w="4140" w:type="dxa"/>
          </w:tcPr>
          <w:p w14:paraId="7E4B57AD" w14:textId="5A76EFBB"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rPr>
                <w:b/>
                <w:bCs/>
              </w:rPr>
              <w:t>Current income tax:</w:t>
            </w:r>
          </w:p>
        </w:tc>
        <w:tc>
          <w:tcPr>
            <w:tcW w:w="1237" w:type="dxa"/>
            <w:vAlign w:val="bottom"/>
          </w:tcPr>
          <w:p w14:paraId="2B6F90D1" w14:textId="7777777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rPr>
                <w:rFonts w:cs="Arial"/>
                <w:cs/>
              </w:rPr>
            </w:pPr>
          </w:p>
        </w:tc>
        <w:tc>
          <w:tcPr>
            <w:tcW w:w="1238" w:type="dxa"/>
            <w:vAlign w:val="bottom"/>
          </w:tcPr>
          <w:p w14:paraId="72137D43" w14:textId="7777777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rPr>
                <w:rFonts w:cs="Arial"/>
                <w:cs/>
              </w:rPr>
            </w:pPr>
          </w:p>
        </w:tc>
        <w:tc>
          <w:tcPr>
            <w:tcW w:w="1237" w:type="dxa"/>
            <w:vAlign w:val="bottom"/>
          </w:tcPr>
          <w:p w14:paraId="70B95D49" w14:textId="7777777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rPr>
                <w:rFonts w:cs="Arial"/>
                <w:cs/>
              </w:rPr>
            </w:pPr>
          </w:p>
        </w:tc>
        <w:tc>
          <w:tcPr>
            <w:tcW w:w="1238" w:type="dxa"/>
            <w:vAlign w:val="bottom"/>
          </w:tcPr>
          <w:p w14:paraId="123CB3BB" w14:textId="7777777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350" w:lineRule="exact"/>
              <w:rPr>
                <w:rFonts w:cs="Arial"/>
                <w:cs/>
              </w:rPr>
            </w:pPr>
          </w:p>
        </w:tc>
      </w:tr>
      <w:tr w:rsidR="00F12385" w:rsidRPr="00F12385" w14:paraId="16C50D1B" w14:textId="77777777" w:rsidTr="00F12385">
        <w:tc>
          <w:tcPr>
            <w:tcW w:w="4140" w:type="dxa"/>
          </w:tcPr>
          <w:p w14:paraId="7D08F760" w14:textId="34C43FD1"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t>Interim corporate income tax</w:t>
            </w:r>
          </w:p>
        </w:tc>
        <w:tc>
          <w:tcPr>
            <w:tcW w:w="1237" w:type="dxa"/>
            <w:vAlign w:val="bottom"/>
          </w:tcPr>
          <w:p w14:paraId="5C072904" w14:textId="6693C924"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385">
              <w:t>3,841</w:t>
            </w:r>
          </w:p>
        </w:tc>
        <w:tc>
          <w:tcPr>
            <w:tcW w:w="1238" w:type="dxa"/>
            <w:vAlign w:val="bottom"/>
          </w:tcPr>
          <w:p w14:paraId="19BD6422" w14:textId="4E984C75"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385">
              <w:t>318</w:t>
            </w:r>
          </w:p>
        </w:tc>
        <w:tc>
          <w:tcPr>
            <w:tcW w:w="1237" w:type="dxa"/>
            <w:vAlign w:val="bottom"/>
          </w:tcPr>
          <w:p w14:paraId="11B7327D" w14:textId="43BA114D"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385">
              <w:t>890</w:t>
            </w:r>
          </w:p>
        </w:tc>
        <w:tc>
          <w:tcPr>
            <w:tcW w:w="1238" w:type="dxa"/>
            <w:vAlign w:val="bottom"/>
          </w:tcPr>
          <w:p w14:paraId="3C18997C" w14:textId="543686EC"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385">
              <w:t>318</w:t>
            </w:r>
          </w:p>
        </w:tc>
      </w:tr>
      <w:tr w:rsidR="00F12385" w:rsidRPr="00F12385" w14:paraId="384D2091" w14:textId="77777777" w:rsidTr="00F12385">
        <w:tc>
          <w:tcPr>
            <w:tcW w:w="4140" w:type="dxa"/>
          </w:tcPr>
          <w:p w14:paraId="3A316788" w14:textId="7D55290F"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rPr>
                <w:b/>
                <w:bCs/>
              </w:rPr>
              <w:t>Deferred tax:</w:t>
            </w:r>
          </w:p>
        </w:tc>
        <w:tc>
          <w:tcPr>
            <w:tcW w:w="1237" w:type="dxa"/>
            <w:vAlign w:val="bottom"/>
          </w:tcPr>
          <w:p w14:paraId="145DAEDD" w14:textId="7777777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8" w:type="dxa"/>
            <w:vAlign w:val="bottom"/>
          </w:tcPr>
          <w:p w14:paraId="690A21AF" w14:textId="7777777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7" w:type="dxa"/>
            <w:vAlign w:val="bottom"/>
          </w:tcPr>
          <w:p w14:paraId="44BB28C4" w14:textId="7777777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c>
          <w:tcPr>
            <w:tcW w:w="1238" w:type="dxa"/>
            <w:vAlign w:val="bottom"/>
          </w:tcPr>
          <w:p w14:paraId="5B17BA26" w14:textId="77777777"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p>
        </w:tc>
      </w:tr>
      <w:tr w:rsidR="00F12385" w:rsidRPr="00F12385" w14:paraId="285A8B1C" w14:textId="77777777" w:rsidTr="00F12385">
        <w:tc>
          <w:tcPr>
            <w:tcW w:w="4140" w:type="dxa"/>
          </w:tcPr>
          <w:p w14:paraId="7266964D" w14:textId="5D95F34B" w:rsidR="00F12385" w:rsidRPr="00F12385"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hanging="165"/>
              <w:rPr>
                <w:rFonts w:cs="Arial"/>
                <w:color w:val="0070C0"/>
                <w:cs/>
              </w:rPr>
            </w:pPr>
            <w:r w:rsidRPr="00F12385">
              <w:t>Relating to temporary differences and reversal of temporary differences</w:t>
            </w:r>
          </w:p>
        </w:tc>
        <w:tc>
          <w:tcPr>
            <w:tcW w:w="1237" w:type="dxa"/>
            <w:vAlign w:val="bottom"/>
          </w:tcPr>
          <w:p w14:paraId="64A0F1C5" w14:textId="0E3DC95A"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385">
              <w:t>743</w:t>
            </w:r>
          </w:p>
        </w:tc>
        <w:tc>
          <w:tcPr>
            <w:tcW w:w="1238" w:type="dxa"/>
            <w:vAlign w:val="bottom"/>
          </w:tcPr>
          <w:p w14:paraId="0D67FEB1" w14:textId="75FACA7D" w:rsidR="00F12385" w:rsidRPr="00F12385" w:rsidRDefault="00D74CAF"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t>(90)</w:t>
            </w:r>
          </w:p>
        </w:tc>
        <w:tc>
          <w:tcPr>
            <w:tcW w:w="1237" w:type="dxa"/>
            <w:vAlign w:val="bottom"/>
          </w:tcPr>
          <w:p w14:paraId="69A283E5" w14:textId="181D7BFD"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385">
              <w:t>1,040</w:t>
            </w:r>
          </w:p>
        </w:tc>
        <w:tc>
          <w:tcPr>
            <w:tcW w:w="1238" w:type="dxa"/>
            <w:vAlign w:val="bottom"/>
          </w:tcPr>
          <w:p w14:paraId="1AAADFDB" w14:textId="3E2A5B13" w:rsidR="00F12385" w:rsidRPr="00F12385" w:rsidRDefault="00F1238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385">
              <w:t>275</w:t>
            </w:r>
          </w:p>
        </w:tc>
      </w:tr>
      <w:tr w:rsidR="00F12385" w:rsidRPr="00F12385" w14:paraId="4E03F330" w14:textId="77777777" w:rsidTr="00F12385">
        <w:tc>
          <w:tcPr>
            <w:tcW w:w="4140" w:type="dxa"/>
          </w:tcPr>
          <w:p w14:paraId="60840812" w14:textId="4CD07675" w:rsidR="00F12385" w:rsidRPr="00412639" w:rsidRDefault="00F1238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65" w:right="-201" w:hanging="165"/>
              <w:rPr>
                <w:rFonts w:cs="Arial"/>
                <w:i/>
                <w:iCs/>
                <w:color w:val="FF0000"/>
                <w:cs/>
              </w:rPr>
            </w:pPr>
            <w:r w:rsidRPr="00412639">
              <w:t>Income tax expenses reported in profit or loss</w:t>
            </w:r>
          </w:p>
        </w:tc>
        <w:tc>
          <w:tcPr>
            <w:tcW w:w="1237" w:type="dxa"/>
            <w:vAlign w:val="bottom"/>
          </w:tcPr>
          <w:p w14:paraId="44367235" w14:textId="0A5211F5" w:rsidR="00F12385" w:rsidRPr="00F12385" w:rsidRDefault="00F12385"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385">
              <w:t>4,584</w:t>
            </w:r>
          </w:p>
        </w:tc>
        <w:tc>
          <w:tcPr>
            <w:tcW w:w="1238" w:type="dxa"/>
            <w:vAlign w:val="bottom"/>
          </w:tcPr>
          <w:p w14:paraId="77C822A8" w14:textId="09879CE1" w:rsidR="00F12385" w:rsidRPr="00F12385" w:rsidRDefault="00F12385"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385">
              <w:t>228</w:t>
            </w:r>
          </w:p>
        </w:tc>
        <w:tc>
          <w:tcPr>
            <w:tcW w:w="1237" w:type="dxa"/>
            <w:vAlign w:val="bottom"/>
          </w:tcPr>
          <w:p w14:paraId="53E68B34" w14:textId="329A120C" w:rsidR="00F12385" w:rsidRPr="00F12385" w:rsidRDefault="00F12385"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385">
              <w:t>1,930</w:t>
            </w:r>
          </w:p>
        </w:tc>
        <w:tc>
          <w:tcPr>
            <w:tcW w:w="1238" w:type="dxa"/>
            <w:vAlign w:val="bottom"/>
          </w:tcPr>
          <w:p w14:paraId="4E77339D" w14:textId="5BB31393" w:rsidR="00F12385" w:rsidRPr="00F12385" w:rsidRDefault="00F12385"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350" w:lineRule="exact"/>
              <w:rPr>
                <w:rFonts w:cs="Arial"/>
                <w:cs/>
              </w:rPr>
            </w:pPr>
            <w:r w:rsidRPr="00F12385">
              <w:t>593</w:t>
            </w:r>
          </w:p>
        </w:tc>
      </w:tr>
    </w:tbl>
    <w:p w14:paraId="1DA3D279" w14:textId="1431A7E0" w:rsidR="00E133BC" w:rsidRPr="00F12385" w:rsidRDefault="00745441" w:rsidP="00F12385">
      <w:pPr>
        <w:pStyle w:val="Heading1"/>
        <w:shd w:val="clear" w:color="auto" w:fill="auto"/>
        <w:overflowPunct w:val="0"/>
        <w:autoSpaceDE w:val="0"/>
        <w:autoSpaceDN w:val="0"/>
        <w:adjustRightInd w:val="0"/>
        <w:spacing w:before="160" w:after="80" w:line="380" w:lineRule="exact"/>
        <w:ind w:left="547" w:right="-43" w:hanging="547"/>
        <w:jc w:val="thaiDistribute"/>
        <w:textAlignment w:val="baseline"/>
        <w:rPr>
          <w:rFonts w:cs="Arial"/>
          <w:sz w:val="22"/>
          <w:szCs w:val="22"/>
          <w:u w:val="none"/>
        </w:rPr>
      </w:pPr>
      <w:bookmarkStart w:id="19" w:name="_Toc134781008"/>
      <w:r w:rsidRPr="00F12385">
        <w:rPr>
          <w:rFonts w:cs="Arial"/>
          <w:sz w:val="22"/>
          <w:szCs w:val="22"/>
          <w:u w:val="none"/>
        </w:rPr>
        <w:t>10</w:t>
      </w:r>
      <w:r w:rsidR="002A0EFA" w:rsidRPr="00F12385">
        <w:rPr>
          <w:rFonts w:cs="Arial"/>
          <w:sz w:val="22"/>
          <w:szCs w:val="22"/>
          <w:u w:val="none"/>
        </w:rPr>
        <w:t>.</w:t>
      </w:r>
      <w:r w:rsidR="00E133BC" w:rsidRPr="00F12385">
        <w:rPr>
          <w:rFonts w:cs="Arial"/>
          <w:sz w:val="22"/>
          <w:szCs w:val="22"/>
          <w:u w:val="none"/>
          <w:cs/>
        </w:rPr>
        <w:tab/>
      </w:r>
      <w:r w:rsidR="00E133BC" w:rsidRPr="00F12385">
        <w:rPr>
          <w:rFonts w:cs="Arial"/>
          <w:sz w:val="22"/>
          <w:szCs w:val="22"/>
          <w:u w:val="none"/>
        </w:rPr>
        <w:t>Segment information</w:t>
      </w:r>
      <w:bookmarkEnd w:id="19"/>
    </w:p>
    <w:p w14:paraId="6378A0B2" w14:textId="77777777" w:rsidR="00D411A6" w:rsidRPr="00F12385" w:rsidRDefault="0052338B" w:rsidP="00F12385">
      <w:pPr>
        <w:spacing w:before="80" w:after="80" w:line="380" w:lineRule="exact"/>
        <w:ind w:left="547"/>
        <w:jc w:val="thaiDistribute"/>
        <w:rPr>
          <w:rFonts w:cs="Arial"/>
          <w:sz w:val="22"/>
          <w:szCs w:val="22"/>
        </w:rPr>
      </w:pPr>
      <w:r w:rsidRPr="00F12385">
        <w:rPr>
          <w:rFonts w:cs="Arial"/>
          <w:sz w:val="22"/>
          <w:szCs w:val="22"/>
        </w:rPr>
        <w:t xml:space="preserve">The Group is </w:t>
      </w:r>
      <w:proofErr w:type="spellStart"/>
      <w:r w:rsidRPr="00F12385">
        <w:rPr>
          <w:rFonts w:cs="Arial"/>
          <w:sz w:val="22"/>
          <w:szCs w:val="22"/>
        </w:rPr>
        <w:t>organised</w:t>
      </w:r>
      <w:proofErr w:type="spellEnd"/>
      <w:r w:rsidRPr="00F12385">
        <w:rPr>
          <w:rFonts w:cs="Arial"/>
          <w:sz w:val="22"/>
          <w:szCs w:val="22"/>
        </w:rPr>
        <w:t xml:space="preserve"> into business units based on their products and services. During the current period, the </w:t>
      </w:r>
      <w:r w:rsidR="00E90BDF" w:rsidRPr="00F12385">
        <w:rPr>
          <w:rFonts w:cs="Arial"/>
          <w:sz w:val="22"/>
          <w:szCs w:val="22"/>
        </w:rPr>
        <w:t>Group</w:t>
      </w:r>
      <w:r w:rsidRPr="00F12385">
        <w:rPr>
          <w:rFonts w:cs="Arial"/>
          <w:sz w:val="22"/>
          <w:szCs w:val="22"/>
        </w:rPr>
        <w:t xml:space="preserve"> has not changed the </w:t>
      </w:r>
      <w:proofErr w:type="spellStart"/>
      <w:r w:rsidRPr="00F12385">
        <w:rPr>
          <w:rFonts w:cs="Arial"/>
          <w:sz w:val="22"/>
          <w:szCs w:val="22"/>
        </w:rPr>
        <w:t>organisation</w:t>
      </w:r>
      <w:proofErr w:type="spellEnd"/>
      <w:r w:rsidRPr="00F12385">
        <w:rPr>
          <w:rFonts w:cs="Arial"/>
          <w:sz w:val="22"/>
          <w:szCs w:val="22"/>
        </w:rPr>
        <w:t xml:space="preserve"> of their reportable segments from the latest annual financial statements.</w:t>
      </w:r>
    </w:p>
    <w:p w14:paraId="756C4D99" w14:textId="7DDB5C80" w:rsidR="002703D1" w:rsidRPr="00F12385" w:rsidRDefault="002703D1" w:rsidP="00F12385">
      <w:pPr>
        <w:spacing w:before="80" w:line="380" w:lineRule="exact"/>
        <w:ind w:left="547"/>
        <w:jc w:val="thaiDistribute"/>
        <w:rPr>
          <w:rFonts w:cs="Arial"/>
          <w:sz w:val="22"/>
          <w:szCs w:val="22"/>
        </w:rPr>
      </w:pPr>
      <w:r w:rsidRPr="00F12385">
        <w:rPr>
          <w:rFonts w:cs="Arial"/>
          <w:sz w:val="22"/>
          <w:szCs w:val="22"/>
        </w:rPr>
        <w:t>Information about reportable segments are as follows.</w:t>
      </w: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1854C8" w:rsidRPr="00F12385" w14:paraId="277A08B6" w14:textId="77777777" w:rsidTr="001854C8">
        <w:trPr>
          <w:tblHeader/>
        </w:trPr>
        <w:tc>
          <w:tcPr>
            <w:tcW w:w="1856" w:type="pct"/>
            <w:vAlign w:val="bottom"/>
          </w:tcPr>
          <w:p w14:paraId="359D969A" w14:textId="77777777" w:rsidR="001854C8" w:rsidRPr="00F12385" w:rsidRDefault="001854C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79A76FD4" w14:textId="5E55C867" w:rsidR="001854C8" w:rsidRPr="00F12385" w:rsidRDefault="001854C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F12385">
              <w:rPr>
                <w:rFonts w:eastAsia="Angsana New" w:cs="Arial"/>
              </w:rPr>
              <w:t>(Unit: Thousand Baht)</w:t>
            </w:r>
          </w:p>
        </w:tc>
      </w:tr>
      <w:tr w:rsidR="00E133BC" w:rsidRPr="00F12385" w14:paraId="01728807" w14:textId="77777777" w:rsidTr="001854C8">
        <w:trPr>
          <w:tblHeader/>
        </w:trPr>
        <w:tc>
          <w:tcPr>
            <w:tcW w:w="1856" w:type="pct"/>
            <w:vAlign w:val="bottom"/>
          </w:tcPr>
          <w:p w14:paraId="7164291A" w14:textId="77777777" w:rsidR="00E133BC" w:rsidRPr="00F12385" w:rsidRDefault="00E133B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2A89BF09" w14:textId="77777777" w:rsidR="00E133BC" w:rsidRPr="00F12385" w:rsidRDefault="00E133BC"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F12385">
              <w:rPr>
                <w:rFonts w:eastAsia="Angsana New" w:cs="Arial"/>
              </w:rPr>
              <w:t>Consolidated financial statements</w:t>
            </w:r>
          </w:p>
        </w:tc>
      </w:tr>
      <w:tr w:rsidR="00121612" w:rsidRPr="00F12385" w14:paraId="79A72952" w14:textId="77777777" w:rsidTr="001854C8">
        <w:trPr>
          <w:tblHeader/>
        </w:trPr>
        <w:tc>
          <w:tcPr>
            <w:tcW w:w="1856" w:type="pct"/>
            <w:vAlign w:val="bottom"/>
          </w:tcPr>
          <w:p w14:paraId="4F9DB612" w14:textId="77777777" w:rsidR="00121612" w:rsidRPr="00F12385" w:rsidRDefault="0012161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3144" w:type="pct"/>
            <w:gridSpan w:val="5"/>
            <w:vAlign w:val="bottom"/>
          </w:tcPr>
          <w:p w14:paraId="705EA32F" w14:textId="364DA492" w:rsidR="00121612" w:rsidRPr="00F12385" w:rsidRDefault="00121612"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For the three-month period ended 31 March 2023</w:t>
            </w:r>
          </w:p>
        </w:tc>
      </w:tr>
      <w:tr w:rsidR="001854C8" w:rsidRPr="00F12385" w14:paraId="628C2D15" w14:textId="77777777" w:rsidTr="001854C8">
        <w:trPr>
          <w:tblHeader/>
        </w:trPr>
        <w:tc>
          <w:tcPr>
            <w:tcW w:w="1856" w:type="pct"/>
            <w:vAlign w:val="bottom"/>
          </w:tcPr>
          <w:p w14:paraId="590F48CC" w14:textId="26E698E2" w:rsidR="001854C8" w:rsidRPr="00F12385" w:rsidRDefault="001854C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p>
        </w:tc>
        <w:tc>
          <w:tcPr>
            <w:tcW w:w="629" w:type="pct"/>
            <w:vAlign w:val="bottom"/>
          </w:tcPr>
          <w:p w14:paraId="3A68B01F" w14:textId="6679EEF3"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cs/>
              </w:rPr>
            </w:pPr>
            <w:r w:rsidRPr="00F12385">
              <w:rPr>
                <w:rFonts w:eastAsia="Angsana New" w:cs="Arial"/>
              </w:rPr>
              <w:t>Sale of cars</w:t>
            </w:r>
          </w:p>
        </w:tc>
        <w:tc>
          <w:tcPr>
            <w:tcW w:w="629" w:type="pct"/>
            <w:vAlign w:val="bottom"/>
          </w:tcPr>
          <w:p w14:paraId="7FE3A48D" w14:textId="41D17282"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Hire</w:t>
            </w:r>
            <w:r w:rsidR="00E94D16" w:rsidRPr="00F12385">
              <w:rPr>
                <w:rFonts w:eastAsia="Angsana New" w:cs="Arial"/>
              </w:rPr>
              <w:t>-</w:t>
            </w:r>
            <w:r w:rsidRPr="00F12385">
              <w:rPr>
                <w:rFonts w:eastAsia="Angsana New" w:cs="Arial"/>
              </w:rPr>
              <w:t>purchase</w:t>
            </w:r>
          </w:p>
        </w:tc>
        <w:tc>
          <w:tcPr>
            <w:tcW w:w="629" w:type="pct"/>
            <w:vAlign w:val="bottom"/>
          </w:tcPr>
          <w:p w14:paraId="5F582FD3" w14:textId="77777777"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Factoring</w:t>
            </w:r>
          </w:p>
        </w:tc>
        <w:tc>
          <w:tcPr>
            <w:tcW w:w="629" w:type="pct"/>
            <w:vAlign w:val="bottom"/>
          </w:tcPr>
          <w:p w14:paraId="1FF8250E" w14:textId="62F0B4D3"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Other lending</w:t>
            </w:r>
          </w:p>
        </w:tc>
        <w:tc>
          <w:tcPr>
            <w:tcW w:w="628" w:type="pct"/>
            <w:vAlign w:val="bottom"/>
          </w:tcPr>
          <w:p w14:paraId="0B915C3C" w14:textId="77777777"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Total</w:t>
            </w:r>
          </w:p>
        </w:tc>
      </w:tr>
      <w:tr w:rsidR="00DF52E5" w:rsidRPr="00F12385" w14:paraId="471E74E5" w14:textId="77777777" w:rsidTr="001854C8">
        <w:tc>
          <w:tcPr>
            <w:tcW w:w="1856" w:type="pct"/>
            <w:vAlign w:val="bottom"/>
          </w:tcPr>
          <w:p w14:paraId="46D0E1B4"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Revenue</w:t>
            </w:r>
          </w:p>
        </w:tc>
        <w:tc>
          <w:tcPr>
            <w:tcW w:w="629" w:type="pct"/>
            <w:vAlign w:val="bottom"/>
          </w:tcPr>
          <w:p w14:paraId="566F9C11" w14:textId="28D04C0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111,436</w:t>
            </w:r>
          </w:p>
        </w:tc>
        <w:tc>
          <w:tcPr>
            <w:tcW w:w="629" w:type="pct"/>
            <w:vAlign w:val="bottom"/>
          </w:tcPr>
          <w:p w14:paraId="6362B4EC" w14:textId="062A8454"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37,240</w:t>
            </w:r>
          </w:p>
        </w:tc>
        <w:tc>
          <w:tcPr>
            <w:tcW w:w="629" w:type="pct"/>
            <w:vAlign w:val="bottom"/>
          </w:tcPr>
          <w:p w14:paraId="5895B82A" w14:textId="6DF96951"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239</w:t>
            </w:r>
          </w:p>
        </w:tc>
        <w:tc>
          <w:tcPr>
            <w:tcW w:w="629" w:type="pct"/>
            <w:vAlign w:val="bottom"/>
          </w:tcPr>
          <w:p w14:paraId="2B5DA66A" w14:textId="0127565C"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12,060</w:t>
            </w:r>
          </w:p>
        </w:tc>
        <w:tc>
          <w:tcPr>
            <w:tcW w:w="628" w:type="pct"/>
            <w:vAlign w:val="bottom"/>
          </w:tcPr>
          <w:p w14:paraId="3EBF2C97" w14:textId="7E493EB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160,975</w:t>
            </w:r>
          </w:p>
        </w:tc>
      </w:tr>
      <w:tr w:rsidR="00DF52E5" w:rsidRPr="00F12385" w14:paraId="79A15742" w14:textId="77777777" w:rsidTr="001854C8">
        <w:trPr>
          <w:trHeight w:val="254"/>
        </w:trPr>
        <w:tc>
          <w:tcPr>
            <w:tcW w:w="1856" w:type="pct"/>
            <w:vAlign w:val="bottom"/>
          </w:tcPr>
          <w:p w14:paraId="76775F70" w14:textId="795AAE88"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 xml:space="preserve">Cost of sale of goods </w:t>
            </w:r>
          </w:p>
        </w:tc>
        <w:tc>
          <w:tcPr>
            <w:tcW w:w="629" w:type="pct"/>
            <w:vAlign w:val="bottom"/>
          </w:tcPr>
          <w:p w14:paraId="5C953B41" w14:textId="7639E8E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(98,034)</w:t>
            </w:r>
          </w:p>
        </w:tc>
        <w:tc>
          <w:tcPr>
            <w:tcW w:w="629" w:type="pct"/>
            <w:vAlign w:val="bottom"/>
          </w:tcPr>
          <w:p w14:paraId="32238309" w14:textId="37BF2E86"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w:t>
            </w:r>
          </w:p>
        </w:tc>
        <w:tc>
          <w:tcPr>
            <w:tcW w:w="629" w:type="pct"/>
            <w:vAlign w:val="bottom"/>
          </w:tcPr>
          <w:p w14:paraId="5A118C1F" w14:textId="1698E730"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w:t>
            </w:r>
          </w:p>
        </w:tc>
        <w:tc>
          <w:tcPr>
            <w:tcW w:w="629" w:type="pct"/>
            <w:vAlign w:val="bottom"/>
          </w:tcPr>
          <w:p w14:paraId="2DEC5221" w14:textId="60E25E45"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w:t>
            </w:r>
          </w:p>
        </w:tc>
        <w:tc>
          <w:tcPr>
            <w:tcW w:w="628" w:type="pct"/>
            <w:vAlign w:val="bottom"/>
          </w:tcPr>
          <w:p w14:paraId="48BC449F" w14:textId="39FFE6E0"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F12385">
              <w:rPr>
                <w:rFonts w:eastAsia="Angsana New" w:cs="Arial"/>
              </w:rPr>
              <w:t>(98,034)</w:t>
            </w:r>
          </w:p>
        </w:tc>
      </w:tr>
      <w:tr w:rsidR="00DF52E5" w:rsidRPr="00F12385" w14:paraId="46555960" w14:textId="77777777" w:rsidTr="001854C8">
        <w:tc>
          <w:tcPr>
            <w:tcW w:w="1856" w:type="pct"/>
            <w:vAlign w:val="bottom"/>
          </w:tcPr>
          <w:p w14:paraId="0FFCD87F"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Finance costs</w:t>
            </w:r>
          </w:p>
        </w:tc>
        <w:tc>
          <w:tcPr>
            <w:tcW w:w="629" w:type="pct"/>
            <w:vAlign w:val="bottom"/>
          </w:tcPr>
          <w:p w14:paraId="720A4405" w14:textId="6E4B9322"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(43)</w:t>
            </w:r>
          </w:p>
        </w:tc>
        <w:tc>
          <w:tcPr>
            <w:tcW w:w="629" w:type="pct"/>
            <w:vAlign w:val="bottom"/>
          </w:tcPr>
          <w:p w14:paraId="51519246" w14:textId="323EFB0A"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(6,220)</w:t>
            </w:r>
          </w:p>
        </w:tc>
        <w:tc>
          <w:tcPr>
            <w:tcW w:w="629" w:type="pct"/>
            <w:vAlign w:val="bottom"/>
          </w:tcPr>
          <w:p w14:paraId="696B4492" w14:textId="48DA354B"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11</w:t>
            </w:r>
          </w:p>
        </w:tc>
        <w:tc>
          <w:tcPr>
            <w:tcW w:w="629" w:type="pct"/>
            <w:vAlign w:val="bottom"/>
          </w:tcPr>
          <w:p w14:paraId="56B3DBC6" w14:textId="5C19C7E6"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(2,996)</w:t>
            </w:r>
          </w:p>
        </w:tc>
        <w:tc>
          <w:tcPr>
            <w:tcW w:w="628" w:type="pct"/>
            <w:vAlign w:val="bottom"/>
          </w:tcPr>
          <w:p w14:paraId="0924080C" w14:textId="5343D74F"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(9,248)</w:t>
            </w:r>
          </w:p>
        </w:tc>
      </w:tr>
      <w:tr w:rsidR="00DF52E5" w:rsidRPr="00F12385" w14:paraId="1DCBC90D" w14:textId="77777777" w:rsidTr="001854C8">
        <w:tc>
          <w:tcPr>
            <w:tcW w:w="1856" w:type="pct"/>
            <w:vAlign w:val="bottom"/>
          </w:tcPr>
          <w:p w14:paraId="53528760" w14:textId="381495E9"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cs/>
              </w:rPr>
            </w:pPr>
            <w:r w:rsidRPr="00F12385">
              <w:rPr>
                <w:rFonts w:eastAsiaTheme="minorEastAsia" w:cs="Arial"/>
              </w:rPr>
              <w:t>Expected credit loss</w:t>
            </w:r>
            <w:r w:rsidR="00C33190" w:rsidRPr="00F12385">
              <w:rPr>
                <w:rFonts w:eastAsiaTheme="minorEastAsia" w:cs="Arial"/>
              </w:rPr>
              <w:t>es</w:t>
            </w:r>
          </w:p>
        </w:tc>
        <w:tc>
          <w:tcPr>
            <w:tcW w:w="629" w:type="pct"/>
            <w:vAlign w:val="bottom"/>
          </w:tcPr>
          <w:p w14:paraId="20203D00" w14:textId="7EEA1FC3" w:rsidR="00DF52E5" w:rsidRPr="00F12385" w:rsidRDefault="00DF52E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w:t>
            </w:r>
          </w:p>
        </w:tc>
        <w:tc>
          <w:tcPr>
            <w:tcW w:w="629" w:type="pct"/>
            <w:vAlign w:val="bottom"/>
          </w:tcPr>
          <w:p w14:paraId="5F52D031" w14:textId="5EC6F5C6" w:rsidR="00DF52E5" w:rsidRPr="00F12385" w:rsidRDefault="00DF52E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(12,711)</w:t>
            </w:r>
          </w:p>
        </w:tc>
        <w:tc>
          <w:tcPr>
            <w:tcW w:w="629" w:type="pct"/>
            <w:vAlign w:val="bottom"/>
          </w:tcPr>
          <w:p w14:paraId="1E112E56" w14:textId="64B95F79" w:rsidR="00DF52E5" w:rsidRPr="00F12385" w:rsidRDefault="00DF52E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123</w:t>
            </w:r>
          </w:p>
        </w:tc>
        <w:tc>
          <w:tcPr>
            <w:tcW w:w="629" w:type="pct"/>
            <w:vAlign w:val="bottom"/>
          </w:tcPr>
          <w:p w14:paraId="5EBA6307" w14:textId="63EF40A7" w:rsidR="00DF52E5" w:rsidRPr="00F12385" w:rsidRDefault="00DF52E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(865)</w:t>
            </w:r>
          </w:p>
        </w:tc>
        <w:tc>
          <w:tcPr>
            <w:tcW w:w="628" w:type="pct"/>
            <w:vAlign w:val="bottom"/>
          </w:tcPr>
          <w:p w14:paraId="5A94E96C" w14:textId="74FEB610" w:rsidR="00DF52E5" w:rsidRPr="00F12385" w:rsidRDefault="00DF52E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(13,453)</w:t>
            </w:r>
          </w:p>
        </w:tc>
      </w:tr>
      <w:tr w:rsidR="00DF52E5" w:rsidRPr="00F12385" w14:paraId="6A6066AE" w14:textId="77777777" w:rsidTr="001854C8">
        <w:tc>
          <w:tcPr>
            <w:tcW w:w="1856" w:type="pct"/>
            <w:vAlign w:val="bottom"/>
          </w:tcPr>
          <w:p w14:paraId="2DECB205" w14:textId="5D1C4686"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Gross profit</w:t>
            </w:r>
          </w:p>
        </w:tc>
        <w:tc>
          <w:tcPr>
            <w:tcW w:w="629" w:type="pct"/>
            <w:vAlign w:val="bottom"/>
          </w:tcPr>
          <w:p w14:paraId="6C76296E" w14:textId="67F403ED"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F12385">
              <w:rPr>
                <w:rFonts w:eastAsia="Angsana New" w:cs="Arial"/>
              </w:rPr>
              <w:t>13,359</w:t>
            </w:r>
          </w:p>
        </w:tc>
        <w:tc>
          <w:tcPr>
            <w:tcW w:w="629" w:type="pct"/>
            <w:vAlign w:val="bottom"/>
          </w:tcPr>
          <w:p w14:paraId="4CB5EE0C" w14:textId="2F435FFC"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F12385">
              <w:rPr>
                <w:rFonts w:eastAsia="Angsana New" w:cs="Arial"/>
              </w:rPr>
              <w:t>18,309</w:t>
            </w:r>
          </w:p>
        </w:tc>
        <w:tc>
          <w:tcPr>
            <w:tcW w:w="629" w:type="pct"/>
            <w:vAlign w:val="bottom"/>
          </w:tcPr>
          <w:p w14:paraId="3B33AFB5" w14:textId="382EBAA6"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373</w:t>
            </w:r>
          </w:p>
        </w:tc>
        <w:tc>
          <w:tcPr>
            <w:tcW w:w="629" w:type="pct"/>
            <w:vAlign w:val="bottom"/>
          </w:tcPr>
          <w:p w14:paraId="1A444D77" w14:textId="722027B9"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8,199</w:t>
            </w:r>
          </w:p>
        </w:tc>
        <w:tc>
          <w:tcPr>
            <w:tcW w:w="628" w:type="pct"/>
            <w:vAlign w:val="bottom"/>
          </w:tcPr>
          <w:p w14:paraId="7F33340A" w14:textId="7625195A"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40,240</w:t>
            </w:r>
          </w:p>
        </w:tc>
      </w:tr>
      <w:tr w:rsidR="00DF52E5" w:rsidRPr="00F12385" w14:paraId="15A12EA8" w14:textId="77777777" w:rsidTr="001854C8">
        <w:tc>
          <w:tcPr>
            <w:tcW w:w="1856" w:type="pct"/>
            <w:vAlign w:val="bottom"/>
          </w:tcPr>
          <w:p w14:paraId="0F501594"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Other income</w:t>
            </w:r>
          </w:p>
        </w:tc>
        <w:tc>
          <w:tcPr>
            <w:tcW w:w="629" w:type="pct"/>
            <w:vAlign w:val="bottom"/>
          </w:tcPr>
          <w:p w14:paraId="0E58859E"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61D32A2"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40930A9"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37BE87A8"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4447E822" w14:textId="3041D0ED"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18,635</w:t>
            </w:r>
          </w:p>
        </w:tc>
      </w:tr>
      <w:tr w:rsidR="00DF52E5" w:rsidRPr="00F12385" w14:paraId="1D5424BB" w14:textId="77777777" w:rsidTr="001854C8">
        <w:tc>
          <w:tcPr>
            <w:tcW w:w="1856" w:type="pct"/>
            <w:vAlign w:val="bottom"/>
          </w:tcPr>
          <w:p w14:paraId="63878F63"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Distribution costs</w:t>
            </w:r>
          </w:p>
        </w:tc>
        <w:tc>
          <w:tcPr>
            <w:tcW w:w="629" w:type="pct"/>
            <w:vAlign w:val="bottom"/>
          </w:tcPr>
          <w:p w14:paraId="6294B72F"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13CF8E1"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4D5CF1E"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6FCC895"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0D9B63E6" w14:textId="51689D68"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(18,971)</w:t>
            </w:r>
          </w:p>
        </w:tc>
      </w:tr>
      <w:tr w:rsidR="00DF52E5" w:rsidRPr="00F12385" w14:paraId="21C245EE" w14:textId="77777777" w:rsidTr="001854C8">
        <w:tc>
          <w:tcPr>
            <w:tcW w:w="1856" w:type="pct"/>
            <w:vAlign w:val="bottom"/>
          </w:tcPr>
          <w:p w14:paraId="4011D9EC"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Administrative expenses</w:t>
            </w:r>
          </w:p>
        </w:tc>
        <w:tc>
          <w:tcPr>
            <w:tcW w:w="629" w:type="pct"/>
            <w:vAlign w:val="bottom"/>
          </w:tcPr>
          <w:p w14:paraId="07E21139"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F539883"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1C3E096"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6833C2E"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306B5C57" w14:textId="763EA618"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(20,893)</w:t>
            </w:r>
          </w:p>
        </w:tc>
      </w:tr>
      <w:tr w:rsidR="00DF52E5" w:rsidRPr="00F12385" w14:paraId="697250F2" w14:textId="77777777" w:rsidTr="001854C8">
        <w:tc>
          <w:tcPr>
            <w:tcW w:w="1856" w:type="pct"/>
            <w:vAlign w:val="bottom"/>
          </w:tcPr>
          <w:p w14:paraId="172B8F45" w14:textId="58665D58"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Share of loss</w:t>
            </w:r>
            <w:r w:rsidR="00C33190" w:rsidRPr="00F12385">
              <w:rPr>
                <w:rFonts w:eastAsiaTheme="minorEastAsia" w:cs="Arial"/>
              </w:rPr>
              <w:t>es</w:t>
            </w:r>
            <w:r w:rsidRPr="00F12385">
              <w:rPr>
                <w:rFonts w:eastAsiaTheme="minorEastAsia" w:cs="Arial"/>
              </w:rPr>
              <w:t xml:space="preserve"> of joint venture     accounted for using equity method </w:t>
            </w:r>
          </w:p>
        </w:tc>
        <w:tc>
          <w:tcPr>
            <w:tcW w:w="629" w:type="pct"/>
            <w:vAlign w:val="bottom"/>
          </w:tcPr>
          <w:p w14:paraId="7D240F12"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758086D"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53A0F665"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3D2AF2B"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073DD072" w14:textId="5996D145" w:rsidR="00DF52E5" w:rsidRPr="00F12385" w:rsidRDefault="00DF52E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w:t>
            </w:r>
          </w:p>
        </w:tc>
      </w:tr>
      <w:tr w:rsidR="00DF52E5" w:rsidRPr="00F12385" w14:paraId="46D62CC0" w14:textId="77777777" w:rsidTr="001854C8">
        <w:tc>
          <w:tcPr>
            <w:tcW w:w="1856" w:type="pct"/>
            <w:vAlign w:val="bottom"/>
          </w:tcPr>
          <w:p w14:paraId="61984235" w14:textId="6A3E0335"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Profit before income tax expense</w:t>
            </w:r>
            <w:r w:rsidR="00C33190" w:rsidRPr="00F12385">
              <w:rPr>
                <w:rFonts w:eastAsiaTheme="minorEastAsia" w:cs="Arial"/>
              </w:rPr>
              <w:t>s</w:t>
            </w:r>
          </w:p>
        </w:tc>
        <w:tc>
          <w:tcPr>
            <w:tcW w:w="629" w:type="pct"/>
            <w:vAlign w:val="bottom"/>
          </w:tcPr>
          <w:p w14:paraId="2930D37B"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68596FB9"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48136623"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6C1E53F"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2F0751B4" w14:textId="034AB542"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19,011</w:t>
            </w:r>
          </w:p>
        </w:tc>
      </w:tr>
      <w:tr w:rsidR="00DF52E5" w:rsidRPr="00F12385" w14:paraId="1448D66B" w14:textId="77777777" w:rsidTr="001854C8">
        <w:tc>
          <w:tcPr>
            <w:tcW w:w="1856" w:type="pct"/>
            <w:vAlign w:val="bottom"/>
          </w:tcPr>
          <w:p w14:paraId="217F8ABB" w14:textId="61BB51CD" w:rsidR="00DF52E5" w:rsidRPr="00F12385" w:rsidRDefault="00C3319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Income t</w:t>
            </w:r>
            <w:r w:rsidR="00DF52E5" w:rsidRPr="00F12385">
              <w:rPr>
                <w:rFonts w:eastAsiaTheme="minorEastAsia" w:cs="Arial"/>
              </w:rPr>
              <w:t>ax expense</w:t>
            </w:r>
            <w:r w:rsidRPr="00F12385">
              <w:rPr>
                <w:rFonts w:eastAsiaTheme="minorEastAsia" w:cs="Arial"/>
              </w:rPr>
              <w:t>s</w:t>
            </w:r>
          </w:p>
        </w:tc>
        <w:tc>
          <w:tcPr>
            <w:tcW w:w="629" w:type="pct"/>
            <w:vAlign w:val="bottom"/>
          </w:tcPr>
          <w:p w14:paraId="34F9FEA0"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A9BBFEE"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0C85F5B9"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7F70DE4B"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11C3816C" w14:textId="14A19058" w:rsidR="00DF52E5" w:rsidRPr="00F12385" w:rsidRDefault="00DF52E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cs/>
              </w:rPr>
            </w:pPr>
            <w:r w:rsidRPr="00F12385">
              <w:rPr>
                <w:rFonts w:eastAsia="Angsana New" w:cs="Arial"/>
              </w:rPr>
              <w:t>(4,584)</w:t>
            </w:r>
          </w:p>
        </w:tc>
      </w:tr>
      <w:tr w:rsidR="00DF52E5" w:rsidRPr="00F12385" w14:paraId="0308A9CB" w14:textId="77777777" w:rsidTr="001854C8">
        <w:tc>
          <w:tcPr>
            <w:tcW w:w="1856" w:type="pct"/>
            <w:vAlign w:val="bottom"/>
          </w:tcPr>
          <w:p w14:paraId="4956739A" w14:textId="4C219B1C" w:rsidR="00DF52E5" w:rsidRPr="00412639"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412639">
              <w:rPr>
                <w:rFonts w:eastAsiaTheme="minorEastAsia" w:cs="Arial"/>
              </w:rPr>
              <w:t>Profit for the period</w:t>
            </w:r>
          </w:p>
        </w:tc>
        <w:tc>
          <w:tcPr>
            <w:tcW w:w="629" w:type="pct"/>
            <w:vAlign w:val="bottom"/>
          </w:tcPr>
          <w:p w14:paraId="149DC5A5"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2EF9F517"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1CF0FD3"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9" w:type="pct"/>
            <w:vAlign w:val="bottom"/>
          </w:tcPr>
          <w:p w14:paraId="17C6E2A1"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p>
        </w:tc>
        <w:tc>
          <w:tcPr>
            <w:tcW w:w="628" w:type="pct"/>
            <w:vAlign w:val="bottom"/>
          </w:tcPr>
          <w:p w14:paraId="104A0759" w14:textId="37611711" w:rsidR="00DF52E5" w:rsidRPr="00F12385" w:rsidRDefault="00DF52E5"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eastAsia="Angsana New" w:cs="Arial"/>
              </w:rPr>
            </w:pPr>
            <w:r w:rsidRPr="00F12385">
              <w:rPr>
                <w:rFonts w:eastAsia="Angsana New" w:cs="Arial"/>
              </w:rPr>
              <w:t>14,427</w:t>
            </w:r>
          </w:p>
        </w:tc>
      </w:tr>
    </w:tbl>
    <w:p w14:paraId="600CDF53" w14:textId="4473702A" w:rsidR="00D411A6" w:rsidRPr="00F12385" w:rsidRDefault="00D411A6">
      <w:pPr>
        <w:rPr>
          <w:rFonts w:cs="Arial"/>
        </w:rPr>
      </w:pPr>
    </w:p>
    <w:tbl>
      <w:tblPr>
        <w:tblW w:w="9360" w:type="dxa"/>
        <w:tblInd w:w="270" w:type="dxa"/>
        <w:tblLayout w:type="fixed"/>
        <w:tblLook w:val="0000" w:firstRow="0" w:lastRow="0" w:firstColumn="0" w:lastColumn="0" w:noHBand="0" w:noVBand="0"/>
      </w:tblPr>
      <w:tblGrid>
        <w:gridCol w:w="3475"/>
        <w:gridCol w:w="1178"/>
        <w:gridCol w:w="1177"/>
        <w:gridCol w:w="1177"/>
        <w:gridCol w:w="1177"/>
        <w:gridCol w:w="1176"/>
      </w:tblGrid>
      <w:tr w:rsidR="001854C8" w:rsidRPr="00F12385" w14:paraId="3D868679" w14:textId="77777777" w:rsidTr="005F553C">
        <w:trPr>
          <w:tblHeader/>
        </w:trPr>
        <w:tc>
          <w:tcPr>
            <w:tcW w:w="1856" w:type="pct"/>
            <w:vAlign w:val="bottom"/>
          </w:tcPr>
          <w:p w14:paraId="6DB3A517" w14:textId="77777777" w:rsidR="001854C8" w:rsidRPr="00F12385" w:rsidRDefault="001854C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rPr>
            </w:pPr>
          </w:p>
        </w:tc>
        <w:tc>
          <w:tcPr>
            <w:tcW w:w="3144" w:type="pct"/>
            <w:gridSpan w:val="5"/>
            <w:vAlign w:val="bottom"/>
          </w:tcPr>
          <w:p w14:paraId="1FD15A6B" w14:textId="77777777" w:rsidR="001854C8" w:rsidRPr="00F12385" w:rsidRDefault="001854C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
              <w:jc w:val="right"/>
              <w:rPr>
                <w:rFonts w:eastAsia="Angsana New" w:cs="Arial"/>
              </w:rPr>
            </w:pPr>
            <w:r w:rsidRPr="00F12385">
              <w:rPr>
                <w:rFonts w:eastAsia="Angsana New" w:cs="Arial"/>
              </w:rPr>
              <w:t>(Unit: Thousand Baht)</w:t>
            </w:r>
          </w:p>
        </w:tc>
      </w:tr>
      <w:tr w:rsidR="001854C8" w:rsidRPr="00F12385" w14:paraId="555ACCB4" w14:textId="77777777" w:rsidTr="005F553C">
        <w:trPr>
          <w:tblHeader/>
        </w:trPr>
        <w:tc>
          <w:tcPr>
            <w:tcW w:w="1856" w:type="pct"/>
            <w:vAlign w:val="bottom"/>
          </w:tcPr>
          <w:p w14:paraId="6CE1B45C" w14:textId="77777777" w:rsidR="001854C8" w:rsidRPr="00F12385" w:rsidRDefault="001854C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rPr>
            </w:pPr>
          </w:p>
        </w:tc>
        <w:tc>
          <w:tcPr>
            <w:tcW w:w="3144" w:type="pct"/>
            <w:gridSpan w:val="5"/>
            <w:vAlign w:val="bottom"/>
          </w:tcPr>
          <w:p w14:paraId="29D1168C" w14:textId="77777777"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Theme="minorEastAsia" w:cs="Arial"/>
              </w:rPr>
            </w:pPr>
            <w:r w:rsidRPr="00F12385">
              <w:rPr>
                <w:rFonts w:eastAsia="Angsana New" w:cs="Arial"/>
              </w:rPr>
              <w:t>Consolidated financial statements</w:t>
            </w:r>
          </w:p>
        </w:tc>
      </w:tr>
      <w:tr w:rsidR="00831150" w:rsidRPr="00F12385" w14:paraId="443A6E16" w14:textId="77777777" w:rsidTr="006D623A">
        <w:trPr>
          <w:tblHeader/>
        </w:trPr>
        <w:tc>
          <w:tcPr>
            <w:tcW w:w="1856" w:type="pct"/>
            <w:vAlign w:val="bottom"/>
          </w:tcPr>
          <w:p w14:paraId="60EBE9C0" w14:textId="77777777" w:rsidR="00831150" w:rsidRPr="00F12385" w:rsidRDefault="00831150"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i/>
                <w:iCs/>
              </w:rPr>
            </w:pPr>
          </w:p>
        </w:tc>
        <w:tc>
          <w:tcPr>
            <w:tcW w:w="3144" w:type="pct"/>
            <w:gridSpan w:val="5"/>
            <w:vAlign w:val="bottom"/>
          </w:tcPr>
          <w:p w14:paraId="557352C0" w14:textId="1ACFC0E0" w:rsidR="00831150" w:rsidRPr="00F12385" w:rsidRDefault="00831150"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For the three-month period ended 31 March 2022</w:t>
            </w:r>
          </w:p>
        </w:tc>
      </w:tr>
      <w:tr w:rsidR="001854C8" w:rsidRPr="00F12385" w14:paraId="5F491321" w14:textId="77777777" w:rsidTr="005F553C">
        <w:trPr>
          <w:tblHeader/>
        </w:trPr>
        <w:tc>
          <w:tcPr>
            <w:tcW w:w="1856" w:type="pct"/>
            <w:vAlign w:val="bottom"/>
          </w:tcPr>
          <w:p w14:paraId="176BF90C" w14:textId="77777777" w:rsidR="001854C8" w:rsidRPr="00F12385" w:rsidRDefault="001854C8"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39"/>
              <w:rPr>
                <w:rFonts w:eastAsiaTheme="minorEastAsia" w:cs="Arial"/>
                <w:b/>
                <w:bCs/>
                <w:i/>
                <w:iCs/>
              </w:rPr>
            </w:pPr>
            <w:r w:rsidRPr="00F12385">
              <w:rPr>
                <w:rFonts w:eastAsiaTheme="minorEastAsia" w:cs="Arial"/>
                <w:b/>
                <w:bCs/>
                <w:i/>
                <w:iCs/>
              </w:rPr>
              <w:t xml:space="preserve">   </w:t>
            </w:r>
          </w:p>
        </w:tc>
        <w:tc>
          <w:tcPr>
            <w:tcW w:w="629" w:type="pct"/>
            <w:vAlign w:val="bottom"/>
          </w:tcPr>
          <w:p w14:paraId="243E0B2A" w14:textId="77777777"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cs/>
              </w:rPr>
            </w:pPr>
            <w:r w:rsidRPr="00F12385">
              <w:rPr>
                <w:rFonts w:eastAsia="Angsana New" w:cs="Arial"/>
              </w:rPr>
              <w:t>Sale of cars</w:t>
            </w:r>
          </w:p>
        </w:tc>
        <w:tc>
          <w:tcPr>
            <w:tcW w:w="629" w:type="pct"/>
            <w:vAlign w:val="bottom"/>
          </w:tcPr>
          <w:p w14:paraId="7B3F20DF" w14:textId="70AFA297"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Hire</w:t>
            </w:r>
            <w:r w:rsidR="00E94D16" w:rsidRPr="00F12385">
              <w:rPr>
                <w:rFonts w:eastAsia="Angsana New" w:cs="Arial"/>
              </w:rPr>
              <w:t>-</w:t>
            </w:r>
            <w:r w:rsidRPr="00F12385">
              <w:rPr>
                <w:rFonts w:eastAsia="Angsana New" w:cs="Arial"/>
              </w:rPr>
              <w:t>purchase</w:t>
            </w:r>
          </w:p>
        </w:tc>
        <w:tc>
          <w:tcPr>
            <w:tcW w:w="629" w:type="pct"/>
            <w:vAlign w:val="bottom"/>
          </w:tcPr>
          <w:p w14:paraId="3FDD0A51" w14:textId="77777777"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Factoring</w:t>
            </w:r>
          </w:p>
        </w:tc>
        <w:tc>
          <w:tcPr>
            <w:tcW w:w="629" w:type="pct"/>
            <w:vAlign w:val="bottom"/>
          </w:tcPr>
          <w:p w14:paraId="1DE19048" w14:textId="77777777"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Other lending</w:t>
            </w:r>
          </w:p>
        </w:tc>
        <w:tc>
          <w:tcPr>
            <w:tcW w:w="628" w:type="pct"/>
            <w:vAlign w:val="bottom"/>
          </w:tcPr>
          <w:p w14:paraId="7168DF3D" w14:textId="77777777" w:rsidR="001854C8" w:rsidRPr="00F12385" w:rsidRDefault="001854C8"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2"/>
              <w:jc w:val="center"/>
              <w:rPr>
                <w:rFonts w:eastAsia="Angsana New" w:cs="Arial"/>
              </w:rPr>
            </w:pPr>
            <w:r w:rsidRPr="00F12385">
              <w:rPr>
                <w:rFonts w:eastAsia="Angsana New" w:cs="Arial"/>
              </w:rPr>
              <w:t>Total</w:t>
            </w:r>
          </w:p>
        </w:tc>
      </w:tr>
      <w:tr w:rsidR="00DF52E5" w:rsidRPr="00F12385" w14:paraId="5CC82630" w14:textId="77777777" w:rsidTr="005F553C">
        <w:tc>
          <w:tcPr>
            <w:tcW w:w="1856" w:type="pct"/>
            <w:vAlign w:val="bottom"/>
          </w:tcPr>
          <w:p w14:paraId="1FAD4D80"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Revenue</w:t>
            </w:r>
          </w:p>
        </w:tc>
        <w:tc>
          <w:tcPr>
            <w:tcW w:w="629" w:type="pct"/>
            <w:vAlign w:val="bottom"/>
          </w:tcPr>
          <w:p w14:paraId="5682E265" w14:textId="7D6E5DD1" w:rsidR="00DF52E5" w:rsidRPr="00F12385" w:rsidRDefault="00FA2A5A"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48</w:t>
            </w:r>
            <w:r w:rsidR="00DF52E5" w:rsidRPr="00F12385">
              <w:rPr>
                <w:rFonts w:cs="Arial"/>
              </w:rPr>
              <w:t>,</w:t>
            </w:r>
            <w:r w:rsidRPr="00F12385">
              <w:rPr>
                <w:rFonts w:cs="Arial"/>
              </w:rPr>
              <w:t>986</w:t>
            </w:r>
          </w:p>
        </w:tc>
        <w:tc>
          <w:tcPr>
            <w:tcW w:w="629" w:type="pct"/>
            <w:vAlign w:val="bottom"/>
          </w:tcPr>
          <w:p w14:paraId="76340DB0" w14:textId="13DA1EB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39,221</w:t>
            </w:r>
          </w:p>
        </w:tc>
        <w:tc>
          <w:tcPr>
            <w:tcW w:w="629" w:type="pct"/>
            <w:vAlign w:val="bottom"/>
          </w:tcPr>
          <w:p w14:paraId="45FE0057" w14:textId="6D2E008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544</w:t>
            </w:r>
          </w:p>
        </w:tc>
        <w:tc>
          <w:tcPr>
            <w:tcW w:w="629" w:type="pct"/>
            <w:vAlign w:val="bottom"/>
          </w:tcPr>
          <w:p w14:paraId="3C5FD68F" w14:textId="123426A4"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9,027</w:t>
            </w:r>
          </w:p>
        </w:tc>
        <w:tc>
          <w:tcPr>
            <w:tcW w:w="628" w:type="pct"/>
            <w:vAlign w:val="bottom"/>
          </w:tcPr>
          <w:p w14:paraId="43B6F454" w14:textId="0BF2460D"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97,</w:t>
            </w:r>
            <w:r w:rsidR="00FA2A5A" w:rsidRPr="00F12385">
              <w:rPr>
                <w:rFonts w:cs="Arial"/>
              </w:rPr>
              <w:t>778</w:t>
            </w:r>
          </w:p>
        </w:tc>
      </w:tr>
      <w:tr w:rsidR="00DF52E5" w:rsidRPr="00F12385" w14:paraId="3DB4B1A5" w14:textId="77777777" w:rsidTr="005F553C">
        <w:trPr>
          <w:trHeight w:val="254"/>
        </w:trPr>
        <w:tc>
          <w:tcPr>
            <w:tcW w:w="1856" w:type="pct"/>
            <w:vAlign w:val="bottom"/>
          </w:tcPr>
          <w:p w14:paraId="056DD9F4" w14:textId="185CFC41"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F12385">
              <w:rPr>
                <w:rFonts w:eastAsiaTheme="minorEastAsia" w:cs="Arial"/>
              </w:rPr>
              <w:t xml:space="preserve">Cost of sale of goods </w:t>
            </w:r>
          </w:p>
        </w:tc>
        <w:tc>
          <w:tcPr>
            <w:tcW w:w="629" w:type="pct"/>
            <w:vAlign w:val="bottom"/>
          </w:tcPr>
          <w:p w14:paraId="624F294D" w14:textId="16D85874"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(50,019)</w:t>
            </w:r>
          </w:p>
        </w:tc>
        <w:tc>
          <w:tcPr>
            <w:tcW w:w="629" w:type="pct"/>
            <w:vAlign w:val="bottom"/>
          </w:tcPr>
          <w:p w14:paraId="11F049A4" w14:textId="3DB1B050"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w:t>
            </w:r>
          </w:p>
        </w:tc>
        <w:tc>
          <w:tcPr>
            <w:tcW w:w="629" w:type="pct"/>
            <w:vAlign w:val="bottom"/>
          </w:tcPr>
          <w:p w14:paraId="4A45C3D0" w14:textId="0FCBBBDB"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w:t>
            </w:r>
          </w:p>
        </w:tc>
        <w:tc>
          <w:tcPr>
            <w:tcW w:w="629" w:type="pct"/>
            <w:vAlign w:val="bottom"/>
          </w:tcPr>
          <w:p w14:paraId="7175D4FB" w14:textId="121246AB"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w:t>
            </w:r>
          </w:p>
        </w:tc>
        <w:tc>
          <w:tcPr>
            <w:tcW w:w="628" w:type="pct"/>
            <w:vAlign w:val="bottom"/>
          </w:tcPr>
          <w:p w14:paraId="507899E4" w14:textId="110F94C2"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cs/>
              </w:rPr>
            </w:pPr>
            <w:r w:rsidRPr="00F12385">
              <w:rPr>
                <w:rFonts w:cs="Arial"/>
              </w:rPr>
              <w:t>(50,019)</w:t>
            </w:r>
          </w:p>
        </w:tc>
      </w:tr>
      <w:tr w:rsidR="00DF52E5" w:rsidRPr="00F12385" w14:paraId="5C173FB9" w14:textId="77777777" w:rsidTr="005F553C">
        <w:tc>
          <w:tcPr>
            <w:tcW w:w="1856" w:type="pct"/>
            <w:vAlign w:val="bottom"/>
          </w:tcPr>
          <w:p w14:paraId="372C0038"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Finance costs</w:t>
            </w:r>
          </w:p>
        </w:tc>
        <w:tc>
          <w:tcPr>
            <w:tcW w:w="629" w:type="pct"/>
            <w:vAlign w:val="bottom"/>
          </w:tcPr>
          <w:p w14:paraId="2E112874" w14:textId="7CB6B758"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(39)</w:t>
            </w:r>
          </w:p>
        </w:tc>
        <w:tc>
          <w:tcPr>
            <w:tcW w:w="629" w:type="pct"/>
            <w:vAlign w:val="bottom"/>
          </w:tcPr>
          <w:p w14:paraId="6349C840" w14:textId="320DB44D"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(5,899)</w:t>
            </w:r>
          </w:p>
        </w:tc>
        <w:tc>
          <w:tcPr>
            <w:tcW w:w="629" w:type="pct"/>
            <w:vAlign w:val="bottom"/>
          </w:tcPr>
          <w:p w14:paraId="20941E7C" w14:textId="43C2DD63"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(149)</w:t>
            </w:r>
          </w:p>
        </w:tc>
        <w:tc>
          <w:tcPr>
            <w:tcW w:w="629" w:type="pct"/>
            <w:vAlign w:val="bottom"/>
          </w:tcPr>
          <w:p w14:paraId="6D624FB7" w14:textId="0528DF54"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(1,929)</w:t>
            </w:r>
          </w:p>
        </w:tc>
        <w:tc>
          <w:tcPr>
            <w:tcW w:w="628" w:type="pct"/>
            <w:vAlign w:val="bottom"/>
          </w:tcPr>
          <w:p w14:paraId="6F99030F" w14:textId="51064605"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(8,016)</w:t>
            </w:r>
          </w:p>
        </w:tc>
      </w:tr>
      <w:tr w:rsidR="00DF52E5" w:rsidRPr="00F12385" w14:paraId="64F40E0A" w14:textId="77777777" w:rsidTr="005F553C">
        <w:tc>
          <w:tcPr>
            <w:tcW w:w="1856" w:type="pct"/>
            <w:vAlign w:val="bottom"/>
          </w:tcPr>
          <w:p w14:paraId="02F47DFE" w14:textId="35D65289"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cs/>
              </w:rPr>
            </w:pPr>
            <w:r w:rsidRPr="00F12385">
              <w:rPr>
                <w:rFonts w:eastAsiaTheme="minorEastAsia" w:cs="Arial"/>
              </w:rPr>
              <w:t>Expected credit loss</w:t>
            </w:r>
            <w:r w:rsidR="000935EC" w:rsidRPr="00F12385">
              <w:rPr>
                <w:rFonts w:eastAsiaTheme="minorEastAsia" w:cs="Arial"/>
              </w:rPr>
              <w:t>es</w:t>
            </w:r>
          </w:p>
        </w:tc>
        <w:tc>
          <w:tcPr>
            <w:tcW w:w="629" w:type="pct"/>
            <w:vAlign w:val="bottom"/>
          </w:tcPr>
          <w:p w14:paraId="78922E52" w14:textId="6E112212" w:rsidR="00DF52E5" w:rsidRPr="00F12385" w:rsidRDefault="00DF52E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w:t>
            </w:r>
          </w:p>
        </w:tc>
        <w:tc>
          <w:tcPr>
            <w:tcW w:w="629" w:type="pct"/>
            <w:vAlign w:val="bottom"/>
          </w:tcPr>
          <w:p w14:paraId="1B07F0B6" w14:textId="31D6FDCB" w:rsidR="00DF52E5" w:rsidRPr="00F12385" w:rsidRDefault="00DF52E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(23,115)</w:t>
            </w:r>
          </w:p>
        </w:tc>
        <w:tc>
          <w:tcPr>
            <w:tcW w:w="629" w:type="pct"/>
            <w:vAlign w:val="bottom"/>
          </w:tcPr>
          <w:p w14:paraId="1AAA3655" w14:textId="7F9B911B" w:rsidR="00DF52E5" w:rsidRPr="00F12385" w:rsidRDefault="00DF52E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32</w:t>
            </w:r>
          </w:p>
        </w:tc>
        <w:tc>
          <w:tcPr>
            <w:tcW w:w="629" w:type="pct"/>
            <w:vAlign w:val="bottom"/>
          </w:tcPr>
          <w:p w14:paraId="0EF327E9" w14:textId="321E9B14" w:rsidR="00DF52E5" w:rsidRPr="00F12385" w:rsidRDefault="00DF52E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(1,419)</w:t>
            </w:r>
          </w:p>
        </w:tc>
        <w:tc>
          <w:tcPr>
            <w:tcW w:w="628" w:type="pct"/>
            <w:vAlign w:val="bottom"/>
          </w:tcPr>
          <w:p w14:paraId="214EBEA2" w14:textId="5D94329D" w:rsidR="00DF52E5" w:rsidRPr="00F12385" w:rsidRDefault="00DF52E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(24,502)</w:t>
            </w:r>
          </w:p>
        </w:tc>
      </w:tr>
      <w:tr w:rsidR="00DF52E5" w:rsidRPr="00F12385" w14:paraId="170D555E" w14:textId="77777777" w:rsidTr="005F553C">
        <w:tc>
          <w:tcPr>
            <w:tcW w:w="1856" w:type="pct"/>
            <w:vAlign w:val="bottom"/>
          </w:tcPr>
          <w:p w14:paraId="01CB7086"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Gross (loss) profit</w:t>
            </w:r>
          </w:p>
        </w:tc>
        <w:tc>
          <w:tcPr>
            <w:tcW w:w="629" w:type="pct"/>
            <w:vAlign w:val="bottom"/>
          </w:tcPr>
          <w:p w14:paraId="74A884D1" w14:textId="5FACA271"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cs/>
              </w:rPr>
            </w:pPr>
            <w:r w:rsidRPr="00F12385">
              <w:rPr>
                <w:rFonts w:cs="Arial"/>
              </w:rPr>
              <w:t>(1,0</w:t>
            </w:r>
            <w:r w:rsidR="00FA2A5A" w:rsidRPr="00F12385">
              <w:rPr>
                <w:rFonts w:cs="Arial"/>
              </w:rPr>
              <w:t>72</w:t>
            </w:r>
            <w:r w:rsidRPr="00F12385">
              <w:rPr>
                <w:rFonts w:cs="Arial"/>
              </w:rPr>
              <w:t>)</w:t>
            </w:r>
          </w:p>
        </w:tc>
        <w:tc>
          <w:tcPr>
            <w:tcW w:w="629" w:type="pct"/>
            <w:vAlign w:val="bottom"/>
          </w:tcPr>
          <w:p w14:paraId="7FFC3259" w14:textId="1055B3A8"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cs/>
              </w:rPr>
            </w:pPr>
            <w:r w:rsidRPr="00F12385">
              <w:rPr>
                <w:rFonts w:cs="Arial"/>
              </w:rPr>
              <w:t>10,207</w:t>
            </w:r>
          </w:p>
        </w:tc>
        <w:tc>
          <w:tcPr>
            <w:tcW w:w="629" w:type="pct"/>
            <w:vAlign w:val="bottom"/>
          </w:tcPr>
          <w:p w14:paraId="09246ACF" w14:textId="3D652576"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427</w:t>
            </w:r>
          </w:p>
        </w:tc>
        <w:tc>
          <w:tcPr>
            <w:tcW w:w="629" w:type="pct"/>
            <w:vAlign w:val="bottom"/>
          </w:tcPr>
          <w:p w14:paraId="55223F05" w14:textId="78A62C5F"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5,679</w:t>
            </w:r>
          </w:p>
        </w:tc>
        <w:tc>
          <w:tcPr>
            <w:tcW w:w="628" w:type="pct"/>
            <w:vAlign w:val="bottom"/>
          </w:tcPr>
          <w:p w14:paraId="1DD88905" w14:textId="573733B4"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15,</w:t>
            </w:r>
            <w:r w:rsidR="00FA2A5A" w:rsidRPr="00F12385">
              <w:rPr>
                <w:rFonts w:cs="Arial"/>
              </w:rPr>
              <w:t>241</w:t>
            </w:r>
          </w:p>
        </w:tc>
      </w:tr>
      <w:tr w:rsidR="00DF52E5" w:rsidRPr="00F12385" w14:paraId="4547DE17" w14:textId="77777777" w:rsidTr="005F553C">
        <w:tc>
          <w:tcPr>
            <w:tcW w:w="1856" w:type="pct"/>
            <w:vAlign w:val="bottom"/>
          </w:tcPr>
          <w:p w14:paraId="7590B4BD"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Other income</w:t>
            </w:r>
          </w:p>
        </w:tc>
        <w:tc>
          <w:tcPr>
            <w:tcW w:w="629" w:type="pct"/>
            <w:vAlign w:val="bottom"/>
          </w:tcPr>
          <w:p w14:paraId="4B729C56"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06E47BD1"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066EBBF9"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612DF807"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8" w:type="pct"/>
            <w:vAlign w:val="bottom"/>
          </w:tcPr>
          <w:p w14:paraId="3B9103B4" w14:textId="5300EE6A"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10,</w:t>
            </w:r>
            <w:r w:rsidR="00FA2A5A" w:rsidRPr="00F12385">
              <w:rPr>
                <w:rFonts w:cs="Arial"/>
              </w:rPr>
              <w:t>443</w:t>
            </w:r>
          </w:p>
        </w:tc>
      </w:tr>
      <w:tr w:rsidR="00DF52E5" w:rsidRPr="00F12385" w14:paraId="54A05346" w14:textId="77777777" w:rsidTr="005F553C">
        <w:tc>
          <w:tcPr>
            <w:tcW w:w="1856" w:type="pct"/>
            <w:vAlign w:val="bottom"/>
          </w:tcPr>
          <w:p w14:paraId="7120000E"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Distribution costs</w:t>
            </w:r>
          </w:p>
        </w:tc>
        <w:tc>
          <w:tcPr>
            <w:tcW w:w="629" w:type="pct"/>
            <w:vAlign w:val="bottom"/>
          </w:tcPr>
          <w:p w14:paraId="73AF01E8"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1BE925FB"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5A62DC08"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1DA0148C"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8" w:type="pct"/>
            <w:vAlign w:val="bottom"/>
          </w:tcPr>
          <w:p w14:paraId="2140F915" w14:textId="31C54929"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(8,048)</w:t>
            </w:r>
          </w:p>
        </w:tc>
      </w:tr>
      <w:tr w:rsidR="00DF52E5" w:rsidRPr="00F12385" w14:paraId="5EEA8650" w14:textId="77777777" w:rsidTr="005F553C">
        <w:tc>
          <w:tcPr>
            <w:tcW w:w="1856" w:type="pct"/>
            <w:vAlign w:val="bottom"/>
          </w:tcPr>
          <w:p w14:paraId="25A78A8F"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Administrative expenses</w:t>
            </w:r>
          </w:p>
        </w:tc>
        <w:tc>
          <w:tcPr>
            <w:tcW w:w="629" w:type="pct"/>
            <w:vAlign w:val="bottom"/>
          </w:tcPr>
          <w:p w14:paraId="277B5988"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4226781E"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58DAFC33"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640A208B"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8" w:type="pct"/>
            <w:vAlign w:val="bottom"/>
          </w:tcPr>
          <w:p w14:paraId="738F6389" w14:textId="3EC6ECBC"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(19,</w:t>
            </w:r>
            <w:r w:rsidR="00FA2A5A" w:rsidRPr="00F12385">
              <w:rPr>
                <w:rFonts w:cs="Arial"/>
              </w:rPr>
              <w:t>367</w:t>
            </w:r>
            <w:r w:rsidRPr="00F12385">
              <w:rPr>
                <w:rFonts w:cs="Arial"/>
              </w:rPr>
              <w:t>)</w:t>
            </w:r>
          </w:p>
        </w:tc>
      </w:tr>
      <w:tr w:rsidR="00DF52E5" w:rsidRPr="00F12385" w14:paraId="14F06174" w14:textId="77777777" w:rsidTr="005F553C">
        <w:tc>
          <w:tcPr>
            <w:tcW w:w="1856" w:type="pct"/>
            <w:vAlign w:val="bottom"/>
          </w:tcPr>
          <w:p w14:paraId="662F9B87" w14:textId="0E3BE6AF"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Share of loss</w:t>
            </w:r>
            <w:r w:rsidR="000935EC" w:rsidRPr="00F12385">
              <w:rPr>
                <w:rFonts w:eastAsiaTheme="minorEastAsia" w:cs="Arial"/>
              </w:rPr>
              <w:t>es</w:t>
            </w:r>
            <w:r w:rsidRPr="00F12385">
              <w:rPr>
                <w:rFonts w:eastAsiaTheme="minorEastAsia" w:cs="Arial"/>
              </w:rPr>
              <w:t xml:space="preserve"> of joint venture     accounted for using equity method </w:t>
            </w:r>
          </w:p>
        </w:tc>
        <w:tc>
          <w:tcPr>
            <w:tcW w:w="629" w:type="pct"/>
            <w:vAlign w:val="bottom"/>
          </w:tcPr>
          <w:p w14:paraId="4B6E7C88"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68AC5C39"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375AE959"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35B6D1BA"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8" w:type="pct"/>
            <w:vAlign w:val="bottom"/>
          </w:tcPr>
          <w:p w14:paraId="4198909B" w14:textId="5FF7B2A9" w:rsidR="00DF52E5" w:rsidRPr="00F12385" w:rsidRDefault="00DF52E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(64)</w:t>
            </w:r>
          </w:p>
        </w:tc>
      </w:tr>
      <w:tr w:rsidR="00DF52E5" w:rsidRPr="00F12385" w14:paraId="5B5BCD4A" w14:textId="77777777" w:rsidTr="005F553C">
        <w:tc>
          <w:tcPr>
            <w:tcW w:w="1856" w:type="pct"/>
            <w:vAlign w:val="bottom"/>
          </w:tcPr>
          <w:p w14:paraId="64D75C21" w14:textId="2C2B28AB"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Loss</w:t>
            </w:r>
            <w:r w:rsidR="000935EC" w:rsidRPr="00F12385">
              <w:rPr>
                <w:rFonts w:eastAsiaTheme="minorEastAsia" w:cs="Arial"/>
              </w:rPr>
              <w:t>es</w:t>
            </w:r>
            <w:r w:rsidRPr="00F12385">
              <w:rPr>
                <w:rFonts w:eastAsiaTheme="minorEastAsia" w:cs="Arial"/>
              </w:rPr>
              <w:t xml:space="preserve"> before income tax expense</w:t>
            </w:r>
          </w:p>
        </w:tc>
        <w:tc>
          <w:tcPr>
            <w:tcW w:w="629" w:type="pct"/>
            <w:vAlign w:val="bottom"/>
          </w:tcPr>
          <w:p w14:paraId="34F658A6"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69B3990A"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2A031270"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52E72B8D"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8" w:type="pct"/>
            <w:vAlign w:val="bottom"/>
          </w:tcPr>
          <w:p w14:paraId="097EAA66" w14:textId="282DCE7B"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(1,795)</w:t>
            </w:r>
          </w:p>
        </w:tc>
      </w:tr>
      <w:tr w:rsidR="00DF52E5" w:rsidRPr="00F12385" w14:paraId="07E0D76F" w14:textId="77777777" w:rsidTr="005F553C">
        <w:tc>
          <w:tcPr>
            <w:tcW w:w="1856" w:type="pct"/>
            <w:vAlign w:val="bottom"/>
          </w:tcPr>
          <w:p w14:paraId="6BDF7F99" w14:textId="6A579864" w:rsidR="00DF52E5" w:rsidRPr="00F12385" w:rsidRDefault="000935E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41" w:hanging="202"/>
              <w:rPr>
                <w:rFonts w:eastAsiaTheme="minorEastAsia" w:cs="Arial"/>
              </w:rPr>
            </w:pPr>
            <w:r w:rsidRPr="00F12385">
              <w:rPr>
                <w:rFonts w:eastAsiaTheme="minorEastAsia" w:cs="Arial"/>
              </w:rPr>
              <w:t>Income t</w:t>
            </w:r>
            <w:r w:rsidR="00DF52E5" w:rsidRPr="00F12385">
              <w:rPr>
                <w:rFonts w:eastAsiaTheme="minorEastAsia" w:cs="Arial"/>
              </w:rPr>
              <w:t>ax expense</w:t>
            </w:r>
            <w:r w:rsidRPr="00F12385">
              <w:rPr>
                <w:rFonts w:eastAsiaTheme="minorEastAsia" w:cs="Arial"/>
              </w:rPr>
              <w:t>s</w:t>
            </w:r>
          </w:p>
        </w:tc>
        <w:tc>
          <w:tcPr>
            <w:tcW w:w="629" w:type="pct"/>
            <w:vAlign w:val="bottom"/>
          </w:tcPr>
          <w:p w14:paraId="782F0A1D"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3FA3EC5A"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0EAF0F3E"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6CE86921"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8" w:type="pct"/>
            <w:vAlign w:val="bottom"/>
          </w:tcPr>
          <w:p w14:paraId="2B160C41" w14:textId="254F997D" w:rsidR="00DF52E5" w:rsidRPr="00F12385" w:rsidRDefault="00DF52E5"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cs/>
              </w:rPr>
            </w:pPr>
            <w:r w:rsidRPr="00F12385">
              <w:rPr>
                <w:rFonts w:cs="Arial"/>
              </w:rPr>
              <w:t>(228)</w:t>
            </w:r>
          </w:p>
        </w:tc>
      </w:tr>
      <w:tr w:rsidR="00DF52E5" w:rsidRPr="00F12385" w14:paraId="1310C8FC" w14:textId="77777777" w:rsidTr="005F553C">
        <w:tc>
          <w:tcPr>
            <w:tcW w:w="1856" w:type="pct"/>
            <w:vAlign w:val="bottom"/>
          </w:tcPr>
          <w:p w14:paraId="57B56B2E" w14:textId="77777777" w:rsidR="00DF52E5" w:rsidRPr="00412639"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39"/>
              <w:rPr>
                <w:rFonts w:eastAsiaTheme="minorEastAsia" w:cs="Arial"/>
              </w:rPr>
            </w:pPr>
            <w:r w:rsidRPr="00412639">
              <w:rPr>
                <w:rFonts w:eastAsiaTheme="minorEastAsia" w:cs="Arial"/>
              </w:rPr>
              <w:t>Loss for the period</w:t>
            </w:r>
          </w:p>
        </w:tc>
        <w:tc>
          <w:tcPr>
            <w:tcW w:w="629" w:type="pct"/>
            <w:vAlign w:val="bottom"/>
          </w:tcPr>
          <w:p w14:paraId="65DDA3D8"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02E37109"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6A741865"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9" w:type="pct"/>
            <w:vAlign w:val="bottom"/>
          </w:tcPr>
          <w:p w14:paraId="02D8C865" w14:textId="77777777" w:rsidR="00DF52E5" w:rsidRPr="00F12385" w:rsidRDefault="00DF52E5"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p>
        </w:tc>
        <w:tc>
          <w:tcPr>
            <w:tcW w:w="628" w:type="pct"/>
            <w:vAlign w:val="bottom"/>
          </w:tcPr>
          <w:p w14:paraId="518C6BCF" w14:textId="59223BD6" w:rsidR="00DF52E5" w:rsidRPr="00F12385" w:rsidRDefault="00DF52E5" w:rsidP="00F1238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360" w:lineRule="exact"/>
              <w:ind w:right="-42"/>
              <w:rPr>
                <w:rFonts w:cs="Arial"/>
              </w:rPr>
            </w:pPr>
            <w:r w:rsidRPr="00F12385">
              <w:rPr>
                <w:rFonts w:cs="Arial"/>
              </w:rPr>
              <w:t>(2,023)</w:t>
            </w:r>
          </w:p>
        </w:tc>
      </w:tr>
    </w:tbl>
    <w:p w14:paraId="2C528FFB" w14:textId="350E9415" w:rsidR="001E1BA1" w:rsidRPr="00F12385" w:rsidRDefault="001E1BA1" w:rsidP="001E1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80" w:lineRule="exact"/>
        <w:ind w:left="547"/>
        <w:jc w:val="thaiDistribute"/>
        <w:rPr>
          <w:rFonts w:cs="Arial"/>
          <w:sz w:val="22"/>
          <w:szCs w:val="22"/>
        </w:rPr>
      </w:pPr>
      <w:r w:rsidRPr="00F12385">
        <w:rPr>
          <w:rFonts w:cs="Arial"/>
          <w:sz w:val="22"/>
          <w:szCs w:val="22"/>
        </w:rPr>
        <w:t xml:space="preserve">Assets of reportable segments as </w:t>
      </w:r>
      <w:proofErr w:type="gramStart"/>
      <w:r w:rsidRPr="00F12385">
        <w:rPr>
          <w:rFonts w:cs="Arial"/>
          <w:sz w:val="22"/>
          <w:szCs w:val="22"/>
        </w:rPr>
        <w:t>at</w:t>
      </w:r>
      <w:proofErr w:type="gramEnd"/>
      <w:r w:rsidRPr="00F12385">
        <w:rPr>
          <w:rFonts w:cs="Arial"/>
          <w:sz w:val="22"/>
          <w:szCs w:val="22"/>
        </w:rPr>
        <w:t xml:space="preserve"> 31 March 2023 and 31 Decem</w:t>
      </w:r>
      <w:r w:rsidR="00325DD3" w:rsidRPr="00F12385">
        <w:rPr>
          <w:rFonts w:cs="Arial"/>
          <w:sz w:val="22"/>
          <w:szCs w:val="22"/>
        </w:rPr>
        <w:t xml:space="preserve">ber 2022 are </w:t>
      </w:r>
      <w:r w:rsidRPr="00F12385">
        <w:rPr>
          <w:rFonts w:cs="Arial"/>
          <w:sz w:val="22"/>
          <w:szCs w:val="22"/>
        </w:rPr>
        <w:t>as follows.</w:t>
      </w:r>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293"/>
        <w:gridCol w:w="1800"/>
        <w:gridCol w:w="1890"/>
      </w:tblGrid>
      <w:tr w:rsidR="00325DD3" w:rsidRPr="00F12385" w14:paraId="7AA3AE0F" w14:textId="77777777" w:rsidTr="003829D9">
        <w:trPr>
          <w:cantSplit/>
          <w:tblHeader/>
        </w:trPr>
        <w:tc>
          <w:tcPr>
            <w:tcW w:w="3869" w:type="dxa"/>
            <w:shd w:val="clear" w:color="auto" w:fill="auto"/>
            <w:vAlign w:val="bottom"/>
          </w:tcPr>
          <w:p w14:paraId="0FC1A22B" w14:textId="77777777" w:rsidR="00325DD3" w:rsidRPr="00F12385" w:rsidRDefault="00325DD3"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5310" w:type="dxa"/>
            <w:gridSpan w:val="4"/>
          </w:tcPr>
          <w:p w14:paraId="12770266" w14:textId="77777777" w:rsidR="00325DD3" w:rsidRPr="00F12385" w:rsidRDefault="00325DD3"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right"/>
              <w:rPr>
                <w:rFonts w:eastAsiaTheme="minorEastAsia" w:cs="Arial"/>
              </w:rPr>
            </w:pPr>
            <w:r w:rsidRPr="00F12385">
              <w:rPr>
                <w:rFonts w:eastAsiaTheme="minorEastAsia" w:cs="Arial"/>
              </w:rPr>
              <w:t>(Unit: Thousand Baht)</w:t>
            </w:r>
          </w:p>
        </w:tc>
      </w:tr>
      <w:tr w:rsidR="00325DD3" w:rsidRPr="00F12385" w14:paraId="74B744CA" w14:textId="77777777" w:rsidTr="006E592B">
        <w:trPr>
          <w:cantSplit/>
          <w:tblHeader/>
        </w:trPr>
        <w:tc>
          <w:tcPr>
            <w:tcW w:w="3869" w:type="dxa"/>
            <w:shd w:val="clear" w:color="auto" w:fill="auto"/>
            <w:vAlign w:val="bottom"/>
          </w:tcPr>
          <w:p w14:paraId="74597FB0" w14:textId="77777777" w:rsidR="00325DD3" w:rsidRPr="00F12385" w:rsidRDefault="00325DD3"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1620" w:type="dxa"/>
            <w:gridSpan w:val="2"/>
          </w:tcPr>
          <w:p w14:paraId="28848816" w14:textId="6A67DE8B" w:rsidR="00325DD3" w:rsidRPr="00F12385" w:rsidRDefault="00325DD3"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3690" w:type="dxa"/>
            <w:gridSpan w:val="2"/>
            <w:vAlign w:val="bottom"/>
          </w:tcPr>
          <w:p w14:paraId="7F658549" w14:textId="096F3583" w:rsidR="00325DD3" w:rsidRPr="00F12385" w:rsidRDefault="006E592B"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Consolidated </w:t>
            </w:r>
            <w:r w:rsidR="00325DD3" w:rsidRPr="00F12385">
              <w:rPr>
                <w:rFonts w:eastAsiaTheme="minorEastAsia" w:cs="Arial"/>
              </w:rPr>
              <w:t>financial statements</w:t>
            </w:r>
          </w:p>
        </w:tc>
      </w:tr>
      <w:tr w:rsidR="00325DD3" w:rsidRPr="00F12385" w14:paraId="452F6104" w14:textId="77777777" w:rsidTr="006E592B">
        <w:trPr>
          <w:cantSplit/>
          <w:tblHeader/>
        </w:trPr>
        <w:tc>
          <w:tcPr>
            <w:tcW w:w="3869" w:type="dxa"/>
            <w:shd w:val="clear" w:color="auto" w:fill="auto"/>
            <w:vAlign w:val="bottom"/>
          </w:tcPr>
          <w:p w14:paraId="35D70294" w14:textId="77777777" w:rsidR="00325DD3" w:rsidRPr="00F12385" w:rsidRDefault="00325DD3"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148AB1B9" w14:textId="57C49D8D" w:rsidR="00325DD3" w:rsidRPr="00F12385" w:rsidRDefault="00325DD3"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293" w:type="dxa"/>
          </w:tcPr>
          <w:p w14:paraId="27D0C466" w14:textId="2DD176BB" w:rsidR="00325DD3" w:rsidRPr="00F12385" w:rsidRDefault="00325DD3"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p>
        </w:tc>
        <w:tc>
          <w:tcPr>
            <w:tcW w:w="1800" w:type="dxa"/>
          </w:tcPr>
          <w:p w14:paraId="0F0B4DC1" w14:textId="77777777" w:rsidR="00325DD3" w:rsidRPr="00F12385" w:rsidRDefault="00325DD3"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31 March 2023</w:t>
            </w:r>
          </w:p>
        </w:tc>
        <w:tc>
          <w:tcPr>
            <w:tcW w:w="1890" w:type="dxa"/>
          </w:tcPr>
          <w:p w14:paraId="3FB2B0A4" w14:textId="77777777" w:rsidR="00325DD3" w:rsidRPr="00F12385" w:rsidRDefault="00325DD3" w:rsidP="00F123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31 December 2022</w:t>
            </w:r>
          </w:p>
        </w:tc>
      </w:tr>
      <w:tr w:rsidR="006E592B" w:rsidRPr="00F12385" w14:paraId="49D51F1C" w14:textId="77777777" w:rsidTr="006E592B">
        <w:trPr>
          <w:cantSplit/>
        </w:trPr>
        <w:tc>
          <w:tcPr>
            <w:tcW w:w="5196" w:type="dxa"/>
            <w:gridSpan w:val="2"/>
          </w:tcPr>
          <w:p w14:paraId="1705BFA4" w14:textId="3BB4A06F" w:rsidR="006E592B" w:rsidRPr="00F12385" w:rsidRDefault="006E592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left="195" w:right="29" w:hanging="195"/>
              <w:rPr>
                <w:rFonts w:eastAsiaTheme="minorEastAsia" w:cs="Arial"/>
              </w:rPr>
            </w:pPr>
            <w:r w:rsidRPr="00F12385">
              <w:rPr>
                <w:rFonts w:eastAsiaTheme="minorEastAsia" w:cs="Arial"/>
              </w:rPr>
              <w:t xml:space="preserve">Hire-purchase receivables, factoring </w:t>
            </w:r>
            <w:r w:rsidR="00E94D16" w:rsidRPr="00F12385">
              <w:rPr>
                <w:rFonts w:eastAsiaTheme="minorEastAsia" w:cs="Arial"/>
              </w:rPr>
              <w:t>receivables,</w:t>
            </w:r>
            <w:r w:rsidRPr="00F12385">
              <w:rPr>
                <w:rFonts w:eastAsiaTheme="minorEastAsia" w:cs="Arial"/>
              </w:rPr>
              <w:t xml:space="preserve"> and                    other loan receivables</w:t>
            </w:r>
          </w:p>
        </w:tc>
        <w:tc>
          <w:tcPr>
            <w:tcW w:w="293" w:type="dxa"/>
          </w:tcPr>
          <w:p w14:paraId="5295B06C" w14:textId="2CDD1E37" w:rsidR="006E592B" w:rsidRPr="00F12385" w:rsidRDefault="006E592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vAlign w:val="bottom"/>
          </w:tcPr>
          <w:p w14:paraId="539E01C4" w14:textId="458BDF6F" w:rsidR="006E592B" w:rsidRPr="00F12385" w:rsidRDefault="00C32192"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360" w:lineRule="exact"/>
              <w:ind w:right="29"/>
              <w:rPr>
                <w:rFonts w:eastAsiaTheme="minorEastAsia" w:cs="Arial"/>
              </w:rPr>
            </w:pPr>
            <w:r>
              <w:rPr>
                <w:rFonts w:eastAsiaTheme="minorEastAsia" w:cs="Arial"/>
              </w:rPr>
              <w:t>1,595,974</w:t>
            </w:r>
          </w:p>
        </w:tc>
        <w:tc>
          <w:tcPr>
            <w:tcW w:w="1890" w:type="dxa"/>
            <w:vAlign w:val="bottom"/>
          </w:tcPr>
          <w:p w14:paraId="6FB69092" w14:textId="1FC2A838" w:rsidR="006E592B" w:rsidRPr="00F12385" w:rsidRDefault="006E592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F12385">
              <w:rPr>
                <w:rFonts w:eastAsiaTheme="minorEastAsia" w:cs="Arial"/>
              </w:rPr>
              <w:t>1,467,788</w:t>
            </w:r>
          </w:p>
        </w:tc>
      </w:tr>
      <w:tr w:rsidR="00325DD3" w:rsidRPr="00F12385" w14:paraId="05A5D4D5" w14:textId="77777777" w:rsidTr="006E592B">
        <w:trPr>
          <w:cantSplit/>
        </w:trPr>
        <w:tc>
          <w:tcPr>
            <w:tcW w:w="3869" w:type="dxa"/>
          </w:tcPr>
          <w:p w14:paraId="10174892" w14:textId="3CB767F8" w:rsidR="00325DD3" w:rsidRPr="00F12385" w:rsidRDefault="006E592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F12385">
              <w:rPr>
                <w:rFonts w:eastAsiaTheme="minorEastAsia" w:cs="Arial"/>
              </w:rPr>
              <w:t>Leasehold improvement and equipment</w:t>
            </w:r>
          </w:p>
        </w:tc>
        <w:tc>
          <w:tcPr>
            <w:tcW w:w="1327" w:type="dxa"/>
          </w:tcPr>
          <w:p w14:paraId="6847C2E2" w14:textId="79E426AD" w:rsidR="00325DD3" w:rsidRPr="00F12385" w:rsidRDefault="00325DD3"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293" w:type="dxa"/>
          </w:tcPr>
          <w:p w14:paraId="240C3AA2" w14:textId="694AE947" w:rsidR="00325DD3" w:rsidRPr="00F12385" w:rsidRDefault="00325DD3"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tcPr>
          <w:p w14:paraId="04322D3A" w14:textId="641B1798" w:rsidR="00325DD3" w:rsidRPr="00F12385" w:rsidRDefault="008A7669" w:rsidP="00412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360" w:lineRule="exact"/>
              <w:ind w:right="29"/>
              <w:rPr>
                <w:rFonts w:eastAsiaTheme="minorEastAsia" w:cs="Arial"/>
              </w:rPr>
            </w:pPr>
            <w:r w:rsidRPr="00F12385">
              <w:rPr>
                <w:rFonts w:eastAsiaTheme="minorEastAsia" w:cs="Arial"/>
              </w:rPr>
              <w:t>9,782</w:t>
            </w:r>
          </w:p>
        </w:tc>
        <w:tc>
          <w:tcPr>
            <w:tcW w:w="1890" w:type="dxa"/>
          </w:tcPr>
          <w:p w14:paraId="13FDAB6B" w14:textId="364880D8" w:rsidR="00325DD3" w:rsidRPr="00F12385" w:rsidRDefault="006E592B" w:rsidP="00412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F12385">
              <w:rPr>
                <w:rFonts w:eastAsiaTheme="minorEastAsia" w:cs="Arial"/>
              </w:rPr>
              <w:t>10,519</w:t>
            </w:r>
          </w:p>
        </w:tc>
      </w:tr>
      <w:tr w:rsidR="00325DD3" w:rsidRPr="00F12385" w14:paraId="086D7681" w14:textId="77777777" w:rsidTr="006E592B">
        <w:trPr>
          <w:cantSplit/>
        </w:trPr>
        <w:tc>
          <w:tcPr>
            <w:tcW w:w="3869" w:type="dxa"/>
          </w:tcPr>
          <w:p w14:paraId="45E2A241" w14:textId="5CC892D3" w:rsidR="00325DD3" w:rsidRPr="00F12385" w:rsidRDefault="006E592B"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rPr>
            </w:pPr>
            <w:r w:rsidRPr="00F12385">
              <w:rPr>
                <w:rFonts w:eastAsiaTheme="minorEastAsia" w:cs="Arial"/>
              </w:rPr>
              <w:t>Total assets</w:t>
            </w:r>
          </w:p>
        </w:tc>
        <w:tc>
          <w:tcPr>
            <w:tcW w:w="1327" w:type="dxa"/>
            <w:vAlign w:val="bottom"/>
          </w:tcPr>
          <w:p w14:paraId="22777E44" w14:textId="3B3DAE2A" w:rsidR="00325DD3" w:rsidRPr="00F12385" w:rsidRDefault="00325DD3"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293" w:type="dxa"/>
          </w:tcPr>
          <w:p w14:paraId="5D33CAB2" w14:textId="40ACAB8A" w:rsidR="00325DD3" w:rsidRPr="00F12385" w:rsidRDefault="00325DD3"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p>
        </w:tc>
        <w:tc>
          <w:tcPr>
            <w:tcW w:w="1800" w:type="dxa"/>
          </w:tcPr>
          <w:p w14:paraId="26F40042" w14:textId="125C8BD0" w:rsidR="00325DD3" w:rsidRPr="00F12385" w:rsidRDefault="008A7669" w:rsidP="00412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5"/>
              </w:tabs>
              <w:spacing w:line="360" w:lineRule="exact"/>
              <w:ind w:right="29"/>
              <w:rPr>
                <w:rFonts w:eastAsiaTheme="minorEastAsia" w:cs="Arial"/>
              </w:rPr>
            </w:pPr>
            <w:r w:rsidRPr="00F12385">
              <w:rPr>
                <w:rFonts w:eastAsiaTheme="minorEastAsia" w:cs="Arial"/>
              </w:rPr>
              <w:t>1,702,563</w:t>
            </w:r>
          </w:p>
        </w:tc>
        <w:tc>
          <w:tcPr>
            <w:tcW w:w="1890" w:type="dxa"/>
          </w:tcPr>
          <w:p w14:paraId="79BAA589" w14:textId="0A38AC8A" w:rsidR="00325DD3" w:rsidRPr="00F12385" w:rsidRDefault="006E592B" w:rsidP="00412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5"/>
              </w:tabs>
              <w:spacing w:line="360" w:lineRule="exact"/>
              <w:ind w:right="29"/>
              <w:rPr>
                <w:rFonts w:eastAsiaTheme="minorEastAsia" w:cs="Arial"/>
              </w:rPr>
            </w:pPr>
            <w:r w:rsidRPr="00F12385">
              <w:rPr>
                <w:rFonts w:eastAsiaTheme="minorEastAsia" w:cs="Arial"/>
              </w:rPr>
              <w:t>1,588,418</w:t>
            </w:r>
          </w:p>
        </w:tc>
      </w:tr>
    </w:tbl>
    <w:p w14:paraId="378D4144" w14:textId="77777777" w:rsidR="00F12385" w:rsidRPr="00F12385" w:rsidRDefault="00F12385" w:rsidP="00245263">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p>
    <w:p w14:paraId="446B4AF6"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F12385">
        <w:rPr>
          <w:rFonts w:cs="Arial"/>
          <w:sz w:val="22"/>
          <w:szCs w:val="22"/>
        </w:rPr>
        <w:br w:type="page"/>
      </w:r>
    </w:p>
    <w:p w14:paraId="0CE9DC68" w14:textId="410DAB24" w:rsidR="00E133BC" w:rsidRPr="00F12385" w:rsidRDefault="00C50ABA" w:rsidP="00F12385">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0" w:name="_Toc134781009"/>
      <w:r w:rsidRPr="00F12385">
        <w:rPr>
          <w:rFonts w:cs="Arial"/>
          <w:sz w:val="22"/>
          <w:szCs w:val="22"/>
          <w:u w:val="none"/>
        </w:rPr>
        <w:lastRenderedPageBreak/>
        <w:t>1</w:t>
      </w:r>
      <w:r w:rsidR="007816D6" w:rsidRPr="00F12385">
        <w:rPr>
          <w:rFonts w:cs="Arial"/>
          <w:sz w:val="22"/>
          <w:szCs w:val="22"/>
          <w:u w:val="none"/>
        </w:rPr>
        <w:t>1</w:t>
      </w:r>
      <w:r w:rsidRPr="00F12385">
        <w:rPr>
          <w:rFonts w:cs="Arial"/>
          <w:sz w:val="22"/>
          <w:szCs w:val="22"/>
          <w:u w:val="none"/>
        </w:rPr>
        <w:t>.</w:t>
      </w:r>
      <w:r w:rsidR="00E133BC" w:rsidRPr="00F12385">
        <w:rPr>
          <w:rFonts w:cs="Arial"/>
          <w:sz w:val="22"/>
          <w:szCs w:val="22"/>
          <w:u w:val="none"/>
        </w:rPr>
        <w:tab/>
      </w:r>
      <w:r w:rsidR="007816D6" w:rsidRPr="00F12385">
        <w:rPr>
          <w:rFonts w:cs="Arial"/>
          <w:sz w:val="22"/>
          <w:szCs w:val="22"/>
          <w:u w:val="none"/>
        </w:rPr>
        <w:t>E</w:t>
      </w:r>
      <w:r w:rsidR="00E133BC" w:rsidRPr="00F12385">
        <w:rPr>
          <w:rFonts w:cs="Arial"/>
          <w:sz w:val="22"/>
          <w:szCs w:val="22"/>
          <w:u w:val="none"/>
        </w:rPr>
        <w:t>arnings per share</w:t>
      </w:r>
      <w:bookmarkEnd w:id="20"/>
    </w:p>
    <w:p w14:paraId="78CEAEB4" w14:textId="48639D68" w:rsidR="00E11A3C" w:rsidRPr="00F12385" w:rsidRDefault="00E11A3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 xml:space="preserve">Basic earnings </w:t>
      </w:r>
      <w:r w:rsidR="00E94D16" w:rsidRPr="00F12385">
        <w:rPr>
          <w:rFonts w:cs="Arial"/>
          <w:sz w:val="22"/>
          <w:szCs w:val="22"/>
        </w:rPr>
        <w:t xml:space="preserve">(loss) </w:t>
      </w:r>
      <w:r w:rsidRPr="00F12385">
        <w:rPr>
          <w:rFonts w:cs="Arial"/>
          <w:sz w:val="22"/>
          <w:szCs w:val="22"/>
        </w:rPr>
        <w:t xml:space="preserve">per share is calculated by dividing profit </w:t>
      </w:r>
      <w:r w:rsidR="0093028F" w:rsidRPr="00F12385">
        <w:rPr>
          <w:rFonts w:cs="Arial"/>
          <w:sz w:val="22"/>
          <w:szCs w:val="22"/>
        </w:rPr>
        <w:t xml:space="preserve">(loss) </w:t>
      </w:r>
      <w:r w:rsidRPr="00F12385">
        <w:rPr>
          <w:rFonts w:cs="Arial"/>
          <w:sz w:val="22"/>
          <w:szCs w:val="22"/>
        </w:rPr>
        <w:t>for the period (excluding other comprehensive income) by the weighted average number of ordinary shares issue</w:t>
      </w:r>
      <w:r w:rsidR="00410AF9" w:rsidRPr="00F12385">
        <w:rPr>
          <w:rFonts w:cs="Arial"/>
          <w:sz w:val="22"/>
          <w:szCs w:val="22"/>
        </w:rPr>
        <w:t>d</w:t>
      </w:r>
      <w:r w:rsidRPr="00F12385">
        <w:rPr>
          <w:rFonts w:cs="Arial"/>
          <w:sz w:val="22"/>
          <w:szCs w:val="22"/>
        </w:rPr>
        <w:t xml:space="preserve"> during the period and the number of </w:t>
      </w:r>
      <w:r w:rsidR="00410AF9" w:rsidRPr="00F12385">
        <w:rPr>
          <w:rFonts w:cs="Arial"/>
          <w:sz w:val="22"/>
          <w:szCs w:val="22"/>
        </w:rPr>
        <w:t>shares</w:t>
      </w:r>
      <w:r w:rsidRPr="00F12385">
        <w:rPr>
          <w:rFonts w:cs="Arial"/>
          <w:sz w:val="22"/>
          <w:szCs w:val="22"/>
        </w:rPr>
        <w:t xml:space="preserve"> has been retrospectively adjusted as if the stock dividend as mentioned in </w:t>
      </w:r>
      <w:r w:rsidR="00412639">
        <w:rPr>
          <w:rFonts w:cs="Arial"/>
          <w:sz w:val="22"/>
          <w:szCs w:val="22"/>
        </w:rPr>
        <w:t>n</w:t>
      </w:r>
      <w:r w:rsidRPr="00F12385">
        <w:rPr>
          <w:rFonts w:cs="Arial"/>
          <w:sz w:val="22"/>
          <w:szCs w:val="22"/>
        </w:rPr>
        <w:t>ote 1</w:t>
      </w:r>
      <w:r w:rsidR="0093028F" w:rsidRPr="00F12385">
        <w:rPr>
          <w:rFonts w:cs="Arial"/>
          <w:sz w:val="22"/>
          <w:szCs w:val="22"/>
        </w:rPr>
        <w:t>4</w:t>
      </w:r>
      <w:r w:rsidRPr="00F12385">
        <w:rPr>
          <w:rFonts w:cs="Arial"/>
          <w:sz w:val="22"/>
          <w:szCs w:val="22"/>
        </w:rPr>
        <w:t xml:space="preserve"> to the interim consolidated financial statements had occurred since the beginning of the reporting period.</w:t>
      </w:r>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1328"/>
        <w:gridCol w:w="1327"/>
        <w:gridCol w:w="1328"/>
      </w:tblGrid>
      <w:tr w:rsidR="007816D6" w:rsidRPr="00F12385" w14:paraId="388BA6FA" w14:textId="77777777" w:rsidTr="00A10B67">
        <w:trPr>
          <w:cantSplit/>
          <w:tblHeader/>
        </w:trPr>
        <w:tc>
          <w:tcPr>
            <w:tcW w:w="3869" w:type="dxa"/>
            <w:shd w:val="clear" w:color="auto" w:fill="auto"/>
            <w:vAlign w:val="bottom"/>
          </w:tcPr>
          <w:p w14:paraId="56AD27C4" w14:textId="77777777" w:rsidR="007816D6" w:rsidRPr="00F12385" w:rsidRDefault="007816D6" w:rsidP="0093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cs/>
              </w:rPr>
            </w:pPr>
          </w:p>
        </w:tc>
        <w:tc>
          <w:tcPr>
            <w:tcW w:w="5310" w:type="dxa"/>
            <w:gridSpan w:val="4"/>
            <w:vAlign w:val="bottom"/>
          </w:tcPr>
          <w:p w14:paraId="3E4001A3" w14:textId="3C1F71B8" w:rsidR="007816D6" w:rsidRPr="00F12385" w:rsidRDefault="007816D6" w:rsidP="00930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For the three-month periods ended 31 March</w:t>
            </w:r>
          </w:p>
        </w:tc>
      </w:tr>
      <w:tr w:rsidR="007816D6" w:rsidRPr="00F12385" w14:paraId="1EDABD93" w14:textId="77777777" w:rsidTr="005F553C">
        <w:trPr>
          <w:cantSplit/>
          <w:tblHeader/>
        </w:trPr>
        <w:tc>
          <w:tcPr>
            <w:tcW w:w="3869" w:type="dxa"/>
            <w:shd w:val="clear" w:color="auto" w:fill="auto"/>
            <w:vAlign w:val="bottom"/>
          </w:tcPr>
          <w:p w14:paraId="0816852D" w14:textId="77777777" w:rsidR="007816D6" w:rsidRPr="00F12385" w:rsidRDefault="007816D6" w:rsidP="0093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2655" w:type="dxa"/>
            <w:gridSpan w:val="2"/>
          </w:tcPr>
          <w:p w14:paraId="62FFC42C" w14:textId="77777777" w:rsidR="007816D6" w:rsidRPr="00F12385" w:rsidRDefault="007816D6" w:rsidP="00930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Consolidated </w:t>
            </w:r>
            <w:r w:rsidRPr="00F12385">
              <w:rPr>
                <w:rFonts w:eastAsiaTheme="minorEastAsia" w:cs="Arial"/>
              </w:rPr>
              <w:br/>
              <w:t>financial statements</w:t>
            </w:r>
          </w:p>
        </w:tc>
        <w:tc>
          <w:tcPr>
            <w:tcW w:w="2655" w:type="dxa"/>
            <w:gridSpan w:val="2"/>
            <w:vAlign w:val="bottom"/>
          </w:tcPr>
          <w:p w14:paraId="0915A800" w14:textId="77777777" w:rsidR="007816D6" w:rsidRPr="00F12385" w:rsidRDefault="007816D6" w:rsidP="00930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Separate </w:t>
            </w:r>
            <w:r w:rsidRPr="00F12385">
              <w:rPr>
                <w:rFonts w:eastAsiaTheme="minorEastAsia" w:cs="Arial"/>
              </w:rPr>
              <w:br/>
              <w:t>financial statements</w:t>
            </w:r>
          </w:p>
        </w:tc>
      </w:tr>
      <w:tr w:rsidR="007816D6" w:rsidRPr="00F12385" w14:paraId="7C2C5B5A" w14:textId="77777777" w:rsidTr="005F553C">
        <w:trPr>
          <w:cantSplit/>
          <w:tblHeader/>
        </w:trPr>
        <w:tc>
          <w:tcPr>
            <w:tcW w:w="3869" w:type="dxa"/>
            <w:shd w:val="clear" w:color="auto" w:fill="auto"/>
            <w:vAlign w:val="bottom"/>
          </w:tcPr>
          <w:p w14:paraId="48A7855F" w14:textId="77777777" w:rsidR="007816D6" w:rsidRPr="00F12385" w:rsidRDefault="007816D6" w:rsidP="0093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5DB4669A" w14:textId="77777777" w:rsidR="007816D6" w:rsidRPr="00F12385" w:rsidRDefault="007816D6" w:rsidP="00930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2023</w:t>
            </w:r>
          </w:p>
        </w:tc>
        <w:tc>
          <w:tcPr>
            <w:tcW w:w="1328" w:type="dxa"/>
          </w:tcPr>
          <w:p w14:paraId="6CD0FAA8" w14:textId="77777777" w:rsidR="007816D6" w:rsidRPr="00F12385" w:rsidRDefault="007816D6" w:rsidP="00930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2022</w:t>
            </w:r>
          </w:p>
        </w:tc>
        <w:tc>
          <w:tcPr>
            <w:tcW w:w="1327" w:type="dxa"/>
            <w:vAlign w:val="bottom"/>
          </w:tcPr>
          <w:p w14:paraId="282D01A2" w14:textId="77777777" w:rsidR="007816D6" w:rsidRPr="00F12385" w:rsidRDefault="007816D6" w:rsidP="00930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2023</w:t>
            </w:r>
          </w:p>
        </w:tc>
        <w:tc>
          <w:tcPr>
            <w:tcW w:w="1328" w:type="dxa"/>
            <w:vAlign w:val="bottom"/>
          </w:tcPr>
          <w:p w14:paraId="61A46E67" w14:textId="77777777" w:rsidR="007816D6" w:rsidRPr="00F12385" w:rsidRDefault="007816D6" w:rsidP="009302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2022</w:t>
            </w:r>
          </w:p>
        </w:tc>
      </w:tr>
      <w:tr w:rsidR="00DF52E5" w:rsidRPr="00F12385" w14:paraId="4BAA40E3" w14:textId="77777777" w:rsidTr="00E11A3C">
        <w:trPr>
          <w:cantSplit/>
        </w:trPr>
        <w:tc>
          <w:tcPr>
            <w:tcW w:w="3869" w:type="dxa"/>
          </w:tcPr>
          <w:p w14:paraId="4E7E9DEC" w14:textId="3C277AAA" w:rsidR="00DF52E5" w:rsidRPr="00F12385" w:rsidRDefault="00DF52E5" w:rsidP="0093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b/>
                <w:bCs/>
              </w:rPr>
            </w:pPr>
            <w:r w:rsidRPr="00F12385">
              <w:rPr>
                <w:rFonts w:eastAsiaTheme="minorEastAsia" w:cs="Arial"/>
                <w:b/>
                <w:bCs/>
              </w:rPr>
              <w:t>Basic earnings per share</w:t>
            </w:r>
          </w:p>
        </w:tc>
        <w:tc>
          <w:tcPr>
            <w:tcW w:w="1327" w:type="dxa"/>
            <w:vAlign w:val="bottom"/>
          </w:tcPr>
          <w:p w14:paraId="6A7D510E" w14:textId="77777777" w:rsidR="00DF52E5" w:rsidRPr="00F12385" w:rsidRDefault="00DF52E5" w:rsidP="0093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ind w:right="-86"/>
              <w:rPr>
                <w:rFonts w:eastAsiaTheme="minorEastAsia" w:cs="Arial"/>
              </w:rPr>
            </w:pPr>
          </w:p>
        </w:tc>
        <w:tc>
          <w:tcPr>
            <w:tcW w:w="1328" w:type="dxa"/>
            <w:vAlign w:val="bottom"/>
          </w:tcPr>
          <w:p w14:paraId="649B7C9F" w14:textId="77777777" w:rsidR="00DF52E5" w:rsidRPr="00F12385" w:rsidRDefault="00DF52E5" w:rsidP="0093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ind w:right="-86"/>
              <w:rPr>
                <w:rFonts w:eastAsiaTheme="minorEastAsia" w:cs="Arial"/>
              </w:rPr>
            </w:pPr>
          </w:p>
        </w:tc>
        <w:tc>
          <w:tcPr>
            <w:tcW w:w="1327" w:type="dxa"/>
            <w:vAlign w:val="bottom"/>
          </w:tcPr>
          <w:p w14:paraId="3C08C73D" w14:textId="77777777" w:rsidR="00DF52E5" w:rsidRPr="00F12385" w:rsidRDefault="00DF52E5" w:rsidP="0093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ind w:right="-86"/>
              <w:rPr>
                <w:rFonts w:eastAsiaTheme="minorEastAsia" w:cs="Arial"/>
              </w:rPr>
            </w:pPr>
          </w:p>
        </w:tc>
        <w:tc>
          <w:tcPr>
            <w:tcW w:w="1328" w:type="dxa"/>
            <w:vAlign w:val="bottom"/>
          </w:tcPr>
          <w:p w14:paraId="37D04315" w14:textId="77777777" w:rsidR="00DF52E5" w:rsidRPr="00F12385" w:rsidRDefault="00DF52E5" w:rsidP="0093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ind w:right="-86"/>
              <w:rPr>
                <w:rFonts w:eastAsiaTheme="minorEastAsia" w:cs="Arial"/>
              </w:rPr>
            </w:pPr>
          </w:p>
        </w:tc>
      </w:tr>
      <w:tr w:rsidR="00DF52E5" w:rsidRPr="00F12385" w14:paraId="17985EBD" w14:textId="77777777" w:rsidTr="00E11A3C">
        <w:trPr>
          <w:cantSplit/>
        </w:trPr>
        <w:tc>
          <w:tcPr>
            <w:tcW w:w="3869" w:type="dxa"/>
          </w:tcPr>
          <w:p w14:paraId="5D3B72A2" w14:textId="5E45FD68" w:rsidR="00DF52E5" w:rsidRPr="00F12385" w:rsidRDefault="00CF0F28" w:rsidP="0093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 xml:space="preserve">Profit (loss) attributable to ordinary </w:t>
            </w:r>
            <w:r w:rsidR="00DF52E5" w:rsidRPr="00F12385">
              <w:rPr>
                <w:rFonts w:eastAsiaTheme="minorEastAsia" w:cs="Arial"/>
              </w:rPr>
              <w:t>shareholders of the Company</w:t>
            </w:r>
            <w:r w:rsidR="00E11A3C" w:rsidRPr="00F12385">
              <w:rPr>
                <w:rFonts w:eastAsiaTheme="minorEastAsia" w:cs="Arial"/>
              </w:rPr>
              <w:t xml:space="preserve"> </w:t>
            </w:r>
            <w:r w:rsidR="00F12385" w:rsidRPr="00F12385">
              <w:rPr>
                <w:rFonts w:eastAsiaTheme="minorEastAsia" w:cs="Arial"/>
              </w:rPr>
              <w:t xml:space="preserve">                   </w:t>
            </w:r>
            <w:proofErr w:type="gramStart"/>
            <w:r w:rsidR="00F12385" w:rsidRPr="00F12385">
              <w:rPr>
                <w:rFonts w:eastAsiaTheme="minorEastAsia" w:cs="Arial"/>
              </w:rPr>
              <w:t xml:space="preserve">   </w:t>
            </w:r>
            <w:r w:rsidR="00E11A3C" w:rsidRPr="00F12385">
              <w:rPr>
                <w:rFonts w:eastAsiaTheme="minorEastAsia" w:cs="Arial"/>
              </w:rPr>
              <w:t>(</w:t>
            </w:r>
            <w:proofErr w:type="gramEnd"/>
            <w:r w:rsidR="00E11A3C" w:rsidRPr="00F12385">
              <w:rPr>
                <w:rFonts w:eastAsiaTheme="minorEastAsia" w:cs="Arial"/>
              </w:rPr>
              <w:t>Thousand Baht)</w:t>
            </w:r>
          </w:p>
        </w:tc>
        <w:tc>
          <w:tcPr>
            <w:tcW w:w="1327" w:type="dxa"/>
            <w:vAlign w:val="bottom"/>
          </w:tcPr>
          <w:p w14:paraId="4CA98BD0" w14:textId="2062EC2A" w:rsidR="00DF52E5" w:rsidRPr="00F12385" w:rsidRDefault="00DF52E5" w:rsidP="009302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ind w:right="-86"/>
              <w:rPr>
                <w:rFonts w:eastAsiaTheme="minorEastAsia" w:cs="Arial"/>
              </w:rPr>
            </w:pPr>
            <w:r w:rsidRPr="00F12385">
              <w:rPr>
                <w:rFonts w:eastAsiaTheme="minorEastAsia" w:cs="Arial"/>
              </w:rPr>
              <w:t>14,427</w:t>
            </w:r>
          </w:p>
        </w:tc>
        <w:tc>
          <w:tcPr>
            <w:tcW w:w="1328" w:type="dxa"/>
            <w:vAlign w:val="bottom"/>
          </w:tcPr>
          <w:p w14:paraId="1F659809" w14:textId="518FD795" w:rsidR="00DF52E5" w:rsidRPr="00F12385" w:rsidRDefault="00DF52E5" w:rsidP="009302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ind w:right="-86"/>
              <w:rPr>
                <w:rFonts w:eastAsiaTheme="minorEastAsia" w:cs="Arial"/>
              </w:rPr>
            </w:pPr>
            <w:r w:rsidRPr="00F12385">
              <w:rPr>
                <w:rFonts w:eastAsiaTheme="minorEastAsia" w:cs="Arial"/>
              </w:rPr>
              <w:t>(2,023)</w:t>
            </w:r>
          </w:p>
        </w:tc>
        <w:tc>
          <w:tcPr>
            <w:tcW w:w="1327" w:type="dxa"/>
            <w:vAlign w:val="bottom"/>
          </w:tcPr>
          <w:p w14:paraId="17865336" w14:textId="164E4ED1" w:rsidR="00DF52E5" w:rsidRPr="00F12385" w:rsidRDefault="00DF52E5" w:rsidP="009302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ind w:right="-86"/>
              <w:rPr>
                <w:rFonts w:eastAsiaTheme="minorEastAsia" w:cs="Arial"/>
              </w:rPr>
            </w:pPr>
            <w:r w:rsidRPr="00F12385">
              <w:rPr>
                <w:rFonts w:eastAsiaTheme="minorEastAsia" w:cs="Arial"/>
              </w:rPr>
              <w:t>7,294</w:t>
            </w:r>
          </w:p>
        </w:tc>
        <w:tc>
          <w:tcPr>
            <w:tcW w:w="1328" w:type="dxa"/>
            <w:vAlign w:val="bottom"/>
          </w:tcPr>
          <w:p w14:paraId="1732EC1A" w14:textId="07A73311" w:rsidR="00DF52E5" w:rsidRPr="00F12385" w:rsidRDefault="00DF52E5" w:rsidP="009302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ind w:right="-86"/>
              <w:rPr>
                <w:rFonts w:eastAsiaTheme="minorEastAsia" w:cs="Arial"/>
              </w:rPr>
            </w:pPr>
            <w:r w:rsidRPr="00F12385">
              <w:rPr>
                <w:rFonts w:eastAsiaTheme="minorEastAsia" w:cs="Arial"/>
              </w:rPr>
              <w:t>2,070</w:t>
            </w:r>
          </w:p>
        </w:tc>
      </w:tr>
      <w:tr w:rsidR="00DF52E5" w:rsidRPr="00F12385" w14:paraId="518A6679" w14:textId="77777777" w:rsidTr="00E11A3C">
        <w:trPr>
          <w:cantSplit/>
        </w:trPr>
        <w:tc>
          <w:tcPr>
            <w:tcW w:w="3869" w:type="dxa"/>
          </w:tcPr>
          <w:p w14:paraId="1C7B6456" w14:textId="6FA06469" w:rsidR="00DF52E5" w:rsidRPr="00F12385" w:rsidRDefault="00DF52E5" w:rsidP="0093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Adjusted number of ordinary shares</w:t>
            </w:r>
            <w:r w:rsidR="00CF0F28" w:rsidRPr="00F12385">
              <w:rPr>
                <w:rFonts w:eastAsiaTheme="minorEastAsia" w:cs="Arial"/>
              </w:rPr>
              <w:t xml:space="preserve"> o</w:t>
            </w:r>
            <w:r w:rsidRPr="00F12385">
              <w:rPr>
                <w:rFonts w:eastAsiaTheme="minorEastAsia" w:cs="Arial"/>
              </w:rPr>
              <w:t>utstanding</w:t>
            </w:r>
            <w:r w:rsidR="00E11A3C" w:rsidRPr="00F12385">
              <w:rPr>
                <w:rFonts w:eastAsiaTheme="minorEastAsia" w:cs="Arial"/>
              </w:rPr>
              <w:t xml:space="preserve"> (Thousand share)</w:t>
            </w:r>
          </w:p>
        </w:tc>
        <w:tc>
          <w:tcPr>
            <w:tcW w:w="1327" w:type="dxa"/>
            <w:vAlign w:val="bottom"/>
          </w:tcPr>
          <w:p w14:paraId="44C4F044" w14:textId="283452FC" w:rsidR="00DF52E5" w:rsidRPr="00F12385" w:rsidRDefault="00DF52E5" w:rsidP="009302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ind w:right="-86"/>
              <w:rPr>
                <w:rFonts w:eastAsiaTheme="minorEastAsia" w:cs="Arial"/>
              </w:rPr>
            </w:pPr>
            <w:r w:rsidRPr="00F12385">
              <w:rPr>
                <w:rFonts w:eastAsiaTheme="minorEastAsia" w:cs="Arial"/>
              </w:rPr>
              <w:t>787,893</w:t>
            </w:r>
          </w:p>
        </w:tc>
        <w:tc>
          <w:tcPr>
            <w:tcW w:w="1328" w:type="dxa"/>
            <w:vAlign w:val="bottom"/>
          </w:tcPr>
          <w:p w14:paraId="524233F3" w14:textId="5C2C5803" w:rsidR="00DF52E5" w:rsidRPr="00F12385" w:rsidRDefault="00DF52E5" w:rsidP="009302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ind w:right="-86"/>
              <w:rPr>
                <w:rFonts w:eastAsiaTheme="minorEastAsia" w:cs="Arial"/>
              </w:rPr>
            </w:pPr>
            <w:r w:rsidRPr="00F12385">
              <w:rPr>
                <w:rFonts w:eastAsiaTheme="minorEastAsia" w:cs="Arial"/>
              </w:rPr>
              <w:t>787,893</w:t>
            </w:r>
          </w:p>
        </w:tc>
        <w:tc>
          <w:tcPr>
            <w:tcW w:w="1327" w:type="dxa"/>
            <w:vAlign w:val="bottom"/>
          </w:tcPr>
          <w:p w14:paraId="50CFC38C" w14:textId="2C394647" w:rsidR="00DF52E5" w:rsidRPr="00F12385" w:rsidRDefault="00DF52E5" w:rsidP="009302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ind w:right="-86"/>
              <w:rPr>
                <w:rFonts w:eastAsiaTheme="minorEastAsia" w:cs="Arial"/>
              </w:rPr>
            </w:pPr>
            <w:r w:rsidRPr="00F12385">
              <w:rPr>
                <w:rFonts w:eastAsiaTheme="minorEastAsia" w:cs="Arial"/>
              </w:rPr>
              <w:t>787,893</w:t>
            </w:r>
          </w:p>
        </w:tc>
        <w:tc>
          <w:tcPr>
            <w:tcW w:w="1328" w:type="dxa"/>
            <w:vAlign w:val="bottom"/>
          </w:tcPr>
          <w:p w14:paraId="4D8DBCA2" w14:textId="2B34D3C6" w:rsidR="00DF52E5" w:rsidRPr="00F12385" w:rsidRDefault="00DF52E5" w:rsidP="009302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360" w:lineRule="exact"/>
              <w:ind w:right="-86"/>
              <w:rPr>
                <w:rFonts w:eastAsiaTheme="minorEastAsia" w:cs="Arial"/>
              </w:rPr>
            </w:pPr>
            <w:r w:rsidRPr="00F12385">
              <w:rPr>
                <w:rFonts w:eastAsiaTheme="minorEastAsia" w:cs="Arial"/>
              </w:rPr>
              <w:t>787,893</w:t>
            </w:r>
          </w:p>
        </w:tc>
      </w:tr>
      <w:tr w:rsidR="00DF52E5" w:rsidRPr="00F12385" w14:paraId="68AEC137" w14:textId="77777777" w:rsidTr="00E11A3C">
        <w:trPr>
          <w:cantSplit/>
        </w:trPr>
        <w:tc>
          <w:tcPr>
            <w:tcW w:w="3869" w:type="dxa"/>
          </w:tcPr>
          <w:p w14:paraId="6C090DA0" w14:textId="466B1212" w:rsidR="00DF52E5" w:rsidRPr="00F12385" w:rsidRDefault="00DF52E5" w:rsidP="00930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Earnings (loss) per share (Baht)</w:t>
            </w:r>
          </w:p>
        </w:tc>
        <w:tc>
          <w:tcPr>
            <w:tcW w:w="1327" w:type="dxa"/>
            <w:vAlign w:val="bottom"/>
          </w:tcPr>
          <w:p w14:paraId="325CB474" w14:textId="0D85DE55" w:rsidR="00DF52E5" w:rsidRPr="00F12385" w:rsidRDefault="00DF52E5" w:rsidP="009302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ind w:right="-86"/>
              <w:rPr>
                <w:rFonts w:eastAsiaTheme="minorEastAsia" w:cs="Arial"/>
              </w:rPr>
            </w:pPr>
            <w:r w:rsidRPr="00F12385">
              <w:rPr>
                <w:rFonts w:eastAsiaTheme="minorEastAsia" w:cs="Arial"/>
              </w:rPr>
              <w:t>0.018</w:t>
            </w:r>
          </w:p>
        </w:tc>
        <w:tc>
          <w:tcPr>
            <w:tcW w:w="1328" w:type="dxa"/>
            <w:vAlign w:val="bottom"/>
          </w:tcPr>
          <w:p w14:paraId="29838D66" w14:textId="53DB69BB" w:rsidR="00DF52E5" w:rsidRPr="00F12385" w:rsidRDefault="00DF52E5" w:rsidP="009302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ind w:right="-86"/>
              <w:rPr>
                <w:rFonts w:eastAsiaTheme="minorEastAsia" w:cs="Arial"/>
              </w:rPr>
            </w:pPr>
            <w:r w:rsidRPr="00F12385">
              <w:rPr>
                <w:rFonts w:eastAsiaTheme="minorEastAsia" w:cs="Arial"/>
              </w:rPr>
              <w:t>(0.003)</w:t>
            </w:r>
          </w:p>
        </w:tc>
        <w:tc>
          <w:tcPr>
            <w:tcW w:w="1327" w:type="dxa"/>
            <w:vAlign w:val="bottom"/>
          </w:tcPr>
          <w:p w14:paraId="36D451EE" w14:textId="6B20EE6D" w:rsidR="00DF52E5" w:rsidRPr="00F12385" w:rsidRDefault="00DF52E5" w:rsidP="009302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ind w:right="-86"/>
              <w:rPr>
                <w:rFonts w:eastAsiaTheme="minorEastAsia" w:cs="Arial"/>
              </w:rPr>
            </w:pPr>
            <w:r w:rsidRPr="00F12385">
              <w:rPr>
                <w:rFonts w:eastAsiaTheme="minorEastAsia" w:cs="Arial"/>
              </w:rPr>
              <w:t>0.009</w:t>
            </w:r>
          </w:p>
        </w:tc>
        <w:tc>
          <w:tcPr>
            <w:tcW w:w="1328" w:type="dxa"/>
            <w:vAlign w:val="bottom"/>
          </w:tcPr>
          <w:p w14:paraId="0A57E311" w14:textId="237418C8" w:rsidR="00DF52E5" w:rsidRPr="00F12385" w:rsidRDefault="00DF52E5" w:rsidP="0093028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360" w:lineRule="exact"/>
              <w:ind w:right="-86"/>
              <w:rPr>
                <w:rFonts w:eastAsiaTheme="minorEastAsia" w:cs="Arial"/>
              </w:rPr>
            </w:pPr>
            <w:r w:rsidRPr="00F12385">
              <w:rPr>
                <w:rFonts w:eastAsiaTheme="minorEastAsia" w:cs="Arial"/>
              </w:rPr>
              <w:t>0.003</w:t>
            </w:r>
          </w:p>
        </w:tc>
      </w:tr>
    </w:tbl>
    <w:p w14:paraId="43611682" w14:textId="36CD636E" w:rsidR="00E133BC" w:rsidRPr="00F12385" w:rsidRDefault="00E133BC" w:rsidP="007C3865">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1" w:name="_Toc134781010"/>
      <w:r w:rsidRPr="00F12385">
        <w:rPr>
          <w:rFonts w:cs="Arial"/>
          <w:sz w:val="22"/>
          <w:szCs w:val="22"/>
          <w:u w:val="none"/>
        </w:rPr>
        <w:t>1</w:t>
      </w:r>
      <w:r w:rsidR="007C3865" w:rsidRPr="00F12385">
        <w:rPr>
          <w:rFonts w:cs="Arial"/>
          <w:sz w:val="22"/>
          <w:szCs w:val="22"/>
          <w:u w:val="none"/>
        </w:rPr>
        <w:t>2</w:t>
      </w:r>
      <w:r w:rsidR="00BA7F45" w:rsidRPr="00F12385">
        <w:rPr>
          <w:rFonts w:cs="Arial"/>
          <w:sz w:val="22"/>
          <w:szCs w:val="22"/>
          <w:u w:val="none"/>
        </w:rPr>
        <w:t>.</w:t>
      </w:r>
      <w:r w:rsidRPr="00F12385">
        <w:rPr>
          <w:rFonts w:cs="Arial"/>
          <w:sz w:val="22"/>
          <w:szCs w:val="22"/>
          <w:u w:val="none"/>
        </w:rPr>
        <w:tab/>
        <w:t>Commitments with non-related parties</w:t>
      </w:r>
      <w:bookmarkEnd w:id="21"/>
    </w:p>
    <w:tbl>
      <w:tblPr>
        <w:tblW w:w="9179" w:type="dxa"/>
        <w:tblInd w:w="451" w:type="dxa"/>
        <w:tblLayout w:type="fixed"/>
        <w:tblCellMar>
          <w:left w:w="79" w:type="dxa"/>
          <w:right w:w="79" w:type="dxa"/>
        </w:tblCellMar>
        <w:tblLook w:val="0000" w:firstRow="0" w:lastRow="0" w:firstColumn="0" w:lastColumn="0" w:noHBand="0" w:noVBand="0"/>
      </w:tblPr>
      <w:tblGrid>
        <w:gridCol w:w="3869"/>
        <w:gridCol w:w="1327"/>
        <w:gridCol w:w="1328"/>
        <w:gridCol w:w="1327"/>
        <w:gridCol w:w="1328"/>
      </w:tblGrid>
      <w:tr w:rsidR="00BA7F45" w:rsidRPr="00F12385" w14:paraId="497B658E" w14:textId="77777777" w:rsidTr="005F553C">
        <w:trPr>
          <w:cantSplit/>
          <w:tblHeader/>
        </w:trPr>
        <w:tc>
          <w:tcPr>
            <w:tcW w:w="3869" w:type="dxa"/>
            <w:shd w:val="clear" w:color="auto" w:fill="auto"/>
            <w:vAlign w:val="bottom"/>
          </w:tcPr>
          <w:p w14:paraId="133A5ECF" w14:textId="77777777" w:rsidR="00BA7F45" w:rsidRPr="00F12385" w:rsidRDefault="00BA7F45"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5310" w:type="dxa"/>
            <w:gridSpan w:val="4"/>
          </w:tcPr>
          <w:p w14:paraId="4153DE13" w14:textId="77777777" w:rsidR="00BA7F45" w:rsidRPr="00F12385" w:rsidRDefault="00BA7F45"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right"/>
              <w:rPr>
                <w:rFonts w:eastAsiaTheme="minorEastAsia" w:cs="Arial"/>
              </w:rPr>
            </w:pPr>
            <w:r w:rsidRPr="00F12385">
              <w:rPr>
                <w:rFonts w:eastAsiaTheme="minorEastAsia" w:cs="Arial"/>
              </w:rPr>
              <w:t>(Unit: Thousand Baht)</w:t>
            </w:r>
          </w:p>
        </w:tc>
      </w:tr>
      <w:tr w:rsidR="00BA7F45" w:rsidRPr="00F12385" w14:paraId="72EC0FE9" w14:textId="77777777" w:rsidTr="005F553C">
        <w:trPr>
          <w:cantSplit/>
          <w:tblHeader/>
        </w:trPr>
        <w:tc>
          <w:tcPr>
            <w:tcW w:w="3869" w:type="dxa"/>
            <w:shd w:val="clear" w:color="auto" w:fill="auto"/>
            <w:vAlign w:val="bottom"/>
          </w:tcPr>
          <w:p w14:paraId="1DF3CC95" w14:textId="77777777" w:rsidR="00BA7F45" w:rsidRPr="00F12385" w:rsidRDefault="00BA7F45"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cs/>
              </w:rPr>
            </w:pPr>
          </w:p>
        </w:tc>
        <w:tc>
          <w:tcPr>
            <w:tcW w:w="2655" w:type="dxa"/>
            <w:gridSpan w:val="2"/>
          </w:tcPr>
          <w:p w14:paraId="2CFC3B5C" w14:textId="77777777" w:rsidR="00BA7F45" w:rsidRPr="00F12385" w:rsidRDefault="00BA7F45" w:rsidP="00095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Consolidated </w:t>
            </w:r>
            <w:r w:rsidRPr="00F12385">
              <w:rPr>
                <w:rFonts w:eastAsiaTheme="minorEastAsia" w:cs="Arial"/>
              </w:rPr>
              <w:br/>
              <w:t>financial statements</w:t>
            </w:r>
          </w:p>
        </w:tc>
        <w:tc>
          <w:tcPr>
            <w:tcW w:w="2655" w:type="dxa"/>
            <w:gridSpan w:val="2"/>
            <w:vAlign w:val="bottom"/>
          </w:tcPr>
          <w:p w14:paraId="637DF9FB" w14:textId="77777777" w:rsidR="00BA7F45" w:rsidRPr="00F12385" w:rsidRDefault="00BA7F45" w:rsidP="00095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 xml:space="preserve">Separate </w:t>
            </w:r>
            <w:r w:rsidRPr="00F12385">
              <w:rPr>
                <w:rFonts w:eastAsiaTheme="minorEastAsia" w:cs="Arial"/>
              </w:rPr>
              <w:br/>
              <w:t>financial statements</w:t>
            </w:r>
          </w:p>
        </w:tc>
      </w:tr>
      <w:tr w:rsidR="00BA7F45" w:rsidRPr="00F12385" w14:paraId="4E34562F" w14:textId="77777777" w:rsidTr="00604363">
        <w:trPr>
          <w:cantSplit/>
          <w:tblHeader/>
        </w:trPr>
        <w:tc>
          <w:tcPr>
            <w:tcW w:w="3869" w:type="dxa"/>
            <w:shd w:val="clear" w:color="auto" w:fill="auto"/>
            <w:vAlign w:val="bottom"/>
          </w:tcPr>
          <w:p w14:paraId="652B55E7" w14:textId="77777777" w:rsidR="00BA7F45" w:rsidRPr="00F12385" w:rsidRDefault="00BA7F45"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eastAsiaTheme="minorEastAsia" w:cs="Arial"/>
                <w:b/>
                <w:bCs/>
              </w:rPr>
            </w:pPr>
          </w:p>
        </w:tc>
        <w:tc>
          <w:tcPr>
            <w:tcW w:w="1327" w:type="dxa"/>
          </w:tcPr>
          <w:p w14:paraId="4A8B6D49" w14:textId="45224FFB" w:rsidR="00BA7F45" w:rsidRPr="00F12385" w:rsidRDefault="00BA7F45" w:rsidP="00095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31 March 2023</w:t>
            </w:r>
          </w:p>
        </w:tc>
        <w:tc>
          <w:tcPr>
            <w:tcW w:w="1328" w:type="dxa"/>
          </w:tcPr>
          <w:p w14:paraId="61EC78B6" w14:textId="2CA8903C" w:rsidR="00BA7F45" w:rsidRPr="00F12385" w:rsidRDefault="00BA7F45" w:rsidP="00095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31 December 2022</w:t>
            </w:r>
          </w:p>
        </w:tc>
        <w:tc>
          <w:tcPr>
            <w:tcW w:w="1327" w:type="dxa"/>
          </w:tcPr>
          <w:p w14:paraId="47DFCD3C" w14:textId="2430DE83" w:rsidR="00BA7F45" w:rsidRPr="00F12385" w:rsidRDefault="00BA7F45" w:rsidP="00095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31 March 2023</w:t>
            </w:r>
          </w:p>
        </w:tc>
        <w:tc>
          <w:tcPr>
            <w:tcW w:w="1328" w:type="dxa"/>
          </w:tcPr>
          <w:p w14:paraId="6FD15EF2" w14:textId="675C570C" w:rsidR="00BA7F45" w:rsidRPr="00F12385" w:rsidRDefault="00BA7F45" w:rsidP="00095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
              <w:jc w:val="center"/>
              <w:rPr>
                <w:rFonts w:eastAsiaTheme="minorEastAsia" w:cs="Arial"/>
              </w:rPr>
            </w:pPr>
            <w:r w:rsidRPr="00F12385">
              <w:rPr>
                <w:rFonts w:eastAsiaTheme="minorEastAsia" w:cs="Arial"/>
              </w:rPr>
              <w:t>31 December 2022</w:t>
            </w:r>
          </w:p>
        </w:tc>
      </w:tr>
      <w:tr w:rsidR="00D1712C" w:rsidRPr="00F12385" w14:paraId="7D715CDD" w14:textId="77777777" w:rsidTr="007D3A02">
        <w:trPr>
          <w:cantSplit/>
        </w:trPr>
        <w:tc>
          <w:tcPr>
            <w:tcW w:w="3869" w:type="dxa"/>
          </w:tcPr>
          <w:p w14:paraId="107047A4" w14:textId="77777777" w:rsidR="00D1712C" w:rsidRPr="00F12385" w:rsidRDefault="00D1712C"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Purchase orders for goods and supplies</w:t>
            </w:r>
          </w:p>
        </w:tc>
        <w:tc>
          <w:tcPr>
            <w:tcW w:w="1327" w:type="dxa"/>
            <w:vAlign w:val="bottom"/>
          </w:tcPr>
          <w:p w14:paraId="3E791234" w14:textId="77777777" w:rsidR="00D1712C" w:rsidRPr="00F12385" w:rsidRDefault="00D1712C"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F12385">
              <w:rPr>
                <w:rFonts w:eastAsiaTheme="minorEastAsia" w:cs="Arial"/>
              </w:rPr>
              <w:t>119,760</w:t>
            </w:r>
          </w:p>
        </w:tc>
        <w:tc>
          <w:tcPr>
            <w:tcW w:w="1328" w:type="dxa"/>
          </w:tcPr>
          <w:p w14:paraId="45BC3480" w14:textId="77777777" w:rsidR="00D1712C" w:rsidRPr="00F12385" w:rsidRDefault="00D1712C"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F12385">
              <w:rPr>
                <w:rFonts w:eastAsiaTheme="minorEastAsia" w:cs="Arial"/>
              </w:rPr>
              <w:t>8,661</w:t>
            </w:r>
          </w:p>
        </w:tc>
        <w:tc>
          <w:tcPr>
            <w:tcW w:w="1327" w:type="dxa"/>
          </w:tcPr>
          <w:p w14:paraId="6036E3A5" w14:textId="77777777" w:rsidR="00D1712C" w:rsidRPr="00F12385" w:rsidRDefault="00D1712C"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F12385">
              <w:rPr>
                <w:rFonts w:eastAsiaTheme="minorEastAsia" w:cs="Arial"/>
              </w:rPr>
              <w:t>658</w:t>
            </w:r>
          </w:p>
        </w:tc>
        <w:tc>
          <w:tcPr>
            <w:tcW w:w="1328" w:type="dxa"/>
          </w:tcPr>
          <w:p w14:paraId="34C82648" w14:textId="77777777" w:rsidR="00D1712C" w:rsidRPr="00F12385" w:rsidRDefault="00D1712C"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F12385">
              <w:rPr>
                <w:rFonts w:eastAsiaTheme="minorEastAsia" w:cs="Arial"/>
              </w:rPr>
              <w:t>678</w:t>
            </w:r>
          </w:p>
        </w:tc>
      </w:tr>
      <w:tr w:rsidR="00DF52E5" w:rsidRPr="00F12385" w14:paraId="64B6FBF3" w14:textId="77777777" w:rsidTr="005F553C">
        <w:trPr>
          <w:cantSplit/>
        </w:trPr>
        <w:tc>
          <w:tcPr>
            <w:tcW w:w="3869" w:type="dxa"/>
          </w:tcPr>
          <w:p w14:paraId="4AC7367A" w14:textId="0653FABB" w:rsidR="00DF52E5" w:rsidRPr="00F12385" w:rsidRDefault="00DF52E5"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Other contracts</w:t>
            </w:r>
          </w:p>
        </w:tc>
        <w:tc>
          <w:tcPr>
            <w:tcW w:w="1327" w:type="dxa"/>
          </w:tcPr>
          <w:p w14:paraId="5781B7FE" w14:textId="3DE4ACDB" w:rsidR="00DF52E5" w:rsidRPr="00F12385" w:rsidRDefault="00DF52E5" w:rsidP="00095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F12385">
              <w:rPr>
                <w:rFonts w:eastAsiaTheme="minorEastAsia" w:cs="Arial"/>
              </w:rPr>
              <w:t>476</w:t>
            </w:r>
          </w:p>
        </w:tc>
        <w:tc>
          <w:tcPr>
            <w:tcW w:w="1328" w:type="dxa"/>
          </w:tcPr>
          <w:p w14:paraId="267C64AA" w14:textId="737C79B6" w:rsidR="00DF52E5" w:rsidRPr="00F12385" w:rsidRDefault="00DF52E5" w:rsidP="00095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F12385">
              <w:rPr>
                <w:rFonts w:eastAsiaTheme="minorEastAsia" w:cs="Arial"/>
              </w:rPr>
              <w:t>665</w:t>
            </w:r>
          </w:p>
        </w:tc>
        <w:tc>
          <w:tcPr>
            <w:tcW w:w="1327" w:type="dxa"/>
          </w:tcPr>
          <w:p w14:paraId="0D2E9BFD" w14:textId="37636461" w:rsidR="00DF52E5" w:rsidRPr="00F12385" w:rsidRDefault="00DF52E5" w:rsidP="00095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F12385">
              <w:rPr>
                <w:rFonts w:eastAsiaTheme="minorEastAsia" w:cs="Arial"/>
              </w:rPr>
              <w:t>456</w:t>
            </w:r>
          </w:p>
        </w:tc>
        <w:tc>
          <w:tcPr>
            <w:tcW w:w="1328" w:type="dxa"/>
          </w:tcPr>
          <w:p w14:paraId="5022DE4C" w14:textId="095643A4" w:rsidR="00DF52E5" w:rsidRPr="00F12385" w:rsidRDefault="00DF52E5" w:rsidP="000951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F12385">
              <w:rPr>
                <w:rFonts w:eastAsiaTheme="minorEastAsia" w:cs="Arial"/>
              </w:rPr>
              <w:t>612</w:t>
            </w:r>
          </w:p>
        </w:tc>
      </w:tr>
      <w:tr w:rsidR="00DF52E5" w:rsidRPr="00F12385" w14:paraId="20F50EBE" w14:textId="77777777" w:rsidTr="00FB5BC2">
        <w:trPr>
          <w:cantSplit/>
        </w:trPr>
        <w:tc>
          <w:tcPr>
            <w:tcW w:w="3869" w:type="dxa"/>
          </w:tcPr>
          <w:p w14:paraId="0832BD09" w14:textId="2DF0E822" w:rsidR="00DF52E5" w:rsidRPr="00F12385" w:rsidRDefault="00DF52E5" w:rsidP="00095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0" w:hanging="190"/>
              <w:rPr>
                <w:rFonts w:eastAsiaTheme="minorEastAsia" w:cs="Arial"/>
              </w:rPr>
            </w:pPr>
            <w:r w:rsidRPr="00F12385">
              <w:rPr>
                <w:rFonts w:eastAsiaTheme="minorEastAsia" w:cs="Arial"/>
              </w:rPr>
              <w:t>Total</w:t>
            </w:r>
          </w:p>
        </w:tc>
        <w:tc>
          <w:tcPr>
            <w:tcW w:w="1327" w:type="dxa"/>
            <w:vAlign w:val="bottom"/>
          </w:tcPr>
          <w:p w14:paraId="1D8AB5F9" w14:textId="0BAA4051" w:rsidR="00DF52E5" w:rsidRPr="00F12385" w:rsidRDefault="00DF52E5" w:rsidP="000951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F12385">
              <w:rPr>
                <w:rFonts w:eastAsiaTheme="minorEastAsia" w:cs="Arial"/>
              </w:rPr>
              <w:t>120,236</w:t>
            </w:r>
          </w:p>
        </w:tc>
        <w:tc>
          <w:tcPr>
            <w:tcW w:w="1328" w:type="dxa"/>
          </w:tcPr>
          <w:p w14:paraId="6D73D1AB" w14:textId="6A6E0E7D" w:rsidR="00DF52E5" w:rsidRPr="00F12385" w:rsidRDefault="00DF52E5" w:rsidP="000951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F12385">
              <w:rPr>
                <w:rFonts w:eastAsiaTheme="minorEastAsia" w:cs="Arial"/>
              </w:rPr>
              <w:t>9,326</w:t>
            </w:r>
          </w:p>
        </w:tc>
        <w:tc>
          <w:tcPr>
            <w:tcW w:w="1327" w:type="dxa"/>
          </w:tcPr>
          <w:p w14:paraId="0F3F8084" w14:textId="7D13FD22" w:rsidR="00DF52E5" w:rsidRPr="00F12385" w:rsidRDefault="00DF52E5" w:rsidP="000951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F12385">
              <w:rPr>
                <w:rFonts w:eastAsiaTheme="minorEastAsia" w:cs="Arial"/>
              </w:rPr>
              <w:t>1,114</w:t>
            </w:r>
          </w:p>
        </w:tc>
        <w:tc>
          <w:tcPr>
            <w:tcW w:w="1328" w:type="dxa"/>
          </w:tcPr>
          <w:p w14:paraId="1231F0F1" w14:textId="1B2EBD03" w:rsidR="00DF52E5" w:rsidRPr="00F12385" w:rsidRDefault="00DF52E5" w:rsidP="000951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360" w:lineRule="exact"/>
              <w:ind w:right="29"/>
              <w:rPr>
                <w:rFonts w:eastAsiaTheme="minorEastAsia" w:cs="Arial"/>
              </w:rPr>
            </w:pPr>
            <w:r w:rsidRPr="00F12385">
              <w:rPr>
                <w:rFonts w:eastAsiaTheme="minorEastAsia" w:cs="Arial"/>
              </w:rPr>
              <w:t>1,290</w:t>
            </w:r>
          </w:p>
        </w:tc>
      </w:tr>
    </w:tbl>
    <w:p w14:paraId="7ECEAC4C" w14:textId="77777777" w:rsidR="00F12385" w:rsidRPr="00F12385" w:rsidRDefault="00F12385" w:rsidP="00A22D45">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p>
    <w:p w14:paraId="0C373216" w14:textId="77777777" w:rsidR="00F12385" w:rsidRPr="00F12385" w:rsidRDefault="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sz w:val="22"/>
          <w:szCs w:val="22"/>
        </w:rPr>
      </w:pPr>
      <w:r w:rsidRPr="00F12385">
        <w:rPr>
          <w:rFonts w:cs="Arial"/>
          <w:sz w:val="22"/>
          <w:szCs w:val="22"/>
        </w:rPr>
        <w:br w:type="page"/>
      </w:r>
    </w:p>
    <w:p w14:paraId="46AE4E76" w14:textId="59B4E80D" w:rsidR="00BA5750" w:rsidRPr="00F12385" w:rsidRDefault="00463D75" w:rsidP="00F12385">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Style w:val="ui-provider"/>
          <w:rFonts w:cs="Arial"/>
          <w:sz w:val="22"/>
          <w:szCs w:val="22"/>
          <w:u w:val="none"/>
        </w:rPr>
      </w:pPr>
      <w:bookmarkStart w:id="22" w:name="_Toc134781011"/>
      <w:r w:rsidRPr="00F12385">
        <w:rPr>
          <w:rFonts w:cs="Arial"/>
          <w:sz w:val="22"/>
          <w:szCs w:val="22"/>
          <w:u w:val="none"/>
        </w:rPr>
        <w:lastRenderedPageBreak/>
        <w:t>1</w:t>
      </w:r>
      <w:r w:rsidR="00A22D45" w:rsidRPr="00F12385">
        <w:rPr>
          <w:rFonts w:cs="Arial"/>
          <w:sz w:val="22"/>
          <w:szCs w:val="22"/>
          <w:u w:val="none"/>
        </w:rPr>
        <w:t>3</w:t>
      </w:r>
      <w:r w:rsidRPr="00F12385">
        <w:rPr>
          <w:rFonts w:cs="Arial"/>
          <w:sz w:val="22"/>
          <w:szCs w:val="22"/>
          <w:u w:val="none"/>
        </w:rPr>
        <w:t>.</w:t>
      </w:r>
      <w:r w:rsidRPr="00F12385">
        <w:rPr>
          <w:rFonts w:cs="Arial"/>
          <w:sz w:val="22"/>
          <w:szCs w:val="22"/>
          <w:u w:val="none"/>
        </w:rPr>
        <w:tab/>
      </w:r>
      <w:r w:rsidRPr="00F12385">
        <w:rPr>
          <w:rStyle w:val="ui-provider"/>
          <w:rFonts w:cs="Arial"/>
          <w:sz w:val="22"/>
          <w:szCs w:val="22"/>
          <w:u w:val="none"/>
        </w:rPr>
        <w:t>Reclassification</w:t>
      </w:r>
      <w:bookmarkEnd w:id="22"/>
    </w:p>
    <w:p w14:paraId="5EE1C104" w14:textId="7A241BBD" w:rsidR="00D57B05" w:rsidRPr="00F12385" w:rsidRDefault="00647BD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 xml:space="preserve">The </w:t>
      </w:r>
      <w:r w:rsidR="00A22D45" w:rsidRPr="00F12385">
        <w:rPr>
          <w:rFonts w:cs="Arial"/>
          <w:sz w:val="22"/>
          <w:szCs w:val="22"/>
        </w:rPr>
        <w:t>Group</w:t>
      </w:r>
      <w:r w:rsidRPr="00F12385">
        <w:rPr>
          <w:rFonts w:cs="Arial"/>
          <w:sz w:val="22"/>
          <w:szCs w:val="22"/>
        </w:rPr>
        <w:t xml:space="preserve"> reclassified certain amounts in the prior period’s financial statements to conform to the current period’s classification with no effect to previously reported profit or equity.</w:t>
      </w:r>
    </w:p>
    <w:tbl>
      <w:tblPr>
        <w:tblW w:w="9180" w:type="dxa"/>
        <w:tblInd w:w="450" w:type="dxa"/>
        <w:tblLayout w:type="fixed"/>
        <w:tblLook w:val="04A0" w:firstRow="1" w:lastRow="0" w:firstColumn="1" w:lastColumn="0" w:noHBand="0" w:noVBand="1"/>
      </w:tblPr>
      <w:tblGrid>
        <w:gridCol w:w="3960"/>
        <w:gridCol w:w="1260"/>
        <w:gridCol w:w="1350"/>
        <w:gridCol w:w="1282"/>
        <w:gridCol w:w="1328"/>
      </w:tblGrid>
      <w:tr w:rsidR="00D57B05" w:rsidRPr="00F12385" w14:paraId="4F1EA8BD" w14:textId="77777777" w:rsidTr="00542E76">
        <w:trPr>
          <w:trHeight w:val="126"/>
          <w:tblHeader/>
        </w:trPr>
        <w:tc>
          <w:tcPr>
            <w:tcW w:w="3960" w:type="dxa"/>
            <w:shd w:val="clear" w:color="auto" w:fill="auto"/>
            <w:noWrap/>
            <w:vAlign w:val="bottom"/>
          </w:tcPr>
          <w:p w14:paraId="15B6A221" w14:textId="77777777" w:rsidR="00D57B05" w:rsidRPr="00F12385" w:rsidRDefault="00D57B05" w:rsidP="00F12385">
            <w:pPr>
              <w:spacing w:line="360" w:lineRule="exact"/>
              <w:rPr>
                <w:rFonts w:eastAsia="Calibri" w:cs="Arial"/>
              </w:rPr>
            </w:pPr>
          </w:p>
        </w:tc>
        <w:tc>
          <w:tcPr>
            <w:tcW w:w="5220" w:type="dxa"/>
            <w:gridSpan w:val="4"/>
            <w:shd w:val="clear" w:color="auto" w:fill="auto"/>
            <w:noWrap/>
            <w:vAlign w:val="bottom"/>
          </w:tcPr>
          <w:p w14:paraId="1A768024" w14:textId="72839741" w:rsidR="00D57B05" w:rsidRPr="00F12385" w:rsidRDefault="000951F4" w:rsidP="00F12385">
            <w:pPr>
              <w:spacing w:line="360" w:lineRule="exact"/>
              <w:jc w:val="right"/>
              <w:rPr>
                <w:rFonts w:eastAsia="Calibri" w:cs="Arial"/>
              </w:rPr>
            </w:pPr>
            <w:r w:rsidRPr="00F12385">
              <w:rPr>
                <w:rFonts w:cs="Arial"/>
              </w:rPr>
              <w:t>(Unit: Thousand Baht)</w:t>
            </w:r>
          </w:p>
        </w:tc>
      </w:tr>
      <w:tr w:rsidR="000951F4" w:rsidRPr="00F12385" w14:paraId="017F2464" w14:textId="77777777" w:rsidTr="00542E76">
        <w:trPr>
          <w:trHeight w:val="126"/>
          <w:tblHeader/>
        </w:trPr>
        <w:tc>
          <w:tcPr>
            <w:tcW w:w="3960" w:type="dxa"/>
            <w:shd w:val="clear" w:color="auto" w:fill="auto"/>
            <w:noWrap/>
            <w:vAlign w:val="bottom"/>
          </w:tcPr>
          <w:p w14:paraId="1F472B85" w14:textId="77777777" w:rsidR="000951F4" w:rsidRPr="00F12385" w:rsidRDefault="000951F4" w:rsidP="00F12385">
            <w:pPr>
              <w:spacing w:line="360" w:lineRule="exact"/>
              <w:rPr>
                <w:rFonts w:eastAsia="Calibri" w:cs="Arial"/>
              </w:rPr>
            </w:pPr>
          </w:p>
        </w:tc>
        <w:tc>
          <w:tcPr>
            <w:tcW w:w="5220" w:type="dxa"/>
            <w:gridSpan w:val="4"/>
            <w:shd w:val="clear" w:color="auto" w:fill="auto"/>
            <w:noWrap/>
            <w:vAlign w:val="bottom"/>
          </w:tcPr>
          <w:p w14:paraId="085D61D7" w14:textId="1752DA10" w:rsidR="000951F4" w:rsidRPr="00F12385" w:rsidRDefault="000951F4" w:rsidP="00F12385">
            <w:pPr>
              <w:pBdr>
                <w:bottom w:val="single" w:sz="4" w:space="1" w:color="auto"/>
              </w:pBdr>
              <w:spacing w:line="360" w:lineRule="exact"/>
              <w:jc w:val="center"/>
              <w:rPr>
                <w:rFonts w:eastAsiaTheme="minorEastAsia" w:cs="Arial"/>
              </w:rPr>
            </w:pPr>
            <w:r w:rsidRPr="00F12385">
              <w:rPr>
                <w:rFonts w:eastAsiaTheme="minorEastAsia" w:cs="Arial"/>
              </w:rPr>
              <w:t>For the three-month periods ended 31 March 2022</w:t>
            </w:r>
          </w:p>
        </w:tc>
      </w:tr>
      <w:tr w:rsidR="000951F4" w:rsidRPr="00F12385" w14:paraId="4825B455" w14:textId="77777777" w:rsidTr="00542E76">
        <w:trPr>
          <w:trHeight w:val="420"/>
          <w:tblHeader/>
        </w:trPr>
        <w:tc>
          <w:tcPr>
            <w:tcW w:w="3960" w:type="dxa"/>
            <w:shd w:val="clear" w:color="auto" w:fill="auto"/>
            <w:noWrap/>
            <w:vAlign w:val="bottom"/>
          </w:tcPr>
          <w:p w14:paraId="663C3552" w14:textId="77777777" w:rsidR="000951F4" w:rsidRPr="00F12385" w:rsidRDefault="000951F4" w:rsidP="00F12385">
            <w:pPr>
              <w:spacing w:line="360" w:lineRule="exact"/>
              <w:rPr>
                <w:rFonts w:eastAsia="Calibri" w:cs="Arial"/>
              </w:rPr>
            </w:pPr>
          </w:p>
        </w:tc>
        <w:tc>
          <w:tcPr>
            <w:tcW w:w="2610" w:type="dxa"/>
            <w:gridSpan w:val="2"/>
            <w:shd w:val="clear" w:color="auto" w:fill="auto"/>
            <w:noWrap/>
            <w:vAlign w:val="bottom"/>
          </w:tcPr>
          <w:p w14:paraId="2ED682C0" w14:textId="10F0132C" w:rsidR="000951F4" w:rsidRPr="00F12385" w:rsidRDefault="000951F4" w:rsidP="00F12385">
            <w:pPr>
              <w:pBdr>
                <w:bottom w:val="single" w:sz="4" w:space="1" w:color="auto"/>
              </w:pBdr>
              <w:spacing w:line="360" w:lineRule="exact"/>
              <w:ind w:right="62"/>
              <w:jc w:val="center"/>
              <w:rPr>
                <w:rFonts w:eastAsia="Calibri" w:cs="Arial"/>
                <w:cs/>
              </w:rPr>
            </w:pPr>
            <w:r w:rsidRPr="00F12385">
              <w:rPr>
                <w:rFonts w:eastAsiaTheme="minorEastAsia" w:cs="Arial"/>
              </w:rPr>
              <w:t xml:space="preserve">Consolidated </w:t>
            </w:r>
            <w:r w:rsidRPr="00F12385">
              <w:rPr>
                <w:rFonts w:eastAsiaTheme="minorEastAsia" w:cs="Arial"/>
              </w:rPr>
              <w:br/>
              <w:t>financial statements</w:t>
            </w:r>
          </w:p>
        </w:tc>
        <w:tc>
          <w:tcPr>
            <w:tcW w:w="2610" w:type="dxa"/>
            <w:gridSpan w:val="2"/>
            <w:vAlign w:val="bottom"/>
          </w:tcPr>
          <w:p w14:paraId="7662D22B" w14:textId="0EBF0925" w:rsidR="000951F4" w:rsidRPr="00F12385" w:rsidRDefault="000951F4" w:rsidP="00F12385">
            <w:pPr>
              <w:pBdr>
                <w:bottom w:val="single" w:sz="4" w:space="1" w:color="auto"/>
              </w:pBdr>
              <w:spacing w:line="360" w:lineRule="exact"/>
              <w:jc w:val="center"/>
              <w:rPr>
                <w:rFonts w:eastAsia="Calibri" w:cs="Arial"/>
                <w:cs/>
              </w:rPr>
            </w:pPr>
            <w:r w:rsidRPr="00F12385">
              <w:rPr>
                <w:rFonts w:eastAsiaTheme="minorEastAsia" w:cs="Arial"/>
              </w:rPr>
              <w:t xml:space="preserve">Separate </w:t>
            </w:r>
            <w:r w:rsidRPr="00F12385">
              <w:rPr>
                <w:rFonts w:eastAsiaTheme="minorEastAsia" w:cs="Arial"/>
              </w:rPr>
              <w:br/>
              <w:t>financial statements</w:t>
            </w:r>
          </w:p>
        </w:tc>
      </w:tr>
      <w:tr w:rsidR="000951F4" w:rsidRPr="00F12385" w14:paraId="4D080350" w14:textId="77777777" w:rsidTr="00542E76">
        <w:trPr>
          <w:trHeight w:val="420"/>
          <w:tblHeader/>
        </w:trPr>
        <w:tc>
          <w:tcPr>
            <w:tcW w:w="3960" w:type="dxa"/>
            <w:shd w:val="clear" w:color="auto" w:fill="auto"/>
            <w:noWrap/>
            <w:vAlign w:val="bottom"/>
            <w:hideMark/>
          </w:tcPr>
          <w:p w14:paraId="6983EC54" w14:textId="77777777" w:rsidR="000951F4" w:rsidRPr="00F12385" w:rsidRDefault="000951F4" w:rsidP="00F12385">
            <w:pPr>
              <w:spacing w:line="360" w:lineRule="exact"/>
              <w:rPr>
                <w:rFonts w:eastAsia="Calibri" w:cs="Arial"/>
              </w:rPr>
            </w:pPr>
          </w:p>
        </w:tc>
        <w:tc>
          <w:tcPr>
            <w:tcW w:w="1260" w:type="dxa"/>
            <w:shd w:val="clear" w:color="auto" w:fill="auto"/>
            <w:noWrap/>
            <w:vAlign w:val="bottom"/>
          </w:tcPr>
          <w:p w14:paraId="050E4F5A" w14:textId="660725B2" w:rsidR="000951F4" w:rsidRPr="00F12385" w:rsidRDefault="000951F4" w:rsidP="00F12385">
            <w:pPr>
              <w:pBdr>
                <w:bottom w:val="single" w:sz="4" w:space="1" w:color="auto"/>
              </w:pBdr>
              <w:spacing w:line="360" w:lineRule="exact"/>
              <w:ind w:right="62"/>
              <w:jc w:val="center"/>
              <w:rPr>
                <w:rFonts w:eastAsia="Calibri" w:cs="Arial"/>
              </w:rPr>
            </w:pPr>
            <w:r w:rsidRPr="00F12385">
              <w:rPr>
                <w:rFonts w:cs="Arial"/>
              </w:rPr>
              <w:t>As reclassified</w:t>
            </w:r>
          </w:p>
        </w:tc>
        <w:tc>
          <w:tcPr>
            <w:tcW w:w="1350" w:type="dxa"/>
            <w:shd w:val="clear" w:color="auto" w:fill="auto"/>
            <w:noWrap/>
            <w:vAlign w:val="bottom"/>
          </w:tcPr>
          <w:p w14:paraId="1106D457" w14:textId="6E046F1C" w:rsidR="000951F4" w:rsidRPr="00F12385" w:rsidRDefault="000951F4" w:rsidP="00F12385">
            <w:pPr>
              <w:pBdr>
                <w:bottom w:val="single" w:sz="4" w:space="1" w:color="auto"/>
              </w:pBdr>
              <w:spacing w:line="360" w:lineRule="exact"/>
              <w:ind w:right="62"/>
              <w:jc w:val="center"/>
              <w:rPr>
                <w:rFonts w:eastAsia="Calibri" w:cs="Arial"/>
              </w:rPr>
            </w:pPr>
            <w:r w:rsidRPr="00F12385">
              <w:rPr>
                <w:rFonts w:cs="Arial"/>
              </w:rPr>
              <w:t>As previously reported</w:t>
            </w:r>
          </w:p>
        </w:tc>
        <w:tc>
          <w:tcPr>
            <w:tcW w:w="1282" w:type="dxa"/>
            <w:vAlign w:val="bottom"/>
          </w:tcPr>
          <w:p w14:paraId="4E0CBA43" w14:textId="7EDF9225" w:rsidR="000951F4" w:rsidRPr="00F12385" w:rsidRDefault="000951F4" w:rsidP="00F12385">
            <w:pPr>
              <w:pBdr>
                <w:bottom w:val="single" w:sz="4" w:space="1" w:color="auto"/>
              </w:pBdr>
              <w:spacing w:line="360" w:lineRule="exact"/>
              <w:jc w:val="center"/>
              <w:rPr>
                <w:rFonts w:eastAsia="Calibri" w:cs="Arial"/>
                <w:cs/>
              </w:rPr>
            </w:pPr>
            <w:r w:rsidRPr="00F12385">
              <w:rPr>
                <w:rFonts w:cs="Arial"/>
              </w:rPr>
              <w:t>As reclassified</w:t>
            </w:r>
            <w:r w:rsidRPr="00F12385">
              <w:rPr>
                <w:rFonts w:eastAsia="Calibri" w:cs="Arial"/>
                <w:cs/>
              </w:rPr>
              <w:t xml:space="preserve"> </w:t>
            </w:r>
          </w:p>
        </w:tc>
        <w:tc>
          <w:tcPr>
            <w:tcW w:w="1328" w:type="dxa"/>
            <w:vAlign w:val="bottom"/>
          </w:tcPr>
          <w:p w14:paraId="59528011" w14:textId="65A21DB8" w:rsidR="000951F4" w:rsidRPr="00F12385" w:rsidRDefault="000951F4" w:rsidP="00F12385">
            <w:pPr>
              <w:pBdr>
                <w:bottom w:val="single" w:sz="4" w:space="1" w:color="auto"/>
              </w:pBdr>
              <w:spacing w:line="360" w:lineRule="exact"/>
              <w:jc w:val="center"/>
              <w:rPr>
                <w:rFonts w:eastAsia="Calibri" w:cs="Arial"/>
                <w:cs/>
              </w:rPr>
            </w:pPr>
            <w:r w:rsidRPr="00F12385">
              <w:rPr>
                <w:rFonts w:cs="Arial"/>
              </w:rPr>
              <w:t>As previously reported</w:t>
            </w:r>
          </w:p>
        </w:tc>
      </w:tr>
      <w:tr w:rsidR="000951F4" w:rsidRPr="00F12385" w14:paraId="49413B1B" w14:textId="77777777" w:rsidTr="00542E76">
        <w:trPr>
          <w:trHeight w:val="66"/>
        </w:trPr>
        <w:tc>
          <w:tcPr>
            <w:tcW w:w="3960" w:type="dxa"/>
            <w:shd w:val="clear" w:color="auto" w:fill="auto"/>
            <w:noWrap/>
            <w:vAlign w:val="bottom"/>
          </w:tcPr>
          <w:p w14:paraId="4773E68F" w14:textId="69B1274A" w:rsidR="000951F4" w:rsidRPr="00F12385" w:rsidRDefault="000951F4" w:rsidP="00F12385">
            <w:pPr>
              <w:spacing w:line="360" w:lineRule="exact"/>
              <w:rPr>
                <w:rFonts w:eastAsia="Calibri" w:cs="Arial"/>
                <w:b/>
                <w:bCs/>
                <w:cs/>
              </w:rPr>
            </w:pPr>
            <w:r w:rsidRPr="00F12385">
              <w:rPr>
                <w:rFonts w:eastAsia="Calibri" w:cs="Arial"/>
                <w:b/>
                <w:bCs/>
              </w:rPr>
              <w:t>Statement of Comprehensive Income</w:t>
            </w:r>
          </w:p>
        </w:tc>
        <w:tc>
          <w:tcPr>
            <w:tcW w:w="1260" w:type="dxa"/>
            <w:shd w:val="clear" w:color="auto" w:fill="auto"/>
            <w:noWrap/>
            <w:vAlign w:val="bottom"/>
          </w:tcPr>
          <w:p w14:paraId="4460D544"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p>
        </w:tc>
        <w:tc>
          <w:tcPr>
            <w:tcW w:w="1350" w:type="dxa"/>
            <w:shd w:val="clear" w:color="auto" w:fill="auto"/>
            <w:noWrap/>
            <w:vAlign w:val="bottom"/>
          </w:tcPr>
          <w:p w14:paraId="51E258F6"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p>
        </w:tc>
        <w:tc>
          <w:tcPr>
            <w:tcW w:w="1282" w:type="dxa"/>
          </w:tcPr>
          <w:p w14:paraId="737BA53D"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p>
        </w:tc>
        <w:tc>
          <w:tcPr>
            <w:tcW w:w="1328" w:type="dxa"/>
          </w:tcPr>
          <w:p w14:paraId="697F0720"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p>
        </w:tc>
      </w:tr>
      <w:tr w:rsidR="000951F4" w:rsidRPr="00F12385" w14:paraId="1C046453" w14:textId="77777777" w:rsidTr="00542E76">
        <w:trPr>
          <w:trHeight w:val="62"/>
        </w:trPr>
        <w:tc>
          <w:tcPr>
            <w:tcW w:w="3960" w:type="dxa"/>
            <w:shd w:val="clear" w:color="auto" w:fill="auto"/>
            <w:noWrap/>
            <w:vAlign w:val="bottom"/>
          </w:tcPr>
          <w:p w14:paraId="18A0FF06" w14:textId="005E7703" w:rsidR="000951F4" w:rsidRPr="00F12385" w:rsidRDefault="000951F4" w:rsidP="00F12385">
            <w:pPr>
              <w:spacing w:line="360" w:lineRule="exact"/>
              <w:ind w:left="254" w:hanging="254"/>
              <w:rPr>
                <w:rFonts w:eastAsia="Calibri" w:cs="Arial"/>
              </w:rPr>
            </w:pPr>
            <w:r w:rsidRPr="00F12385">
              <w:rPr>
                <w:rFonts w:eastAsia="Calibri" w:cs="Arial"/>
              </w:rPr>
              <w:t>Revenue from sales</w:t>
            </w:r>
          </w:p>
        </w:tc>
        <w:tc>
          <w:tcPr>
            <w:tcW w:w="1260" w:type="dxa"/>
            <w:shd w:val="clear" w:color="auto" w:fill="auto"/>
            <w:noWrap/>
            <w:vAlign w:val="bottom"/>
          </w:tcPr>
          <w:p w14:paraId="73644379" w14:textId="2303A11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exact"/>
              <w:rPr>
                <w:rFonts w:eastAsia="Calibri" w:cs="Arial"/>
              </w:rPr>
            </w:pPr>
            <w:r w:rsidRPr="00F12385">
              <w:rPr>
                <w:rFonts w:eastAsia="Calibri" w:cs="Arial"/>
              </w:rPr>
              <w:t>48,986</w:t>
            </w:r>
          </w:p>
        </w:tc>
        <w:tc>
          <w:tcPr>
            <w:tcW w:w="1350" w:type="dxa"/>
            <w:noWrap/>
            <w:vAlign w:val="bottom"/>
          </w:tcPr>
          <w:p w14:paraId="687D5EEF" w14:textId="5D47BC28"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r w:rsidRPr="00F12385">
              <w:rPr>
                <w:rFonts w:eastAsia="Calibri" w:cs="Arial"/>
              </w:rPr>
              <w:t>49,052</w:t>
            </w:r>
          </w:p>
        </w:tc>
        <w:tc>
          <w:tcPr>
            <w:tcW w:w="1282" w:type="dxa"/>
            <w:vAlign w:val="bottom"/>
          </w:tcPr>
          <w:p w14:paraId="2CAFD8E8" w14:textId="240A2B5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exact"/>
              <w:rPr>
                <w:rFonts w:eastAsia="Calibri" w:cs="Arial"/>
              </w:rPr>
            </w:pPr>
            <w:r w:rsidRPr="00F12385">
              <w:rPr>
                <w:rFonts w:eastAsia="Calibri" w:cs="Arial"/>
              </w:rPr>
              <w:t>-</w:t>
            </w:r>
          </w:p>
        </w:tc>
        <w:tc>
          <w:tcPr>
            <w:tcW w:w="1328" w:type="dxa"/>
            <w:vAlign w:val="bottom"/>
          </w:tcPr>
          <w:p w14:paraId="71210D33" w14:textId="352D7628"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r w:rsidRPr="00F12385">
              <w:rPr>
                <w:rFonts w:eastAsia="Calibri" w:cs="Arial"/>
              </w:rPr>
              <w:t>-</w:t>
            </w:r>
          </w:p>
        </w:tc>
      </w:tr>
      <w:tr w:rsidR="000951F4" w:rsidRPr="00F12385" w14:paraId="11E709CD" w14:textId="77777777" w:rsidTr="00542E76">
        <w:trPr>
          <w:trHeight w:val="62"/>
        </w:trPr>
        <w:tc>
          <w:tcPr>
            <w:tcW w:w="3960" w:type="dxa"/>
            <w:shd w:val="clear" w:color="auto" w:fill="auto"/>
            <w:noWrap/>
            <w:vAlign w:val="bottom"/>
            <w:hideMark/>
          </w:tcPr>
          <w:p w14:paraId="66854489" w14:textId="5C82EC15" w:rsidR="000951F4" w:rsidRPr="00F12385" w:rsidRDefault="00542E76" w:rsidP="00F12385">
            <w:pPr>
              <w:tabs>
                <w:tab w:val="clear" w:pos="3515"/>
                <w:tab w:val="left" w:pos="3510"/>
                <w:tab w:val="left" w:pos="3660"/>
              </w:tabs>
              <w:spacing w:line="360" w:lineRule="exact"/>
              <w:ind w:left="254" w:hanging="254"/>
              <w:rPr>
                <w:rFonts w:eastAsia="Calibri" w:cs="Arial"/>
              </w:rPr>
            </w:pPr>
            <w:r w:rsidRPr="00F12385">
              <w:rPr>
                <w:rFonts w:eastAsia="Calibri" w:cs="Arial"/>
              </w:rPr>
              <w:t xml:space="preserve">Interest income </w:t>
            </w:r>
            <w:r w:rsidR="000951F4" w:rsidRPr="00F12385">
              <w:rPr>
                <w:rFonts w:eastAsia="Calibri" w:cs="Arial"/>
              </w:rPr>
              <w:t xml:space="preserve">on </w:t>
            </w:r>
            <w:r w:rsidRPr="00F12385">
              <w:rPr>
                <w:rFonts w:eastAsia="Calibri" w:cs="Arial"/>
              </w:rPr>
              <w:t xml:space="preserve">hire-purchase </w:t>
            </w:r>
            <w:r w:rsidR="000951F4" w:rsidRPr="00F12385">
              <w:rPr>
                <w:rFonts w:eastAsia="Calibri" w:cs="Arial"/>
              </w:rPr>
              <w:t>contract</w:t>
            </w:r>
            <w:r w:rsidRPr="00F12385">
              <w:rPr>
                <w:rFonts w:eastAsia="Calibri" w:cs="Arial"/>
              </w:rPr>
              <w:t>s</w:t>
            </w:r>
          </w:p>
        </w:tc>
        <w:tc>
          <w:tcPr>
            <w:tcW w:w="1260" w:type="dxa"/>
            <w:shd w:val="clear" w:color="auto" w:fill="auto"/>
            <w:noWrap/>
            <w:vAlign w:val="bottom"/>
          </w:tcPr>
          <w:p w14:paraId="21A331C9"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exact"/>
              <w:rPr>
                <w:rFonts w:eastAsia="Calibri" w:cs="Arial"/>
              </w:rPr>
            </w:pPr>
            <w:r w:rsidRPr="00F12385">
              <w:rPr>
                <w:rFonts w:eastAsia="Calibri" w:cs="Arial"/>
              </w:rPr>
              <w:t>39,221</w:t>
            </w:r>
          </w:p>
        </w:tc>
        <w:tc>
          <w:tcPr>
            <w:tcW w:w="1350" w:type="dxa"/>
            <w:noWrap/>
            <w:vAlign w:val="bottom"/>
          </w:tcPr>
          <w:p w14:paraId="0CB9A2B8"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r w:rsidRPr="00F12385">
              <w:rPr>
                <w:rFonts w:eastAsia="Calibri" w:cs="Arial"/>
              </w:rPr>
              <w:t>44,919</w:t>
            </w:r>
          </w:p>
        </w:tc>
        <w:tc>
          <w:tcPr>
            <w:tcW w:w="1282" w:type="dxa"/>
            <w:vAlign w:val="bottom"/>
          </w:tcPr>
          <w:p w14:paraId="48A4373F"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exact"/>
              <w:rPr>
                <w:rFonts w:eastAsia="Calibri" w:cs="Arial"/>
                <w:cs/>
              </w:rPr>
            </w:pPr>
            <w:r w:rsidRPr="00F12385">
              <w:rPr>
                <w:rFonts w:eastAsia="Calibri" w:cs="Arial"/>
              </w:rPr>
              <w:t>37,835</w:t>
            </w:r>
          </w:p>
        </w:tc>
        <w:tc>
          <w:tcPr>
            <w:tcW w:w="1328" w:type="dxa"/>
            <w:vAlign w:val="bottom"/>
          </w:tcPr>
          <w:p w14:paraId="5EE853E3"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cs/>
              </w:rPr>
            </w:pPr>
            <w:r w:rsidRPr="00F12385">
              <w:rPr>
                <w:rFonts w:eastAsia="Calibri" w:cs="Arial"/>
              </w:rPr>
              <w:t>43,533</w:t>
            </w:r>
          </w:p>
        </w:tc>
      </w:tr>
      <w:tr w:rsidR="000951F4" w:rsidRPr="00F12385" w14:paraId="6217D600" w14:textId="77777777" w:rsidTr="00542E76">
        <w:trPr>
          <w:trHeight w:val="62"/>
        </w:trPr>
        <w:tc>
          <w:tcPr>
            <w:tcW w:w="3960" w:type="dxa"/>
            <w:shd w:val="clear" w:color="auto" w:fill="auto"/>
            <w:noWrap/>
            <w:vAlign w:val="bottom"/>
            <w:hideMark/>
          </w:tcPr>
          <w:p w14:paraId="676FCB3F" w14:textId="60F3FE29" w:rsidR="000951F4" w:rsidRPr="00F12385" w:rsidRDefault="000951F4" w:rsidP="00F12385">
            <w:pPr>
              <w:spacing w:line="360" w:lineRule="exact"/>
              <w:rPr>
                <w:rFonts w:eastAsia="Calibri" w:cs="Arial"/>
                <w:b/>
                <w:bCs/>
              </w:rPr>
            </w:pPr>
            <w:r w:rsidRPr="00F12385">
              <w:rPr>
                <w:rFonts w:eastAsia="Calibri" w:cs="Arial"/>
              </w:rPr>
              <w:t>Other income</w:t>
            </w:r>
          </w:p>
        </w:tc>
        <w:tc>
          <w:tcPr>
            <w:tcW w:w="1260" w:type="dxa"/>
            <w:shd w:val="clear" w:color="auto" w:fill="auto"/>
            <w:noWrap/>
            <w:vAlign w:val="bottom"/>
          </w:tcPr>
          <w:p w14:paraId="46D51E8E" w14:textId="33EAFC9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exact"/>
              <w:rPr>
                <w:rFonts w:eastAsia="Calibri" w:cs="Arial"/>
              </w:rPr>
            </w:pPr>
            <w:r w:rsidRPr="00F12385">
              <w:rPr>
                <w:rFonts w:eastAsia="Calibri" w:cs="Arial"/>
              </w:rPr>
              <w:t>19,470</w:t>
            </w:r>
          </w:p>
        </w:tc>
        <w:tc>
          <w:tcPr>
            <w:tcW w:w="1350" w:type="dxa"/>
            <w:noWrap/>
            <w:vAlign w:val="bottom"/>
          </w:tcPr>
          <w:p w14:paraId="79021249"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r w:rsidRPr="00F12385">
              <w:rPr>
                <w:rFonts w:eastAsia="Calibri" w:cs="Arial"/>
              </w:rPr>
              <w:t>19,376</w:t>
            </w:r>
          </w:p>
        </w:tc>
        <w:tc>
          <w:tcPr>
            <w:tcW w:w="1282" w:type="dxa"/>
            <w:vAlign w:val="bottom"/>
          </w:tcPr>
          <w:p w14:paraId="5F847F84"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exact"/>
              <w:rPr>
                <w:rFonts w:eastAsia="Calibri" w:cs="Arial"/>
                <w:cs/>
              </w:rPr>
            </w:pPr>
            <w:r w:rsidRPr="00F12385">
              <w:rPr>
                <w:rFonts w:eastAsia="Calibri" w:cs="Arial"/>
              </w:rPr>
              <w:t>10,235</w:t>
            </w:r>
          </w:p>
        </w:tc>
        <w:tc>
          <w:tcPr>
            <w:tcW w:w="1328" w:type="dxa"/>
            <w:vAlign w:val="bottom"/>
          </w:tcPr>
          <w:p w14:paraId="791CD4AC"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cs/>
              </w:rPr>
            </w:pPr>
            <w:r w:rsidRPr="00F12385">
              <w:rPr>
                <w:rFonts w:eastAsia="Calibri" w:cs="Arial"/>
              </w:rPr>
              <w:t>10,207</w:t>
            </w:r>
          </w:p>
        </w:tc>
      </w:tr>
      <w:tr w:rsidR="000951F4" w:rsidRPr="00F12385" w14:paraId="4C4EB092" w14:textId="77777777" w:rsidTr="00542E76">
        <w:trPr>
          <w:trHeight w:val="62"/>
        </w:trPr>
        <w:tc>
          <w:tcPr>
            <w:tcW w:w="3960" w:type="dxa"/>
            <w:shd w:val="clear" w:color="auto" w:fill="auto"/>
            <w:noWrap/>
            <w:vAlign w:val="bottom"/>
          </w:tcPr>
          <w:p w14:paraId="4779A03B" w14:textId="5C242F4A" w:rsidR="000951F4" w:rsidRPr="00F12385" w:rsidRDefault="000951F4" w:rsidP="00F12385">
            <w:pPr>
              <w:spacing w:line="360" w:lineRule="exact"/>
              <w:rPr>
                <w:rFonts w:eastAsia="Calibri" w:cs="Arial"/>
                <w:cs/>
              </w:rPr>
            </w:pPr>
            <w:r w:rsidRPr="00F12385">
              <w:rPr>
                <w:rFonts w:eastAsia="Calibri" w:cs="Arial"/>
              </w:rPr>
              <w:t>Administrative expenses</w:t>
            </w:r>
          </w:p>
        </w:tc>
        <w:tc>
          <w:tcPr>
            <w:tcW w:w="1260" w:type="dxa"/>
            <w:shd w:val="clear" w:color="auto" w:fill="auto"/>
            <w:noWrap/>
            <w:vAlign w:val="bottom"/>
          </w:tcPr>
          <w:p w14:paraId="2004D64C"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exact"/>
              <w:rPr>
                <w:rFonts w:eastAsia="Calibri" w:cs="Arial"/>
              </w:rPr>
            </w:pPr>
            <w:r w:rsidRPr="00F12385">
              <w:rPr>
                <w:rFonts w:eastAsia="Calibri" w:cs="Arial"/>
              </w:rPr>
              <w:t>19,367</w:t>
            </w:r>
          </w:p>
        </w:tc>
        <w:tc>
          <w:tcPr>
            <w:tcW w:w="1350" w:type="dxa"/>
            <w:noWrap/>
            <w:vAlign w:val="bottom"/>
          </w:tcPr>
          <w:p w14:paraId="749DD36F"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r w:rsidRPr="00F12385">
              <w:rPr>
                <w:rFonts w:eastAsia="Calibri" w:cs="Arial"/>
              </w:rPr>
              <w:t>41,222</w:t>
            </w:r>
          </w:p>
        </w:tc>
        <w:tc>
          <w:tcPr>
            <w:tcW w:w="1282" w:type="dxa"/>
            <w:vAlign w:val="bottom"/>
          </w:tcPr>
          <w:p w14:paraId="65C54182"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exact"/>
              <w:rPr>
                <w:rFonts w:eastAsia="Calibri" w:cs="Arial"/>
              </w:rPr>
            </w:pPr>
            <w:r w:rsidRPr="00F12385">
              <w:rPr>
                <w:rFonts w:eastAsia="Calibri" w:cs="Arial"/>
              </w:rPr>
              <w:t>14,011</w:t>
            </w:r>
          </w:p>
        </w:tc>
        <w:tc>
          <w:tcPr>
            <w:tcW w:w="1328" w:type="dxa"/>
            <w:vAlign w:val="bottom"/>
          </w:tcPr>
          <w:p w14:paraId="5B6EFF8D"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r w:rsidRPr="00F12385">
              <w:rPr>
                <w:rFonts w:eastAsia="Calibri" w:cs="Arial"/>
              </w:rPr>
              <w:t>35,866</w:t>
            </w:r>
          </w:p>
        </w:tc>
      </w:tr>
      <w:tr w:rsidR="000951F4" w:rsidRPr="00F12385" w14:paraId="5DB6BA43" w14:textId="77777777" w:rsidTr="00542E76">
        <w:trPr>
          <w:trHeight w:val="62"/>
        </w:trPr>
        <w:tc>
          <w:tcPr>
            <w:tcW w:w="3960" w:type="dxa"/>
            <w:shd w:val="clear" w:color="auto" w:fill="auto"/>
            <w:noWrap/>
            <w:vAlign w:val="bottom"/>
          </w:tcPr>
          <w:p w14:paraId="01D89D8C" w14:textId="781B5142" w:rsidR="000951F4" w:rsidRPr="00F12385" w:rsidRDefault="000951F4" w:rsidP="00F12385">
            <w:pPr>
              <w:spacing w:line="360" w:lineRule="exact"/>
              <w:ind w:left="250" w:right="-196" w:hanging="250"/>
              <w:rPr>
                <w:rFonts w:eastAsia="Calibri" w:cs="Arial"/>
                <w:u w:val="single"/>
                <w:cs/>
              </w:rPr>
            </w:pPr>
            <w:r w:rsidRPr="00F12385">
              <w:rPr>
                <w:rFonts w:eastAsia="Calibri" w:cs="Arial"/>
              </w:rPr>
              <w:t xml:space="preserve">Loss arising from derecognition of financial assets measured at </w:t>
            </w:r>
            <w:proofErr w:type="spellStart"/>
            <w:r w:rsidRPr="00F12385">
              <w:rPr>
                <w:rFonts w:eastAsia="Calibri" w:cs="Arial"/>
              </w:rPr>
              <w:t>amortised</w:t>
            </w:r>
            <w:proofErr w:type="spellEnd"/>
            <w:r w:rsidRPr="00F12385">
              <w:rPr>
                <w:rFonts w:eastAsia="Calibri" w:cs="Arial"/>
              </w:rPr>
              <w:t xml:space="preserve"> cost and </w:t>
            </w:r>
            <w:r w:rsidR="00542E76" w:rsidRPr="00F12385">
              <w:rPr>
                <w:rFonts w:eastAsia="Calibri" w:cs="Arial"/>
              </w:rPr>
              <w:t xml:space="preserve">hire-purchase </w:t>
            </w:r>
            <w:r w:rsidRPr="00F12385">
              <w:rPr>
                <w:rFonts w:eastAsia="Calibri" w:cs="Arial"/>
              </w:rPr>
              <w:t xml:space="preserve">receivables </w:t>
            </w:r>
          </w:p>
        </w:tc>
        <w:tc>
          <w:tcPr>
            <w:tcW w:w="1260" w:type="dxa"/>
            <w:shd w:val="clear" w:color="auto" w:fill="auto"/>
            <w:noWrap/>
            <w:vAlign w:val="bottom"/>
          </w:tcPr>
          <w:p w14:paraId="6E20A26D"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exact"/>
              <w:rPr>
                <w:rFonts w:eastAsia="Calibri" w:cs="Arial"/>
              </w:rPr>
            </w:pPr>
            <w:r w:rsidRPr="00F12385">
              <w:rPr>
                <w:rFonts w:eastAsia="Calibri" w:cs="Arial"/>
              </w:rPr>
              <w:t>-</w:t>
            </w:r>
          </w:p>
        </w:tc>
        <w:tc>
          <w:tcPr>
            <w:tcW w:w="1350" w:type="dxa"/>
            <w:noWrap/>
            <w:vAlign w:val="bottom"/>
          </w:tcPr>
          <w:p w14:paraId="750433FF"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r w:rsidRPr="00F12385">
              <w:rPr>
                <w:rFonts w:eastAsia="Calibri" w:cs="Arial"/>
              </w:rPr>
              <w:t>5,874</w:t>
            </w:r>
          </w:p>
        </w:tc>
        <w:tc>
          <w:tcPr>
            <w:tcW w:w="1282" w:type="dxa"/>
            <w:vAlign w:val="bottom"/>
          </w:tcPr>
          <w:p w14:paraId="3D4BACE8"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exact"/>
              <w:rPr>
                <w:rFonts w:eastAsia="Calibri" w:cs="Arial"/>
                <w:cs/>
              </w:rPr>
            </w:pPr>
            <w:r w:rsidRPr="00F12385">
              <w:rPr>
                <w:rFonts w:eastAsia="Calibri" w:cs="Arial"/>
              </w:rPr>
              <w:t>-</w:t>
            </w:r>
          </w:p>
        </w:tc>
        <w:tc>
          <w:tcPr>
            <w:tcW w:w="1328" w:type="dxa"/>
            <w:vAlign w:val="bottom"/>
          </w:tcPr>
          <w:p w14:paraId="1B351015"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cs/>
              </w:rPr>
            </w:pPr>
            <w:r w:rsidRPr="00F12385">
              <w:rPr>
                <w:rFonts w:eastAsia="Calibri" w:cs="Arial"/>
              </w:rPr>
              <w:t>5,874</w:t>
            </w:r>
          </w:p>
        </w:tc>
      </w:tr>
      <w:tr w:rsidR="000951F4" w:rsidRPr="00F12385" w14:paraId="34A65F41" w14:textId="77777777" w:rsidTr="00542E76">
        <w:trPr>
          <w:trHeight w:val="62"/>
        </w:trPr>
        <w:tc>
          <w:tcPr>
            <w:tcW w:w="3960" w:type="dxa"/>
            <w:shd w:val="clear" w:color="auto" w:fill="auto"/>
            <w:noWrap/>
            <w:vAlign w:val="bottom"/>
          </w:tcPr>
          <w:p w14:paraId="461484DD" w14:textId="379A4720" w:rsidR="000951F4" w:rsidRPr="00F12385" w:rsidRDefault="000951F4" w:rsidP="00F12385">
            <w:pPr>
              <w:spacing w:line="360" w:lineRule="exact"/>
              <w:rPr>
                <w:rFonts w:eastAsia="Calibri" w:cs="Arial"/>
                <w:cs/>
              </w:rPr>
            </w:pPr>
            <w:r w:rsidRPr="00F12385">
              <w:rPr>
                <w:rFonts w:eastAsia="Calibri" w:cs="Arial"/>
              </w:rPr>
              <w:t>Expected credit loss</w:t>
            </w:r>
            <w:r w:rsidR="00542E76" w:rsidRPr="00F12385">
              <w:rPr>
                <w:rFonts w:eastAsia="Calibri" w:cs="Arial"/>
              </w:rPr>
              <w:t>es</w:t>
            </w:r>
          </w:p>
        </w:tc>
        <w:tc>
          <w:tcPr>
            <w:tcW w:w="1260" w:type="dxa"/>
            <w:shd w:val="clear" w:color="auto" w:fill="auto"/>
            <w:noWrap/>
            <w:vAlign w:val="bottom"/>
          </w:tcPr>
          <w:p w14:paraId="1C39FB0A"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exact"/>
              <w:rPr>
                <w:rFonts w:eastAsia="Calibri" w:cs="Arial"/>
              </w:rPr>
            </w:pPr>
            <w:r w:rsidRPr="00F12385">
              <w:rPr>
                <w:rFonts w:eastAsia="Calibri" w:cs="Arial"/>
              </w:rPr>
              <w:t>24,502</w:t>
            </w:r>
          </w:p>
        </w:tc>
        <w:tc>
          <w:tcPr>
            <w:tcW w:w="1350" w:type="dxa"/>
            <w:noWrap/>
            <w:vAlign w:val="bottom"/>
          </w:tcPr>
          <w:p w14:paraId="77605F8F"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rPr>
            </w:pPr>
            <w:r w:rsidRPr="00F12385">
              <w:rPr>
                <w:rFonts w:eastAsia="Calibri" w:cs="Arial"/>
              </w:rPr>
              <w:t>2,443</w:t>
            </w:r>
          </w:p>
        </w:tc>
        <w:tc>
          <w:tcPr>
            <w:tcW w:w="1282" w:type="dxa"/>
            <w:vAlign w:val="bottom"/>
          </w:tcPr>
          <w:p w14:paraId="473EE23E"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60" w:lineRule="exact"/>
              <w:rPr>
                <w:rFonts w:eastAsia="Calibri" w:cs="Arial"/>
              </w:rPr>
            </w:pPr>
            <w:r w:rsidRPr="00F12385">
              <w:rPr>
                <w:rFonts w:eastAsia="Calibri" w:cs="Arial"/>
              </w:rPr>
              <w:t>23,708</w:t>
            </w:r>
          </w:p>
        </w:tc>
        <w:tc>
          <w:tcPr>
            <w:tcW w:w="1328" w:type="dxa"/>
            <w:vAlign w:val="bottom"/>
          </w:tcPr>
          <w:p w14:paraId="527A3093" w14:textId="77777777" w:rsidR="000951F4" w:rsidRPr="00F12385" w:rsidRDefault="000951F4"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60" w:lineRule="exact"/>
              <w:rPr>
                <w:rFonts w:eastAsia="Calibri" w:cs="Arial"/>
                <w:cs/>
              </w:rPr>
            </w:pPr>
            <w:r w:rsidRPr="00F12385">
              <w:rPr>
                <w:rFonts w:eastAsia="Calibri" w:cs="Arial"/>
              </w:rPr>
              <w:t>1,649</w:t>
            </w:r>
          </w:p>
        </w:tc>
      </w:tr>
    </w:tbl>
    <w:p w14:paraId="52A12746" w14:textId="3F3ACEB0" w:rsidR="00E133BC" w:rsidRPr="00F12385" w:rsidRDefault="00BA7F45" w:rsidP="00F12385">
      <w:pPr>
        <w:pStyle w:val="Heading1"/>
        <w:shd w:val="clear" w:color="auto" w:fill="auto"/>
        <w:overflowPunct w:val="0"/>
        <w:autoSpaceDE w:val="0"/>
        <w:autoSpaceDN w:val="0"/>
        <w:adjustRightInd w:val="0"/>
        <w:spacing w:before="240" w:after="120" w:line="380" w:lineRule="exact"/>
        <w:ind w:left="547" w:right="-43" w:hanging="547"/>
        <w:jc w:val="thaiDistribute"/>
        <w:textAlignment w:val="baseline"/>
        <w:rPr>
          <w:rFonts w:cs="Arial"/>
          <w:sz w:val="22"/>
          <w:szCs w:val="22"/>
          <w:u w:val="none"/>
        </w:rPr>
      </w:pPr>
      <w:bookmarkStart w:id="23" w:name="_Toc134781012"/>
      <w:r w:rsidRPr="00F12385">
        <w:rPr>
          <w:rFonts w:cs="Arial"/>
          <w:sz w:val="22"/>
          <w:szCs w:val="22"/>
          <w:u w:val="none"/>
        </w:rPr>
        <w:t>1</w:t>
      </w:r>
      <w:r w:rsidR="00542E76" w:rsidRPr="00F12385">
        <w:rPr>
          <w:rFonts w:cs="Arial"/>
          <w:sz w:val="22"/>
          <w:szCs w:val="22"/>
          <w:u w:val="none"/>
        </w:rPr>
        <w:t>4</w:t>
      </w:r>
      <w:r w:rsidRPr="00F12385">
        <w:rPr>
          <w:rFonts w:cs="Arial"/>
          <w:sz w:val="22"/>
          <w:szCs w:val="22"/>
          <w:u w:val="none"/>
        </w:rPr>
        <w:t>.</w:t>
      </w:r>
      <w:r w:rsidR="00E133BC" w:rsidRPr="00F12385">
        <w:rPr>
          <w:rFonts w:cs="Arial"/>
          <w:sz w:val="22"/>
          <w:szCs w:val="22"/>
          <w:u w:val="none"/>
        </w:rPr>
        <w:tab/>
        <w:t>Events after the reporting period</w:t>
      </w:r>
      <w:bookmarkEnd w:id="23"/>
    </w:p>
    <w:p w14:paraId="5ECE0BB7" w14:textId="10FEF971" w:rsidR="00E133BC" w:rsidRPr="00F12385" w:rsidRDefault="00E133BC" w:rsidP="00F12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cs="Arial"/>
          <w:sz w:val="22"/>
          <w:szCs w:val="22"/>
        </w:rPr>
      </w:pPr>
      <w:r w:rsidRPr="00F12385">
        <w:rPr>
          <w:rFonts w:cs="Arial"/>
          <w:sz w:val="22"/>
          <w:szCs w:val="22"/>
        </w:rPr>
        <w:t>At the Annual General Meeting of shareholders of the Company held on</w:t>
      </w:r>
      <w:r w:rsidR="00C74BAB" w:rsidRPr="00F12385">
        <w:rPr>
          <w:rFonts w:cs="Arial"/>
          <w:sz w:val="22"/>
          <w:szCs w:val="22"/>
        </w:rPr>
        <w:t xml:space="preserve"> 21 April 2023</w:t>
      </w:r>
      <w:r w:rsidRPr="00F12385">
        <w:rPr>
          <w:rFonts w:cs="Arial"/>
          <w:sz w:val="22"/>
          <w:szCs w:val="22"/>
        </w:rPr>
        <w:t xml:space="preserve">, the shareholders have resolution approved of the appropriation of dividend from the profit of </w:t>
      </w:r>
      <w:r w:rsidR="00BA7F45" w:rsidRPr="00F12385">
        <w:rPr>
          <w:rFonts w:cs="Arial"/>
          <w:sz w:val="22"/>
          <w:szCs w:val="22"/>
        </w:rPr>
        <w:t>2022</w:t>
      </w:r>
      <w:r w:rsidRPr="00F12385">
        <w:rPr>
          <w:rFonts w:cs="Arial"/>
          <w:sz w:val="22"/>
          <w:szCs w:val="22"/>
        </w:rPr>
        <w:t xml:space="preserve"> as</w:t>
      </w:r>
      <w:r w:rsidR="000D0578" w:rsidRPr="00F12385">
        <w:rPr>
          <w:rFonts w:cs="Arial"/>
          <w:sz w:val="22"/>
          <w:szCs w:val="22"/>
          <w:cs/>
        </w:rPr>
        <w:t xml:space="preserve"> </w:t>
      </w:r>
      <w:r w:rsidR="00870759" w:rsidRPr="00F12385">
        <w:rPr>
          <w:rStyle w:val="ui-provider"/>
          <w:rFonts w:cs="Arial"/>
          <w:sz w:val="22"/>
          <w:szCs w:val="22"/>
        </w:rPr>
        <w:t>s</w:t>
      </w:r>
      <w:r w:rsidR="000D0578" w:rsidRPr="00F12385">
        <w:rPr>
          <w:rStyle w:val="ui-provider"/>
          <w:rFonts w:cs="Arial"/>
          <w:sz w:val="22"/>
          <w:szCs w:val="22"/>
        </w:rPr>
        <w:t>tock dividend</w:t>
      </w:r>
      <w:r w:rsidR="00D56638" w:rsidRPr="00F12385">
        <w:rPr>
          <w:rStyle w:val="ui-provider"/>
          <w:rFonts w:cs="Arial"/>
          <w:sz w:val="22"/>
          <w:szCs w:val="22"/>
        </w:rPr>
        <w:t xml:space="preserve">, </w:t>
      </w:r>
      <w:r w:rsidR="002D458B" w:rsidRPr="00F12385">
        <w:rPr>
          <w:rStyle w:val="ui-provider"/>
          <w:rFonts w:cs="Arial"/>
          <w:sz w:val="22"/>
          <w:szCs w:val="22"/>
        </w:rPr>
        <w:t>with</w:t>
      </w:r>
      <w:r w:rsidR="00D56638" w:rsidRPr="00F12385">
        <w:rPr>
          <w:rStyle w:val="ui-provider"/>
          <w:rFonts w:cs="Arial"/>
          <w:sz w:val="22"/>
          <w:szCs w:val="22"/>
        </w:rPr>
        <w:t xml:space="preserve"> a par value of Baht 0.50 each,</w:t>
      </w:r>
      <w:r w:rsidR="000D0578" w:rsidRPr="00F12385">
        <w:rPr>
          <w:rStyle w:val="ui-provider"/>
          <w:rFonts w:cs="Arial"/>
          <w:sz w:val="22"/>
          <w:szCs w:val="22"/>
        </w:rPr>
        <w:t xml:space="preserve"> will be paid at the ratio of </w:t>
      </w:r>
      <w:r w:rsidR="007C5DD4" w:rsidRPr="00F12385">
        <w:rPr>
          <w:rStyle w:val="ui-provider"/>
          <w:rFonts w:cs="Arial"/>
          <w:sz w:val="22"/>
          <w:szCs w:val="22"/>
        </w:rPr>
        <w:t>20</w:t>
      </w:r>
      <w:r w:rsidR="000D0578" w:rsidRPr="00F12385">
        <w:rPr>
          <w:rStyle w:val="ui-provider"/>
          <w:rFonts w:cs="Arial"/>
          <w:sz w:val="22"/>
          <w:szCs w:val="22"/>
        </w:rPr>
        <w:t xml:space="preserve"> existing shares to 1 stock dividend</w:t>
      </w:r>
      <w:r w:rsidR="006B6DD6" w:rsidRPr="00F12385">
        <w:rPr>
          <w:rStyle w:val="ui-provider"/>
          <w:rFonts w:cs="Arial"/>
          <w:sz w:val="22"/>
          <w:szCs w:val="22"/>
        </w:rPr>
        <w:t>.</w:t>
      </w:r>
      <w:r w:rsidR="0025722E" w:rsidRPr="00F12385">
        <w:rPr>
          <w:rStyle w:val="ui-provider"/>
          <w:rFonts w:cs="Arial"/>
          <w:sz w:val="22"/>
          <w:szCs w:val="22"/>
        </w:rPr>
        <w:t xml:space="preserve"> </w:t>
      </w:r>
      <w:r w:rsidR="006B6DD6" w:rsidRPr="00F12385">
        <w:rPr>
          <w:rStyle w:val="ui-provider"/>
          <w:rFonts w:cs="Arial"/>
          <w:sz w:val="22"/>
          <w:szCs w:val="22"/>
        </w:rPr>
        <w:t>Equivalent to a stock dividend payment at the rate of 0.025 baht per share,</w:t>
      </w:r>
      <w:r w:rsidR="000D0578" w:rsidRPr="00F12385">
        <w:rPr>
          <w:rStyle w:val="ui-provider"/>
          <w:rFonts w:cs="Arial"/>
          <w:sz w:val="22"/>
          <w:szCs w:val="22"/>
        </w:rPr>
        <w:t xml:space="preserve"> or a total amount of Baht 1</w:t>
      </w:r>
      <w:r w:rsidR="00595316" w:rsidRPr="00F12385">
        <w:rPr>
          <w:rStyle w:val="ui-provider"/>
          <w:rFonts w:cs="Arial"/>
          <w:sz w:val="22"/>
          <w:szCs w:val="22"/>
        </w:rPr>
        <w:t>8.76</w:t>
      </w:r>
      <w:r w:rsidR="000D0578" w:rsidRPr="00F12385">
        <w:rPr>
          <w:rStyle w:val="ui-provider"/>
          <w:rFonts w:cs="Arial"/>
          <w:sz w:val="22"/>
          <w:szCs w:val="22"/>
        </w:rPr>
        <w:t xml:space="preserve"> million</w:t>
      </w:r>
      <w:r w:rsidR="00355482" w:rsidRPr="00F12385">
        <w:rPr>
          <w:rStyle w:val="ui-provider"/>
          <w:rFonts w:cs="Arial"/>
          <w:sz w:val="22"/>
          <w:szCs w:val="22"/>
        </w:rPr>
        <w:t>.</w:t>
      </w:r>
      <w:r w:rsidRPr="00F12385">
        <w:rPr>
          <w:rFonts w:cs="Arial"/>
          <w:sz w:val="22"/>
          <w:szCs w:val="22"/>
        </w:rPr>
        <w:t xml:space="preserve"> The dividends will be paid on </w:t>
      </w:r>
      <w:r w:rsidR="00C74BAB" w:rsidRPr="00F12385">
        <w:rPr>
          <w:rFonts w:cs="Arial"/>
          <w:sz w:val="22"/>
          <w:szCs w:val="22"/>
        </w:rPr>
        <w:t>19 May 2023.</w:t>
      </w:r>
      <w:r w:rsidR="004C2712" w:rsidRPr="00F12385">
        <w:rPr>
          <w:rFonts w:cs="Arial"/>
          <w:sz w:val="22"/>
          <w:szCs w:val="22"/>
          <w:cs/>
        </w:rPr>
        <w:t xml:space="preserve"> </w:t>
      </w:r>
      <w:r w:rsidR="004C2712" w:rsidRPr="00F12385">
        <w:rPr>
          <w:rFonts w:cs="Arial"/>
          <w:sz w:val="22"/>
          <w:szCs w:val="22"/>
        </w:rPr>
        <w:t>T</w:t>
      </w:r>
      <w:r w:rsidR="004C2712" w:rsidRPr="00F12385">
        <w:rPr>
          <w:rStyle w:val="ui-provider"/>
          <w:rFonts w:cs="Arial"/>
          <w:sz w:val="22"/>
          <w:szCs w:val="22"/>
        </w:rPr>
        <w:t>he Meeting of the Company’s Board of Directors approv</w:t>
      </w:r>
      <w:r w:rsidR="009962B1" w:rsidRPr="00F12385">
        <w:rPr>
          <w:rStyle w:val="ui-provider"/>
          <w:rFonts w:cs="Arial"/>
          <w:sz w:val="22"/>
          <w:szCs w:val="22"/>
        </w:rPr>
        <w:t>ed</w:t>
      </w:r>
      <w:r w:rsidR="004C2712" w:rsidRPr="00F12385">
        <w:rPr>
          <w:rStyle w:val="ui-provider"/>
          <w:rFonts w:cs="Arial"/>
          <w:sz w:val="22"/>
          <w:szCs w:val="22"/>
        </w:rPr>
        <w:t xml:space="preserve"> </w:t>
      </w:r>
      <w:r w:rsidR="00CB1A55" w:rsidRPr="00F12385">
        <w:rPr>
          <w:rStyle w:val="ui-provider"/>
          <w:rFonts w:cs="Arial"/>
          <w:sz w:val="22"/>
          <w:szCs w:val="22"/>
        </w:rPr>
        <w:t xml:space="preserve">an increase of the Company’s registered share capital from Baht </w:t>
      </w:r>
      <w:r w:rsidR="003B08AE" w:rsidRPr="00F12385">
        <w:rPr>
          <w:rStyle w:val="ui-provider"/>
          <w:rFonts w:cs="Arial"/>
          <w:sz w:val="22"/>
          <w:szCs w:val="22"/>
        </w:rPr>
        <w:t>375,187,179</w:t>
      </w:r>
      <w:r w:rsidR="00CB1A55" w:rsidRPr="00F12385">
        <w:rPr>
          <w:rStyle w:val="ui-provider"/>
          <w:rFonts w:cs="Arial"/>
          <w:sz w:val="22"/>
          <w:szCs w:val="22"/>
        </w:rPr>
        <w:t xml:space="preserve"> to be Baht </w:t>
      </w:r>
      <w:r w:rsidR="003B08AE" w:rsidRPr="00F12385">
        <w:rPr>
          <w:rStyle w:val="ui-provider"/>
          <w:rFonts w:cs="Arial"/>
          <w:sz w:val="22"/>
          <w:szCs w:val="22"/>
        </w:rPr>
        <w:t>393,946,538</w:t>
      </w:r>
      <w:r w:rsidR="00CB1A55" w:rsidRPr="00F12385">
        <w:rPr>
          <w:rStyle w:val="ui-provider"/>
          <w:rFonts w:cs="Arial"/>
          <w:sz w:val="22"/>
          <w:szCs w:val="22"/>
        </w:rPr>
        <w:t xml:space="preserve"> to support stock dividend payments.</w:t>
      </w:r>
    </w:p>
    <w:p w14:paraId="5D3CAAAB" w14:textId="6E239EAB" w:rsidR="00151FFF" w:rsidRPr="00F12385" w:rsidRDefault="00151FFF" w:rsidP="00F12385">
      <w:pPr>
        <w:pStyle w:val="Heading1"/>
        <w:shd w:val="clear" w:color="auto" w:fill="auto"/>
        <w:overflowPunct w:val="0"/>
        <w:autoSpaceDE w:val="0"/>
        <w:autoSpaceDN w:val="0"/>
        <w:adjustRightInd w:val="0"/>
        <w:spacing w:before="120" w:after="120" w:line="380" w:lineRule="exact"/>
        <w:ind w:left="547" w:right="-43" w:hanging="547"/>
        <w:jc w:val="thaiDistribute"/>
        <w:textAlignment w:val="baseline"/>
        <w:rPr>
          <w:rFonts w:cs="Arial"/>
          <w:sz w:val="22"/>
          <w:szCs w:val="22"/>
          <w:u w:val="none"/>
        </w:rPr>
      </w:pPr>
      <w:bookmarkStart w:id="24" w:name="_Toc134781013"/>
      <w:r w:rsidRPr="00F12385">
        <w:rPr>
          <w:rFonts w:cs="Arial"/>
          <w:sz w:val="22"/>
          <w:szCs w:val="22"/>
          <w:u w:val="none"/>
        </w:rPr>
        <w:t>1</w:t>
      </w:r>
      <w:r w:rsidR="00A650C5" w:rsidRPr="00F12385">
        <w:rPr>
          <w:rFonts w:cs="Arial"/>
          <w:sz w:val="22"/>
          <w:szCs w:val="22"/>
          <w:u w:val="none"/>
        </w:rPr>
        <w:t>5</w:t>
      </w:r>
      <w:r w:rsidRPr="00F12385">
        <w:rPr>
          <w:rFonts w:cs="Arial"/>
          <w:sz w:val="22"/>
          <w:szCs w:val="22"/>
          <w:u w:val="none"/>
        </w:rPr>
        <w:t>.</w:t>
      </w:r>
      <w:r w:rsidRPr="00F12385">
        <w:rPr>
          <w:rFonts w:cs="Arial"/>
          <w:sz w:val="22"/>
          <w:szCs w:val="22"/>
          <w:u w:val="none"/>
        </w:rPr>
        <w:tab/>
        <w:t>Approval of interim financial statements</w:t>
      </w:r>
      <w:bookmarkEnd w:id="24"/>
    </w:p>
    <w:p w14:paraId="69E5AAE2" w14:textId="6C89B804" w:rsidR="00BA5750" w:rsidRPr="00F12385" w:rsidRDefault="00151FFF" w:rsidP="00F12385">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547" w:hanging="547"/>
        <w:jc w:val="thaiDistribute"/>
        <w:rPr>
          <w:rFonts w:cs="Arial"/>
          <w:sz w:val="22"/>
          <w:szCs w:val="22"/>
          <w:cs/>
          <w:lang w:val="en-US"/>
        </w:rPr>
      </w:pPr>
      <w:r w:rsidRPr="00F12385">
        <w:rPr>
          <w:rFonts w:cs="Arial"/>
          <w:sz w:val="22"/>
          <w:szCs w:val="22"/>
        </w:rPr>
        <w:tab/>
        <w:t xml:space="preserve">These </w:t>
      </w:r>
      <w:r w:rsidRPr="00F12385">
        <w:rPr>
          <w:rFonts w:cs="Arial"/>
          <w:sz w:val="22"/>
          <w:szCs w:val="22"/>
          <w:lang w:val="en-US"/>
        </w:rPr>
        <w:t xml:space="preserve">interim </w:t>
      </w:r>
      <w:r w:rsidRPr="00F12385">
        <w:rPr>
          <w:rFonts w:cs="Arial"/>
          <w:sz w:val="22"/>
          <w:szCs w:val="22"/>
        </w:rPr>
        <w:t xml:space="preserve">financial statements have been approved for issue by the </w:t>
      </w:r>
      <w:r w:rsidR="007D3161">
        <w:rPr>
          <w:rFonts w:cs="Arial"/>
          <w:sz w:val="22"/>
          <w:szCs w:val="22"/>
          <w:lang w:val="en-US"/>
        </w:rPr>
        <w:t>Board of Directors</w:t>
      </w:r>
      <w:r w:rsidRPr="00F12385">
        <w:rPr>
          <w:rFonts w:cs="Arial"/>
          <w:sz w:val="22"/>
          <w:szCs w:val="22"/>
        </w:rPr>
        <w:t xml:space="preserve"> on </w:t>
      </w:r>
      <w:r w:rsidR="00C74BAB" w:rsidRPr="00F12385">
        <w:rPr>
          <w:rFonts w:cs="Arial"/>
          <w:sz w:val="22"/>
          <w:szCs w:val="22"/>
          <w:lang w:val="en-US"/>
        </w:rPr>
        <w:t>15 May 2023</w:t>
      </w:r>
      <w:r w:rsidR="00BA5750" w:rsidRPr="00F12385">
        <w:rPr>
          <w:rFonts w:cs="Arial"/>
          <w:sz w:val="22"/>
          <w:szCs w:val="22"/>
          <w:lang w:val="en-US"/>
        </w:rPr>
        <w:t>.</w:t>
      </w:r>
    </w:p>
    <w:sectPr w:rsidR="00BA5750" w:rsidRPr="00F12385" w:rsidSect="00F12385">
      <w:headerReference w:type="default" r:id="rId11"/>
      <w:footerReference w:type="default" r:id="rId12"/>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72C2D7" w14:textId="77777777" w:rsidR="004817B5" w:rsidRDefault="004817B5">
      <w:r>
        <w:separator/>
      </w:r>
    </w:p>
  </w:endnote>
  <w:endnote w:type="continuationSeparator" w:id="0">
    <w:p w14:paraId="37AF65F9" w14:textId="77777777" w:rsidR="004817B5" w:rsidRDefault="00481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sz w:val="22"/>
        <w:szCs w:val="22"/>
      </w:rPr>
      <w:id w:val="-688680089"/>
      <w:docPartObj>
        <w:docPartGallery w:val="Page Numbers (Bottom of Page)"/>
        <w:docPartUnique/>
      </w:docPartObj>
    </w:sdtPr>
    <w:sdtEndPr>
      <w:rPr>
        <w:noProof/>
      </w:rPr>
    </w:sdtEndPr>
    <w:sdtContent>
      <w:p w14:paraId="14EC5C66" w14:textId="6AA64300" w:rsidR="00BA5750" w:rsidRPr="00BA5750" w:rsidRDefault="00BA5750">
        <w:pPr>
          <w:pStyle w:val="Footer"/>
          <w:jc w:val="right"/>
          <w:rPr>
            <w:rFonts w:cs="Arial"/>
            <w:sz w:val="22"/>
            <w:szCs w:val="22"/>
          </w:rPr>
        </w:pPr>
        <w:r w:rsidRPr="00BA5750">
          <w:rPr>
            <w:rFonts w:cs="Arial"/>
            <w:sz w:val="22"/>
            <w:szCs w:val="22"/>
          </w:rPr>
          <w:fldChar w:fldCharType="begin"/>
        </w:r>
        <w:r w:rsidRPr="00BA5750">
          <w:rPr>
            <w:rFonts w:cs="Arial"/>
            <w:sz w:val="22"/>
            <w:szCs w:val="22"/>
          </w:rPr>
          <w:instrText xml:space="preserve"> PAGE   \* MERGEFORMAT </w:instrText>
        </w:r>
        <w:r w:rsidRPr="00BA5750">
          <w:rPr>
            <w:rFonts w:cs="Arial"/>
            <w:sz w:val="22"/>
            <w:szCs w:val="22"/>
          </w:rPr>
          <w:fldChar w:fldCharType="separate"/>
        </w:r>
        <w:r w:rsidRPr="00BA5750">
          <w:rPr>
            <w:rFonts w:cs="Arial"/>
            <w:noProof/>
            <w:sz w:val="22"/>
            <w:szCs w:val="22"/>
          </w:rPr>
          <w:t>2</w:t>
        </w:r>
        <w:r w:rsidRPr="00BA5750">
          <w:rPr>
            <w:rFonts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68D26" w14:textId="77777777" w:rsidR="004817B5" w:rsidRDefault="004817B5">
      <w:r>
        <w:separator/>
      </w:r>
    </w:p>
  </w:footnote>
  <w:footnote w:type="continuationSeparator" w:id="0">
    <w:p w14:paraId="1CD54D87" w14:textId="77777777" w:rsidR="004817B5" w:rsidRDefault="00481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C1DE0" w14:textId="52A6F8DE" w:rsidR="00F12385" w:rsidRPr="00054E84" w:rsidRDefault="000A7D7C" w:rsidP="005F1E07">
    <w:pPr>
      <w:pStyle w:val="Header"/>
      <w:spacing w:before="120" w:after="120" w:line="380" w:lineRule="exact"/>
      <w:jc w:val="right"/>
      <w:rPr>
        <w:sz w:val="22"/>
        <w:szCs w:val="22"/>
        <w:lang w:val="en-US"/>
      </w:rPr>
    </w:pPr>
    <w:r w:rsidRPr="00054E84">
      <w:rPr>
        <w:sz w:val="22"/>
        <w:szCs w:val="22"/>
        <w:lang w:val="en-US"/>
      </w:rPr>
      <w:t xml:space="preserve"> </w:t>
    </w:r>
    <w:r w:rsidR="00F12385" w:rsidRPr="00054E84">
      <w:rPr>
        <w:sz w:val="22"/>
        <w:szCs w:val="22"/>
        <w:lang w:val="en-U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1" w15:restartNumberingAfterBreak="0">
    <w:nsid w:val="137E052C"/>
    <w:multiLevelType w:val="hybridMultilevel"/>
    <w:tmpl w:val="470ADC1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4E13A0F"/>
    <w:multiLevelType w:val="hybridMultilevel"/>
    <w:tmpl w:val="3676AEB6"/>
    <w:lvl w:ilvl="0" w:tplc="96244E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1B2290F"/>
    <w:multiLevelType w:val="hybridMultilevel"/>
    <w:tmpl w:val="DB26CBE0"/>
    <w:lvl w:ilvl="0" w:tplc="75303940">
      <w:start w:val="2"/>
      <w:numFmt w:val="bullet"/>
      <w:lvlText w:val="-"/>
      <w:lvlJc w:val="left"/>
      <w:pPr>
        <w:ind w:left="1350" w:hanging="360"/>
      </w:pPr>
      <w:rPr>
        <w:rFonts w:ascii="Arial" w:eastAsia="Times New Roma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14A67F0"/>
    <w:multiLevelType w:val="hybridMultilevel"/>
    <w:tmpl w:val="1B62C8FE"/>
    <w:lvl w:ilvl="0" w:tplc="D782397E">
      <w:start w:val="1"/>
      <w:numFmt w:val="bullet"/>
      <w:lvlText w:val="-"/>
      <w:lvlJc w:val="left"/>
      <w:pPr>
        <w:ind w:left="1260" w:hanging="360"/>
      </w:pPr>
      <w:rPr>
        <w:rFonts w:ascii="Times New Roman" w:eastAsia="DengXi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F4437BE"/>
    <w:multiLevelType w:val="multilevel"/>
    <w:tmpl w:val="B72C941C"/>
    <w:lvl w:ilvl="0">
      <w:start w:val="1"/>
      <w:numFmt w:val="decimal"/>
      <w:lvlText w:val="%1"/>
      <w:lvlJc w:val="left"/>
      <w:pPr>
        <w:ind w:left="360" w:hanging="360"/>
      </w:pPr>
      <w:rPr>
        <w:rFonts w:cs="Cordia New" w:hint="default"/>
      </w:rPr>
    </w:lvl>
    <w:lvl w:ilvl="1">
      <w:start w:val="1"/>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800" w:hanging="1800"/>
      </w:pPr>
      <w:rPr>
        <w:rFonts w:cs="Cordia New"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21"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ABB25EB"/>
    <w:multiLevelType w:val="multilevel"/>
    <w:tmpl w:val="A508C7CA"/>
    <w:lvl w:ilvl="0">
      <w:start w:val="2"/>
      <w:numFmt w:val="decimal"/>
      <w:pStyle w:val="AccNoteHeading"/>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3"/>
  </w:num>
  <w:num w:numId="13">
    <w:abstractNumId w:val="19"/>
  </w:num>
  <w:num w:numId="14">
    <w:abstractNumId w:val="16"/>
  </w:num>
  <w:num w:numId="15">
    <w:abstractNumId w:val="22"/>
  </w:num>
  <w:num w:numId="16">
    <w:abstractNumId w:val="10"/>
  </w:num>
  <w:num w:numId="17">
    <w:abstractNumId w:val="20"/>
  </w:num>
  <w:num w:numId="18">
    <w:abstractNumId w:val="21"/>
  </w:num>
  <w:num w:numId="19">
    <w:abstractNumId w:val="12"/>
  </w:num>
  <w:num w:numId="20">
    <w:abstractNumId w:val="17"/>
  </w:num>
  <w:num w:numId="21">
    <w:abstractNumId w:val="18"/>
  </w:num>
  <w:num w:numId="22">
    <w:abstractNumId w:val="11"/>
  </w:num>
  <w:num w:numId="23">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DD0452"/>
    <w:rsid w:val="00001ACC"/>
    <w:rsid w:val="00002859"/>
    <w:rsid w:val="00003BA1"/>
    <w:rsid w:val="0000427B"/>
    <w:rsid w:val="00004542"/>
    <w:rsid w:val="00004C65"/>
    <w:rsid w:val="0000618C"/>
    <w:rsid w:val="00006277"/>
    <w:rsid w:val="00006F66"/>
    <w:rsid w:val="0001008F"/>
    <w:rsid w:val="0001027E"/>
    <w:rsid w:val="00010CB9"/>
    <w:rsid w:val="00011A64"/>
    <w:rsid w:val="00011FBD"/>
    <w:rsid w:val="00012150"/>
    <w:rsid w:val="0001219F"/>
    <w:rsid w:val="000129EF"/>
    <w:rsid w:val="00012F29"/>
    <w:rsid w:val="00013697"/>
    <w:rsid w:val="00015DE4"/>
    <w:rsid w:val="00015F21"/>
    <w:rsid w:val="000165B1"/>
    <w:rsid w:val="000165F8"/>
    <w:rsid w:val="00017B1D"/>
    <w:rsid w:val="000206F4"/>
    <w:rsid w:val="0002279A"/>
    <w:rsid w:val="00023773"/>
    <w:rsid w:val="0002429F"/>
    <w:rsid w:val="00025859"/>
    <w:rsid w:val="00026297"/>
    <w:rsid w:val="0002776A"/>
    <w:rsid w:val="00030293"/>
    <w:rsid w:val="00030DB0"/>
    <w:rsid w:val="000315EC"/>
    <w:rsid w:val="00031816"/>
    <w:rsid w:val="00031B39"/>
    <w:rsid w:val="00031F7F"/>
    <w:rsid w:val="00032885"/>
    <w:rsid w:val="0003290F"/>
    <w:rsid w:val="0003309E"/>
    <w:rsid w:val="00033BEA"/>
    <w:rsid w:val="000341C9"/>
    <w:rsid w:val="00036611"/>
    <w:rsid w:val="00037386"/>
    <w:rsid w:val="000407FB"/>
    <w:rsid w:val="0004125C"/>
    <w:rsid w:val="00041863"/>
    <w:rsid w:val="000423DC"/>
    <w:rsid w:val="000446B9"/>
    <w:rsid w:val="000448D3"/>
    <w:rsid w:val="00044C6C"/>
    <w:rsid w:val="00044E92"/>
    <w:rsid w:val="00044ED2"/>
    <w:rsid w:val="0004641E"/>
    <w:rsid w:val="0004694E"/>
    <w:rsid w:val="00046F11"/>
    <w:rsid w:val="00047AAC"/>
    <w:rsid w:val="00051C3F"/>
    <w:rsid w:val="000524BA"/>
    <w:rsid w:val="00052C3F"/>
    <w:rsid w:val="0005394E"/>
    <w:rsid w:val="000543A4"/>
    <w:rsid w:val="00054E84"/>
    <w:rsid w:val="000563A0"/>
    <w:rsid w:val="000565CA"/>
    <w:rsid w:val="00056BDE"/>
    <w:rsid w:val="00056D1F"/>
    <w:rsid w:val="00056DD3"/>
    <w:rsid w:val="00057191"/>
    <w:rsid w:val="00057209"/>
    <w:rsid w:val="0005752A"/>
    <w:rsid w:val="000578FF"/>
    <w:rsid w:val="00057AC3"/>
    <w:rsid w:val="00057C39"/>
    <w:rsid w:val="00057F91"/>
    <w:rsid w:val="00062245"/>
    <w:rsid w:val="00062709"/>
    <w:rsid w:val="000631D6"/>
    <w:rsid w:val="00063B7E"/>
    <w:rsid w:val="000651AD"/>
    <w:rsid w:val="00065B60"/>
    <w:rsid w:val="00065E3D"/>
    <w:rsid w:val="00066071"/>
    <w:rsid w:val="00070E3A"/>
    <w:rsid w:val="00071210"/>
    <w:rsid w:val="000716C3"/>
    <w:rsid w:val="0007218E"/>
    <w:rsid w:val="0007276D"/>
    <w:rsid w:val="00072FB5"/>
    <w:rsid w:val="00073D5C"/>
    <w:rsid w:val="00074637"/>
    <w:rsid w:val="0007568F"/>
    <w:rsid w:val="0007614E"/>
    <w:rsid w:val="0007675D"/>
    <w:rsid w:val="00076ED5"/>
    <w:rsid w:val="00077E7B"/>
    <w:rsid w:val="000802A2"/>
    <w:rsid w:val="00080B21"/>
    <w:rsid w:val="00080B3C"/>
    <w:rsid w:val="00080F13"/>
    <w:rsid w:val="000816DC"/>
    <w:rsid w:val="0008180C"/>
    <w:rsid w:val="000821D9"/>
    <w:rsid w:val="0008239A"/>
    <w:rsid w:val="0008269B"/>
    <w:rsid w:val="00082A30"/>
    <w:rsid w:val="00083592"/>
    <w:rsid w:val="000839B8"/>
    <w:rsid w:val="00083CD2"/>
    <w:rsid w:val="00084049"/>
    <w:rsid w:val="00084AC7"/>
    <w:rsid w:val="00084D01"/>
    <w:rsid w:val="00084E24"/>
    <w:rsid w:val="00085073"/>
    <w:rsid w:val="000850E5"/>
    <w:rsid w:val="000867AE"/>
    <w:rsid w:val="000868F6"/>
    <w:rsid w:val="00090058"/>
    <w:rsid w:val="00090391"/>
    <w:rsid w:val="00091EF4"/>
    <w:rsid w:val="00092212"/>
    <w:rsid w:val="000922A6"/>
    <w:rsid w:val="00092695"/>
    <w:rsid w:val="000932A7"/>
    <w:rsid w:val="000935EC"/>
    <w:rsid w:val="0009368A"/>
    <w:rsid w:val="000941F8"/>
    <w:rsid w:val="000947DA"/>
    <w:rsid w:val="00094EA7"/>
    <w:rsid w:val="000951F4"/>
    <w:rsid w:val="00096F66"/>
    <w:rsid w:val="000A09CD"/>
    <w:rsid w:val="000A14BD"/>
    <w:rsid w:val="000A569C"/>
    <w:rsid w:val="000A6DD3"/>
    <w:rsid w:val="000A7D7C"/>
    <w:rsid w:val="000B06B9"/>
    <w:rsid w:val="000B1EAA"/>
    <w:rsid w:val="000B20D2"/>
    <w:rsid w:val="000B23B2"/>
    <w:rsid w:val="000B3494"/>
    <w:rsid w:val="000B4023"/>
    <w:rsid w:val="000B4B7A"/>
    <w:rsid w:val="000B5632"/>
    <w:rsid w:val="000B5905"/>
    <w:rsid w:val="000B5A0E"/>
    <w:rsid w:val="000B5DC8"/>
    <w:rsid w:val="000B5F4B"/>
    <w:rsid w:val="000B633D"/>
    <w:rsid w:val="000B7768"/>
    <w:rsid w:val="000B7C25"/>
    <w:rsid w:val="000C0986"/>
    <w:rsid w:val="000C253A"/>
    <w:rsid w:val="000C263E"/>
    <w:rsid w:val="000C2CCD"/>
    <w:rsid w:val="000C2F1E"/>
    <w:rsid w:val="000C3AEC"/>
    <w:rsid w:val="000C3F96"/>
    <w:rsid w:val="000C5F4C"/>
    <w:rsid w:val="000C6698"/>
    <w:rsid w:val="000C6C5C"/>
    <w:rsid w:val="000C6E0C"/>
    <w:rsid w:val="000C6F30"/>
    <w:rsid w:val="000C7119"/>
    <w:rsid w:val="000C724C"/>
    <w:rsid w:val="000C7B76"/>
    <w:rsid w:val="000C7C4F"/>
    <w:rsid w:val="000C7EE8"/>
    <w:rsid w:val="000D0578"/>
    <w:rsid w:val="000D2471"/>
    <w:rsid w:val="000D2EF7"/>
    <w:rsid w:val="000D3DBE"/>
    <w:rsid w:val="000D3E7D"/>
    <w:rsid w:val="000D421D"/>
    <w:rsid w:val="000D562C"/>
    <w:rsid w:val="000D5B60"/>
    <w:rsid w:val="000D5D9F"/>
    <w:rsid w:val="000D6282"/>
    <w:rsid w:val="000D6633"/>
    <w:rsid w:val="000D6D51"/>
    <w:rsid w:val="000D77AF"/>
    <w:rsid w:val="000E0701"/>
    <w:rsid w:val="000E1F1B"/>
    <w:rsid w:val="000E2C63"/>
    <w:rsid w:val="000E3268"/>
    <w:rsid w:val="000E384A"/>
    <w:rsid w:val="000E4710"/>
    <w:rsid w:val="000E49FB"/>
    <w:rsid w:val="000E50D3"/>
    <w:rsid w:val="000E5362"/>
    <w:rsid w:val="000E579C"/>
    <w:rsid w:val="000E586E"/>
    <w:rsid w:val="000E5886"/>
    <w:rsid w:val="000E616B"/>
    <w:rsid w:val="000E67A8"/>
    <w:rsid w:val="000E6F0E"/>
    <w:rsid w:val="000E74A9"/>
    <w:rsid w:val="000F0983"/>
    <w:rsid w:val="000F0CC0"/>
    <w:rsid w:val="000F0D13"/>
    <w:rsid w:val="000F1027"/>
    <w:rsid w:val="000F646B"/>
    <w:rsid w:val="000F74EE"/>
    <w:rsid w:val="0010030A"/>
    <w:rsid w:val="00100427"/>
    <w:rsid w:val="00103418"/>
    <w:rsid w:val="00103515"/>
    <w:rsid w:val="001040D5"/>
    <w:rsid w:val="0010482D"/>
    <w:rsid w:val="00104840"/>
    <w:rsid w:val="00105D21"/>
    <w:rsid w:val="00105D65"/>
    <w:rsid w:val="00106000"/>
    <w:rsid w:val="00107C09"/>
    <w:rsid w:val="00110161"/>
    <w:rsid w:val="0011042A"/>
    <w:rsid w:val="00112077"/>
    <w:rsid w:val="001136A2"/>
    <w:rsid w:val="00113F0A"/>
    <w:rsid w:val="00115F7D"/>
    <w:rsid w:val="001160AE"/>
    <w:rsid w:val="00116589"/>
    <w:rsid w:val="00116A25"/>
    <w:rsid w:val="0011729F"/>
    <w:rsid w:val="0012009B"/>
    <w:rsid w:val="00120953"/>
    <w:rsid w:val="00121583"/>
    <w:rsid w:val="00121612"/>
    <w:rsid w:val="00121A5E"/>
    <w:rsid w:val="00121CDB"/>
    <w:rsid w:val="00122FFB"/>
    <w:rsid w:val="00124064"/>
    <w:rsid w:val="00124899"/>
    <w:rsid w:val="00124BE1"/>
    <w:rsid w:val="00124F46"/>
    <w:rsid w:val="00125126"/>
    <w:rsid w:val="001269CC"/>
    <w:rsid w:val="001279AA"/>
    <w:rsid w:val="00130562"/>
    <w:rsid w:val="001311A6"/>
    <w:rsid w:val="0013175C"/>
    <w:rsid w:val="00131B34"/>
    <w:rsid w:val="00132D18"/>
    <w:rsid w:val="0013382E"/>
    <w:rsid w:val="00133A04"/>
    <w:rsid w:val="001342E0"/>
    <w:rsid w:val="001348F2"/>
    <w:rsid w:val="001354E1"/>
    <w:rsid w:val="00135722"/>
    <w:rsid w:val="00136377"/>
    <w:rsid w:val="001364A8"/>
    <w:rsid w:val="00136D6A"/>
    <w:rsid w:val="00136D9B"/>
    <w:rsid w:val="00140A1C"/>
    <w:rsid w:val="001419C5"/>
    <w:rsid w:val="00141B3C"/>
    <w:rsid w:val="00141D56"/>
    <w:rsid w:val="0014352C"/>
    <w:rsid w:val="00144B31"/>
    <w:rsid w:val="00145061"/>
    <w:rsid w:val="00145417"/>
    <w:rsid w:val="00145510"/>
    <w:rsid w:val="001456B8"/>
    <w:rsid w:val="00145B88"/>
    <w:rsid w:val="00146151"/>
    <w:rsid w:val="00146A73"/>
    <w:rsid w:val="0015041A"/>
    <w:rsid w:val="0015051C"/>
    <w:rsid w:val="0015067C"/>
    <w:rsid w:val="00150932"/>
    <w:rsid w:val="00150B90"/>
    <w:rsid w:val="001511F6"/>
    <w:rsid w:val="001515ED"/>
    <w:rsid w:val="00151BF5"/>
    <w:rsid w:val="00151FFF"/>
    <w:rsid w:val="00152F48"/>
    <w:rsid w:val="00153A9B"/>
    <w:rsid w:val="00153AF3"/>
    <w:rsid w:val="00154510"/>
    <w:rsid w:val="00154E1E"/>
    <w:rsid w:val="001557B7"/>
    <w:rsid w:val="00157D8F"/>
    <w:rsid w:val="0016265E"/>
    <w:rsid w:val="001636FF"/>
    <w:rsid w:val="00164314"/>
    <w:rsid w:val="001644D7"/>
    <w:rsid w:val="00166C8D"/>
    <w:rsid w:val="00167701"/>
    <w:rsid w:val="00171191"/>
    <w:rsid w:val="00171C1B"/>
    <w:rsid w:val="001725C6"/>
    <w:rsid w:val="00173CC9"/>
    <w:rsid w:val="00174331"/>
    <w:rsid w:val="001755F4"/>
    <w:rsid w:val="00175E75"/>
    <w:rsid w:val="00175E86"/>
    <w:rsid w:val="00177122"/>
    <w:rsid w:val="001778AF"/>
    <w:rsid w:val="00177FCB"/>
    <w:rsid w:val="0018422F"/>
    <w:rsid w:val="00184E3A"/>
    <w:rsid w:val="00184EF6"/>
    <w:rsid w:val="001854C8"/>
    <w:rsid w:val="001855D5"/>
    <w:rsid w:val="00185B77"/>
    <w:rsid w:val="00186961"/>
    <w:rsid w:val="00187B5F"/>
    <w:rsid w:val="001907C5"/>
    <w:rsid w:val="00191510"/>
    <w:rsid w:val="0019278E"/>
    <w:rsid w:val="00193A74"/>
    <w:rsid w:val="00193E8A"/>
    <w:rsid w:val="00194AA4"/>
    <w:rsid w:val="00194FC4"/>
    <w:rsid w:val="00195AD5"/>
    <w:rsid w:val="00195F12"/>
    <w:rsid w:val="0019602F"/>
    <w:rsid w:val="0019758F"/>
    <w:rsid w:val="0019783C"/>
    <w:rsid w:val="001A1936"/>
    <w:rsid w:val="001A2061"/>
    <w:rsid w:val="001A23B1"/>
    <w:rsid w:val="001A3028"/>
    <w:rsid w:val="001A3904"/>
    <w:rsid w:val="001A4630"/>
    <w:rsid w:val="001A4E36"/>
    <w:rsid w:val="001A4F35"/>
    <w:rsid w:val="001A5E61"/>
    <w:rsid w:val="001A5F14"/>
    <w:rsid w:val="001A638F"/>
    <w:rsid w:val="001A6E57"/>
    <w:rsid w:val="001A7148"/>
    <w:rsid w:val="001A71AC"/>
    <w:rsid w:val="001B090E"/>
    <w:rsid w:val="001B0968"/>
    <w:rsid w:val="001B2068"/>
    <w:rsid w:val="001B2739"/>
    <w:rsid w:val="001B28D8"/>
    <w:rsid w:val="001B305A"/>
    <w:rsid w:val="001B40B0"/>
    <w:rsid w:val="001B42AC"/>
    <w:rsid w:val="001B5883"/>
    <w:rsid w:val="001B60BE"/>
    <w:rsid w:val="001B61CD"/>
    <w:rsid w:val="001B6657"/>
    <w:rsid w:val="001B6A11"/>
    <w:rsid w:val="001B7F80"/>
    <w:rsid w:val="001C0053"/>
    <w:rsid w:val="001C0C1D"/>
    <w:rsid w:val="001C113D"/>
    <w:rsid w:val="001C1B01"/>
    <w:rsid w:val="001C1D93"/>
    <w:rsid w:val="001C23D9"/>
    <w:rsid w:val="001C2DD6"/>
    <w:rsid w:val="001C3259"/>
    <w:rsid w:val="001C3597"/>
    <w:rsid w:val="001C375D"/>
    <w:rsid w:val="001C3BE7"/>
    <w:rsid w:val="001C40E4"/>
    <w:rsid w:val="001C59BB"/>
    <w:rsid w:val="001C6868"/>
    <w:rsid w:val="001C6ECB"/>
    <w:rsid w:val="001C75FF"/>
    <w:rsid w:val="001D071E"/>
    <w:rsid w:val="001D0DAC"/>
    <w:rsid w:val="001D2598"/>
    <w:rsid w:val="001D2F90"/>
    <w:rsid w:val="001D567F"/>
    <w:rsid w:val="001D5D35"/>
    <w:rsid w:val="001D5E70"/>
    <w:rsid w:val="001D74DA"/>
    <w:rsid w:val="001E0265"/>
    <w:rsid w:val="001E1576"/>
    <w:rsid w:val="001E1858"/>
    <w:rsid w:val="001E1BA1"/>
    <w:rsid w:val="001E31E7"/>
    <w:rsid w:val="001E32BC"/>
    <w:rsid w:val="001E43B1"/>
    <w:rsid w:val="001E51CE"/>
    <w:rsid w:val="001E5D91"/>
    <w:rsid w:val="001E6EC9"/>
    <w:rsid w:val="001E7856"/>
    <w:rsid w:val="001F0B0A"/>
    <w:rsid w:val="001F2225"/>
    <w:rsid w:val="001F25D1"/>
    <w:rsid w:val="001F2671"/>
    <w:rsid w:val="001F3809"/>
    <w:rsid w:val="001F3AB7"/>
    <w:rsid w:val="001F3DE3"/>
    <w:rsid w:val="001F43F9"/>
    <w:rsid w:val="001F4523"/>
    <w:rsid w:val="001F4D66"/>
    <w:rsid w:val="001F52AC"/>
    <w:rsid w:val="001F532D"/>
    <w:rsid w:val="001F5CD9"/>
    <w:rsid w:val="001F771E"/>
    <w:rsid w:val="001F7779"/>
    <w:rsid w:val="001F7B2D"/>
    <w:rsid w:val="001F7E3E"/>
    <w:rsid w:val="002001A3"/>
    <w:rsid w:val="002001C7"/>
    <w:rsid w:val="00200615"/>
    <w:rsid w:val="0020073F"/>
    <w:rsid w:val="002014C0"/>
    <w:rsid w:val="00202953"/>
    <w:rsid w:val="002036C5"/>
    <w:rsid w:val="00203FE5"/>
    <w:rsid w:val="002052AD"/>
    <w:rsid w:val="0020565D"/>
    <w:rsid w:val="00205B99"/>
    <w:rsid w:val="0020748B"/>
    <w:rsid w:val="00207B61"/>
    <w:rsid w:val="00211BA1"/>
    <w:rsid w:val="002125DF"/>
    <w:rsid w:val="00212759"/>
    <w:rsid w:val="0021293C"/>
    <w:rsid w:val="00212F97"/>
    <w:rsid w:val="002147AC"/>
    <w:rsid w:val="00214B09"/>
    <w:rsid w:val="00215A23"/>
    <w:rsid w:val="00216469"/>
    <w:rsid w:val="0021724C"/>
    <w:rsid w:val="00217F4F"/>
    <w:rsid w:val="002204DF"/>
    <w:rsid w:val="00222311"/>
    <w:rsid w:val="00222322"/>
    <w:rsid w:val="0022250C"/>
    <w:rsid w:val="00223195"/>
    <w:rsid w:val="0022331F"/>
    <w:rsid w:val="00224272"/>
    <w:rsid w:val="00224721"/>
    <w:rsid w:val="002251E7"/>
    <w:rsid w:val="0022535C"/>
    <w:rsid w:val="00225498"/>
    <w:rsid w:val="00226BB6"/>
    <w:rsid w:val="00227D68"/>
    <w:rsid w:val="0023049F"/>
    <w:rsid w:val="00230645"/>
    <w:rsid w:val="0023064C"/>
    <w:rsid w:val="00231436"/>
    <w:rsid w:val="002314B0"/>
    <w:rsid w:val="0023156D"/>
    <w:rsid w:val="002316B4"/>
    <w:rsid w:val="00231A7F"/>
    <w:rsid w:val="00233125"/>
    <w:rsid w:val="00235248"/>
    <w:rsid w:val="00236053"/>
    <w:rsid w:val="00236230"/>
    <w:rsid w:val="002364F2"/>
    <w:rsid w:val="00236C4B"/>
    <w:rsid w:val="00240B49"/>
    <w:rsid w:val="0024114A"/>
    <w:rsid w:val="00241482"/>
    <w:rsid w:val="00241FB3"/>
    <w:rsid w:val="002434B1"/>
    <w:rsid w:val="00243874"/>
    <w:rsid w:val="00243A82"/>
    <w:rsid w:val="00244414"/>
    <w:rsid w:val="00244D2B"/>
    <w:rsid w:val="00245261"/>
    <w:rsid w:val="00245263"/>
    <w:rsid w:val="00246F24"/>
    <w:rsid w:val="00247D58"/>
    <w:rsid w:val="0025015E"/>
    <w:rsid w:val="00250977"/>
    <w:rsid w:val="0025101D"/>
    <w:rsid w:val="002516AA"/>
    <w:rsid w:val="00251CEA"/>
    <w:rsid w:val="00251EAA"/>
    <w:rsid w:val="0025250B"/>
    <w:rsid w:val="002537E1"/>
    <w:rsid w:val="00254528"/>
    <w:rsid w:val="002546F5"/>
    <w:rsid w:val="0025576B"/>
    <w:rsid w:val="0025722E"/>
    <w:rsid w:val="00260812"/>
    <w:rsid w:val="00261F21"/>
    <w:rsid w:val="002632C0"/>
    <w:rsid w:val="002633D2"/>
    <w:rsid w:val="00263714"/>
    <w:rsid w:val="00263824"/>
    <w:rsid w:val="00263DEC"/>
    <w:rsid w:val="002644D2"/>
    <w:rsid w:val="00265581"/>
    <w:rsid w:val="00265A5F"/>
    <w:rsid w:val="00265E4D"/>
    <w:rsid w:val="00265ED5"/>
    <w:rsid w:val="00265FCB"/>
    <w:rsid w:val="00266DE7"/>
    <w:rsid w:val="0026728E"/>
    <w:rsid w:val="00267D25"/>
    <w:rsid w:val="0027020F"/>
    <w:rsid w:val="002703D1"/>
    <w:rsid w:val="002705B7"/>
    <w:rsid w:val="002705F5"/>
    <w:rsid w:val="00271C35"/>
    <w:rsid w:val="00272834"/>
    <w:rsid w:val="002733E8"/>
    <w:rsid w:val="00273807"/>
    <w:rsid w:val="00273938"/>
    <w:rsid w:val="00273D05"/>
    <w:rsid w:val="00274351"/>
    <w:rsid w:val="002752F8"/>
    <w:rsid w:val="00275864"/>
    <w:rsid w:val="002769E7"/>
    <w:rsid w:val="002777FC"/>
    <w:rsid w:val="00281685"/>
    <w:rsid w:val="00282AA1"/>
    <w:rsid w:val="00282B7C"/>
    <w:rsid w:val="00282D84"/>
    <w:rsid w:val="00284D23"/>
    <w:rsid w:val="002857CC"/>
    <w:rsid w:val="00285AAC"/>
    <w:rsid w:val="00287DF9"/>
    <w:rsid w:val="002908CD"/>
    <w:rsid w:val="00290B60"/>
    <w:rsid w:val="00291D20"/>
    <w:rsid w:val="00291FE2"/>
    <w:rsid w:val="0029294C"/>
    <w:rsid w:val="0029318A"/>
    <w:rsid w:val="00293709"/>
    <w:rsid w:val="00293DA9"/>
    <w:rsid w:val="002949EE"/>
    <w:rsid w:val="00294D36"/>
    <w:rsid w:val="002972CB"/>
    <w:rsid w:val="002973A1"/>
    <w:rsid w:val="0029748C"/>
    <w:rsid w:val="00297897"/>
    <w:rsid w:val="00297C6C"/>
    <w:rsid w:val="002A0A8E"/>
    <w:rsid w:val="002A0EFA"/>
    <w:rsid w:val="002A125B"/>
    <w:rsid w:val="002A1649"/>
    <w:rsid w:val="002A21B8"/>
    <w:rsid w:val="002A2CFC"/>
    <w:rsid w:val="002A37C8"/>
    <w:rsid w:val="002A39E6"/>
    <w:rsid w:val="002A4111"/>
    <w:rsid w:val="002A44A8"/>
    <w:rsid w:val="002A47FE"/>
    <w:rsid w:val="002A59BB"/>
    <w:rsid w:val="002A6946"/>
    <w:rsid w:val="002A6FF1"/>
    <w:rsid w:val="002B007D"/>
    <w:rsid w:val="002B02AC"/>
    <w:rsid w:val="002B04AA"/>
    <w:rsid w:val="002B0BCC"/>
    <w:rsid w:val="002B153E"/>
    <w:rsid w:val="002B1B6A"/>
    <w:rsid w:val="002B21E1"/>
    <w:rsid w:val="002B52C5"/>
    <w:rsid w:val="002B669B"/>
    <w:rsid w:val="002B74AD"/>
    <w:rsid w:val="002C2E04"/>
    <w:rsid w:val="002C3079"/>
    <w:rsid w:val="002C3351"/>
    <w:rsid w:val="002C3F09"/>
    <w:rsid w:val="002C5AE5"/>
    <w:rsid w:val="002C66D6"/>
    <w:rsid w:val="002C699A"/>
    <w:rsid w:val="002C6B9E"/>
    <w:rsid w:val="002C75F9"/>
    <w:rsid w:val="002C7984"/>
    <w:rsid w:val="002C7F8B"/>
    <w:rsid w:val="002D0040"/>
    <w:rsid w:val="002D02A9"/>
    <w:rsid w:val="002D34DF"/>
    <w:rsid w:val="002D3FEF"/>
    <w:rsid w:val="002D458B"/>
    <w:rsid w:val="002D4A6D"/>
    <w:rsid w:val="002D5F22"/>
    <w:rsid w:val="002D645A"/>
    <w:rsid w:val="002D67F9"/>
    <w:rsid w:val="002D76B7"/>
    <w:rsid w:val="002E0760"/>
    <w:rsid w:val="002E1A81"/>
    <w:rsid w:val="002E1BB9"/>
    <w:rsid w:val="002E413A"/>
    <w:rsid w:val="002E42DC"/>
    <w:rsid w:val="002E435E"/>
    <w:rsid w:val="002E47BD"/>
    <w:rsid w:val="002E4B25"/>
    <w:rsid w:val="002E5BB3"/>
    <w:rsid w:val="002E6D1C"/>
    <w:rsid w:val="002E75A9"/>
    <w:rsid w:val="002E7772"/>
    <w:rsid w:val="002E77CA"/>
    <w:rsid w:val="002F0844"/>
    <w:rsid w:val="002F0FA7"/>
    <w:rsid w:val="002F11CE"/>
    <w:rsid w:val="002F1D87"/>
    <w:rsid w:val="002F1EE7"/>
    <w:rsid w:val="002F3CBE"/>
    <w:rsid w:val="002F3ED8"/>
    <w:rsid w:val="002F46E8"/>
    <w:rsid w:val="002F73C2"/>
    <w:rsid w:val="002F7715"/>
    <w:rsid w:val="003006A1"/>
    <w:rsid w:val="00300B80"/>
    <w:rsid w:val="00301D13"/>
    <w:rsid w:val="00302646"/>
    <w:rsid w:val="00302C4C"/>
    <w:rsid w:val="00302EAB"/>
    <w:rsid w:val="003035BB"/>
    <w:rsid w:val="00303647"/>
    <w:rsid w:val="003043BE"/>
    <w:rsid w:val="00304916"/>
    <w:rsid w:val="00304DBA"/>
    <w:rsid w:val="00304DF9"/>
    <w:rsid w:val="003053E9"/>
    <w:rsid w:val="0030562E"/>
    <w:rsid w:val="00305B25"/>
    <w:rsid w:val="0030708E"/>
    <w:rsid w:val="0030718B"/>
    <w:rsid w:val="00310F37"/>
    <w:rsid w:val="00314458"/>
    <w:rsid w:val="00314B23"/>
    <w:rsid w:val="003156DC"/>
    <w:rsid w:val="00316881"/>
    <w:rsid w:val="00316CD6"/>
    <w:rsid w:val="00317421"/>
    <w:rsid w:val="0031790B"/>
    <w:rsid w:val="00317A13"/>
    <w:rsid w:val="00317F21"/>
    <w:rsid w:val="0032101F"/>
    <w:rsid w:val="003214D3"/>
    <w:rsid w:val="00321B78"/>
    <w:rsid w:val="0032255F"/>
    <w:rsid w:val="00322F49"/>
    <w:rsid w:val="00323422"/>
    <w:rsid w:val="00323664"/>
    <w:rsid w:val="00323930"/>
    <w:rsid w:val="00323E92"/>
    <w:rsid w:val="00324C15"/>
    <w:rsid w:val="003254A5"/>
    <w:rsid w:val="00325DD3"/>
    <w:rsid w:val="003260ED"/>
    <w:rsid w:val="003268F9"/>
    <w:rsid w:val="00327851"/>
    <w:rsid w:val="00327AAB"/>
    <w:rsid w:val="00327C7A"/>
    <w:rsid w:val="00331EF1"/>
    <w:rsid w:val="003327D4"/>
    <w:rsid w:val="00332B8D"/>
    <w:rsid w:val="00332BAC"/>
    <w:rsid w:val="00332EEF"/>
    <w:rsid w:val="00333364"/>
    <w:rsid w:val="003335D1"/>
    <w:rsid w:val="003348F9"/>
    <w:rsid w:val="003357D0"/>
    <w:rsid w:val="003358B5"/>
    <w:rsid w:val="0033595C"/>
    <w:rsid w:val="00335A85"/>
    <w:rsid w:val="00337D78"/>
    <w:rsid w:val="003407F2"/>
    <w:rsid w:val="00340AF3"/>
    <w:rsid w:val="00340D6A"/>
    <w:rsid w:val="003414D7"/>
    <w:rsid w:val="00341C13"/>
    <w:rsid w:val="00342B44"/>
    <w:rsid w:val="00342EF1"/>
    <w:rsid w:val="00343CCF"/>
    <w:rsid w:val="00345903"/>
    <w:rsid w:val="00346E1C"/>
    <w:rsid w:val="00346E99"/>
    <w:rsid w:val="003471BA"/>
    <w:rsid w:val="00347815"/>
    <w:rsid w:val="00347C6B"/>
    <w:rsid w:val="00350073"/>
    <w:rsid w:val="00350979"/>
    <w:rsid w:val="003525BA"/>
    <w:rsid w:val="00352C29"/>
    <w:rsid w:val="003531EF"/>
    <w:rsid w:val="00354259"/>
    <w:rsid w:val="00354483"/>
    <w:rsid w:val="00354B9D"/>
    <w:rsid w:val="00355036"/>
    <w:rsid w:val="00355482"/>
    <w:rsid w:val="00356D99"/>
    <w:rsid w:val="0035781E"/>
    <w:rsid w:val="00357E3A"/>
    <w:rsid w:val="00361124"/>
    <w:rsid w:val="003612A7"/>
    <w:rsid w:val="0036173A"/>
    <w:rsid w:val="0036203A"/>
    <w:rsid w:val="00362252"/>
    <w:rsid w:val="00362479"/>
    <w:rsid w:val="00362944"/>
    <w:rsid w:val="003629A0"/>
    <w:rsid w:val="00362ADA"/>
    <w:rsid w:val="00362F7C"/>
    <w:rsid w:val="0036305D"/>
    <w:rsid w:val="00363246"/>
    <w:rsid w:val="00363394"/>
    <w:rsid w:val="003641C5"/>
    <w:rsid w:val="00365004"/>
    <w:rsid w:val="003650FD"/>
    <w:rsid w:val="00365716"/>
    <w:rsid w:val="00366E05"/>
    <w:rsid w:val="00367E68"/>
    <w:rsid w:val="00370125"/>
    <w:rsid w:val="00370F82"/>
    <w:rsid w:val="00371194"/>
    <w:rsid w:val="00371A17"/>
    <w:rsid w:val="00371F9B"/>
    <w:rsid w:val="0037244E"/>
    <w:rsid w:val="00372D4A"/>
    <w:rsid w:val="00373A74"/>
    <w:rsid w:val="00373B3F"/>
    <w:rsid w:val="00373F7D"/>
    <w:rsid w:val="003745F9"/>
    <w:rsid w:val="00374C1C"/>
    <w:rsid w:val="003755A0"/>
    <w:rsid w:val="00375C47"/>
    <w:rsid w:val="00375D02"/>
    <w:rsid w:val="0037686F"/>
    <w:rsid w:val="003768A4"/>
    <w:rsid w:val="00376F84"/>
    <w:rsid w:val="0037787A"/>
    <w:rsid w:val="00381008"/>
    <w:rsid w:val="00381605"/>
    <w:rsid w:val="00382AB1"/>
    <w:rsid w:val="00383892"/>
    <w:rsid w:val="00383F81"/>
    <w:rsid w:val="00385336"/>
    <w:rsid w:val="003853D7"/>
    <w:rsid w:val="0038593A"/>
    <w:rsid w:val="00385EDD"/>
    <w:rsid w:val="0038654B"/>
    <w:rsid w:val="003865B7"/>
    <w:rsid w:val="00387960"/>
    <w:rsid w:val="00390C35"/>
    <w:rsid w:val="0039138C"/>
    <w:rsid w:val="00391693"/>
    <w:rsid w:val="00391F44"/>
    <w:rsid w:val="003925E2"/>
    <w:rsid w:val="0039271E"/>
    <w:rsid w:val="00392746"/>
    <w:rsid w:val="00392D74"/>
    <w:rsid w:val="00393214"/>
    <w:rsid w:val="00394D00"/>
    <w:rsid w:val="003950E4"/>
    <w:rsid w:val="00395223"/>
    <w:rsid w:val="003958F0"/>
    <w:rsid w:val="00395948"/>
    <w:rsid w:val="003976A5"/>
    <w:rsid w:val="00397DF9"/>
    <w:rsid w:val="003A03FE"/>
    <w:rsid w:val="003A0DA2"/>
    <w:rsid w:val="003A1382"/>
    <w:rsid w:val="003A177C"/>
    <w:rsid w:val="003A221B"/>
    <w:rsid w:val="003A2424"/>
    <w:rsid w:val="003A3774"/>
    <w:rsid w:val="003A37E4"/>
    <w:rsid w:val="003A4E92"/>
    <w:rsid w:val="003A52D7"/>
    <w:rsid w:val="003A59F0"/>
    <w:rsid w:val="003A5EA6"/>
    <w:rsid w:val="003A6172"/>
    <w:rsid w:val="003A70D5"/>
    <w:rsid w:val="003A719A"/>
    <w:rsid w:val="003A74A5"/>
    <w:rsid w:val="003B08AE"/>
    <w:rsid w:val="003B0FCB"/>
    <w:rsid w:val="003B141E"/>
    <w:rsid w:val="003B17F9"/>
    <w:rsid w:val="003B18EE"/>
    <w:rsid w:val="003B1F03"/>
    <w:rsid w:val="003B2E97"/>
    <w:rsid w:val="003B4978"/>
    <w:rsid w:val="003B4A34"/>
    <w:rsid w:val="003B5C56"/>
    <w:rsid w:val="003B5C8E"/>
    <w:rsid w:val="003B75B9"/>
    <w:rsid w:val="003B7618"/>
    <w:rsid w:val="003C1179"/>
    <w:rsid w:val="003C1E17"/>
    <w:rsid w:val="003C3417"/>
    <w:rsid w:val="003C3FB6"/>
    <w:rsid w:val="003C4BF0"/>
    <w:rsid w:val="003C4EB6"/>
    <w:rsid w:val="003C5141"/>
    <w:rsid w:val="003C517C"/>
    <w:rsid w:val="003C5ECB"/>
    <w:rsid w:val="003C716E"/>
    <w:rsid w:val="003C7213"/>
    <w:rsid w:val="003C72E6"/>
    <w:rsid w:val="003C7357"/>
    <w:rsid w:val="003C74C1"/>
    <w:rsid w:val="003C763B"/>
    <w:rsid w:val="003D1A0B"/>
    <w:rsid w:val="003D2724"/>
    <w:rsid w:val="003D2834"/>
    <w:rsid w:val="003D3481"/>
    <w:rsid w:val="003D3641"/>
    <w:rsid w:val="003D372E"/>
    <w:rsid w:val="003D3C1D"/>
    <w:rsid w:val="003D3DFB"/>
    <w:rsid w:val="003D414B"/>
    <w:rsid w:val="003D44BB"/>
    <w:rsid w:val="003D63FC"/>
    <w:rsid w:val="003D7F77"/>
    <w:rsid w:val="003E00F2"/>
    <w:rsid w:val="003E2183"/>
    <w:rsid w:val="003E2DA6"/>
    <w:rsid w:val="003E2DB4"/>
    <w:rsid w:val="003E2E46"/>
    <w:rsid w:val="003E3E60"/>
    <w:rsid w:val="003E5448"/>
    <w:rsid w:val="003E6572"/>
    <w:rsid w:val="003E7BBF"/>
    <w:rsid w:val="003F1BA0"/>
    <w:rsid w:val="003F1EA4"/>
    <w:rsid w:val="003F22E4"/>
    <w:rsid w:val="003F234E"/>
    <w:rsid w:val="003F23FC"/>
    <w:rsid w:val="003F298F"/>
    <w:rsid w:val="003F36ED"/>
    <w:rsid w:val="003F412C"/>
    <w:rsid w:val="003F4D07"/>
    <w:rsid w:val="003F689E"/>
    <w:rsid w:val="003F6926"/>
    <w:rsid w:val="003F6AA9"/>
    <w:rsid w:val="00400890"/>
    <w:rsid w:val="00401673"/>
    <w:rsid w:val="00402F53"/>
    <w:rsid w:val="00402F69"/>
    <w:rsid w:val="00403589"/>
    <w:rsid w:val="00403794"/>
    <w:rsid w:val="0040439A"/>
    <w:rsid w:val="00404BDA"/>
    <w:rsid w:val="00404C2A"/>
    <w:rsid w:val="00404C8D"/>
    <w:rsid w:val="0040514C"/>
    <w:rsid w:val="004053EB"/>
    <w:rsid w:val="004054DB"/>
    <w:rsid w:val="00406640"/>
    <w:rsid w:val="00406D29"/>
    <w:rsid w:val="004077E5"/>
    <w:rsid w:val="00407F6B"/>
    <w:rsid w:val="00410235"/>
    <w:rsid w:val="00410AF9"/>
    <w:rsid w:val="00410E5B"/>
    <w:rsid w:val="0041109B"/>
    <w:rsid w:val="004116FD"/>
    <w:rsid w:val="00412525"/>
    <w:rsid w:val="00412639"/>
    <w:rsid w:val="00414988"/>
    <w:rsid w:val="00414B95"/>
    <w:rsid w:val="004214C8"/>
    <w:rsid w:val="0042162A"/>
    <w:rsid w:val="004226EF"/>
    <w:rsid w:val="00422951"/>
    <w:rsid w:val="00422B27"/>
    <w:rsid w:val="00422C12"/>
    <w:rsid w:val="00423650"/>
    <w:rsid w:val="004236E5"/>
    <w:rsid w:val="0042374A"/>
    <w:rsid w:val="004238AC"/>
    <w:rsid w:val="00424741"/>
    <w:rsid w:val="00424BCB"/>
    <w:rsid w:val="00424E7A"/>
    <w:rsid w:val="004257DC"/>
    <w:rsid w:val="004310EC"/>
    <w:rsid w:val="00431BBB"/>
    <w:rsid w:val="004321C4"/>
    <w:rsid w:val="00432900"/>
    <w:rsid w:val="00433CB8"/>
    <w:rsid w:val="00434347"/>
    <w:rsid w:val="00435681"/>
    <w:rsid w:val="004360C3"/>
    <w:rsid w:val="00436ADB"/>
    <w:rsid w:val="00436BE6"/>
    <w:rsid w:val="00437246"/>
    <w:rsid w:val="00437737"/>
    <w:rsid w:val="00440293"/>
    <w:rsid w:val="00442DCE"/>
    <w:rsid w:val="004449AB"/>
    <w:rsid w:val="00445A11"/>
    <w:rsid w:val="00445F31"/>
    <w:rsid w:val="004467B1"/>
    <w:rsid w:val="00447638"/>
    <w:rsid w:val="00447796"/>
    <w:rsid w:val="0045229B"/>
    <w:rsid w:val="004524DD"/>
    <w:rsid w:val="00452783"/>
    <w:rsid w:val="004535FC"/>
    <w:rsid w:val="00455D62"/>
    <w:rsid w:val="0045699B"/>
    <w:rsid w:val="00456FC8"/>
    <w:rsid w:val="004579BB"/>
    <w:rsid w:val="00460001"/>
    <w:rsid w:val="004621EA"/>
    <w:rsid w:val="00462CA0"/>
    <w:rsid w:val="00463D75"/>
    <w:rsid w:val="00464624"/>
    <w:rsid w:val="00464F59"/>
    <w:rsid w:val="00465564"/>
    <w:rsid w:val="004655E7"/>
    <w:rsid w:val="00466A96"/>
    <w:rsid w:val="00467060"/>
    <w:rsid w:val="00467458"/>
    <w:rsid w:val="00467F04"/>
    <w:rsid w:val="00470156"/>
    <w:rsid w:val="00473677"/>
    <w:rsid w:val="00474BF5"/>
    <w:rsid w:val="004756D0"/>
    <w:rsid w:val="00475D5B"/>
    <w:rsid w:val="00475FC4"/>
    <w:rsid w:val="004765E4"/>
    <w:rsid w:val="0047675E"/>
    <w:rsid w:val="00477D53"/>
    <w:rsid w:val="00480DDA"/>
    <w:rsid w:val="004817B5"/>
    <w:rsid w:val="004819F3"/>
    <w:rsid w:val="00483D8B"/>
    <w:rsid w:val="00484451"/>
    <w:rsid w:val="004848E2"/>
    <w:rsid w:val="00484A85"/>
    <w:rsid w:val="00484CC2"/>
    <w:rsid w:val="00485FC1"/>
    <w:rsid w:val="00486A71"/>
    <w:rsid w:val="00486A92"/>
    <w:rsid w:val="00487FE5"/>
    <w:rsid w:val="00490208"/>
    <w:rsid w:val="004A188D"/>
    <w:rsid w:val="004A1F24"/>
    <w:rsid w:val="004A39C1"/>
    <w:rsid w:val="004A3A14"/>
    <w:rsid w:val="004A5372"/>
    <w:rsid w:val="004B0E04"/>
    <w:rsid w:val="004B12F1"/>
    <w:rsid w:val="004B2ABF"/>
    <w:rsid w:val="004B3234"/>
    <w:rsid w:val="004B398B"/>
    <w:rsid w:val="004B3DEA"/>
    <w:rsid w:val="004B51C8"/>
    <w:rsid w:val="004B57DA"/>
    <w:rsid w:val="004B6059"/>
    <w:rsid w:val="004B63A4"/>
    <w:rsid w:val="004B63FC"/>
    <w:rsid w:val="004B6471"/>
    <w:rsid w:val="004B717F"/>
    <w:rsid w:val="004C0B8B"/>
    <w:rsid w:val="004C2712"/>
    <w:rsid w:val="004C2E61"/>
    <w:rsid w:val="004C395B"/>
    <w:rsid w:val="004C56AD"/>
    <w:rsid w:val="004C5C13"/>
    <w:rsid w:val="004C71E1"/>
    <w:rsid w:val="004D1F87"/>
    <w:rsid w:val="004D2A6A"/>
    <w:rsid w:val="004D417D"/>
    <w:rsid w:val="004D5C5D"/>
    <w:rsid w:val="004D6A14"/>
    <w:rsid w:val="004D6EBF"/>
    <w:rsid w:val="004D7024"/>
    <w:rsid w:val="004E0E16"/>
    <w:rsid w:val="004E11BB"/>
    <w:rsid w:val="004E1692"/>
    <w:rsid w:val="004E1A24"/>
    <w:rsid w:val="004E32D7"/>
    <w:rsid w:val="004E3757"/>
    <w:rsid w:val="004E4059"/>
    <w:rsid w:val="004E42DD"/>
    <w:rsid w:val="004E4DEA"/>
    <w:rsid w:val="004E5413"/>
    <w:rsid w:val="004E6239"/>
    <w:rsid w:val="004E62DF"/>
    <w:rsid w:val="004E6A0C"/>
    <w:rsid w:val="004E6A14"/>
    <w:rsid w:val="004E6D74"/>
    <w:rsid w:val="004F0424"/>
    <w:rsid w:val="004F15BC"/>
    <w:rsid w:val="004F1B74"/>
    <w:rsid w:val="004F33E0"/>
    <w:rsid w:val="004F3476"/>
    <w:rsid w:val="004F3BE5"/>
    <w:rsid w:val="004F3F7B"/>
    <w:rsid w:val="004F40FC"/>
    <w:rsid w:val="004F65AB"/>
    <w:rsid w:val="004F6887"/>
    <w:rsid w:val="004F7626"/>
    <w:rsid w:val="005007F1"/>
    <w:rsid w:val="005016B5"/>
    <w:rsid w:val="00501810"/>
    <w:rsid w:val="005042DF"/>
    <w:rsid w:val="00505042"/>
    <w:rsid w:val="005054E7"/>
    <w:rsid w:val="00505BCF"/>
    <w:rsid w:val="005063A7"/>
    <w:rsid w:val="00506D0A"/>
    <w:rsid w:val="0050760B"/>
    <w:rsid w:val="0051066B"/>
    <w:rsid w:val="005109AA"/>
    <w:rsid w:val="005119B7"/>
    <w:rsid w:val="00511BBE"/>
    <w:rsid w:val="00512442"/>
    <w:rsid w:val="005124CD"/>
    <w:rsid w:val="005129F4"/>
    <w:rsid w:val="00513038"/>
    <w:rsid w:val="0051352D"/>
    <w:rsid w:val="005135E1"/>
    <w:rsid w:val="00513726"/>
    <w:rsid w:val="00514BDE"/>
    <w:rsid w:val="00515DAD"/>
    <w:rsid w:val="005163AA"/>
    <w:rsid w:val="005168E0"/>
    <w:rsid w:val="00516E96"/>
    <w:rsid w:val="0051791C"/>
    <w:rsid w:val="00520D73"/>
    <w:rsid w:val="005217CD"/>
    <w:rsid w:val="005219E6"/>
    <w:rsid w:val="00521A2D"/>
    <w:rsid w:val="00522120"/>
    <w:rsid w:val="00522966"/>
    <w:rsid w:val="00522A67"/>
    <w:rsid w:val="00523072"/>
    <w:rsid w:val="0052338B"/>
    <w:rsid w:val="005243B3"/>
    <w:rsid w:val="00524F4F"/>
    <w:rsid w:val="0053186C"/>
    <w:rsid w:val="0053316E"/>
    <w:rsid w:val="00533870"/>
    <w:rsid w:val="00533B69"/>
    <w:rsid w:val="00535133"/>
    <w:rsid w:val="00536D06"/>
    <w:rsid w:val="00537291"/>
    <w:rsid w:val="00537318"/>
    <w:rsid w:val="005378BE"/>
    <w:rsid w:val="0054139D"/>
    <w:rsid w:val="00542505"/>
    <w:rsid w:val="005425CF"/>
    <w:rsid w:val="00542E76"/>
    <w:rsid w:val="00542EE7"/>
    <w:rsid w:val="00543651"/>
    <w:rsid w:val="00544AE8"/>
    <w:rsid w:val="00545A2C"/>
    <w:rsid w:val="00545CA3"/>
    <w:rsid w:val="00546FFF"/>
    <w:rsid w:val="00547ED9"/>
    <w:rsid w:val="005503B2"/>
    <w:rsid w:val="00550D36"/>
    <w:rsid w:val="0055189C"/>
    <w:rsid w:val="00553494"/>
    <w:rsid w:val="005534F5"/>
    <w:rsid w:val="00554B42"/>
    <w:rsid w:val="00556088"/>
    <w:rsid w:val="0055624B"/>
    <w:rsid w:val="005573F4"/>
    <w:rsid w:val="00557775"/>
    <w:rsid w:val="00557C50"/>
    <w:rsid w:val="005601C1"/>
    <w:rsid w:val="005609AA"/>
    <w:rsid w:val="0056188F"/>
    <w:rsid w:val="00562395"/>
    <w:rsid w:val="00563303"/>
    <w:rsid w:val="005634A7"/>
    <w:rsid w:val="005655E2"/>
    <w:rsid w:val="00565F40"/>
    <w:rsid w:val="005660B9"/>
    <w:rsid w:val="00566323"/>
    <w:rsid w:val="0056767B"/>
    <w:rsid w:val="00570516"/>
    <w:rsid w:val="005717AB"/>
    <w:rsid w:val="00572BFF"/>
    <w:rsid w:val="00572D81"/>
    <w:rsid w:val="00573574"/>
    <w:rsid w:val="00573BCB"/>
    <w:rsid w:val="0057438C"/>
    <w:rsid w:val="005749CE"/>
    <w:rsid w:val="00574B21"/>
    <w:rsid w:val="00574C72"/>
    <w:rsid w:val="00575DD8"/>
    <w:rsid w:val="00575FA1"/>
    <w:rsid w:val="0057685C"/>
    <w:rsid w:val="00576D74"/>
    <w:rsid w:val="00577147"/>
    <w:rsid w:val="00577572"/>
    <w:rsid w:val="00577C4E"/>
    <w:rsid w:val="00580303"/>
    <w:rsid w:val="0058148F"/>
    <w:rsid w:val="005830D0"/>
    <w:rsid w:val="00584947"/>
    <w:rsid w:val="00585672"/>
    <w:rsid w:val="00585677"/>
    <w:rsid w:val="00586713"/>
    <w:rsid w:val="005905B8"/>
    <w:rsid w:val="00591069"/>
    <w:rsid w:val="0059228C"/>
    <w:rsid w:val="005936D7"/>
    <w:rsid w:val="00593B36"/>
    <w:rsid w:val="005948AD"/>
    <w:rsid w:val="00594BA2"/>
    <w:rsid w:val="00595050"/>
    <w:rsid w:val="005952D0"/>
    <w:rsid w:val="00595316"/>
    <w:rsid w:val="00595A6D"/>
    <w:rsid w:val="00595C9F"/>
    <w:rsid w:val="00595DBB"/>
    <w:rsid w:val="0059616F"/>
    <w:rsid w:val="005967C3"/>
    <w:rsid w:val="00597BE6"/>
    <w:rsid w:val="00597BE8"/>
    <w:rsid w:val="00597F22"/>
    <w:rsid w:val="00597F3B"/>
    <w:rsid w:val="005A0023"/>
    <w:rsid w:val="005A110D"/>
    <w:rsid w:val="005A1735"/>
    <w:rsid w:val="005A20CF"/>
    <w:rsid w:val="005A2D6B"/>
    <w:rsid w:val="005A468F"/>
    <w:rsid w:val="005A5110"/>
    <w:rsid w:val="005B039F"/>
    <w:rsid w:val="005B0660"/>
    <w:rsid w:val="005B0806"/>
    <w:rsid w:val="005B0B5E"/>
    <w:rsid w:val="005B0EB5"/>
    <w:rsid w:val="005B1C9F"/>
    <w:rsid w:val="005B1FD3"/>
    <w:rsid w:val="005B32BC"/>
    <w:rsid w:val="005B365E"/>
    <w:rsid w:val="005B39F1"/>
    <w:rsid w:val="005B3A15"/>
    <w:rsid w:val="005B3FE3"/>
    <w:rsid w:val="005B465C"/>
    <w:rsid w:val="005B4A31"/>
    <w:rsid w:val="005B502A"/>
    <w:rsid w:val="005B5467"/>
    <w:rsid w:val="005B553E"/>
    <w:rsid w:val="005B593D"/>
    <w:rsid w:val="005B5DD7"/>
    <w:rsid w:val="005B6D01"/>
    <w:rsid w:val="005B77C5"/>
    <w:rsid w:val="005C0EDF"/>
    <w:rsid w:val="005C145F"/>
    <w:rsid w:val="005C1737"/>
    <w:rsid w:val="005C17C5"/>
    <w:rsid w:val="005C4884"/>
    <w:rsid w:val="005C54C2"/>
    <w:rsid w:val="005C6385"/>
    <w:rsid w:val="005C6A4B"/>
    <w:rsid w:val="005C7076"/>
    <w:rsid w:val="005C7607"/>
    <w:rsid w:val="005C79C3"/>
    <w:rsid w:val="005D1780"/>
    <w:rsid w:val="005D23A4"/>
    <w:rsid w:val="005D2774"/>
    <w:rsid w:val="005D2A1D"/>
    <w:rsid w:val="005D31FC"/>
    <w:rsid w:val="005D4A1C"/>
    <w:rsid w:val="005D4F58"/>
    <w:rsid w:val="005D72A7"/>
    <w:rsid w:val="005D7B4F"/>
    <w:rsid w:val="005D7F5C"/>
    <w:rsid w:val="005E25E0"/>
    <w:rsid w:val="005E2C3C"/>
    <w:rsid w:val="005E2D18"/>
    <w:rsid w:val="005E43E6"/>
    <w:rsid w:val="005E4584"/>
    <w:rsid w:val="005E562E"/>
    <w:rsid w:val="005E6463"/>
    <w:rsid w:val="005E71B6"/>
    <w:rsid w:val="005E7AE2"/>
    <w:rsid w:val="005E7C0C"/>
    <w:rsid w:val="005F054B"/>
    <w:rsid w:val="005F16D4"/>
    <w:rsid w:val="005F17CC"/>
    <w:rsid w:val="005F1E07"/>
    <w:rsid w:val="005F1F80"/>
    <w:rsid w:val="005F257B"/>
    <w:rsid w:val="005F31C6"/>
    <w:rsid w:val="005F50FE"/>
    <w:rsid w:val="005F57F0"/>
    <w:rsid w:val="005F6878"/>
    <w:rsid w:val="005F73D4"/>
    <w:rsid w:val="005F747F"/>
    <w:rsid w:val="005F765B"/>
    <w:rsid w:val="006002F5"/>
    <w:rsid w:val="00600CB9"/>
    <w:rsid w:val="00600E85"/>
    <w:rsid w:val="00602923"/>
    <w:rsid w:val="00602AA7"/>
    <w:rsid w:val="0060316A"/>
    <w:rsid w:val="0060323E"/>
    <w:rsid w:val="00604461"/>
    <w:rsid w:val="00604FD0"/>
    <w:rsid w:val="00607220"/>
    <w:rsid w:val="006079A2"/>
    <w:rsid w:val="00607BAB"/>
    <w:rsid w:val="00610A80"/>
    <w:rsid w:val="006118AE"/>
    <w:rsid w:val="00611FF2"/>
    <w:rsid w:val="00612A2A"/>
    <w:rsid w:val="00612B0D"/>
    <w:rsid w:val="0061319B"/>
    <w:rsid w:val="00613347"/>
    <w:rsid w:val="006157DF"/>
    <w:rsid w:val="006159AC"/>
    <w:rsid w:val="00617F8A"/>
    <w:rsid w:val="006203F1"/>
    <w:rsid w:val="006209C9"/>
    <w:rsid w:val="0062103C"/>
    <w:rsid w:val="00622525"/>
    <w:rsid w:val="006226AB"/>
    <w:rsid w:val="00622CC9"/>
    <w:rsid w:val="006237E2"/>
    <w:rsid w:val="00623B17"/>
    <w:rsid w:val="00624479"/>
    <w:rsid w:val="00625398"/>
    <w:rsid w:val="0062564C"/>
    <w:rsid w:val="0062602C"/>
    <w:rsid w:val="006266CB"/>
    <w:rsid w:val="006301DA"/>
    <w:rsid w:val="00630EC3"/>
    <w:rsid w:val="0063269A"/>
    <w:rsid w:val="00633812"/>
    <w:rsid w:val="0063392E"/>
    <w:rsid w:val="00633A63"/>
    <w:rsid w:val="00634AFE"/>
    <w:rsid w:val="00635329"/>
    <w:rsid w:val="00635C58"/>
    <w:rsid w:val="006362D9"/>
    <w:rsid w:val="00636B9B"/>
    <w:rsid w:val="00640368"/>
    <w:rsid w:val="0064042E"/>
    <w:rsid w:val="00640742"/>
    <w:rsid w:val="00640B09"/>
    <w:rsid w:val="00640EE8"/>
    <w:rsid w:val="00641093"/>
    <w:rsid w:val="0064296B"/>
    <w:rsid w:val="00642B63"/>
    <w:rsid w:val="00643426"/>
    <w:rsid w:val="0064344D"/>
    <w:rsid w:val="006444BF"/>
    <w:rsid w:val="00644551"/>
    <w:rsid w:val="00644918"/>
    <w:rsid w:val="00645888"/>
    <w:rsid w:val="00645951"/>
    <w:rsid w:val="00645CE9"/>
    <w:rsid w:val="00645D79"/>
    <w:rsid w:val="00645E5C"/>
    <w:rsid w:val="00646AF7"/>
    <w:rsid w:val="00647634"/>
    <w:rsid w:val="00647BDC"/>
    <w:rsid w:val="006507E9"/>
    <w:rsid w:val="006513AD"/>
    <w:rsid w:val="0065175D"/>
    <w:rsid w:val="00653210"/>
    <w:rsid w:val="00653668"/>
    <w:rsid w:val="006536A3"/>
    <w:rsid w:val="00653D3F"/>
    <w:rsid w:val="00656616"/>
    <w:rsid w:val="006569AF"/>
    <w:rsid w:val="006569F7"/>
    <w:rsid w:val="0065756A"/>
    <w:rsid w:val="006618CA"/>
    <w:rsid w:val="00661A3B"/>
    <w:rsid w:val="00662244"/>
    <w:rsid w:val="00662252"/>
    <w:rsid w:val="00662884"/>
    <w:rsid w:val="00662C22"/>
    <w:rsid w:val="00663AE3"/>
    <w:rsid w:val="00663E93"/>
    <w:rsid w:val="00664FBE"/>
    <w:rsid w:val="0066565E"/>
    <w:rsid w:val="00665A97"/>
    <w:rsid w:val="00666211"/>
    <w:rsid w:val="0066667F"/>
    <w:rsid w:val="00671181"/>
    <w:rsid w:val="0067305A"/>
    <w:rsid w:val="00673617"/>
    <w:rsid w:val="00674457"/>
    <w:rsid w:val="00675099"/>
    <w:rsid w:val="00675C7A"/>
    <w:rsid w:val="006767F6"/>
    <w:rsid w:val="00676A67"/>
    <w:rsid w:val="00677A66"/>
    <w:rsid w:val="00677C45"/>
    <w:rsid w:val="00677CAA"/>
    <w:rsid w:val="00681FD4"/>
    <w:rsid w:val="006822A7"/>
    <w:rsid w:val="00683445"/>
    <w:rsid w:val="00683F7C"/>
    <w:rsid w:val="0068482F"/>
    <w:rsid w:val="006870E6"/>
    <w:rsid w:val="0068784B"/>
    <w:rsid w:val="0069149C"/>
    <w:rsid w:val="0069158C"/>
    <w:rsid w:val="0069308F"/>
    <w:rsid w:val="006933E9"/>
    <w:rsid w:val="006934E3"/>
    <w:rsid w:val="00693683"/>
    <w:rsid w:val="0069393D"/>
    <w:rsid w:val="00693CD3"/>
    <w:rsid w:val="006940F1"/>
    <w:rsid w:val="0069476F"/>
    <w:rsid w:val="00694C01"/>
    <w:rsid w:val="00696EEE"/>
    <w:rsid w:val="00696F2F"/>
    <w:rsid w:val="00697D4F"/>
    <w:rsid w:val="006A0014"/>
    <w:rsid w:val="006A1FF7"/>
    <w:rsid w:val="006A2C8E"/>
    <w:rsid w:val="006A44AA"/>
    <w:rsid w:val="006A50C9"/>
    <w:rsid w:val="006A639B"/>
    <w:rsid w:val="006A70B8"/>
    <w:rsid w:val="006A7559"/>
    <w:rsid w:val="006A7627"/>
    <w:rsid w:val="006B12CE"/>
    <w:rsid w:val="006B39B0"/>
    <w:rsid w:val="006B5A0E"/>
    <w:rsid w:val="006B6949"/>
    <w:rsid w:val="006B6DD6"/>
    <w:rsid w:val="006B750F"/>
    <w:rsid w:val="006C190B"/>
    <w:rsid w:val="006C1924"/>
    <w:rsid w:val="006C2069"/>
    <w:rsid w:val="006C3DC3"/>
    <w:rsid w:val="006C3FAA"/>
    <w:rsid w:val="006C44E4"/>
    <w:rsid w:val="006C453F"/>
    <w:rsid w:val="006C5259"/>
    <w:rsid w:val="006C62D6"/>
    <w:rsid w:val="006D10CE"/>
    <w:rsid w:val="006D1736"/>
    <w:rsid w:val="006D189E"/>
    <w:rsid w:val="006D3928"/>
    <w:rsid w:val="006D3AC8"/>
    <w:rsid w:val="006D3DB4"/>
    <w:rsid w:val="006D41F9"/>
    <w:rsid w:val="006D4472"/>
    <w:rsid w:val="006D5082"/>
    <w:rsid w:val="006D50EA"/>
    <w:rsid w:val="006D54A8"/>
    <w:rsid w:val="006D5512"/>
    <w:rsid w:val="006D57EA"/>
    <w:rsid w:val="006D5896"/>
    <w:rsid w:val="006D6C96"/>
    <w:rsid w:val="006D71AA"/>
    <w:rsid w:val="006D7EA4"/>
    <w:rsid w:val="006E05D8"/>
    <w:rsid w:val="006E0EA8"/>
    <w:rsid w:val="006E1122"/>
    <w:rsid w:val="006E1D79"/>
    <w:rsid w:val="006E1E17"/>
    <w:rsid w:val="006E2841"/>
    <w:rsid w:val="006E592B"/>
    <w:rsid w:val="006E5F72"/>
    <w:rsid w:val="006E74F2"/>
    <w:rsid w:val="006E7687"/>
    <w:rsid w:val="006E7BD4"/>
    <w:rsid w:val="006F1B90"/>
    <w:rsid w:val="006F1BC2"/>
    <w:rsid w:val="006F228F"/>
    <w:rsid w:val="006F2AD7"/>
    <w:rsid w:val="006F3289"/>
    <w:rsid w:val="006F42BA"/>
    <w:rsid w:val="006F4CAF"/>
    <w:rsid w:val="006F53C4"/>
    <w:rsid w:val="006F5F8A"/>
    <w:rsid w:val="00700189"/>
    <w:rsid w:val="00701F44"/>
    <w:rsid w:val="007027E1"/>
    <w:rsid w:val="0070377B"/>
    <w:rsid w:val="00703BD4"/>
    <w:rsid w:val="0070484D"/>
    <w:rsid w:val="00705567"/>
    <w:rsid w:val="00706A09"/>
    <w:rsid w:val="00706E11"/>
    <w:rsid w:val="00707056"/>
    <w:rsid w:val="00707F33"/>
    <w:rsid w:val="00710859"/>
    <w:rsid w:val="007109B2"/>
    <w:rsid w:val="00712F4C"/>
    <w:rsid w:val="00713FD5"/>
    <w:rsid w:val="00714281"/>
    <w:rsid w:val="00714334"/>
    <w:rsid w:val="007150BD"/>
    <w:rsid w:val="00715F51"/>
    <w:rsid w:val="00716788"/>
    <w:rsid w:val="00720033"/>
    <w:rsid w:val="00720493"/>
    <w:rsid w:val="00720F6F"/>
    <w:rsid w:val="00721151"/>
    <w:rsid w:val="00721239"/>
    <w:rsid w:val="007212BB"/>
    <w:rsid w:val="00721C6A"/>
    <w:rsid w:val="007231CE"/>
    <w:rsid w:val="007248C7"/>
    <w:rsid w:val="00724E5C"/>
    <w:rsid w:val="0072522C"/>
    <w:rsid w:val="0072546B"/>
    <w:rsid w:val="00725CF2"/>
    <w:rsid w:val="0072644F"/>
    <w:rsid w:val="00726A18"/>
    <w:rsid w:val="007276C2"/>
    <w:rsid w:val="00727DA7"/>
    <w:rsid w:val="007310BB"/>
    <w:rsid w:val="00731B24"/>
    <w:rsid w:val="00732640"/>
    <w:rsid w:val="007330BB"/>
    <w:rsid w:val="00733756"/>
    <w:rsid w:val="0073616F"/>
    <w:rsid w:val="00736B3A"/>
    <w:rsid w:val="007371FA"/>
    <w:rsid w:val="00737C5B"/>
    <w:rsid w:val="0074066C"/>
    <w:rsid w:val="007406D8"/>
    <w:rsid w:val="00740EDD"/>
    <w:rsid w:val="007443EA"/>
    <w:rsid w:val="00744499"/>
    <w:rsid w:val="007444F9"/>
    <w:rsid w:val="00744545"/>
    <w:rsid w:val="00744FB8"/>
    <w:rsid w:val="00745441"/>
    <w:rsid w:val="00746531"/>
    <w:rsid w:val="007467AE"/>
    <w:rsid w:val="007470FD"/>
    <w:rsid w:val="007475CC"/>
    <w:rsid w:val="00747B42"/>
    <w:rsid w:val="007509D4"/>
    <w:rsid w:val="00751194"/>
    <w:rsid w:val="007523A7"/>
    <w:rsid w:val="00752EFE"/>
    <w:rsid w:val="00753932"/>
    <w:rsid w:val="00753C6A"/>
    <w:rsid w:val="00755E10"/>
    <w:rsid w:val="007569B8"/>
    <w:rsid w:val="00757B54"/>
    <w:rsid w:val="00757E71"/>
    <w:rsid w:val="00760572"/>
    <w:rsid w:val="0076086A"/>
    <w:rsid w:val="0076121B"/>
    <w:rsid w:val="00761694"/>
    <w:rsid w:val="00761C89"/>
    <w:rsid w:val="00762B0D"/>
    <w:rsid w:val="00764874"/>
    <w:rsid w:val="00764CBD"/>
    <w:rsid w:val="007652B9"/>
    <w:rsid w:val="00766EC8"/>
    <w:rsid w:val="007679FB"/>
    <w:rsid w:val="00770429"/>
    <w:rsid w:val="00770911"/>
    <w:rsid w:val="00770C19"/>
    <w:rsid w:val="00770F68"/>
    <w:rsid w:val="0077186E"/>
    <w:rsid w:val="00771D9A"/>
    <w:rsid w:val="0077253B"/>
    <w:rsid w:val="007729FA"/>
    <w:rsid w:val="007739F8"/>
    <w:rsid w:val="00773B9C"/>
    <w:rsid w:val="00774749"/>
    <w:rsid w:val="007750AC"/>
    <w:rsid w:val="00775E03"/>
    <w:rsid w:val="00776267"/>
    <w:rsid w:val="0077632A"/>
    <w:rsid w:val="007768EA"/>
    <w:rsid w:val="00776F61"/>
    <w:rsid w:val="00777217"/>
    <w:rsid w:val="00777A96"/>
    <w:rsid w:val="00780321"/>
    <w:rsid w:val="00780E3E"/>
    <w:rsid w:val="00780E85"/>
    <w:rsid w:val="00780FD5"/>
    <w:rsid w:val="007816D6"/>
    <w:rsid w:val="007822D5"/>
    <w:rsid w:val="0078288A"/>
    <w:rsid w:val="00783E32"/>
    <w:rsid w:val="007841E7"/>
    <w:rsid w:val="00784251"/>
    <w:rsid w:val="007844C3"/>
    <w:rsid w:val="00784AEC"/>
    <w:rsid w:val="00785869"/>
    <w:rsid w:val="00785C02"/>
    <w:rsid w:val="007863FB"/>
    <w:rsid w:val="00786F31"/>
    <w:rsid w:val="00790870"/>
    <w:rsid w:val="00790CDC"/>
    <w:rsid w:val="007916CB"/>
    <w:rsid w:val="007917B8"/>
    <w:rsid w:val="00791DC5"/>
    <w:rsid w:val="00791F14"/>
    <w:rsid w:val="0079207F"/>
    <w:rsid w:val="007934D3"/>
    <w:rsid w:val="00793D3E"/>
    <w:rsid w:val="007942A6"/>
    <w:rsid w:val="0079542A"/>
    <w:rsid w:val="007965D1"/>
    <w:rsid w:val="007970C6"/>
    <w:rsid w:val="00797622"/>
    <w:rsid w:val="00797A57"/>
    <w:rsid w:val="007A00BB"/>
    <w:rsid w:val="007A2430"/>
    <w:rsid w:val="007A2C71"/>
    <w:rsid w:val="007A2CBA"/>
    <w:rsid w:val="007A3891"/>
    <w:rsid w:val="007A503E"/>
    <w:rsid w:val="007A5BEF"/>
    <w:rsid w:val="007A6817"/>
    <w:rsid w:val="007A72D6"/>
    <w:rsid w:val="007A7C60"/>
    <w:rsid w:val="007B0E62"/>
    <w:rsid w:val="007B1983"/>
    <w:rsid w:val="007B1AB8"/>
    <w:rsid w:val="007B1F03"/>
    <w:rsid w:val="007B2A11"/>
    <w:rsid w:val="007B5D99"/>
    <w:rsid w:val="007B5EE9"/>
    <w:rsid w:val="007B66C5"/>
    <w:rsid w:val="007B6785"/>
    <w:rsid w:val="007B7748"/>
    <w:rsid w:val="007B7966"/>
    <w:rsid w:val="007B7A1B"/>
    <w:rsid w:val="007B7AC9"/>
    <w:rsid w:val="007B7C6C"/>
    <w:rsid w:val="007C1FF0"/>
    <w:rsid w:val="007C219A"/>
    <w:rsid w:val="007C281A"/>
    <w:rsid w:val="007C3865"/>
    <w:rsid w:val="007C3B0A"/>
    <w:rsid w:val="007C4E02"/>
    <w:rsid w:val="007C5A0F"/>
    <w:rsid w:val="007C5DD4"/>
    <w:rsid w:val="007C6506"/>
    <w:rsid w:val="007C7159"/>
    <w:rsid w:val="007D0A8C"/>
    <w:rsid w:val="007D2EB7"/>
    <w:rsid w:val="007D3161"/>
    <w:rsid w:val="007D33E2"/>
    <w:rsid w:val="007D43CA"/>
    <w:rsid w:val="007D4811"/>
    <w:rsid w:val="007D63FD"/>
    <w:rsid w:val="007D65EF"/>
    <w:rsid w:val="007D70D5"/>
    <w:rsid w:val="007D74E6"/>
    <w:rsid w:val="007E007B"/>
    <w:rsid w:val="007E082F"/>
    <w:rsid w:val="007E0ECE"/>
    <w:rsid w:val="007E1C70"/>
    <w:rsid w:val="007E1E9D"/>
    <w:rsid w:val="007E6514"/>
    <w:rsid w:val="007E6B1D"/>
    <w:rsid w:val="007E6B3A"/>
    <w:rsid w:val="007F008B"/>
    <w:rsid w:val="007F03BD"/>
    <w:rsid w:val="007F0C96"/>
    <w:rsid w:val="007F4B49"/>
    <w:rsid w:val="007F59E8"/>
    <w:rsid w:val="007F5DED"/>
    <w:rsid w:val="007F6A02"/>
    <w:rsid w:val="007F6FA9"/>
    <w:rsid w:val="007F7A03"/>
    <w:rsid w:val="00801FF9"/>
    <w:rsid w:val="008022E2"/>
    <w:rsid w:val="008028E5"/>
    <w:rsid w:val="008029CF"/>
    <w:rsid w:val="008035DA"/>
    <w:rsid w:val="00803916"/>
    <w:rsid w:val="00803D10"/>
    <w:rsid w:val="00804114"/>
    <w:rsid w:val="00804174"/>
    <w:rsid w:val="00805397"/>
    <w:rsid w:val="008069C1"/>
    <w:rsid w:val="00806CD3"/>
    <w:rsid w:val="0080731F"/>
    <w:rsid w:val="00807682"/>
    <w:rsid w:val="00810820"/>
    <w:rsid w:val="00810EB6"/>
    <w:rsid w:val="008130B6"/>
    <w:rsid w:val="0081353A"/>
    <w:rsid w:val="00813745"/>
    <w:rsid w:val="008139DE"/>
    <w:rsid w:val="00814158"/>
    <w:rsid w:val="00816F17"/>
    <w:rsid w:val="0081720A"/>
    <w:rsid w:val="008175E2"/>
    <w:rsid w:val="00817720"/>
    <w:rsid w:val="00817B33"/>
    <w:rsid w:val="00820931"/>
    <w:rsid w:val="008220AF"/>
    <w:rsid w:val="00822928"/>
    <w:rsid w:val="00823C59"/>
    <w:rsid w:val="0082405C"/>
    <w:rsid w:val="008247A4"/>
    <w:rsid w:val="0082480F"/>
    <w:rsid w:val="008257EA"/>
    <w:rsid w:val="00825D0B"/>
    <w:rsid w:val="00827212"/>
    <w:rsid w:val="00827545"/>
    <w:rsid w:val="008278A6"/>
    <w:rsid w:val="00830377"/>
    <w:rsid w:val="00831150"/>
    <w:rsid w:val="008313AF"/>
    <w:rsid w:val="00831436"/>
    <w:rsid w:val="00831BC9"/>
    <w:rsid w:val="0083261E"/>
    <w:rsid w:val="00833762"/>
    <w:rsid w:val="00833B10"/>
    <w:rsid w:val="008353F8"/>
    <w:rsid w:val="0083574C"/>
    <w:rsid w:val="00835C91"/>
    <w:rsid w:val="00835EBE"/>
    <w:rsid w:val="00836023"/>
    <w:rsid w:val="0083610C"/>
    <w:rsid w:val="0083647D"/>
    <w:rsid w:val="0083765E"/>
    <w:rsid w:val="008378A2"/>
    <w:rsid w:val="008378D2"/>
    <w:rsid w:val="008407E0"/>
    <w:rsid w:val="008409F2"/>
    <w:rsid w:val="00840A96"/>
    <w:rsid w:val="00840BCE"/>
    <w:rsid w:val="008431B6"/>
    <w:rsid w:val="0084504F"/>
    <w:rsid w:val="0084556E"/>
    <w:rsid w:val="00845BF4"/>
    <w:rsid w:val="00845CA8"/>
    <w:rsid w:val="00845FD9"/>
    <w:rsid w:val="0084624E"/>
    <w:rsid w:val="008463AD"/>
    <w:rsid w:val="00846552"/>
    <w:rsid w:val="008468EF"/>
    <w:rsid w:val="00846923"/>
    <w:rsid w:val="00846CD2"/>
    <w:rsid w:val="00846EDA"/>
    <w:rsid w:val="00847F59"/>
    <w:rsid w:val="00850AA0"/>
    <w:rsid w:val="00850DF2"/>
    <w:rsid w:val="008523D8"/>
    <w:rsid w:val="008529C6"/>
    <w:rsid w:val="00853C03"/>
    <w:rsid w:val="00853D19"/>
    <w:rsid w:val="00853D21"/>
    <w:rsid w:val="0085478A"/>
    <w:rsid w:val="0085537F"/>
    <w:rsid w:val="008562FA"/>
    <w:rsid w:val="00856BBB"/>
    <w:rsid w:val="00856FEC"/>
    <w:rsid w:val="008573F2"/>
    <w:rsid w:val="00860025"/>
    <w:rsid w:val="00860888"/>
    <w:rsid w:val="00860C7B"/>
    <w:rsid w:val="00861CE9"/>
    <w:rsid w:val="008622F9"/>
    <w:rsid w:val="00862526"/>
    <w:rsid w:val="00862CD5"/>
    <w:rsid w:val="00863311"/>
    <w:rsid w:val="00863A3D"/>
    <w:rsid w:val="00865538"/>
    <w:rsid w:val="00866760"/>
    <w:rsid w:val="00866886"/>
    <w:rsid w:val="00867048"/>
    <w:rsid w:val="008704B8"/>
    <w:rsid w:val="00870759"/>
    <w:rsid w:val="0087177D"/>
    <w:rsid w:val="0087262E"/>
    <w:rsid w:val="008726F2"/>
    <w:rsid w:val="00872A71"/>
    <w:rsid w:val="0087312C"/>
    <w:rsid w:val="008766AE"/>
    <w:rsid w:val="00876703"/>
    <w:rsid w:val="00876A0D"/>
    <w:rsid w:val="0087743B"/>
    <w:rsid w:val="0088003D"/>
    <w:rsid w:val="008802F4"/>
    <w:rsid w:val="0088041D"/>
    <w:rsid w:val="00880700"/>
    <w:rsid w:val="0088124E"/>
    <w:rsid w:val="008812F5"/>
    <w:rsid w:val="00882024"/>
    <w:rsid w:val="00882D37"/>
    <w:rsid w:val="00883938"/>
    <w:rsid w:val="00883E35"/>
    <w:rsid w:val="00884AFE"/>
    <w:rsid w:val="0088513D"/>
    <w:rsid w:val="00887651"/>
    <w:rsid w:val="00890AB6"/>
    <w:rsid w:val="00890B99"/>
    <w:rsid w:val="00890BB2"/>
    <w:rsid w:val="00892217"/>
    <w:rsid w:val="00892C74"/>
    <w:rsid w:val="008931CF"/>
    <w:rsid w:val="00893418"/>
    <w:rsid w:val="00893EC2"/>
    <w:rsid w:val="008949E4"/>
    <w:rsid w:val="00895255"/>
    <w:rsid w:val="008964BD"/>
    <w:rsid w:val="0089651C"/>
    <w:rsid w:val="00896691"/>
    <w:rsid w:val="00896EB3"/>
    <w:rsid w:val="00897080"/>
    <w:rsid w:val="00897FC4"/>
    <w:rsid w:val="008A0773"/>
    <w:rsid w:val="008A0E28"/>
    <w:rsid w:val="008A114F"/>
    <w:rsid w:val="008A18C1"/>
    <w:rsid w:val="008A2465"/>
    <w:rsid w:val="008A2660"/>
    <w:rsid w:val="008A299B"/>
    <w:rsid w:val="008A2AA2"/>
    <w:rsid w:val="008A3058"/>
    <w:rsid w:val="008A3A58"/>
    <w:rsid w:val="008A3E6B"/>
    <w:rsid w:val="008A42F7"/>
    <w:rsid w:val="008A4371"/>
    <w:rsid w:val="008A488B"/>
    <w:rsid w:val="008A4FE0"/>
    <w:rsid w:val="008A57E8"/>
    <w:rsid w:val="008A5EB0"/>
    <w:rsid w:val="008A600E"/>
    <w:rsid w:val="008A73DE"/>
    <w:rsid w:val="008A7669"/>
    <w:rsid w:val="008A7760"/>
    <w:rsid w:val="008B1338"/>
    <w:rsid w:val="008B1368"/>
    <w:rsid w:val="008B14D4"/>
    <w:rsid w:val="008B1A15"/>
    <w:rsid w:val="008B247B"/>
    <w:rsid w:val="008B2ED5"/>
    <w:rsid w:val="008B4C87"/>
    <w:rsid w:val="008B5966"/>
    <w:rsid w:val="008B61BD"/>
    <w:rsid w:val="008B644F"/>
    <w:rsid w:val="008B6CD6"/>
    <w:rsid w:val="008B7551"/>
    <w:rsid w:val="008B7C77"/>
    <w:rsid w:val="008C0026"/>
    <w:rsid w:val="008C117A"/>
    <w:rsid w:val="008C144C"/>
    <w:rsid w:val="008C1D64"/>
    <w:rsid w:val="008C37F7"/>
    <w:rsid w:val="008C4CD4"/>
    <w:rsid w:val="008C5765"/>
    <w:rsid w:val="008C6025"/>
    <w:rsid w:val="008C7A93"/>
    <w:rsid w:val="008C7DE8"/>
    <w:rsid w:val="008D0DD4"/>
    <w:rsid w:val="008D1788"/>
    <w:rsid w:val="008D27EC"/>
    <w:rsid w:val="008D3B8B"/>
    <w:rsid w:val="008D3C2F"/>
    <w:rsid w:val="008D429D"/>
    <w:rsid w:val="008D433B"/>
    <w:rsid w:val="008D451C"/>
    <w:rsid w:val="008D500E"/>
    <w:rsid w:val="008D5129"/>
    <w:rsid w:val="008D522C"/>
    <w:rsid w:val="008D68EA"/>
    <w:rsid w:val="008D6B6E"/>
    <w:rsid w:val="008D6BB3"/>
    <w:rsid w:val="008D6F93"/>
    <w:rsid w:val="008D779F"/>
    <w:rsid w:val="008D7B0A"/>
    <w:rsid w:val="008E0533"/>
    <w:rsid w:val="008E0D5C"/>
    <w:rsid w:val="008E230B"/>
    <w:rsid w:val="008E301A"/>
    <w:rsid w:val="008E3062"/>
    <w:rsid w:val="008E4810"/>
    <w:rsid w:val="008E4FFC"/>
    <w:rsid w:val="008E5A13"/>
    <w:rsid w:val="008E6262"/>
    <w:rsid w:val="008E65E3"/>
    <w:rsid w:val="008E66DC"/>
    <w:rsid w:val="008E68A0"/>
    <w:rsid w:val="008E6B82"/>
    <w:rsid w:val="008E6EDF"/>
    <w:rsid w:val="008E6F13"/>
    <w:rsid w:val="008E7264"/>
    <w:rsid w:val="008E7B16"/>
    <w:rsid w:val="008E7DCF"/>
    <w:rsid w:val="008E7DE6"/>
    <w:rsid w:val="008F1D4F"/>
    <w:rsid w:val="008F2846"/>
    <w:rsid w:val="008F3390"/>
    <w:rsid w:val="008F43E1"/>
    <w:rsid w:val="008F4E80"/>
    <w:rsid w:val="008F649D"/>
    <w:rsid w:val="00900548"/>
    <w:rsid w:val="009006BE"/>
    <w:rsid w:val="00900A7F"/>
    <w:rsid w:val="0090176C"/>
    <w:rsid w:val="00901E45"/>
    <w:rsid w:val="00902AEC"/>
    <w:rsid w:val="00902F8D"/>
    <w:rsid w:val="0090334F"/>
    <w:rsid w:val="00903B45"/>
    <w:rsid w:val="009046D9"/>
    <w:rsid w:val="009049E7"/>
    <w:rsid w:val="00906E1D"/>
    <w:rsid w:val="009074F4"/>
    <w:rsid w:val="00907CCC"/>
    <w:rsid w:val="009113DC"/>
    <w:rsid w:val="009116FB"/>
    <w:rsid w:val="009119AA"/>
    <w:rsid w:val="00911A5D"/>
    <w:rsid w:val="00911A6A"/>
    <w:rsid w:val="009120F6"/>
    <w:rsid w:val="009121C8"/>
    <w:rsid w:val="009132C1"/>
    <w:rsid w:val="00913BEA"/>
    <w:rsid w:val="0091486E"/>
    <w:rsid w:val="00914B3D"/>
    <w:rsid w:val="009166A6"/>
    <w:rsid w:val="0091754A"/>
    <w:rsid w:val="0091763E"/>
    <w:rsid w:val="00917A2C"/>
    <w:rsid w:val="0092024D"/>
    <w:rsid w:val="00920307"/>
    <w:rsid w:val="00920532"/>
    <w:rsid w:val="0092086E"/>
    <w:rsid w:val="00920DD8"/>
    <w:rsid w:val="00920F57"/>
    <w:rsid w:val="0092183C"/>
    <w:rsid w:val="00922006"/>
    <w:rsid w:val="009220B1"/>
    <w:rsid w:val="00922C90"/>
    <w:rsid w:val="00922D0B"/>
    <w:rsid w:val="009247C7"/>
    <w:rsid w:val="00925D3C"/>
    <w:rsid w:val="0092601E"/>
    <w:rsid w:val="009263DD"/>
    <w:rsid w:val="009267E0"/>
    <w:rsid w:val="0092690E"/>
    <w:rsid w:val="00926E22"/>
    <w:rsid w:val="0092771D"/>
    <w:rsid w:val="0093028F"/>
    <w:rsid w:val="00930B7A"/>
    <w:rsid w:val="00931025"/>
    <w:rsid w:val="00933012"/>
    <w:rsid w:val="009337D4"/>
    <w:rsid w:val="0093444D"/>
    <w:rsid w:val="009348EF"/>
    <w:rsid w:val="009351C7"/>
    <w:rsid w:val="00935BF4"/>
    <w:rsid w:val="00935DE9"/>
    <w:rsid w:val="00935F9D"/>
    <w:rsid w:val="00936F3C"/>
    <w:rsid w:val="0093741F"/>
    <w:rsid w:val="009377B7"/>
    <w:rsid w:val="00937841"/>
    <w:rsid w:val="00937B47"/>
    <w:rsid w:val="00937CC1"/>
    <w:rsid w:val="00940484"/>
    <w:rsid w:val="00940595"/>
    <w:rsid w:val="00941648"/>
    <w:rsid w:val="00941F5C"/>
    <w:rsid w:val="00942867"/>
    <w:rsid w:val="00946A89"/>
    <w:rsid w:val="00946C2A"/>
    <w:rsid w:val="0094750D"/>
    <w:rsid w:val="00950037"/>
    <w:rsid w:val="00950094"/>
    <w:rsid w:val="00950F0F"/>
    <w:rsid w:val="009519AB"/>
    <w:rsid w:val="00952FDF"/>
    <w:rsid w:val="0095335C"/>
    <w:rsid w:val="009537A0"/>
    <w:rsid w:val="0095404C"/>
    <w:rsid w:val="0095427D"/>
    <w:rsid w:val="00954617"/>
    <w:rsid w:val="0095549D"/>
    <w:rsid w:val="0095691E"/>
    <w:rsid w:val="00957CC8"/>
    <w:rsid w:val="00960C87"/>
    <w:rsid w:val="00960EC3"/>
    <w:rsid w:val="0096136C"/>
    <w:rsid w:val="00961C35"/>
    <w:rsid w:val="00962C23"/>
    <w:rsid w:val="009668C0"/>
    <w:rsid w:val="00966C6E"/>
    <w:rsid w:val="009673E6"/>
    <w:rsid w:val="00967B14"/>
    <w:rsid w:val="00970499"/>
    <w:rsid w:val="00970609"/>
    <w:rsid w:val="00971505"/>
    <w:rsid w:val="00972CCC"/>
    <w:rsid w:val="00972DA4"/>
    <w:rsid w:val="009747F0"/>
    <w:rsid w:val="00974A51"/>
    <w:rsid w:val="0097508A"/>
    <w:rsid w:val="00976C08"/>
    <w:rsid w:val="009774F7"/>
    <w:rsid w:val="00977CEF"/>
    <w:rsid w:val="00977F00"/>
    <w:rsid w:val="00977F28"/>
    <w:rsid w:val="009802CA"/>
    <w:rsid w:val="009806BA"/>
    <w:rsid w:val="009807DD"/>
    <w:rsid w:val="0098148B"/>
    <w:rsid w:val="00981FBA"/>
    <w:rsid w:val="00983C77"/>
    <w:rsid w:val="00985C18"/>
    <w:rsid w:val="00985D49"/>
    <w:rsid w:val="00986FB9"/>
    <w:rsid w:val="009877D3"/>
    <w:rsid w:val="009912BC"/>
    <w:rsid w:val="0099184D"/>
    <w:rsid w:val="0099223C"/>
    <w:rsid w:val="009926C7"/>
    <w:rsid w:val="0099316D"/>
    <w:rsid w:val="009935CC"/>
    <w:rsid w:val="009948DE"/>
    <w:rsid w:val="00995266"/>
    <w:rsid w:val="00996282"/>
    <w:rsid w:val="009962B1"/>
    <w:rsid w:val="00996807"/>
    <w:rsid w:val="00996EAF"/>
    <w:rsid w:val="00997910"/>
    <w:rsid w:val="009A046B"/>
    <w:rsid w:val="009A2A4C"/>
    <w:rsid w:val="009A2F37"/>
    <w:rsid w:val="009A3FE5"/>
    <w:rsid w:val="009A4103"/>
    <w:rsid w:val="009A5B53"/>
    <w:rsid w:val="009A63F2"/>
    <w:rsid w:val="009A69FE"/>
    <w:rsid w:val="009A7B45"/>
    <w:rsid w:val="009B1680"/>
    <w:rsid w:val="009B1756"/>
    <w:rsid w:val="009B1F78"/>
    <w:rsid w:val="009B2D7D"/>
    <w:rsid w:val="009B2F86"/>
    <w:rsid w:val="009B4563"/>
    <w:rsid w:val="009B4B7D"/>
    <w:rsid w:val="009B4FB0"/>
    <w:rsid w:val="009B5264"/>
    <w:rsid w:val="009B5847"/>
    <w:rsid w:val="009B6DA0"/>
    <w:rsid w:val="009B7200"/>
    <w:rsid w:val="009C1714"/>
    <w:rsid w:val="009C247E"/>
    <w:rsid w:val="009C35FE"/>
    <w:rsid w:val="009C3819"/>
    <w:rsid w:val="009C3871"/>
    <w:rsid w:val="009C5938"/>
    <w:rsid w:val="009D01A5"/>
    <w:rsid w:val="009D0E2F"/>
    <w:rsid w:val="009D1418"/>
    <w:rsid w:val="009D17D3"/>
    <w:rsid w:val="009D1A88"/>
    <w:rsid w:val="009D2890"/>
    <w:rsid w:val="009D3C92"/>
    <w:rsid w:val="009D42D2"/>
    <w:rsid w:val="009D47A0"/>
    <w:rsid w:val="009D4C09"/>
    <w:rsid w:val="009D5511"/>
    <w:rsid w:val="009E1C73"/>
    <w:rsid w:val="009E1CB9"/>
    <w:rsid w:val="009E2210"/>
    <w:rsid w:val="009E2572"/>
    <w:rsid w:val="009E2587"/>
    <w:rsid w:val="009E2769"/>
    <w:rsid w:val="009E2846"/>
    <w:rsid w:val="009E3268"/>
    <w:rsid w:val="009E350C"/>
    <w:rsid w:val="009E598C"/>
    <w:rsid w:val="009E5E43"/>
    <w:rsid w:val="009E630F"/>
    <w:rsid w:val="009E7592"/>
    <w:rsid w:val="009E768A"/>
    <w:rsid w:val="009F00D0"/>
    <w:rsid w:val="009F2170"/>
    <w:rsid w:val="009F28D1"/>
    <w:rsid w:val="009F4D61"/>
    <w:rsid w:val="009F585E"/>
    <w:rsid w:val="009F5918"/>
    <w:rsid w:val="009F5F2A"/>
    <w:rsid w:val="009F63C0"/>
    <w:rsid w:val="009F6724"/>
    <w:rsid w:val="00A00244"/>
    <w:rsid w:val="00A002AE"/>
    <w:rsid w:val="00A00647"/>
    <w:rsid w:val="00A0121D"/>
    <w:rsid w:val="00A01AF8"/>
    <w:rsid w:val="00A01B40"/>
    <w:rsid w:val="00A02AE2"/>
    <w:rsid w:val="00A03177"/>
    <w:rsid w:val="00A037E8"/>
    <w:rsid w:val="00A03F8C"/>
    <w:rsid w:val="00A03F8D"/>
    <w:rsid w:val="00A046E1"/>
    <w:rsid w:val="00A0475A"/>
    <w:rsid w:val="00A06651"/>
    <w:rsid w:val="00A07392"/>
    <w:rsid w:val="00A1105E"/>
    <w:rsid w:val="00A1136B"/>
    <w:rsid w:val="00A12821"/>
    <w:rsid w:val="00A12F6C"/>
    <w:rsid w:val="00A13703"/>
    <w:rsid w:val="00A138D3"/>
    <w:rsid w:val="00A1485C"/>
    <w:rsid w:val="00A157AA"/>
    <w:rsid w:val="00A172CA"/>
    <w:rsid w:val="00A17B37"/>
    <w:rsid w:val="00A210DA"/>
    <w:rsid w:val="00A223B2"/>
    <w:rsid w:val="00A22D45"/>
    <w:rsid w:val="00A246C6"/>
    <w:rsid w:val="00A24830"/>
    <w:rsid w:val="00A24A73"/>
    <w:rsid w:val="00A257B2"/>
    <w:rsid w:val="00A25CA0"/>
    <w:rsid w:val="00A26F5F"/>
    <w:rsid w:val="00A2745B"/>
    <w:rsid w:val="00A31373"/>
    <w:rsid w:val="00A319CF"/>
    <w:rsid w:val="00A33E94"/>
    <w:rsid w:val="00A359B1"/>
    <w:rsid w:val="00A363F1"/>
    <w:rsid w:val="00A40C8F"/>
    <w:rsid w:val="00A40E7F"/>
    <w:rsid w:val="00A4179E"/>
    <w:rsid w:val="00A41F33"/>
    <w:rsid w:val="00A4242B"/>
    <w:rsid w:val="00A42C4C"/>
    <w:rsid w:val="00A42D3A"/>
    <w:rsid w:val="00A4358B"/>
    <w:rsid w:val="00A443B6"/>
    <w:rsid w:val="00A443B8"/>
    <w:rsid w:val="00A443ED"/>
    <w:rsid w:val="00A44698"/>
    <w:rsid w:val="00A446E3"/>
    <w:rsid w:val="00A4476B"/>
    <w:rsid w:val="00A45F54"/>
    <w:rsid w:val="00A46A6B"/>
    <w:rsid w:val="00A47472"/>
    <w:rsid w:val="00A47E00"/>
    <w:rsid w:val="00A512F4"/>
    <w:rsid w:val="00A51847"/>
    <w:rsid w:val="00A51877"/>
    <w:rsid w:val="00A52FEA"/>
    <w:rsid w:val="00A535B8"/>
    <w:rsid w:val="00A536E4"/>
    <w:rsid w:val="00A53818"/>
    <w:rsid w:val="00A53CF2"/>
    <w:rsid w:val="00A55D0F"/>
    <w:rsid w:val="00A5608C"/>
    <w:rsid w:val="00A5765F"/>
    <w:rsid w:val="00A576A9"/>
    <w:rsid w:val="00A57706"/>
    <w:rsid w:val="00A57E97"/>
    <w:rsid w:val="00A60A2D"/>
    <w:rsid w:val="00A61FD8"/>
    <w:rsid w:val="00A62840"/>
    <w:rsid w:val="00A62DBC"/>
    <w:rsid w:val="00A6326B"/>
    <w:rsid w:val="00A632F1"/>
    <w:rsid w:val="00A634F3"/>
    <w:rsid w:val="00A642E5"/>
    <w:rsid w:val="00A650C5"/>
    <w:rsid w:val="00A65B66"/>
    <w:rsid w:val="00A66AAF"/>
    <w:rsid w:val="00A67A2B"/>
    <w:rsid w:val="00A70051"/>
    <w:rsid w:val="00A70517"/>
    <w:rsid w:val="00A715D9"/>
    <w:rsid w:val="00A71AA1"/>
    <w:rsid w:val="00A71E5D"/>
    <w:rsid w:val="00A72AF9"/>
    <w:rsid w:val="00A737C6"/>
    <w:rsid w:val="00A7403D"/>
    <w:rsid w:val="00A74BD8"/>
    <w:rsid w:val="00A76461"/>
    <w:rsid w:val="00A774DB"/>
    <w:rsid w:val="00A8049A"/>
    <w:rsid w:val="00A819F0"/>
    <w:rsid w:val="00A82202"/>
    <w:rsid w:val="00A8265F"/>
    <w:rsid w:val="00A83CDB"/>
    <w:rsid w:val="00A84147"/>
    <w:rsid w:val="00A87E49"/>
    <w:rsid w:val="00A87EF7"/>
    <w:rsid w:val="00A91D8C"/>
    <w:rsid w:val="00A921A9"/>
    <w:rsid w:val="00A9242E"/>
    <w:rsid w:val="00A93AF6"/>
    <w:rsid w:val="00A93DC4"/>
    <w:rsid w:val="00A9434E"/>
    <w:rsid w:val="00A95224"/>
    <w:rsid w:val="00A95479"/>
    <w:rsid w:val="00A957E8"/>
    <w:rsid w:val="00A9584D"/>
    <w:rsid w:val="00A9661E"/>
    <w:rsid w:val="00AA13B4"/>
    <w:rsid w:val="00AA17BF"/>
    <w:rsid w:val="00AA227E"/>
    <w:rsid w:val="00AA2610"/>
    <w:rsid w:val="00AA2D12"/>
    <w:rsid w:val="00AA357C"/>
    <w:rsid w:val="00AA39BE"/>
    <w:rsid w:val="00AA39D2"/>
    <w:rsid w:val="00AA3FA7"/>
    <w:rsid w:val="00AA4360"/>
    <w:rsid w:val="00AA4729"/>
    <w:rsid w:val="00AA5954"/>
    <w:rsid w:val="00AA5983"/>
    <w:rsid w:val="00AA6647"/>
    <w:rsid w:val="00AA6E0A"/>
    <w:rsid w:val="00AA7A3F"/>
    <w:rsid w:val="00AB0C4E"/>
    <w:rsid w:val="00AB0E80"/>
    <w:rsid w:val="00AB0FB0"/>
    <w:rsid w:val="00AB12EF"/>
    <w:rsid w:val="00AB2EA0"/>
    <w:rsid w:val="00AB45EA"/>
    <w:rsid w:val="00AB622A"/>
    <w:rsid w:val="00AB78B3"/>
    <w:rsid w:val="00AB7D13"/>
    <w:rsid w:val="00AB7EF7"/>
    <w:rsid w:val="00AC092D"/>
    <w:rsid w:val="00AC1A08"/>
    <w:rsid w:val="00AC218D"/>
    <w:rsid w:val="00AC272D"/>
    <w:rsid w:val="00AC2E1C"/>
    <w:rsid w:val="00AC34FA"/>
    <w:rsid w:val="00AC4777"/>
    <w:rsid w:val="00AC4EA4"/>
    <w:rsid w:val="00AC5C09"/>
    <w:rsid w:val="00AC6866"/>
    <w:rsid w:val="00AC70A2"/>
    <w:rsid w:val="00AD02C6"/>
    <w:rsid w:val="00AD0915"/>
    <w:rsid w:val="00AD16E7"/>
    <w:rsid w:val="00AD2208"/>
    <w:rsid w:val="00AD24B7"/>
    <w:rsid w:val="00AD2D07"/>
    <w:rsid w:val="00AD33FB"/>
    <w:rsid w:val="00AD3808"/>
    <w:rsid w:val="00AD3CF1"/>
    <w:rsid w:val="00AD568E"/>
    <w:rsid w:val="00AD5920"/>
    <w:rsid w:val="00AD5BC3"/>
    <w:rsid w:val="00AD6F3A"/>
    <w:rsid w:val="00AD796E"/>
    <w:rsid w:val="00AE06DE"/>
    <w:rsid w:val="00AE0967"/>
    <w:rsid w:val="00AE0DCD"/>
    <w:rsid w:val="00AE303C"/>
    <w:rsid w:val="00AE410A"/>
    <w:rsid w:val="00AE42FA"/>
    <w:rsid w:val="00AE477F"/>
    <w:rsid w:val="00AE4814"/>
    <w:rsid w:val="00AE714F"/>
    <w:rsid w:val="00AE72B1"/>
    <w:rsid w:val="00AF0135"/>
    <w:rsid w:val="00AF08DD"/>
    <w:rsid w:val="00AF098A"/>
    <w:rsid w:val="00AF10C4"/>
    <w:rsid w:val="00AF33E8"/>
    <w:rsid w:val="00AF37F0"/>
    <w:rsid w:val="00AF40DB"/>
    <w:rsid w:val="00AF57C6"/>
    <w:rsid w:val="00AF6159"/>
    <w:rsid w:val="00AF62BC"/>
    <w:rsid w:val="00AF690B"/>
    <w:rsid w:val="00AF7251"/>
    <w:rsid w:val="00AF74F3"/>
    <w:rsid w:val="00AF7BA3"/>
    <w:rsid w:val="00AF7C6F"/>
    <w:rsid w:val="00B00C16"/>
    <w:rsid w:val="00B0172F"/>
    <w:rsid w:val="00B0210C"/>
    <w:rsid w:val="00B02361"/>
    <w:rsid w:val="00B0247A"/>
    <w:rsid w:val="00B0296C"/>
    <w:rsid w:val="00B02CFA"/>
    <w:rsid w:val="00B02FEC"/>
    <w:rsid w:val="00B06C2A"/>
    <w:rsid w:val="00B07211"/>
    <w:rsid w:val="00B0795E"/>
    <w:rsid w:val="00B07AA1"/>
    <w:rsid w:val="00B10202"/>
    <w:rsid w:val="00B10724"/>
    <w:rsid w:val="00B10DFF"/>
    <w:rsid w:val="00B10E63"/>
    <w:rsid w:val="00B1168C"/>
    <w:rsid w:val="00B13661"/>
    <w:rsid w:val="00B14AE1"/>
    <w:rsid w:val="00B14B2D"/>
    <w:rsid w:val="00B14D40"/>
    <w:rsid w:val="00B15286"/>
    <w:rsid w:val="00B1549E"/>
    <w:rsid w:val="00B158A8"/>
    <w:rsid w:val="00B16290"/>
    <w:rsid w:val="00B1702D"/>
    <w:rsid w:val="00B1703F"/>
    <w:rsid w:val="00B179C8"/>
    <w:rsid w:val="00B2048B"/>
    <w:rsid w:val="00B21223"/>
    <w:rsid w:val="00B21F56"/>
    <w:rsid w:val="00B22C97"/>
    <w:rsid w:val="00B23556"/>
    <w:rsid w:val="00B236B0"/>
    <w:rsid w:val="00B2421B"/>
    <w:rsid w:val="00B26653"/>
    <w:rsid w:val="00B272F7"/>
    <w:rsid w:val="00B31196"/>
    <w:rsid w:val="00B32075"/>
    <w:rsid w:val="00B32391"/>
    <w:rsid w:val="00B32F43"/>
    <w:rsid w:val="00B3353E"/>
    <w:rsid w:val="00B33C0E"/>
    <w:rsid w:val="00B340C4"/>
    <w:rsid w:val="00B34C11"/>
    <w:rsid w:val="00B36419"/>
    <w:rsid w:val="00B36E84"/>
    <w:rsid w:val="00B36E93"/>
    <w:rsid w:val="00B41AFE"/>
    <w:rsid w:val="00B42119"/>
    <w:rsid w:val="00B436CA"/>
    <w:rsid w:val="00B438F6"/>
    <w:rsid w:val="00B4432C"/>
    <w:rsid w:val="00B4448F"/>
    <w:rsid w:val="00B448B2"/>
    <w:rsid w:val="00B460D2"/>
    <w:rsid w:val="00B46580"/>
    <w:rsid w:val="00B4679F"/>
    <w:rsid w:val="00B46B8E"/>
    <w:rsid w:val="00B4709A"/>
    <w:rsid w:val="00B47303"/>
    <w:rsid w:val="00B473DF"/>
    <w:rsid w:val="00B47D2C"/>
    <w:rsid w:val="00B50EBD"/>
    <w:rsid w:val="00B51ADA"/>
    <w:rsid w:val="00B532E5"/>
    <w:rsid w:val="00B55822"/>
    <w:rsid w:val="00B57A98"/>
    <w:rsid w:val="00B61A6C"/>
    <w:rsid w:val="00B6200C"/>
    <w:rsid w:val="00B621F0"/>
    <w:rsid w:val="00B630D7"/>
    <w:rsid w:val="00B6341F"/>
    <w:rsid w:val="00B634C0"/>
    <w:rsid w:val="00B63CDE"/>
    <w:rsid w:val="00B641EB"/>
    <w:rsid w:val="00B65297"/>
    <w:rsid w:val="00B657A7"/>
    <w:rsid w:val="00B66B06"/>
    <w:rsid w:val="00B672D1"/>
    <w:rsid w:val="00B67CDF"/>
    <w:rsid w:val="00B67F92"/>
    <w:rsid w:val="00B702F8"/>
    <w:rsid w:val="00B70ABE"/>
    <w:rsid w:val="00B7160A"/>
    <w:rsid w:val="00B7347A"/>
    <w:rsid w:val="00B756C7"/>
    <w:rsid w:val="00B7628F"/>
    <w:rsid w:val="00B76CF6"/>
    <w:rsid w:val="00B80835"/>
    <w:rsid w:val="00B80F3B"/>
    <w:rsid w:val="00B811B1"/>
    <w:rsid w:val="00B8121F"/>
    <w:rsid w:val="00B821CC"/>
    <w:rsid w:val="00B82D41"/>
    <w:rsid w:val="00B83675"/>
    <w:rsid w:val="00B83AF1"/>
    <w:rsid w:val="00B856C9"/>
    <w:rsid w:val="00B85A35"/>
    <w:rsid w:val="00B85C7F"/>
    <w:rsid w:val="00B85EE5"/>
    <w:rsid w:val="00B870BD"/>
    <w:rsid w:val="00B87FFA"/>
    <w:rsid w:val="00B926CF"/>
    <w:rsid w:val="00B92829"/>
    <w:rsid w:val="00B92B49"/>
    <w:rsid w:val="00B92BC0"/>
    <w:rsid w:val="00B932F4"/>
    <w:rsid w:val="00B9359E"/>
    <w:rsid w:val="00B9476F"/>
    <w:rsid w:val="00B968CF"/>
    <w:rsid w:val="00B96B5F"/>
    <w:rsid w:val="00B96C9A"/>
    <w:rsid w:val="00B96F77"/>
    <w:rsid w:val="00B97C2B"/>
    <w:rsid w:val="00BA06CF"/>
    <w:rsid w:val="00BA0C46"/>
    <w:rsid w:val="00BA1754"/>
    <w:rsid w:val="00BA1C7C"/>
    <w:rsid w:val="00BA2383"/>
    <w:rsid w:val="00BA4E5F"/>
    <w:rsid w:val="00BA5101"/>
    <w:rsid w:val="00BA52AD"/>
    <w:rsid w:val="00BA5750"/>
    <w:rsid w:val="00BA5956"/>
    <w:rsid w:val="00BA7468"/>
    <w:rsid w:val="00BA7F45"/>
    <w:rsid w:val="00BA7F96"/>
    <w:rsid w:val="00BB02CA"/>
    <w:rsid w:val="00BB0FE4"/>
    <w:rsid w:val="00BB1250"/>
    <w:rsid w:val="00BB1BF6"/>
    <w:rsid w:val="00BB3E61"/>
    <w:rsid w:val="00BB4511"/>
    <w:rsid w:val="00BB4F72"/>
    <w:rsid w:val="00BB529C"/>
    <w:rsid w:val="00BB6A62"/>
    <w:rsid w:val="00BB6E0E"/>
    <w:rsid w:val="00BB7416"/>
    <w:rsid w:val="00BB7E83"/>
    <w:rsid w:val="00BC1A41"/>
    <w:rsid w:val="00BC2021"/>
    <w:rsid w:val="00BC2120"/>
    <w:rsid w:val="00BC2577"/>
    <w:rsid w:val="00BC29AD"/>
    <w:rsid w:val="00BC2CE4"/>
    <w:rsid w:val="00BC327C"/>
    <w:rsid w:val="00BC4742"/>
    <w:rsid w:val="00BC5242"/>
    <w:rsid w:val="00BC52B6"/>
    <w:rsid w:val="00BC699B"/>
    <w:rsid w:val="00BC6C84"/>
    <w:rsid w:val="00BC7100"/>
    <w:rsid w:val="00BD1057"/>
    <w:rsid w:val="00BD2713"/>
    <w:rsid w:val="00BD30BB"/>
    <w:rsid w:val="00BD35C7"/>
    <w:rsid w:val="00BD3706"/>
    <w:rsid w:val="00BD5C82"/>
    <w:rsid w:val="00BD5F9B"/>
    <w:rsid w:val="00BD6F87"/>
    <w:rsid w:val="00BD72EB"/>
    <w:rsid w:val="00BD72EE"/>
    <w:rsid w:val="00BE126A"/>
    <w:rsid w:val="00BE1577"/>
    <w:rsid w:val="00BE24AE"/>
    <w:rsid w:val="00BE25C7"/>
    <w:rsid w:val="00BE26A7"/>
    <w:rsid w:val="00BE26CB"/>
    <w:rsid w:val="00BE31A1"/>
    <w:rsid w:val="00BE327C"/>
    <w:rsid w:val="00BE3612"/>
    <w:rsid w:val="00BE42BC"/>
    <w:rsid w:val="00BE5036"/>
    <w:rsid w:val="00BE5BE9"/>
    <w:rsid w:val="00BE6508"/>
    <w:rsid w:val="00BE671C"/>
    <w:rsid w:val="00BE6EA3"/>
    <w:rsid w:val="00BE76E0"/>
    <w:rsid w:val="00BF0338"/>
    <w:rsid w:val="00BF2159"/>
    <w:rsid w:val="00BF3CCB"/>
    <w:rsid w:val="00BF48E8"/>
    <w:rsid w:val="00BF4E9D"/>
    <w:rsid w:val="00BF6269"/>
    <w:rsid w:val="00BF72A2"/>
    <w:rsid w:val="00BF7DC9"/>
    <w:rsid w:val="00C01B2F"/>
    <w:rsid w:val="00C03A8A"/>
    <w:rsid w:val="00C04A24"/>
    <w:rsid w:val="00C04E26"/>
    <w:rsid w:val="00C055D4"/>
    <w:rsid w:val="00C059C7"/>
    <w:rsid w:val="00C05F0B"/>
    <w:rsid w:val="00C07826"/>
    <w:rsid w:val="00C0786E"/>
    <w:rsid w:val="00C1077E"/>
    <w:rsid w:val="00C10907"/>
    <w:rsid w:val="00C11772"/>
    <w:rsid w:val="00C11E13"/>
    <w:rsid w:val="00C130F2"/>
    <w:rsid w:val="00C13293"/>
    <w:rsid w:val="00C13667"/>
    <w:rsid w:val="00C139C5"/>
    <w:rsid w:val="00C14F48"/>
    <w:rsid w:val="00C152A3"/>
    <w:rsid w:val="00C15B00"/>
    <w:rsid w:val="00C1602C"/>
    <w:rsid w:val="00C1713A"/>
    <w:rsid w:val="00C20CEA"/>
    <w:rsid w:val="00C20D1B"/>
    <w:rsid w:val="00C215E4"/>
    <w:rsid w:val="00C23F17"/>
    <w:rsid w:val="00C256DF"/>
    <w:rsid w:val="00C25BA2"/>
    <w:rsid w:val="00C2609B"/>
    <w:rsid w:val="00C2709E"/>
    <w:rsid w:val="00C2792B"/>
    <w:rsid w:val="00C27AA9"/>
    <w:rsid w:val="00C27C27"/>
    <w:rsid w:val="00C30103"/>
    <w:rsid w:val="00C30A30"/>
    <w:rsid w:val="00C30C97"/>
    <w:rsid w:val="00C31B8D"/>
    <w:rsid w:val="00C32192"/>
    <w:rsid w:val="00C321B7"/>
    <w:rsid w:val="00C32B52"/>
    <w:rsid w:val="00C33190"/>
    <w:rsid w:val="00C337E9"/>
    <w:rsid w:val="00C33FE5"/>
    <w:rsid w:val="00C35A69"/>
    <w:rsid w:val="00C3649E"/>
    <w:rsid w:val="00C36916"/>
    <w:rsid w:val="00C37061"/>
    <w:rsid w:val="00C3741D"/>
    <w:rsid w:val="00C379F9"/>
    <w:rsid w:val="00C40147"/>
    <w:rsid w:val="00C40788"/>
    <w:rsid w:val="00C40E9F"/>
    <w:rsid w:val="00C41478"/>
    <w:rsid w:val="00C4275B"/>
    <w:rsid w:val="00C427BA"/>
    <w:rsid w:val="00C42DC9"/>
    <w:rsid w:val="00C42DFA"/>
    <w:rsid w:val="00C4413A"/>
    <w:rsid w:val="00C44F96"/>
    <w:rsid w:val="00C4571D"/>
    <w:rsid w:val="00C45DC8"/>
    <w:rsid w:val="00C45F48"/>
    <w:rsid w:val="00C46F13"/>
    <w:rsid w:val="00C47237"/>
    <w:rsid w:val="00C476BA"/>
    <w:rsid w:val="00C50130"/>
    <w:rsid w:val="00C50ABA"/>
    <w:rsid w:val="00C50BB8"/>
    <w:rsid w:val="00C51B2D"/>
    <w:rsid w:val="00C523AA"/>
    <w:rsid w:val="00C53480"/>
    <w:rsid w:val="00C53DDB"/>
    <w:rsid w:val="00C541A2"/>
    <w:rsid w:val="00C5458F"/>
    <w:rsid w:val="00C54C70"/>
    <w:rsid w:val="00C55284"/>
    <w:rsid w:val="00C55A8B"/>
    <w:rsid w:val="00C56578"/>
    <w:rsid w:val="00C56840"/>
    <w:rsid w:val="00C5688D"/>
    <w:rsid w:val="00C5781F"/>
    <w:rsid w:val="00C600F7"/>
    <w:rsid w:val="00C602E2"/>
    <w:rsid w:val="00C604ED"/>
    <w:rsid w:val="00C6066A"/>
    <w:rsid w:val="00C612CA"/>
    <w:rsid w:val="00C619FC"/>
    <w:rsid w:val="00C6201A"/>
    <w:rsid w:val="00C62041"/>
    <w:rsid w:val="00C620BE"/>
    <w:rsid w:val="00C634F1"/>
    <w:rsid w:val="00C63FB3"/>
    <w:rsid w:val="00C64034"/>
    <w:rsid w:val="00C6405B"/>
    <w:rsid w:val="00C64353"/>
    <w:rsid w:val="00C6466C"/>
    <w:rsid w:val="00C6471D"/>
    <w:rsid w:val="00C661AF"/>
    <w:rsid w:val="00C663E3"/>
    <w:rsid w:val="00C6693F"/>
    <w:rsid w:val="00C66947"/>
    <w:rsid w:val="00C66A96"/>
    <w:rsid w:val="00C66AEB"/>
    <w:rsid w:val="00C66C4B"/>
    <w:rsid w:val="00C66D04"/>
    <w:rsid w:val="00C66DD3"/>
    <w:rsid w:val="00C66FAB"/>
    <w:rsid w:val="00C677A2"/>
    <w:rsid w:val="00C67AE2"/>
    <w:rsid w:val="00C7061B"/>
    <w:rsid w:val="00C706A2"/>
    <w:rsid w:val="00C70BBD"/>
    <w:rsid w:val="00C70E06"/>
    <w:rsid w:val="00C711CA"/>
    <w:rsid w:val="00C715C3"/>
    <w:rsid w:val="00C727BE"/>
    <w:rsid w:val="00C72EF5"/>
    <w:rsid w:val="00C7311C"/>
    <w:rsid w:val="00C73721"/>
    <w:rsid w:val="00C74BAB"/>
    <w:rsid w:val="00C755F6"/>
    <w:rsid w:val="00C762B9"/>
    <w:rsid w:val="00C77752"/>
    <w:rsid w:val="00C779BB"/>
    <w:rsid w:val="00C80F8B"/>
    <w:rsid w:val="00C8168F"/>
    <w:rsid w:val="00C81C8C"/>
    <w:rsid w:val="00C82510"/>
    <w:rsid w:val="00C83AB9"/>
    <w:rsid w:val="00C84825"/>
    <w:rsid w:val="00C84C7F"/>
    <w:rsid w:val="00C85143"/>
    <w:rsid w:val="00C865B1"/>
    <w:rsid w:val="00C90E41"/>
    <w:rsid w:val="00C915B3"/>
    <w:rsid w:val="00C91BF4"/>
    <w:rsid w:val="00C930B1"/>
    <w:rsid w:val="00C95E3A"/>
    <w:rsid w:val="00C96477"/>
    <w:rsid w:val="00C966FD"/>
    <w:rsid w:val="00CA00DC"/>
    <w:rsid w:val="00CA03FE"/>
    <w:rsid w:val="00CA0E3F"/>
    <w:rsid w:val="00CA0EFB"/>
    <w:rsid w:val="00CA3A7B"/>
    <w:rsid w:val="00CA4994"/>
    <w:rsid w:val="00CA4E90"/>
    <w:rsid w:val="00CA5522"/>
    <w:rsid w:val="00CA564D"/>
    <w:rsid w:val="00CA5F0B"/>
    <w:rsid w:val="00CA63CA"/>
    <w:rsid w:val="00CA65C5"/>
    <w:rsid w:val="00CA6955"/>
    <w:rsid w:val="00CA70E2"/>
    <w:rsid w:val="00CA7277"/>
    <w:rsid w:val="00CA7718"/>
    <w:rsid w:val="00CB1A55"/>
    <w:rsid w:val="00CB38F4"/>
    <w:rsid w:val="00CB441A"/>
    <w:rsid w:val="00CB4500"/>
    <w:rsid w:val="00CB454B"/>
    <w:rsid w:val="00CB4A95"/>
    <w:rsid w:val="00CB570D"/>
    <w:rsid w:val="00CB7445"/>
    <w:rsid w:val="00CB7D0C"/>
    <w:rsid w:val="00CC0055"/>
    <w:rsid w:val="00CC023E"/>
    <w:rsid w:val="00CC043A"/>
    <w:rsid w:val="00CC241D"/>
    <w:rsid w:val="00CC27C9"/>
    <w:rsid w:val="00CC34F5"/>
    <w:rsid w:val="00CC37EC"/>
    <w:rsid w:val="00CC3961"/>
    <w:rsid w:val="00CC4081"/>
    <w:rsid w:val="00CC5B6F"/>
    <w:rsid w:val="00CD1076"/>
    <w:rsid w:val="00CD2F3A"/>
    <w:rsid w:val="00CD3389"/>
    <w:rsid w:val="00CD401C"/>
    <w:rsid w:val="00CD56C6"/>
    <w:rsid w:val="00CD5BDE"/>
    <w:rsid w:val="00CD5BE3"/>
    <w:rsid w:val="00CD5C91"/>
    <w:rsid w:val="00CD6962"/>
    <w:rsid w:val="00CD776C"/>
    <w:rsid w:val="00CE02CE"/>
    <w:rsid w:val="00CE059D"/>
    <w:rsid w:val="00CE110F"/>
    <w:rsid w:val="00CE15DA"/>
    <w:rsid w:val="00CE1D8D"/>
    <w:rsid w:val="00CE2EB8"/>
    <w:rsid w:val="00CE3E8E"/>
    <w:rsid w:val="00CE49A4"/>
    <w:rsid w:val="00CE56EF"/>
    <w:rsid w:val="00CE654C"/>
    <w:rsid w:val="00CE6C91"/>
    <w:rsid w:val="00CF05F2"/>
    <w:rsid w:val="00CF0B2F"/>
    <w:rsid w:val="00CF0C89"/>
    <w:rsid w:val="00CF0F28"/>
    <w:rsid w:val="00CF1594"/>
    <w:rsid w:val="00CF3D8A"/>
    <w:rsid w:val="00CF4535"/>
    <w:rsid w:val="00CF5EF7"/>
    <w:rsid w:val="00CF6626"/>
    <w:rsid w:val="00D009A1"/>
    <w:rsid w:val="00D00F56"/>
    <w:rsid w:val="00D01718"/>
    <w:rsid w:val="00D01785"/>
    <w:rsid w:val="00D01DBB"/>
    <w:rsid w:val="00D0332D"/>
    <w:rsid w:val="00D0356F"/>
    <w:rsid w:val="00D039FF"/>
    <w:rsid w:val="00D04AFB"/>
    <w:rsid w:val="00D04D7E"/>
    <w:rsid w:val="00D05A29"/>
    <w:rsid w:val="00D05ADE"/>
    <w:rsid w:val="00D102B7"/>
    <w:rsid w:val="00D11298"/>
    <w:rsid w:val="00D12CD6"/>
    <w:rsid w:val="00D1351F"/>
    <w:rsid w:val="00D1405E"/>
    <w:rsid w:val="00D14964"/>
    <w:rsid w:val="00D15511"/>
    <w:rsid w:val="00D16141"/>
    <w:rsid w:val="00D1712C"/>
    <w:rsid w:val="00D17A0C"/>
    <w:rsid w:val="00D17E34"/>
    <w:rsid w:val="00D17F88"/>
    <w:rsid w:val="00D200C3"/>
    <w:rsid w:val="00D207BB"/>
    <w:rsid w:val="00D21E0B"/>
    <w:rsid w:val="00D227DD"/>
    <w:rsid w:val="00D22A15"/>
    <w:rsid w:val="00D22B38"/>
    <w:rsid w:val="00D245E5"/>
    <w:rsid w:val="00D25DF7"/>
    <w:rsid w:val="00D26177"/>
    <w:rsid w:val="00D27BDD"/>
    <w:rsid w:val="00D30193"/>
    <w:rsid w:val="00D315D7"/>
    <w:rsid w:val="00D32CD6"/>
    <w:rsid w:val="00D34505"/>
    <w:rsid w:val="00D34BE8"/>
    <w:rsid w:val="00D34E52"/>
    <w:rsid w:val="00D35058"/>
    <w:rsid w:val="00D35F5E"/>
    <w:rsid w:val="00D360F1"/>
    <w:rsid w:val="00D36D9A"/>
    <w:rsid w:val="00D372D2"/>
    <w:rsid w:val="00D3755E"/>
    <w:rsid w:val="00D37D61"/>
    <w:rsid w:val="00D37DA6"/>
    <w:rsid w:val="00D411A6"/>
    <w:rsid w:val="00D42A09"/>
    <w:rsid w:val="00D450B5"/>
    <w:rsid w:val="00D45108"/>
    <w:rsid w:val="00D45487"/>
    <w:rsid w:val="00D45E1A"/>
    <w:rsid w:val="00D46C93"/>
    <w:rsid w:val="00D470ED"/>
    <w:rsid w:val="00D47881"/>
    <w:rsid w:val="00D505B2"/>
    <w:rsid w:val="00D506B9"/>
    <w:rsid w:val="00D507CA"/>
    <w:rsid w:val="00D5126C"/>
    <w:rsid w:val="00D515C3"/>
    <w:rsid w:val="00D518E2"/>
    <w:rsid w:val="00D53C36"/>
    <w:rsid w:val="00D558DB"/>
    <w:rsid w:val="00D55FF1"/>
    <w:rsid w:val="00D56638"/>
    <w:rsid w:val="00D56E33"/>
    <w:rsid w:val="00D575E9"/>
    <w:rsid w:val="00D577AD"/>
    <w:rsid w:val="00D57A8E"/>
    <w:rsid w:val="00D57B05"/>
    <w:rsid w:val="00D57B5B"/>
    <w:rsid w:val="00D61575"/>
    <w:rsid w:val="00D61B74"/>
    <w:rsid w:val="00D62049"/>
    <w:rsid w:val="00D62585"/>
    <w:rsid w:val="00D62F7E"/>
    <w:rsid w:val="00D639B9"/>
    <w:rsid w:val="00D63D0B"/>
    <w:rsid w:val="00D64934"/>
    <w:rsid w:val="00D64B72"/>
    <w:rsid w:val="00D65ECC"/>
    <w:rsid w:val="00D66117"/>
    <w:rsid w:val="00D66D69"/>
    <w:rsid w:val="00D66EEA"/>
    <w:rsid w:val="00D67ACA"/>
    <w:rsid w:val="00D700CA"/>
    <w:rsid w:val="00D70E86"/>
    <w:rsid w:val="00D72667"/>
    <w:rsid w:val="00D72D0C"/>
    <w:rsid w:val="00D73272"/>
    <w:rsid w:val="00D732D8"/>
    <w:rsid w:val="00D73468"/>
    <w:rsid w:val="00D734E8"/>
    <w:rsid w:val="00D73A1C"/>
    <w:rsid w:val="00D74CAF"/>
    <w:rsid w:val="00D767E4"/>
    <w:rsid w:val="00D7691B"/>
    <w:rsid w:val="00D805F6"/>
    <w:rsid w:val="00D81E80"/>
    <w:rsid w:val="00D82A44"/>
    <w:rsid w:val="00D82E2B"/>
    <w:rsid w:val="00D8300E"/>
    <w:rsid w:val="00D8415A"/>
    <w:rsid w:val="00D84EFC"/>
    <w:rsid w:val="00D85DD9"/>
    <w:rsid w:val="00D86319"/>
    <w:rsid w:val="00D8698C"/>
    <w:rsid w:val="00D87203"/>
    <w:rsid w:val="00D914A2"/>
    <w:rsid w:val="00D923C9"/>
    <w:rsid w:val="00D925AE"/>
    <w:rsid w:val="00D94000"/>
    <w:rsid w:val="00D94215"/>
    <w:rsid w:val="00D9545C"/>
    <w:rsid w:val="00D96031"/>
    <w:rsid w:val="00D96334"/>
    <w:rsid w:val="00DA0369"/>
    <w:rsid w:val="00DA0820"/>
    <w:rsid w:val="00DA0946"/>
    <w:rsid w:val="00DA0B0C"/>
    <w:rsid w:val="00DA22FF"/>
    <w:rsid w:val="00DA5351"/>
    <w:rsid w:val="00DA691B"/>
    <w:rsid w:val="00DA7D09"/>
    <w:rsid w:val="00DB01EB"/>
    <w:rsid w:val="00DB0C10"/>
    <w:rsid w:val="00DB193F"/>
    <w:rsid w:val="00DB23F1"/>
    <w:rsid w:val="00DB2626"/>
    <w:rsid w:val="00DB326C"/>
    <w:rsid w:val="00DB436C"/>
    <w:rsid w:val="00DB452E"/>
    <w:rsid w:val="00DB476D"/>
    <w:rsid w:val="00DB4F0C"/>
    <w:rsid w:val="00DB4FB3"/>
    <w:rsid w:val="00DB76AD"/>
    <w:rsid w:val="00DB79F0"/>
    <w:rsid w:val="00DB7C7B"/>
    <w:rsid w:val="00DC0AEF"/>
    <w:rsid w:val="00DC2004"/>
    <w:rsid w:val="00DC2ED7"/>
    <w:rsid w:val="00DC57EA"/>
    <w:rsid w:val="00DC5839"/>
    <w:rsid w:val="00DC7BEB"/>
    <w:rsid w:val="00DC7F46"/>
    <w:rsid w:val="00DD0452"/>
    <w:rsid w:val="00DD0F09"/>
    <w:rsid w:val="00DD0F80"/>
    <w:rsid w:val="00DD10D9"/>
    <w:rsid w:val="00DD1C27"/>
    <w:rsid w:val="00DD1C41"/>
    <w:rsid w:val="00DD1C90"/>
    <w:rsid w:val="00DD2149"/>
    <w:rsid w:val="00DD2C1E"/>
    <w:rsid w:val="00DD3629"/>
    <w:rsid w:val="00DD514D"/>
    <w:rsid w:val="00DD5421"/>
    <w:rsid w:val="00DD57C7"/>
    <w:rsid w:val="00DD5935"/>
    <w:rsid w:val="00DD6E46"/>
    <w:rsid w:val="00DE0F5E"/>
    <w:rsid w:val="00DE178D"/>
    <w:rsid w:val="00DE17CD"/>
    <w:rsid w:val="00DE1E56"/>
    <w:rsid w:val="00DE2109"/>
    <w:rsid w:val="00DE38C2"/>
    <w:rsid w:val="00DE3C08"/>
    <w:rsid w:val="00DE4A7F"/>
    <w:rsid w:val="00DE72A4"/>
    <w:rsid w:val="00DE74F8"/>
    <w:rsid w:val="00DE77E2"/>
    <w:rsid w:val="00DE794C"/>
    <w:rsid w:val="00DE7D74"/>
    <w:rsid w:val="00DF004E"/>
    <w:rsid w:val="00DF062E"/>
    <w:rsid w:val="00DF0632"/>
    <w:rsid w:val="00DF14CA"/>
    <w:rsid w:val="00DF2339"/>
    <w:rsid w:val="00DF2ECB"/>
    <w:rsid w:val="00DF3FE8"/>
    <w:rsid w:val="00DF4410"/>
    <w:rsid w:val="00DF52E5"/>
    <w:rsid w:val="00DF5A6D"/>
    <w:rsid w:val="00DF62A6"/>
    <w:rsid w:val="00DF75E4"/>
    <w:rsid w:val="00DF77D7"/>
    <w:rsid w:val="00E000F0"/>
    <w:rsid w:val="00E0099B"/>
    <w:rsid w:val="00E024AA"/>
    <w:rsid w:val="00E02EE9"/>
    <w:rsid w:val="00E04162"/>
    <w:rsid w:val="00E044BF"/>
    <w:rsid w:val="00E053D7"/>
    <w:rsid w:val="00E05749"/>
    <w:rsid w:val="00E05D3B"/>
    <w:rsid w:val="00E06939"/>
    <w:rsid w:val="00E07920"/>
    <w:rsid w:val="00E10488"/>
    <w:rsid w:val="00E11A3C"/>
    <w:rsid w:val="00E131A1"/>
    <w:rsid w:val="00E133BC"/>
    <w:rsid w:val="00E137E9"/>
    <w:rsid w:val="00E1431C"/>
    <w:rsid w:val="00E14549"/>
    <w:rsid w:val="00E149D3"/>
    <w:rsid w:val="00E14B0A"/>
    <w:rsid w:val="00E15A23"/>
    <w:rsid w:val="00E16C49"/>
    <w:rsid w:val="00E20D59"/>
    <w:rsid w:val="00E216CF"/>
    <w:rsid w:val="00E21D03"/>
    <w:rsid w:val="00E22171"/>
    <w:rsid w:val="00E22B5B"/>
    <w:rsid w:val="00E22BBB"/>
    <w:rsid w:val="00E237B2"/>
    <w:rsid w:val="00E24605"/>
    <w:rsid w:val="00E2549A"/>
    <w:rsid w:val="00E255C2"/>
    <w:rsid w:val="00E25675"/>
    <w:rsid w:val="00E25A6B"/>
    <w:rsid w:val="00E25CC4"/>
    <w:rsid w:val="00E265F1"/>
    <w:rsid w:val="00E30350"/>
    <w:rsid w:val="00E322D9"/>
    <w:rsid w:val="00E32D05"/>
    <w:rsid w:val="00E32F09"/>
    <w:rsid w:val="00E336C8"/>
    <w:rsid w:val="00E33E1B"/>
    <w:rsid w:val="00E35078"/>
    <w:rsid w:val="00E3760B"/>
    <w:rsid w:val="00E37AC3"/>
    <w:rsid w:val="00E37DB1"/>
    <w:rsid w:val="00E37F88"/>
    <w:rsid w:val="00E40059"/>
    <w:rsid w:val="00E4038F"/>
    <w:rsid w:val="00E411F8"/>
    <w:rsid w:val="00E42D71"/>
    <w:rsid w:val="00E43C63"/>
    <w:rsid w:val="00E44DFB"/>
    <w:rsid w:val="00E45410"/>
    <w:rsid w:val="00E47369"/>
    <w:rsid w:val="00E475D6"/>
    <w:rsid w:val="00E50450"/>
    <w:rsid w:val="00E509D3"/>
    <w:rsid w:val="00E50B4E"/>
    <w:rsid w:val="00E51C24"/>
    <w:rsid w:val="00E53ADD"/>
    <w:rsid w:val="00E5423F"/>
    <w:rsid w:val="00E55087"/>
    <w:rsid w:val="00E55798"/>
    <w:rsid w:val="00E55949"/>
    <w:rsid w:val="00E55A3D"/>
    <w:rsid w:val="00E572A5"/>
    <w:rsid w:val="00E61F0A"/>
    <w:rsid w:val="00E61FF6"/>
    <w:rsid w:val="00E62C62"/>
    <w:rsid w:val="00E63568"/>
    <w:rsid w:val="00E63EA2"/>
    <w:rsid w:val="00E6449C"/>
    <w:rsid w:val="00E648C0"/>
    <w:rsid w:val="00E65568"/>
    <w:rsid w:val="00E6615B"/>
    <w:rsid w:val="00E668CF"/>
    <w:rsid w:val="00E674E5"/>
    <w:rsid w:val="00E67E91"/>
    <w:rsid w:val="00E67FA4"/>
    <w:rsid w:val="00E70136"/>
    <w:rsid w:val="00E70D2E"/>
    <w:rsid w:val="00E7240A"/>
    <w:rsid w:val="00E727E3"/>
    <w:rsid w:val="00E7304F"/>
    <w:rsid w:val="00E7358C"/>
    <w:rsid w:val="00E7378C"/>
    <w:rsid w:val="00E74783"/>
    <w:rsid w:val="00E75936"/>
    <w:rsid w:val="00E75F17"/>
    <w:rsid w:val="00E771B7"/>
    <w:rsid w:val="00E777C7"/>
    <w:rsid w:val="00E77CEB"/>
    <w:rsid w:val="00E80B50"/>
    <w:rsid w:val="00E80EE7"/>
    <w:rsid w:val="00E82445"/>
    <w:rsid w:val="00E83C8D"/>
    <w:rsid w:val="00E8507B"/>
    <w:rsid w:val="00E855E2"/>
    <w:rsid w:val="00E85B1C"/>
    <w:rsid w:val="00E8673C"/>
    <w:rsid w:val="00E86796"/>
    <w:rsid w:val="00E9051B"/>
    <w:rsid w:val="00E90BDF"/>
    <w:rsid w:val="00E91DD8"/>
    <w:rsid w:val="00E92A21"/>
    <w:rsid w:val="00E93317"/>
    <w:rsid w:val="00E93EEB"/>
    <w:rsid w:val="00E9485E"/>
    <w:rsid w:val="00E94A75"/>
    <w:rsid w:val="00E94D16"/>
    <w:rsid w:val="00E96ACE"/>
    <w:rsid w:val="00E97373"/>
    <w:rsid w:val="00E97CC3"/>
    <w:rsid w:val="00EA001D"/>
    <w:rsid w:val="00EA0DFB"/>
    <w:rsid w:val="00EA1711"/>
    <w:rsid w:val="00EA1A30"/>
    <w:rsid w:val="00EA260F"/>
    <w:rsid w:val="00EA445B"/>
    <w:rsid w:val="00EA481B"/>
    <w:rsid w:val="00EA5A86"/>
    <w:rsid w:val="00EA6A8F"/>
    <w:rsid w:val="00EA6E71"/>
    <w:rsid w:val="00EA7345"/>
    <w:rsid w:val="00EA73DF"/>
    <w:rsid w:val="00EA7ED6"/>
    <w:rsid w:val="00EB0BE5"/>
    <w:rsid w:val="00EB0D29"/>
    <w:rsid w:val="00EB1456"/>
    <w:rsid w:val="00EB1515"/>
    <w:rsid w:val="00EB2758"/>
    <w:rsid w:val="00EB2795"/>
    <w:rsid w:val="00EB2A30"/>
    <w:rsid w:val="00EB330C"/>
    <w:rsid w:val="00EB341D"/>
    <w:rsid w:val="00EB41B7"/>
    <w:rsid w:val="00EB46DD"/>
    <w:rsid w:val="00EB5771"/>
    <w:rsid w:val="00EB6235"/>
    <w:rsid w:val="00EB761A"/>
    <w:rsid w:val="00EC0374"/>
    <w:rsid w:val="00EC0597"/>
    <w:rsid w:val="00EC05BF"/>
    <w:rsid w:val="00EC0A31"/>
    <w:rsid w:val="00EC10E3"/>
    <w:rsid w:val="00EC13BF"/>
    <w:rsid w:val="00EC2FDF"/>
    <w:rsid w:val="00EC334C"/>
    <w:rsid w:val="00EC4477"/>
    <w:rsid w:val="00EC4B3A"/>
    <w:rsid w:val="00EC6E66"/>
    <w:rsid w:val="00EC7576"/>
    <w:rsid w:val="00EC7CCA"/>
    <w:rsid w:val="00ED00BE"/>
    <w:rsid w:val="00ED04FF"/>
    <w:rsid w:val="00ED1EA4"/>
    <w:rsid w:val="00ED2261"/>
    <w:rsid w:val="00ED2DBD"/>
    <w:rsid w:val="00ED4BEC"/>
    <w:rsid w:val="00ED4EC9"/>
    <w:rsid w:val="00ED6D8C"/>
    <w:rsid w:val="00ED6EC6"/>
    <w:rsid w:val="00ED74EC"/>
    <w:rsid w:val="00ED7CE2"/>
    <w:rsid w:val="00ED7E63"/>
    <w:rsid w:val="00EE11A1"/>
    <w:rsid w:val="00EE1233"/>
    <w:rsid w:val="00EE2F35"/>
    <w:rsid w:val="00EE30D5"/>
    <w:rsid w:val="00EE3E7C"/>
    <w:rsid w:val="00EE457B"/>
    <w:rsid w:val="00EE4775"/>
    <w:rsid w:val="00EE50C6"/>
    <w:rsid w:val="00EE565D"/>
    <w:rsid w:val="00EE602D"/>
    <w:rsid w:val="00EE6473"/>
    <w:rsid w:val="00EE6980"/>
    <w:rsid w:val="00EF0433"/>
    <w:rsid w:val="00EF3491"/>
    <w:rsid w:val="00EF4A2A"/>
    <w:rsid w:val="00EF4C97"/>
    <w:rsid w:val="00EF61D3"/>
    <w:rsid w:val="00EF7E4A"/>
    <w:rsid w:val="00EF7EA3"/>
    <w:rsid w:val="00F01787"/>
    <w:rsid w:val="00F01C51"/>
    <w:rsid w:val="00F01EB9"/>
    <w:rsid w:val="00F020C1"/>
    <w:rsid w:val="00F039E5"/>
    <w:rsid w:val="00F04B6B"/>
    <w:rsid w:val="00F053DB"/>
    <w:rsid w:val="00F06316"/>
    <w:rsid w:val="00F0642B"/>
    <w:rsid w:val="00F06C0E"/>
    <w:rsid w:val="00F06F2F"/>
    <w:rsid w:val="00F076F1"/>
    <w:rsid w:val="00F07814"/>
    <w:rsid w:val="00F10312"/>
    <w:rsid w:val="00F10A03"/>
    <w:rsid w:val="00F1149C"/>
    <w:rsid w:val="00F11538"/>
    <w:rsid w:val="00F11B33"/>
    <w:rsid w:val="00F12385"/>
    <w:rsid w:val="00F12796"/>
    <w:rsid w:val="00F13D23"/>
    <w:rsid w:val="00F14E9C"/>
    <w:rsid w:val="00F164F1"/>
    <w:rsid w:val="00F17288"/>
    <w:rsid w:val="00F175BD"/>
    <w:rsid w:val="00F17CB4"/>
    <w:rsid w:val="00F20A52"/>
    <w:rsid w:val="00F20D1A"/>
    <w:rsid w:val="00F20E3E"/>
    <w:rsid w:val="00F214FA"/>
    <w:rsid w:val="00F21D36"/>
    <w:rsid w:val="00F21F73"/>
    <w:rsid w:val="00F22034"/>
    <w:rsid w:val="00F22416"/>
    <w:rsid w:val="00F22709"/>
    <w:rsid w:val="00F2284E"/>
    <w:rsid w:val="00F244A5"/>
    <w:rsid w:val="00F2467F"/>
    <w:rsid w:val="00F246A6"/>
    <w:rsid w:val="00F2505C"/>
    <w:rsid w:val="00F26809"/>
    <w:rsid w:val="00F270FA"/>
    <w:rsid w:val="00F27179"/>
    <w:rsid w:val="00F2754D"/>
    <w:rsid w:val="00F27746"/>
    <w:rsid w:val="00F30863"/>
    <w:rsid w:val="00F30D8C"/>
    <w:rsid w:val="00F31AE6"/>
    <w:rsid w:val="00F31E14"/>
    <w:rsid w:val="00F33274"/>
    <w:rsid w:val="00F35010"/>
    <w:rsid w:val="00F35A86"/>
    <w:rsid w:val="00F37140"/>
    <w:rsid w:val="00F3718A"/>
    <w:rsid w:val="00F3753C"/>
    <w:rsid w:val="00F40E5A"/>
    <w:rsid w:val="00F412D9"/>
    <w:rsid w:val="00F41FAD"/>
    <w:rsid w:val="00F455B7"/>
    <w:rsid w:val="00F45C16"/>
    <w:rsid w:val="00F466DE"/>
    <w:rsid w:val="00F47877"/>
    <w:rsid w:val="00F52A6C"/>
    <w:rsid w:val="00F52BF3"/>
    <w:rsid w:val="00F53C20"/>
    <w:rsid w:val="00F545F9"/>
    <w:rsid w:val="00F5506D"/>
    <w:rsid w:val="00F55F76"/>
    <w:rsid w:val="00F560D1"/>
    <w:rsid w:val="00F577D2"/>
    <w:rsid w:val="00F5787A"/>
    <w:rsid w:val="00F61953"/>
    <w:rsid w:val="00F62084"/>
    <w:rsid w:val="00F62106"/>
    <w:rsid w:val="00F62782"/>
    <w:rsid w:val="00F62E33"/>
    <w:rsid w:val="00F63A06"/>
    <w:rsid w:val="00F6406F"/>
    <w:rsid w:val="00F64088"/>
    <w:rsid w:val="00F66573"/>
    <w:rsid w:val="00F67A54"/>
    <w:rsid w:val="00F700F3"/>
    <w:rsid w:val="00F70488"/>
    <w:rsid w:val="00F705B6"/>
    <w:rsid w:val="00F7118D"/>
    <w:rsid w:val="00F7263B"/>
    <w:rsid w:val="00F73C60"/>
    <w:rsid w:val="00F74A80"/>
    <w:rsid w:val="00F74DBE"/>
    <w:rsid w:val="00F75D6C"/>
    <w:rsid w:val="00F7612F"/>
    <w:rsid w:val="00F7633F"/>
    <w:rsid w:val="00F76DB4"/>
    <w:rsid w:val="00F76EEB"/>
    <w:rsid w:val="00F77FD4"/>
    <w:rsid w:val="00F80B94"/>
    <w:rsid w:val="00F80CA0"/>
    <w:rsid w:val="00F8130A"/>
    <w:rsid w:val="00F814F4"/>
    <w:rsid w:val="00F81629"/>
    <w:rsid w:val="00F816BD"/>
    <w:rsid w:val="00F81803"/>
    <w:rsid w:val="00F81B4E"/>
    <w:rsid w:val="00F81FFA"/>
    <w:rsid w:val="00F82A73"/>
    <w:rsid w:val="00F83699"/>
    <w:rsid w:val="00F83DA0"/>
    <w:rsid w:val="00F842C1"/>
    <w:rsid w:val="00F8430F"/>
    <w:rsid w:val="00F8498A"/>
    <w:rsid w:val="00F87AF2"/>
    <w:rsid w:val="00F87FC6"/>
    <w:rsid w:val="00F91475"/>
    <w:rsid w:val="00F936C0"/>
    <w:rsid w:val="00F936C9"/>
    <w:rsid w:val="00F95036"/>
    <w:rsid w:val="00F956DF"/>
    <w:rsid w:val="00F960EB"/>
    <w:rsid w:val="00F9649C"/>
    <w:rsid w:val="00FA0B4A"/>
    <w:rsid w:val="00FA0BBE"/>
    <w:rsid w:val="00FA0FA7"/>
    <w:rsid w:val="00FA2080"/>
    <w:rsid w:val="00FA2143"/>
    <w:rsid w:val="00FA2A5A"/>
    <w:rsid w:val="00FA3B6A"/>
    <w:rsid w:val="00FA51F7"/>
    <w:rsid w:val="00FA5628"/>
    <w:rsid w:val="00FA5942"/>
    <w:rsid w:val="00FA6860"/>
    <w:rsid w:val="00FA6DFA"/>
    <w:rsid w:val="00FA6E0C"/>
    <w:rsid w:val="00FA7719"/>
    <w:rsid w:val="00FA7E99"/>
    <w:rsid w:val="00FA7F20"/>
    <w:rsid w:val="00FB031D"/>
    <w:rsid w:val="00FB153D"/>
    <w:rsid w:val="00FB17AF"/>
    <w:rsid w:val="00FB1EB4"/>
    <w:rsid w:val="00FB2697"/>
    <w:rsid w:val="00FB2970"/>
    <w:rsid w:val="00FB39CC"/>
    <w:rsid w:val="00FB6147"/>
    <w:rsid w:val="00FB6408"/>
    <w:rsid w:val="00FC0F2A"/>
    <w:rsid w:val="00FC1419"/>
    <w:rsid w:val="00FC18DA"/>
    <w:rsid w:val="00FC1DE5"/>
    <w:rsid w:val="00FC2815"/>
    <w:rsid w:val="00FC38C3"/>
    <w:rsid w:val="00FC3AF7"/>
    <w:rsid w:val="00FC3F15"/>
    <w:rsid w:val="00FC4F67"/>
    <w:rsid w:val="00FC5796"/>
    <w:rsid w:val="00FC5B50"/>
    <w:rsid w:val="00FC6CFE"/>
    <w:rsid w:val="00FC7426"/>
    <w:rsid w:val="00FC7BDF"/>
    <w:rsid w:val="00FD0E61"/>
    <w:rsid w:val="00FD2DD2"/>
    <w:rsid w:val="00FD35CD"/>
    <w:rsid w:val="00FD3C8A"/>
    <w:rsid w:val="00FD4A86"/>
    <w:rsid w:val="00FD4C89"/>
    <w:rsid w:val="00FD4FFF"/>
    <w:rsid w:val="00FD610F"/>
    <w:rsid w:val="00FD6EE8"/>
    <w:rsid w:val="00FD6FA4"/>
    <w:rsid w:val="00FD6FD0"/>
    <w:rsid w:val="00FD78EC"/>
    <w:rsid w:val="00FD7F88"/>
    <w:rsid w:val="00FE09B6"/>
    <w:rsid w:val="00FE0F57"/>
    <w:rsid w:val="00FE35BD"/>
    <w:rsid w:val="00FE36F4"/>
    <w:rsid w:val="00FE3FDF"/>
    <w:rsid w:val="00FE4B00"/>
    <w:rsid w:val="00FE4E39"/>
    <w:rsid w:val="00FE6466"/>
    <w:rsid w:val="00FE67E9"/>
    <w:rsid w:val="00FE70EB"/>
    <w:rsid w:val="00FF0232"/>
    <w:rsid w:val="00FF0469"/>
    <w:rsid w:val="00FF1136"/>
    <w:rsid w:val="00FF2B4D"/>
    <w:rsid w:val="00FF2F2C"/>
    <w:rsid w:val="00FF61F4"/>
    <w:rsid w:val="00FF63A9"/>
    <w:rsid w:val="00FF6457"/>
    <w:rsid w:val="00FF64AF"/>
    <w:rsid w:val="00FF6582"/>
    <w:rsid w:val="00FF7C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9471A1"/>
  <w15:chartTrackingRefBased/>
  <w15:docId w15:val="{B29B117A-F346-4440-860D-D6F2C87EC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foot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C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4"/>
    </w:pPr>
    <w:rPr>
      <w:rFonts w:cs="Times New Roman"/>
      <w:b/>
      <w:bCs/>
      <w:spacing w:val="-4"/>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u w:val="singl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b/>
      <w:bCs/>
      <w:sz w:val="20"/>
      <w:szCs w:val="20"/>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rPr>
      <w:lang w:val="x-none" w:eastAsia="x-none"/>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180"/>
    </w:pPr>
    <w:rPr>
      <w:rFonts w:ascii="Calibri" w:hAnsi="Calibri"/>
      <w:i/>
      <w:iCs/>
      <w:sz w:val="20"/>
      <w:szCs w:val="23"/>
    </w:rPr>
  </w:style>
  <w:style w:type="paragraph" w:styleId="TOC3">
    <w:name w:val="toc 3"/>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pPr>
    <w:rPr>
      <w:rFonts w:ascii="Calibri" w:hAnsi="Calibri"/>
      <w:sz w:val="20"/>
      <w:szCs w:val="23"/>
    </w:rPr>
  </w:style>
  <w:style w:type="paragraph" w:styleId="TOC4">
    <w:name w:val="toc 4"/>
    <w:basedOn w:val="Normal"/>
    <w:next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rFonts w:ascii="Calibri" w:hAnsi="Calibri"/>
      <w:sz w:val="20"/>
      <w:szCs w:val="23"/>
    </w:rPr>
  </w:style>
  <w:style w:type="paragraph" w:styleId="TOC5">
    <w:name w:val="toc 5"/>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pPr>
    <w:rPr>
      <w:rFonts w:ascii="Calibri" w:hAnsi="Calibri"/>
      <w:sz w:val="20"/>
      <w:szCs w:val="23"/>
    </w:rPr>
  </w:style>
  <w:style w:type="paragraph" w:styleId="TOC6">
    <w:name w:val="toc 6"/>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ascii="Calibri" w:hAnsi="Calibri"/>
      <w:sz w:val="20"/>
      <w:szCs w:val="23"/>
    </w:rPr>
  </w:style>
  <w:style w:type="paragraph" w:styleId="TOC7">
    <w:name w:val="toc 7"/>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pPr>
    <w:rPr>
      <w:rFonts w:ascii="Calibri" w:hAnsi="Calibri"/>
      <w:sz w:val="20"/>
      <w:szCs w:val="23"/>
    </w:rPr>
  </w:style>
  <w:style w:type="paragraph" w:styleId="TOC8">
    <w:name w:val="toc 8"/>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0"/>
    </w:pPr>
    <w:rPr>
      <w:rFonts w:ascii="Calibri" w:hAnsi="Calibri"/>
      <w:sz w:val="20"/>
      <w:szCs w:val="23"/>
    </w:rPr>
  </w:style>
  <w:style w:type="paragraph" w:styleId="TOC9">
    <w:name w:val="toc 9"/>
    <w:basedOn w:val="Normal"/>
    <w:next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rFonts w:ascii="Calibri" w:hAnsi="Calibri"/>
      <w:sz w:val="20"/>
      <w:szCs w:val="23"/>
    </w:r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aliases w:val="i"/>
    <w:basedOn w:val="Normal"/>
    <w:link w:val="BodyTextIndentChar"/>
    <w:pPr>
      <w:spacing w:after="120"/>
      <w:ind w:left="283"/>
    </w:pPr>
    <w:rPr>
      <w:lang w:val="x-none" w:eastAsia="x-none"/>
    </w:r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pPr>
    <w:rPr>
      <w:rFonts w:ascii="Calibri" w:hAnsi="Calibri"/>
      <w:b/>
      <w:bCs/>
      <w:sz w:val="20"/>
      <w:szCs w:val="23"/>
    </w:r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character" w:styleId="PageNumber">
    <w:name w:val="page number"/>
    <w:basedOn w:val="DefaultParagraphFont"/>
  </w:style>
  <w:style w:type="paragraph" w:customStyle="1" w:styleId="30">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left" w:pos="1260"/>
        <w:tab w:val="left" w:pos="4860"/>
      </w:tabs>
      <w:ind w:right="29"/>
      <w:jc w:val="both"/>
    </w:pPr>
    <w:rPr>
      <w:rFonts w:cs="Times New Roman"/>
      <w:sz w:val="20"/>
      <w:szCs w:val="20"/>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odyTextIndent2">
    <w:name w:val="Body Text Indent 2"/>
    <w:basedOn w:val="Normal"/>
    <w:link w:val="BodyTextInden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360"/>
      <w:jc w:val="both"/>
    </w:pPr>
    <w:rPr>
      <w:rFonts w:ascii="Angsana New" w:hAnsi="Angsana New"/>
      <w:sz w:val="32"/>
      <w:szCs w:val="32"/>
      <w:lang w:val="x-none" w:eastAsia="x-none"/>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link w:val="DocumentMapChar"/>
    <w:pPr>
      <w:shd w:val="clear" w:color="auto" w:fill="000080"/>
    </w:pPr>
    <w:rPr>
      <w:rFonts w:ascii="Tahoma" w:hAnsi="Tahoma" w:cs="Tahoma"/>
      <w:sz w:val="20"/>
      <w:szCs w:val="20"/>
    </w:rPr>
  </w:style>
  <w:style w:type="paragraph" w:customStyle="1" w:styleId="AccPolicyHeading">
    <w:name w:val="Acc Policy Heading"/>
    <w:basedOn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80" w:hanging="540"/>
      <w:jc w:val="thaiDistribute"/>
    </w:pPr>
    <w:rPr>
      <w:rFonts w:ascii="Angsana New" w:hAnsi="Angsana New"/>
      <w:sz w:val="32"/>
      <w:szCs w:val="32"/>
      <w:lang w:eastAsia="en-GB"/>
    </w:rPr>
  </w:style>
  <w:style w:type="character" w:customStyle="1" w:styleId="AccPolicyHeadingCharChar">
    <w:name w:val="Acc Policy Heading Char Char"/>
    <w:rPr>
      <w:bCs/>
      <w:sz w:val="22"/>
      <w:szCs w:val="22"/>
      <w:lang w:val="en-US" w:eastAsia="en-GB" w:bidi="th-TH"/>
    </w:rPr>
  </w:style>
  <w:style w:type="paragraph" w:customStyle="1" w:styleId="AccPolicysubhead">
    <w:name w:val="Acc Policy sub head"/>
    <w:basedOn w:val="BodyText"/>
    <w:next w:val="BodyText"/>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right="389"/>
      <w:jc w:val="thaiDistribute"/>
    </w:pPr>
    <w:rPr>
      <w:rFonts w:ascii="Angsana New" w:hAnsi="Angsana New"/>
      <w:bCs/>
      <w:i/>
      <w:iCs/>
      <w:sz w:val="32"/>
      <w:szCs w:val="32"/>
      <w:lang w:eastAsia="en-GB"/>
    </w:rPr>
  </w:style>
  <w:style w:type="paragraph" w:customStyle="1" w:styleId="AccNoteHeading">
    <w:name w:val="Acc Note Heading"/>
    <w:basedOn w:val="BodyText"/>
    <w:autoRedefine/>
    <w:pPr>
      <w:numPr>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720"/>
      <w:jc w:val="both"/>
    </w:pPr>
    <w:rPr>
      <w:rFonts w:ascii="Times New Roman" w:hAnsi="Times New Roman" w:cs="Times New Roman"/>
      <w:b/>
      <w:bCs/>
      <w:sz w:val="24"/>
      <w:szCs w:val="22"/>
      <w:lang w:eastAsia="en-GB"/>
    </w:rPr>
  </w:style>
  <w:style w:type="character" w:customStyle="1" w:styleId="AccPolicysubheadChar">
    <w:name w:val="Acc Policy sub head Char"/>
    <w:rPr>
      <w:bCs/>
      <w:i/>
      <w:iCs/>
      <w:sz w:val="22"/>
      <w:szCs w:val="22"/>
      <w:lang w:val="en-US" w:eastAsia="en-GB" w:bidi="th-TH"/>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ordia New" w:hAnsi="Times New Roman" w:cs="Cordia New"/>
      <w:sz w:val="28"/>
      <w:szCs w:val="28"/>
      <w:lang w:val="th-TH"/>
    </w:rPr>
  </w:style>
  <w:style w:type="paragraph" w:styleId="BodyTextIndent3">
    <w:name w:val="Body Text Indent 3"/>
    <w:basedOn w:val="Normal"/>
    <w:link w:val="BodyTextInden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540"/>
      <w:jc w:val="both"/>
    </w:pPr>
    <w:rPr>
      <w:rFonts w:ascii="Angsana New" w:hAnsi="Angsana New"/>
      <w:sz w:val="32"/>
      <w:szCs w:val="32"/>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Batang" w:hAnsi="Times New Roman"/>
      <w:b/>
      <w:bCs/>
      <w:sz w:val="24"/>
      <w:szCs w:val="24"/>
      <w:lang w:val="th-TH"/>
    </w:rPr>
  </w:style>
  <w:style w:type="table" w:styleId="TableGrid">
    <w:name w:val="Table Grid"/>
    <w:basedOn w:val="TableNormal"/>
    <w:uiPriority w:val="39"/>
    <w:rsid w:val="00FC4F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CA65C5"/>
    <w:rPr>
      <w:rFonts w:ascii="Arial" w:hAnsi="Arial"/>
      <w:sz w:val="18"/>
      <w:szCs w:val="18"/>
    </w:rPr>
  </w:style>
  <w:style w:type="character" w:customStyle="1" w:styleId="FooterChar">
    <w:name w:val="Footer Char"/>
    <w:link w:val="Footer"/>
    <w:uiPriority w:val="99"/>
    <w:rsid w:val="00CA65C5"/>
    <w:rPr>
      <w:rFonts w:ascii="Arial" w:hAnsi="Arial"/>
      <w:sz w:val="18"/>
      <w:szCs w:val="18"/>
    </w:rPr>
  </w:style>
  <w:style w:type="paragraph" w:styleId="CommentText">
    <w:name w:val="annotation text"/>
    <w:basedOn w:val="Normal"/>
    <w:link w:val="CommentTextChar"/>
    <w:uiPriority w:val="99"/>
    <w:rsid w:val="00390C35"/>
    <w:rPr>
      <w:rFonts w:cs="Cordia New"/>
      <w:sz w:val="20"/>
      <w:szCs w:val="23"/>
    </w:rPr>
  </w:style>
  <w:style w:type="paragraph" w:styleId="CommentSubject">
    <w:name w:val="annotation subject"/>
    <w:basedOn w:val="CommentText"/>
    <w:next w:val="CommentText"/>
    <w:link w:val="CommentSubjectChar"/>
    <w:rsid w:val="00390C35"/>
    <w:rPr>
      <w:b/>
      <w:bCs/>
    </w:rPr>
  </w:style>
  <w:style w:type="character" w:customStyle="1" w:styleId="BodyTextIndentChar">
    <w:name w:val="Body Text Indent Char"/>
    <w:aliases w:val="i Char"/>
    <w:link w:val="BodyTextIndent"/>
    <w:rsid w:val="000816DC"/>
    <w:rPr>
      <w:rFonts w:ascii="Arial" w:hAnsi="Arial"/>
      <w:sz w:val="18"/>
      <w:szCs w:val="18"/>
    </w:rPr>
  </w:style>
  <w:style w:type="paragraph" w:styleId="ListParagraph">
    <w:name w:val="List Paragraph"/>
    <w:basedOn w:val="Normal"/>
    <w:link w:val="ListParagraphChar"/>
    <w:uiPriority w:val="34"/>
    <w:qFormat/>
    <w:rsid w:val="008E6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lang w:eastAsia="zh-CN"/>
    </w:rPr>
  </w:style>
  <w:style w:type="character" w:customStyle="1" w:styleId="Heading8Char">
    <w:name w:val="Heading 8 Char"/>
    <w:link w:val="Heading8"/>
    <w:rsid w:val="008E6B82"/>
    <w:rPr>
      <w:rFonts w:ascii="Arial" w:hAnsi="Arial" w:cs="Times New Roman"/>
      <w:b/>
      <w:bCs/>
    </w:rPr>
  </w:style>
  <w:style w:type="character" w:customStyle="1" w:styleId="BodyTextIndent2Char">
    <w:name w:val="Body Text Indent 2 Char"/>
    <w:link w:val="BodyTextIndent2"/>
    <w:rsid w:val="008E6B82"/>
    <w:rPr>
      <w:rFonts w:ascii="Angsana New" w:hAnsi="Angsana New"/>
      <w:sz w:val="32"/>
      <w:szCs w:val="32"/>
    </w:rPr>
  </w:style>
  <w:style w:type="paragraph" w:customStyle="1" w:styleId="IndentParagraph">
    <w:name w:val="Indent Paragraph"/>
    <w:rsid w:val="0076086A"/>
    <w:pPr>
      <w:widowControl w:val="0"/>
      <w:ind w:left="1440"/>
    </w:pPr>
    <w:rPr>
      <w:snapToGrid w:val="0"/>
      <w:color w:val="000000"/>
      <w:sz w:val="24"/>
      <w:szCs w:val="24"/>
    </w:rPr>
  </w:style>
  <w:style w:type="paragraph" w:customStyle="1" w:styleId="a4">
    <w:name w:val="เนื้อเรื่อง"/>
    <w:basedOn w:val="Normal"/>
    <w:rsid w:val="008D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Arial Unicode MS"/>
      <w:sz w:val="30"/>
      <w:szCs w:val="30"/>
      <w:lang w:val="th-TH"/>
    </w:rPr>
  </w:style>
  <w:style w:type="paragraph" w:customStyle="1" w:styleId="acctfourfigures">
    <w:name w:val="acct four figures"/>
    <w:aliases w:val="a4,a4 + 8 pt,(Complex) + 8 pt,(Complex),Thai Distribute...,a4 + Angsana New,Before:  3 pt,Line spacing:  At l..."/>
    <w:basedOn w:val="Normal"/>
    <w:rsid w:val="00B43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2"/>
      <w:lang w:val="en-GB" w:bidi="ar-SA"/>
    </w:rPr>
  </w:style>
  <w:style w:type="character" w:customStyle="1" w:styleId="ListParagraphChar">
    <w:name w:val="List Paragraph Char"/>
    <w:link w:val="ListParagraph"/>
    <w:uiPriority w:val="34"/>
    <w:locked/>
    <w:rsid w:val="00F956DF"/>
    <w:rPr>
      <w:rFonts w:ascii="Cordia New" w:eastAsia="Cordia New" w:hAnsi="Cordia New" w:cs="Cordia New"/>
      <w:sz w:val="28"/>
      <w:szCs w:val="35"/>
      <w:lang w:eastAsia="zh-CN"/>
    </w:rPr>
  </w:style>
  <w:style w:type="character" w:customStyle="1" w:styleId="BodyTextIndent3Char">
    <w:name w:val="Body Text Indent 3 Char"/>
    <w:link w:val="BodyTextIndent3"/>
    <w:rsid w:val="00CD2F3A"/>
    <w:rPr>
      <w:rFonts w:ascii="Angsana New" w:hAnsi="Angsana New"/>
      <w:sz w:val="32"/>
      <w:szCs w:val="32"/>
    </w:rPr>
  </w:style>
  <w:style w:type="character" w:styleId="Hyperlink">
    <w:name w:val="Hyperlink"/>
    <w:uiPriority w:val="99"/>
    <w:rsid w:val="0036305D"/>
    <w:rPr>
      <w:color w:val="0000FF"/>
      <w:u w:val="single"/>
    </w:rPr>
  </w:style>
  <w:style w:type="paragraph" w:styleId="TOCHeading">
    <w:name w:val="TOC Heading"/>
    <w:basedOn w:val="Heading1"/>
    <w:next w:val="Normal"/>
    <w:uiPriority w:val="39"/>
    <w:unhideWhenUsed/>
    <w:qFormat/>
    <w:rsid w:val="0036305D"/>
    <w:pPr>
      <w:shd w:val="clear" w:color="auto" w:fill="auto"/>
      <w:overflowPunct w:val="0"/>
      <w:autoSpaceDE w:val="0"/>
      <w:autoSpaceDN w:val="0"/>
      <w:adjustRightInd w:val="0"/>
      <w:spacing w:before="240" w:after="60" w:line="240" w:lineRule="auto"/>
      <w:textAlignment w:val="baseline"/>
      <w:outlineLvl w:val="9"/>
    </w:pPr>
    <w:rPr>
      <w:rFonts w:ascii="Cambria" w:hAnsi="Cambria" w:cs="Angsana New"/>
      <w:kern w:val="32"/>
      <w:sz w:val="32"/>
      <w:szCs w:val="40"/>
      <w:u w:val="none"/>
    </w:rPr>
  </w:style>
  <w:style w:type="character" w:styleId="CommentReference">
    <w:name w:val="annotation reference"/>
    <w:uiPriority w:val="99"/>
    <w:rsid w:val="00FC7426"/>
    <w:rPr>
      <w:sz w:val="16"/>
      <w:szCs w:val="16"/>
    </w:rPr>
  </w:style>
  <w:style w:type="paragraph" w:styleId="NormalWeb">
    <w:name w:val="Normal (Web)"/>
    <w:basedOn w:val="Normal"/>
    <w:uiPriority w:val="99"/>
    <w:unhideWhenUsed/>
    <w:rsid w:val="00D05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Revision">
    <w:name w:val="Revision"/>
    <w:hidden/>
    <w:uiPriority w:val="99"/>
    <w:semiHidden/>
    <w:rsid w:val="00E43C63"/>
    <w:rPr>
      <w:rFonts w:ascii="Arial" w:hAnsi="Arial"/>
      <w:sz w:val="18"/>
      <w:szCs w:val="22"/>
    </w:rPr>
  </w:style>
  <w:style w:type="character" w:customStyle="1" w:styleId="Heading1Char">
    <w:name w:val="Heading 1 Char"/>
    <w:link w:val="Heading1"/>
    <w:rsid w:val="00E133BC"/>
    <w:rPr>
      <w:rFonts w:ascii="Arial" w:hAnsi="Arial" w:cs="Times New Roman"/>
      <w:b/>
      <w:bCs/>
      <w:sz w:val="18"/>
      <w:szCs w:val="18"/>
      <w:u w:val="single"/>
      <w:shd w:val="solid" w:color="FFFFFF" w:fill="FFFFFF"/>
    </w:rPr>
  </w:style>
  <w:style w:type="character" w:customStyle="1" w:styleId="Heading3Char">
    <w:name w:val="Heading 3 Char"/>
    <w:link w:val="Heading3"/>
    <w:rsid w:val="00E133BC"/>
    <w:rPr>
      <w:rFonts w:ascii="Arial" w:hAnsi="Arial" w:cs="Times New Roman"/>
      <w:i/>
      <w:iCs/>
      <w:sz w:val="18"/>
      <w:szCs w:val="18"/>
    </w:rPr>
  </w:style>
  <w:style w:type="character" w:customStyle="1" w:styleId="BodyTextChar">
    <w:name w:val="Body Text Char"/>
    <w:aliases w:val="bt Char,body text Char,Body Char,BT Char"/>
    <w:link w:val="BodyText"/>
    <w:uiPriority w:val="99"/>
    <w:rsid w:val="00E133BC"/>
    <w:rPr>
      <w:rFonts w:ascii="Arial" w:hAnsi="Arial"/>
      <w:sz w:val="18"/>
      <w:szCs w:val="18"/>
    </w:rPr>
  </w:style>
  <w:style w:type="character" w:customStyle="1" w:styleId="Heading2Char">
    <w:name w:val="Heading 2 Char"/>
    <w:link w:val="Heading2"/>
    <w:rsid w:val="00E133BC"/>
    <w:rPr>
      <w:rFonts w:ascii="Arial" w:hAnsi="Arial" w:cs="Times New Roman"/>
      <w:b/>
      <w:bCs/>
      <w:sz w:val="18"/>
      <w:szCs w:val="18"/>
    </w:rPr>
  </w:style>
  <w:style w:type="character" w:customStyle="1" w:styleId="Heading4Char">
    <w:name w:val="Heading 4 Char"/>
    <w:link w:val="Heading4"/>
    <w:rsid w:val="00E133BC"/>
    <w:rPr>
      <w:rFonts w:ascii="Arial" w:hAnsi="Arial" w:cs="Times New Roman"/>
      <w:b/>
      <w:bCs/>
      <w:sz w:val="18"/>
      <w:szCs w:val="18"/>
    </w:rPr>
  </w:style>
  <w:style w:type="character" w:customStyle="1" w:styleId="Heading5Char">
    <w:name w:val="Heading 5 Char"/>
    <w:link w:val="Heading5"/>
    <w:rsid w:val="00E133BC"/>
    <w:rPr>
      <w:rFonts w:ascii="Arial" w:hAnsi="Arial" w:cs="Times New Roman"/>
      <w:b/>
      <w:bCs/>
      <w:spacing w:val="-4"/>
      <w:sz w:val="18"/>
      <w:szCs w:val="18"/>
    </w:rPr>
  </w:style>
  <w:style w:type="character" w:customStyle="1" w:styleId="Heading6Char">
    <w:name w:val="Heading 6 Char"/>
    <w:link w:val="Heading6"/>
    <w:rsid w:val="00E133BC"/>
    <w:rPr>
      <w:rFonts w:ascii="Arial" w:hAnsi="Arial" w:cs="Times New Roman"/>
      <w:b/>
      <w:bCs/>
      <w:sz w:val="18"/>
      <w:szCs w:val="18"/>
    </w:rPr>
  </w:style>
  <w:style w:type="character" w:customStyle="1" w:styleId="Heading9Char">
    <w:name w:val="Heading 9 Char"/>
    <w:link w:val="Heading9"/>
    <w:rsid w:val="00E133BC"/>
    <w:rPr>
      <w:rFonts w:ascii="Arial" w:hAnsi="Arial" w:cs="Times New Roman"/>
      <w:b/>
      <w:bCs/>
    </w:rPr>
  </w:style>
  <w:style w:type="character" w:customStyle="1" w:styleId="DocumentMapChar">
    <w:name w:val="Document Map Char"/>
    <w:link w:val="DocumentMap"/>
    <w:rsid w:val="00E133BC"/>
    <w:rPr>
      <w:rFonts w:ascii="Tahoma" w:hAnsi="Tahoma" w:cs="Tahoma"/>
      <w:shd w:val="clear" w:color="auto" w:fill="000080"/>
    </w:rPr>
  </w:style>
  <w:style w:type="paragraph" w:customStyle="1" w:styleId="E2">
    <w:name w:val="ª×èÍºÃÔÉÑ· 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DengXian" w:hAnsi="Book Antiqua"/>
      <w:b/>
      <w:bCs/>
      <w:sz w:val="22"/>
      <w:szCs w:val="22"/>
      <w:lang w:val="th-TH"/>
    </w:rPr>
  </w:style>
  <w:style w:type="paragraph" w:customStyle="1" w:styleId="index">
    <w:name w:val="index"/>
    <w:aliases w:val="ix"/>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s>
      <w:spacing w:after="20" w:line="260" w:lineRule="atLeast"/>
      <w:ind w:left="643" w:hanging="360"/>
    </w:pPr>
    <w:rPr>
      <w:rFonts w:ascii="Times New Roman" w:eastAsia="DengXian" w:hAnsi="Times New Roman" w:cs="Times New Roman"/>
      <w:sz w:val="22"/>
      <w:szCs w:val="20"/>
      <w:lang w:val="en-GB" w:bidi="ar-SA"/>
    </w:rPr>
  </w:style>
  <w:style w:type="paragraph" w:customStyle="1" w:styleId="ninepttabletextblockbullet">
    <w:name w:val="nine pt table text block bullet"/>
    <w:aliases w:val="9ttbb"/>
    <w:basedOn w:val="Normal"/>
    <w:rsid w:val="00E133BC"/>
    <w:pPr>
      <w:numPr>
        <w:numId w:val="16"/>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eastAsia="DengXian" w:hAnsi="Times New Roman" w:cs="Times New Roman"/>
      <w:szCs w:val="20"/>
      <w:lang w:val="en-GB" w:bidi="ar-SA"/>
    </w:rPr>
  </w:style>
  <w:style w:type="paragraph" w:customStyle="1" w:styleId="acctmainheading">
    <w:name w:val="acct main heading"/>
    <w:aliases w:val="am"/>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DengXian" w:hAnsi="Times New Roman" w:cs="Times New Roman"/>
      <w:b/>
      <w:sz w:val="28"/>
      <w:szCs w:val="20"/>
      <w:lang w:val="en-GB" w:bidi="ar-SA"/>
    </w:rPr>
  </w:style>
  <w:style w:type="paragraph" w:customStyle="1" w:styleId="acctfourfiguresyears">
    <w:name w:val="acct four figures years"/>
    <w:aliases w:val="a4y"/>
    <w:basedOn w:val="Normal"/>
    <w:rsid w:val="00E133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eastAsia="DengXian" w:hAnsi="Times New Roman" w:cs="Times New Roman"/>
      <w:sz w:val="22"/>
      <w:szCs w:val="20"/>
      <w:lang w:val="en-GB" w:bidi="ar-SA"/>
    </w:rPr>
  </w:style>
  <w:style w:type="paragraph" w:customStyle="1" w:styleId="IndexHeading1">
    <w:name w:val="Index Heading1"/>
    <w:aliases w:val="ix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DengXi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DengXian" w:hAnsi="Times New Roman" w:cs="Times New Roman"/>
      <w:sz w:val="22"/>
      <w:szCs w:val="20"/>
      <w:lang w:val="en-GB" w:bidi="ar-SA"/>
    </w:rPr>
  </w:style>
  <w:style w:type="character" w:customStyle="1" w:styleId="blockChar">
    <w:name w:val="block Char"/>
    <w:aliases w:val="b Char"/>
    <w:link w:val="block"/>
    <w:locked/>
    <w:rsid w:val="00E133BC"/>
    <w:rPr>
      <w:rFonts w:eastAsia="DengXian" w:cs="Times New Roman"/>
      <w:sz w:val="22"/>
      <w:lang w:val="en-GB" w:bidi="ar-SA"/>
    </w:rPr>
  </w:style>
  <w:style w:type="paragraph" w:customStyle="1" w:styleId="acctmergecolhdg">
    <w:name w:val="acct merge col hdg"/>
    <w:aliases w:val="m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b/>
      <w:sz w:val="22"/>
      <w:szCs w:val="20"/>
      <w:lang w:val="en-GB" w:bidi="ar-SA"/>
    </w:rPr>
  </w:style>
  <w:style w:type="paragraph" w:customStyle="1" w:styleId="acctstatementsub-heading">
    <w:name w:val="acct statement sub-heading"/>
    <w:aliases w:val="ass"/>
    <w:basedOn w:val="Normal"/>
    <w:next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eastAsia="DengXian" w:hAnsi="Times New Roman" w:cs="Times New Roman"/>
      <w:b/>
      <w:sz w:val="22"/>
      <w:szCs w:val="20"/>
      <w:lang w:val="en-GB" w:bidi="ar-SA"/>
    </w:rPr>
  </w:style>
  <w:style w:type="paragraph" w:customStyle="1" w:styleId="RNormal">
    <w:name w:val="RNorma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DengXian" w:hAnsi="Times New Roman" w:cs="Times New Roman"/>
      <w:sz w:val="22"/>
      <w:szCs w:val="24"/>
      <w:lang w:bidi="ar-SA"/>
    </w:rPr>
  </w:style>
  <w:style w:type="paragraph" w:customStyle="1" w:styleId="acctcolumnheading">
    <w:name w:val="acct column heading"/>
    <w:aliases w:val="ac"/>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DengXian" w:hAnsi="Times New Roman" w:cs="Times New Roman"/>
      <w:sz w:val="22"/>
      <w:szCs w:val="20"/>
      <w:lang w:val="en-GB" w:bidi="ar-SA"/>
    </w:rPr>
  </w:style>
  <w:style w:type="paragraph" w:customStyle="1" w:styleId="acctstatementheading">
    <w:name w:val="acct statement heading"/>
    <w:aliases w:val="as"/>
    <w:basedOn w:val="Heading2"/>
    <w:next w:val="Normal"/>
    <w:rsid w:val="00E133BC"/>
    <w:pPr>
      <w:numPr>
        <w:ilvl w:val="1"/>
      </w:numPr>
      <w:tabs>
        <w:tab w:val="clear" w:pos="227"/>
        <w:tab w:val="clear" w:pos="454"/>
        <w:tab w:val="clear" w:pos="680"/>
        <w:tab w:val="clear" w:pos="907"/>
        <w:tab w:val="num" w:pos="0"/>
        <w:tab w:val="num" w:pos="360"/>
      </w:tabs>
      <w:spacing w:before="130" w:after="130" w:line="280" w:lineRule="atLeast"/>
      <w:ind w:left="567" w:hanging="567"/>
    </w:pPr>
    <w:rPr>
      <w:rFonts w:ascii="Tahoma" w:eastAsia="DengXian" w:hAnsi="Tahoma" w:cs="Angsana New"/>
      <w:bCs w:val="0"/>
      <w:sz w:val="22"/>
      <w:szCs w:val="20"/>
      <w:lang w:val="en-GB" w:bidi="ar-SA"/>
    </w:rPr>
  </w:style>
  <w:style w:type="paragraph" w:customStyle="1" w:styleId="acctstatementheadinga">
    <w:name w:val="acct statement heading (a)"/>
    <w:aliases w:val="asa"/>
    <w:basedOn w:val="acctstatementheading"/>
    <w:rsid w:val="00E133BC"/>
    <w:pPr>
      <w:spacing w:line="260" w:lineRule="atLeast"/>
    </w:pPr>
  </w:style>
  <w:style w:type="paragraph" w:customStyle="1" w:styleId="ListBullet2nospaceafter">
    <w:name w:val="List Bullet 2 no space after"/>
    <w:aliases w:val="lb2n"/>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pPr>
    <w:rPr>
      <w:rFonts w:ascii="Times New Roman" w:eastAsia="DengXian" w:hAnsi="Times New Roman" w:cs="Times New Roman"/>
      <w:sz w:val="22"/>
      <w:szCs w:val="20"/>
      <w:lang w:val="en-GB" w:bidi="ar-SA"/>
    </w:rPr>
  </w:style>
  <w:style w:type="paragraph" w:customStyle="1" w:styleId="ListBullet2halfspaceafter">
    <w:name w:val="List Bullet 2 half space after"/>
    <w:aliases w:val="lb2hs"/>
    <w:basedOn w:val="ListBullet2"/>
    <w:rsid w:val="00E133BC"/>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pPr>
    <w:rPr>
      <w:rFonts w:ascii="Times New Roman" w:eastAsia="DengXian" w:hAnsi="Times New Roman" w:cs="Times New Roman"/>
      <w:sz w:val="22"/>
      <w:szCs w:val="20"/>
      <w:lang w:val="en-GB" w:bidi="ar-SA"/>
    </w:rPr>
  </w:style>
  <w:style w:type="paragraph" w:customStyle="1" w:styleId="blockbullet">
    <w:name w:val="block bullet"/>
    <w:aliases w:val="bb"/>
    <w:basedOn w:val="block"/>
    <w:rsid w:val="00E133BC"/>
    <w:pPr>
      <w:numPr>
        <w:numId w:val="17"/>
      </w:numPr>
      <w:tabs>
        <w:tab w:val="clear" w:pos="340"/>
        <w:tab w:val="num" w:pos="907"/>
      </w:tabs>
      <w:ind w:left="907" w:hanging="360"/>
    </w:pPr>
  </w:style>
  <w:style w:type="paragraph" w:customStyle="1" w:styleId="acctstatementheadingshorter2">
    <w:name w:val="acct statement heading shorter2"/>
    <w:aliases w:val="as-2"/>
    <w:basedOn w:val="acctstatementheading"/>
    <w:rsid w:val="00E133BC"/>
    <w:pPr>
      <w:ind w:right="5103"/>
    </w:pPr>
  </w:style>
  <w:style w:type="paragraph" w:customStyle="1" w:styleId="acctstatementheadingaitalicbold">
    <w:name w:val="acct statement heading (a) italic bold"/>
    <w:aliases w:val="asaib"/>
    <w:basedOn w:val="acctstatementheadinga"/>
    <w:rsid w:val="00E133BC"/>
    <w:pPr>
      <w:spacing w:before="0" w:after="260"/>
    </w:pPr>
    <w:rPr>
      <w:i/>
    </w:rPr>
  </w:style>
  <w:style w:type="paragraph" w:customStyle="1" w:styleId="BodyTextbullet">
    <w:name w:val="Body Text bullet"/>
    <w:basedOn w:val="BodyText"/>
    <w:next w:val="BodyText"/>
    <w:autoRedefine/>
    <w:rsid w:val="00E133B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DengXi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E133BC"/>
    <w:pPr>
      <w:spacing w:after="0" w:line="240" w:lineRule="atLeast"/>
      <w:ind w:right="0"/>
      <w:jc w:val="both"/>
    </w:pPr>
    <w:rPr>
      <w:rFonts w:ascii="Times New Roman" w:eastAsia="DengXian" w:hAnsi="Times New Roman" w:cs="Univers 45 Light"/>
      <w:bCs w:val="0"/>
      <w:color w:val="0000FF"/>
      <w:sz w:val="22"/>
      <w:szCs w:val="22"/>
      <w:lang w:eastAsia="en-US"/>
    </w:rPr>
  </w:style>
  <w:style w:type="character" w:customStyle="1" w:styleId="AccPolicyalternativeChar">
    <w:name w:val="Acc Policy alternative Char"/>
    <w:link w:val="AccPolicyalternative"/>
    <w:rsid w:val="00E133BC"/>
    <w:rPr>
      <w:rFonts w:eastAsia="DengXian" w:cs="Univers 45 Light"/>
      <w:i/>
      <w:iCs/>
      <w:color w:val="0000FF"/>
      <w:sz w:val="22"/>
      <w:szCs w:val="22"/>
    </w:rPr>
  </w:style>
  <w:style w:type="paragraph" w:customStyle="1" w:styleId="AccountingPolicy">
    <w:name w:val="Accounting Policy"/>
    <w:basedOn w:val="Normal"/>
    <w:link w:val="AccountingPolicyChar1"/>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133B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E133BC"/>
    <w:rPr>
      <w:rFonts w:ascii="Univers 45 Light" w:eastAsia="MS Mincho" w:hAnsi="Univers 45 Light" w:cs="Univers 45 Light"/>
      <w:b/>
      <w:bCs/>
      <w:color w:val="0C2D83"/>
      <w:lang w:val="en-GB" w:bidi="ar-SA"/>
    </w:rPr>
  </w:style>
  <w:style w:type="paragraph" w:customStyle="1" w:styleId="Default">
    <w:name w:val="Default"/>
    <w:rsid w:val="00E133B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E133B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133B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E133BC"/>
    <w:pPr>
      <w:spacing w:line="191" w:lineRule="atLeast"/>
    </w:pPr>
    <w:rPr>
      <w:rFonts w:eastAsia="Times New Roman" w:cs="Angsana New"/>
      <w:color w:val="auto"/>
      <w:lang w:val="en-GB" w:eastAsia="en-US"/>
    </w:rPr>
  </w:style>
  <w:style w:type="character" w:customStyle="1" w:styleId="CommentTextChar">
    <w:name w:val="Comment Text Char"/>
    <w:link w:val="CommentText"/>
    <w:uiPriority w:val="99"/>
    <w:rsid w:val="00E133BC"/>
    <w:rPr>
      <w:rFonts w:ascii="Arial" w:hAnsi="Arial" w:cs="Cordia New"/>
      <w:szCs w:val="23"/>
    </w:rPr>
  </w:style>
  <w:style w:type="character" w:customStyle="1" w:styleId="CommentSubjectChar">
    <w:name w:val="Comment Subject Char"/>
    <w:link w:val="CommentSubject"/>
    <w:rsid w:val="00E133BC"/>
    <w:rPr>
      <w:rFonts w:ascii="Arial" w:hAnsi="Arial" w:cs="Cordia New"/>
      <w:b/>
      <w:bCs/>
      <w:szCs w:val="23"/>
    </w:rPr>
  </w:style>
  <w:style w:type="paragraph" w:customStyle="1" w:styleId="Pa66">
    <w:name w:val="Pa66"/>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E133B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DengXian" w:hAnsi="Times New Roman" w:cs="Times New Roman"/>
      <w:sz w:val="22"/>
      <w:szCs w:val="20"/>
      <w:lang w:val="en-GB" w:bidi="ar-SA"/>
    </w:rPr>
  </w:style>
  <w:style w:type="character" w:customStyle="1" w:styleId="SignatureChar">
    <w:name w:val="Signature Char"/>
    <w:basedOn w:val="DefaultParagraphFont"/>
    <w:link w:val="Signature"/>
    <w:rsid w:val="00E133BC"/>
    <w:rPr>
      <w:rFonts w:eastAsia="DengXian" w:cs="Times New Roman"/>
      <w:sz w:val="22"/>
      <w:lang w:val="en-GB" w:bidi="ar-SA"/>
    </w:rPr>
  </w:style>
  <w:style w:type="paragraph" w:customStyle="1" w:styleId="acctcolumnheadingnospaceafter">
    <w:name w:val="acct column heading no space after"/>
    <w:aliases w:val="acn,acct column heading no sp"/>
    <w:basedOn w:val="acctcolumnheading"/>
    <w:rsid w:val="00E133BC"/>
    <w:pPr>
      <w:spacing w:after="0"/>
    </w:pPr>
  </w:style>
  <w:style w:type="paragraph" w:customStyle="1" w:styleId="acctdividends">
    <w:name w:val="acct dividends"/>
    <w:aliases w:val="a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DengXian" w:hAnsi="Times New Roman" w:cs="Times New Roman"/>
      <w:sz w:val="22"/>
      <w:szCs w:val="20"/>
      <w:lang w:val="en-GB" w:bidi="ar-SA"/>
    </w:rPr>
  </w:style>
  <w:style w:type="paragraph" w:customStyle="1" w:styleId="acctindentnospaceafter">
    <w:name w:val="acct indent no space after"/>
    <w:aliases w:val="ain"/>
    <w:basedOn w:val="acctindent"/>
    <w:rsid w:val="00E133BC"/>
    <w:pPr>
      <w:spacing w:after="0"/>
    </w:pPr>
  </w:style>
  <w:style w:type="paragraph" w:customStyle="1" w:styleId="acctindent">
    <w:name w:val="acct indent"/>
    <w:aliases w:val="ai"/>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DengXian" w:hAnsi="Times New Roman" w:cs="Times New Roman"/>
      <w:sz w:val="22"/>
      <w:szCs w:val="20"/>
      <w:lang w:val="en-GB" w:bidi="ar-SA"/>
    </w:rPr>
  </w:style>
  <w:style w:type="paragraph" w:customStyle="1" w:styleId="acctnotecolumn">
    <w:name w:val="acct note column"/>
    <w:aliases w:val="a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sz w:val="22"/>
      <w:szCs w:val="20"/>
      <w:lang w:val="en-GB" w:bidi="ar-SA"/>
    </w:rPr>
  </w:style>
  <w:style w:type="paragraph" w:customStyle="1" w:styleId="acctreadnote">
    <w:name w:val="acct read note"/>
    <w:aliases w:val="ar"/>
    <w:basedOn w:val="BodyText"/>
    <w:rsid w:val="00E133B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signeddirectors">
    <w:name w:val="acct signed directors"/>
    <w:aliases w:val="as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DengXi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DengXi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133BC"/>
    <w:pPr>
      <w:keepNext/>
      <w:keepLines/>
      <w:spacing w:before="130" w:after="130"/>
    </w:pPr>
    <w:rPr>
      <w:b/>
      <w:bCs/>
      <w:i/>
    </w:rPr>
  </w:style>
  <w:style w:type="paragraph" w:customStyle="1" w:styleId="block2">
    <w:name w:val="block2"/>
    <w:aliases w:val="b2"/>
    <w:basedOn w:val="block"/>
    <w:rsid w:val="00E133BC"/>
    <w:pPr>
      <w:ind w:left="1134"/>
    </w:pPr>
  </w:style>
  <w:style w:type="paragraph" w:customStyle="1" w:styleId="acctstatementsub-sub-sub-heading">
    <w:name w:val="acct statement sub-sub-sub-heading"/>
    <w:aliases w:val="assss"/>
    <w:basedOn w:val="acctstatementsub-sub-heading"/>
    <w:rsid w:val="00E133BC"/>
    <w:rPr>
      <w:b w:val="0"/>
    </w:rPr>
  </w:style>
  <w:style w:type="paragraph" w:customStyle="1" w:styleId="accttwofigureslongernumber">
    <w:name w:val="acct two figures longer number"/>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DengXian" w:hAnsi="Times New Roman" w:cs="Times New Roman"/>
      <w:sz w:val="22"/>
      <w:szCs w:val="20"/>
      <w:lang w:val="en-GB" w:bidi="ar-SA"/>
    </w:rPr>
  </w:style>
  <w:style w:type="paragraph" w:customStyle="1" w:styleId="accttwofigures">
    <w:name w:val="acct two figures"/>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paragraph" w:customStyle="1" w:styleId="accttwolines">
    <w:name w:val="acct two lines"/>
    <w:aliases w:val="a2l"/>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DengXian" w:hAnsi="Times New Roman" w:cs="Times New Roman"/>
      <w:sz w:val="22"/>
      <w:szCs w:val="20"/>
      <w:lang w:val="en-GB" w:bidi="ar-SA"/>
    </w:rPr>
  </w:style>
  <w:style w:type="paragraph" w:customStyle="1" w:styleId="accttwolinesnospaceafter">
    <w:name w:val="acct two lines no space after"/>
    <w:aliases w:val="a2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DengXian" w:hAnsi="Times New Roman" w:cs="Times New Roman"/>
      <w:sz w:val="22"/>
      <w:szCs w:val="20"/>
      <w:lang w:val="en-GB" w:bidi="ar-SA"/>
    </w:rPr>
  </w:style>
  <w:style w:type="paragraph" w:customStyle="1" w:styleId="blocknospaceafter">
    <w:name w:val="block no space after"/>
    <w:aliases w:val="bn"/>
    <w:basedOn w:val="block"/>
    <w:rsid w:val="00E133BC"/>
    <w:pPr>
      <w:spacing w:after="0"/>
    </w:pPr>
  </w:style>
  <w:style w:type="paragraph" w:customStyle="1" w:styleId="block2nospaceafter">
    <w:name w:val="block2 no space after"/>
    <w:aliases w:val="b2n,block2 no sp"/>
    <w:basedOn w:val="block2"/>
    <w:rsid w:val="00E133BC"/>
    <w:pPr>
      <w:spacing w:after="0"/>
    </w:pPr>
  </w:style>
  <w:style w:type="paragraph" w:customStyle="1" w:styleId="List1a">
    <w:name w:val="List 1a"/>
    <w:aliases w:val="1a"/>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DengXian" w:hAnsi="Times New Roman" w:cs="Times New Roman"/>
      <w:sz w:val="22"/>
      <w:szCs w:val="20"/>
      <w:lang w:val="en-GB" w:bidi="ar-SA"/>
    </w:rPr>
  </w:style>
  <w:style w:type="paragraph" w:customStyle="1" w:styleId="List2i">
    <w:name w:val="List 2i"/>
    <w:aliases w:val="2i"/>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DengXian" w:hAnsi="Times New Roman" w:cs="Times New Roman"/>
      <w:sz w:val="22"/>
      <w:szCs w:val="20"/>
      <w:lang w:val="en-GB" w:bidi="ar-SA"/>
    </w:rPr>
  </w:style>
  <w:style w:type="paragraph" w:styleId="MacroText">
    <w:name w:val="macro"/>
    <w:link w:val="MacroTextChar"/>
    <w:rsid w:val="00E133B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DengXian" w:hAnsi="Courier New" w:cs="Times New Roman"/>
      <w:lang w:val="en-AU" w:bidi="ar-SA"/>
    </w:rPr>
  </w:style>
  <w:style w:type="character" w:customStyle="1" w:styleId="MacroTextChar">
    <w:name w:val="Macro Text Char"/>
    <w:basedOn w:val="DefaultParagraphFont"/>
    <w:link w:val="MacroText"/>
    <w:rsid w:val="00E133BC"/>
    <w:rPr>
      <w:rFonts w:ascii="Courier New" w:eastAsia="DengXian" w:hAnsi="Courier New" w:cs="Times New Roman"/>
      <w:lang w:val="en-AU" w:bidi="ar-SA"/>
    </w:rPr>
  </w:style>
  <w:style w:type="paragraph" w:customStyle="1" w:styleId="zcompanyname">
    <w:name w:val="zcompany name"/>
    <w:aliases w:val="cn"/>
    <w:basedOn w:val="Normal"/>
    <w:rsid w:val="00E133B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DengXian" w:hAnsi="Times New Roman" w:cs="Times New Roman"/>
      <w:b/>
      <w:sz w:val="26"/>
      <w:szCs w:val="20"/>
      <w:lang w:val="en-GB" w:bidi="ar-SA"/>
    </w:rPr>
  </w:style>
  <w:style w:type="paragraph" w:customStyle="1" w:styleId="zcontents">
    <w:name w:val="zcontents"/>
    <w:basedOn w:val="acctmainheading"/>
    <w:rsid w:val="00E133BC"/>
  </w:style>
  <w:style w:type="paragraph" w:customStyle="1" w:styleId="zreportaddinfo">
    <w:name w:val="zreport addinfo"/>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noProof/>
      <w:sz w:val="20"/>
      <w:szCs w:val="20"/>
      <w:lang w:val="en-GB" w:bidi="ar-SA"/>
    </w:rPr>
  </w:style>
  <w:style w:type="paragraph" w:customStyle="1" w:styleId="zreportaddinfoit">
    <w:name w:val="zreport addinfoit"/>
    <w:basedOn w:val="Normal"/>
    <w:rsid w:val="00E133B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DengXian" w:hAnsi="Times New Roman" w:cs="Times New Roman"/>
      <w:i/>
      <w:sz w:val="20"/>
      <w:szCs w:val="20"/>
      <w:lang w:val="en-GB" w:bidi="ar-SA"/>
    </w:rPr>
  </w:style>
  <w:style w:type="paragraph" w:customStyle="1" w:styleId="zreportname">
    <w:name w:val="zreport name"/>
    <w:aliases w:val="rn"/>
    <w:basedOn w:val="Normal"/>
    <w:rsid w:val="00E133B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DengXian" w:hAnsi="Times New Roman" w:cs="Times New Roman"/>
      <w:noProof/>
      <w:sz w:val="36"/>
      <w:szCs w:val="20"/>
      <w:lang w:val="en-GB" w:bidi="ar-SA"/>
    </w:rPr>
  </w:style>
  <w:style w:type="paragraph" w:customStyle="1" w:styleId="zreportsubtitle">
    <w:name w:val="zreport subtitle"/>
    <w:basedOn w:val="zreportname"/>
    <w:rsid w:val="00E133BC"/>
    <w:pPr>
      <w:framePr w:wrap="around"/>
      <w:spacing w:line="360" w:lineRule="exact"/>
    </w:pPr>
    <w:rPr>
      <w:sz w:val="32"/>
    </w:rPr>
  </w:style>
  <w:style w:type="paragraph" w:customStyle="1" w:styleId="BodyTexthalfspaceafter">
    <w:name w:val="Body Text half space after"/>
    <w:aliases w:val="hs"/>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DengXian" w:hAnsi="Times New Roman" w:cs="Times New Roman"/>
      <w:sz w:val="22"/>
      <w:szCs w:val="20"/>
      <w:lang w:val="en-GB" w:bidi="ar-SA"/>
    </w:rPr>
  </w:style>
  <w:style w:type="paragraph" w:customStyle="1" w:styleId="ind">
    <w:name w:val="*ind"/>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DengXian" w:hAnsi="Times New Roman" w:cs="Times New Roman"/>
      <w:sz w:val="22"/>
      <w:szCs w:val="20"/>
      <w:lang w:val="en-GB" w:bidi="ar-SA"/>
    </w:rPr>
  </w:style>
  <w:style w:type="paragraph" w:customStyle="1" w:styleId="acctindenthalfspaceafter">
    <w:name w:val="acct indent half space after"/>
    <w:aliases w:val="aihs"/>
    <w:basedOn w:val="acctindent"/>
    <w:rsid w:val="00E133BC"/>
    <w:pPr>
      <w:spacing w:after="130"/>
    </w:pPr>
  </w:style>
  <w:style w:type="paragraph" w:customStyle="1" w:styleId="keeptogethernormal">
    <w:name w:val="keep together normal"/>
    <w:aliases w:val="ktn"/>
    <w:basedOn w:val="Normal"/>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sz w:val="22"/>
      <w:szCs w:val="20"/>
      <w:lang w:val="en-GB" w:bidi="ar-SA"/>
    </w:rPr>
  </w:style>
  <w:style w:type="paragraph" w:customStyle="1" w:styleId="nineptheading">
    <w:name w:val="nine pt heading"/>
    <w:aliases w:val="9h"/>
    <w:basedOn w:val="nineptbodytext"/>
    <w:rsid w:val="00E133BC"/>
    <w:rPr>
      <w:b/>
      <w:bCs/>
    </w:rPr>
  </w:style>
  <w:style w:type="paragraph" w:customStyle="1" w:styleId="nineptbodytext">
    <w:name w:val="nine pt body text"/>
    <w:aliases w:val="9bt"/>
    <w:basedOn w:val="nineptnormal"/>
    <w:rsid w:val="00E133BC"/>
    <w:pPr>
      <w:spacing w:after="220"/>
    </w:pPr>
  </w:style>
  <w:style w:type="paragraph" w:customStyle="1" w:styleId="nineptnormal">
    <w:name w:val="nine pt normal"/>
    <w:aliases w:val="9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DengXian" w:hAnsi="Times New Roman" w:cs="Times New Roman"/>
      <w:szCs w:val="20"/>
      <w:lang w:val="en-GB" w:bidi="ar-SA"/>
    </w:rPr>
  </w:style>
  <w:style w:type="paragraph" w:customStyle="1" w:styleId="nineptheadingcentred">
    <w:name w:val="nine pt heading centred"/>
    <w:aliases w:val="9hc"/>
    <w:basedOn w:val="nineptheading"/>
    <w:rsid w:val="00E133BC"/>
    <w:pPr>
      <w:jc w:val="center"/>
    </w:pPr>
  </w:style>
  <w:style w:type="paragraph" w:customStyle="1" w:styleId="heading">
    <w:name w:val="heading"/>
    <w:aliases w:val="h"/>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b/>
      <w:sz w:val="22"/>
      <w:szCs w:val="20"/>
      <w:lang w:val="en-GB" w:bidi="ar-SA"/>
    </w:rPr>
  </w:style>
  <w:style w:type="paragraph" w:customStyle="1" w:styleId="headingcentred">
    <w:name w:val="heading centred"/>
    <w:aliases w:val="hc"/>
    <w:basedOn w:val="heading"/>
    <w:rsid w:val="00E133BC"/>
    <w:pPr>
      <w:jc w:val="center"/>
    </w:pPr>
  </w:style>
  <w:style w:type="paragraph" w:customStyle="1" w:styleId="Normalcentred">
    <w:name w:val="Normal centred"/>
    <w:aliases w:val="nc"/>
    <w:basedOn w:val="acctcolumnheadingnospaceafter"/>
    <w:rsid w:val="00E133BC"/>
  </w:style>
  <w:style w:type="paragraph" w:customStyle="1" w:styleId="nineptheadingcentredbold">
    <w:name w:val="nine pt heading centred bold"/>
    <w:aliases w:val="9hc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DengXi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E133BC"/>
    <w:pPr>
      <w:ind w:left="-57" w:right="-57"/>
    </w:pPr>
  </w:style>
  <w:style w:type="paragraph" w:customStyle="1" w:styleId="nineptnormalheadinghalfspace">
    <w:name w:val="nine pt normal heading half space"/>
    <w:aliases w:val="9nhhs"/>
    <w:basedOn w:val="nineptnormalheading"/>
    <w:rsid w:val="00E133BC"/>
    <w:pPr>
      <w:spacing w:after="80"/>
    </w:pPr>
  </w:style>
  <w:style w:type="paragraph" w:customStyle="1" w:styleId="nineptnormalheading">
    <w:name w:val="nine pt normal heading"/>
    <w:aliases w:val="9nh"/>
    <w:basedOn w:val="nineptnormal"/>
    <w:rsid w:val="00E133BC"/>
    <w:rPr>
      <w:b/>
    </w:rPr>
  </w:style>
  <w:style w:type="paragraph" w:customStyle="1" w:styleId="nineptcolumntab1">
    <w:name w:val="nine pt column tab1"/>
    <w:aliases w:val="a91"/>
    <w:basedOn w:val="nineptnormal"/>
    <w:rsid w:val="00E133BC"/>
    <w:pPr>
      <w:tabs>
        <w:tab w:val="decimal" w:pos="737"/>
      </w:tabs>
    </w:pPr>
  </w:style>
  <w:style w:type="paragraph" w:customStyle="1" w:styleId="nineptnormalitalicheading">
    <w:name w:val="nine pt normal italic heading"/>
    <w:aliases w:val="9nith"/>
    <w:basedOn w:val="nineptnormalheading"/>
    <w:rsid w:val="00E133BC"/>
    <w:rPr>
      <w:i/>
      <w:iCs/>
    </w:rPr>
  </w:style>
  <w:style w:type="paragraph" w:customStyle="1" w:styleId="Normalheadingcentred">
    <w:name w:val="Normal heading centred"/>
    <w:aliases w:val="nhc"/>
    <w:basedOn w:val="Normalheading"/>
    <w:rsid w:val="00E133BC"/>
    <w:pPr>
      <w:jc w:val="center"/>
    </w:pPr>
  </w:style>
  <w:style w:type="paragraph" w:customStyle="1" w:styleId="Normalheading">
    <w:name w:val="Normal heading"/>
    <w:aliases w:val="nh"/>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b/>
      <w:bCs/>
      <w:sz w:val="22"/>
      <w:szCs w:val="20"/>
      <w:lang w:val="en-GB" w:bidi="ar-SA"/>
    </w:rPr>
  </w:style>
  <w:style w:type="paragraph" w:customStyle="1" w:styleId="ListBullethalfspaceafter">
    <w:name w:val="List Bullet half space after"/>
    <w:aliases w:val="lbhs"/>
    <w:basedOn w:val="ListBullet"/>
    <w:rsid w:val="00E133B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DengXian" w:hAnsi="Times New Roman" w:cs="Times New Roman"/>
      <w:sz w:val="22"/>
      <w:szCs w:val="20"/>
      <w:lang w:val="en-GB" w:bidi="ar-SA"/>
    </w:rPr>
  </w:style>
  <w:style w:type="paragraph" w:customStyle="1" w:styleId="accttwofigurescents">
    <w:name w:val="acct two figures cents"/>
    <w:aliases w:val="a2c,acct two figures ¢ sig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DengXian" w:hAnsi="Times New Roman" w:cs="Times New Roman"/>
      <w:sz w:val="22"/>
      <w:szCs w:val="20"/>
      <w:lang w:val="en-GB" w:bidi="ar-SA"/>
    </w:rPr>
  </w:style>
  <w:style w:type="paragraph" w:customStyle="1" w:styleId="accttwofiguresdecimal">
    <w:name w:val="acct two figures decimal"/>
    <w:aliases w:val="a2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NormalIndent1">
    <w:name w:val="Normal Indent1"/>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DengXi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E133BC"/>
    <w:pPr>
      <w:spacing w:after="130"/>
    </w:pPr>
  </w:style>
  <w:style w:type="paragraph" w:customStyle="1" w:styleId="BodyTextIndentitalic">
    <w:name w:val="Body Text Indent italic"/>
    <w:aliases w:val="iital"/>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DengXian" w:hAnsi="Times New Roman" w:cs="Times New Roman"/>
      <w:i/>
      <w:iCs/>
      <w:sz w:val="22"/>
      <w:szCs w:val="20"/>
      <w:lang w:val="en-GB" w:eastAsia="en-US" w:bidi="ar-SA"/>
    </w:rPr>
  </w:style>
  <w:style w:type="paragraph" w:customStyle="1" w:styleId="BodyTextIndenthalfspaceafter">
    <w:name w:val="Body Text Indent half space after"/>
    <w:aliases w:val="ihs"/>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DengXian" w:hAnsi="Times New Roman" w:cs="Times New Roman"/>
      <w:sz w:val="22"/>
      <w:szCs w:val="20"/>
      <w:lang w:val="en-GB" w:eastAsia="en-US" w:bidi="ar-SA"/>
    </w:rPr>
  </w:style>
  <w:style w:type="paragraph" w:customStyle="1" w:styleId="BodyTextonepointafter">
    <w:name w:val="Body Text one point after"/>
    <w:aliases w:val="bt1"/>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DengXian" w:hAnsi="Times New Roman" w:cs="Times New Roman"/>
      <w:sz w:val="22"/>
      <w:szCs w:val="20"/>
      <w:lang w:val="en-GB" w:bidi="ar-SA"/>
    </w:rPr>
  </w:style>
  <w:style w:type="paragraph" w:customStyle="1" w:styleId="keeptogether">
    <w:name w:val="keep together"/>
    <w:aliases w:val="kt"/>
    <w:basedOn w:val="BodyText"/>
    <w:rsid w:val="00E133B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sz w:val="22"/>
      <w:szCs w:val="20"/>
      <w:lang w:val="en-GB" w:bidi="ar-SA"/>
    </w:rPr>
  </w:style>
  <w:style w:type="paragraph" w:customStyle="1" w:styleId="acctthreecolumns">
    <w:name w:val="acct three columns"/>
    <w:aliases w:val="a3,acct three figure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DengXian" w:hAnsi="Times New Roman" w:cs="Times New Roman"/>
      <w:sz w:val="22"/>
      <w:szCs w:val="20"/>
      <w:lang w:val="en-GB" w:bidi="ar-SA"/>
    </w:rPr>
  </w:style>
  <w:style w:type="paragraph" w:customStyle="1" w:styleId="acctthreecolumnsshorternumber">
    <w:name w:val="acct three columns shorter number"/>
    <w:aliases w:val="a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DengXian" w:hAnsi="Times New Roman" w:cs="Times New Roman"/>
      <w:sz w:val="22"/>
      <w:szCs w:val="20"/>
      <w:lang w:val="en-GB" w:bidi="ar-SA"/>
    </w:rPr>
  </w:style>
  <w:style w:type="character" w:styleId="FootnoteReference">
    <w:name w:val="footnote reference"/>
    <w:aliases w:val="fr"/>
    <w:uiPriority w:val="99"/>
    <w:rsid w:val="00E133BC"/>
    <w:rPr>
      <w:position w:val="6"/>
      <w:sz w:val="14"/>
    </w:rPr>
  </w:style>
  <w:style w:type="paragraph" w:customStyle="1" w:styleId="tabletext">
    <w:name w:val="table text"/>
    <w:aliases w:val="tt"/>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DengXian" w:hAnsi="Times New Roman" w:cs="Times New Roman"/>
      <w:sz w:val="22"/>
      <w:szCs w:val="20"/>
      <w:lang w:val="en-GB" w:bidi="ar-SA"/>
    </w:rPr>
  </w:style>
  <w:style w:type="paragraph" w:customStyle="1" w:styleId="BodyTextitalic">
    <w:name w:val="Body Text italic"/>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DengXi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DengXian" w:hAnsi="Times New Roman" w:cs="Times New Roman"/>
      <w:sz w:val="22"/>
      <w:szCs w:val="20"/>
      <w:lang w:val="en-GB" w:eastAsia="en-US" w:bidi="ar-SA"/>
    </w:rPr>
  </w:style>
  <w:style w:type="paragraph" w:customStyle="1" w:styleId="acctfourfiguresdecimal">
    <w:name w:val="acct four figures decimal"/>
    <w:aliases w:val="a4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DengXian" w:hAnsi="Times New Roman" w:cs="Times New Roman"/>
      <w:sz w:val="22"/>
      <w:szCs w:val="20"/>
      <w:lang w:val="en-GB" w:bidi="ar-SA"/>
    </w:rPr>
  </w:style>
  <w:style w:type="paragraph" w:customStyle="1" w:styleId="headingnospaceafter">
    <w:name w:val="heading no space after"/>
    <w:aliases w:val="hn,heading no space"/>
    <w:basedOn w:val="heading"/>
    <w:rsid w:val="00E133BC"/>
    <w:pPr>
      <w:spacing w:after="0"/>
    </w:pPr>
  </w:style>
  <w:style w:type="paragraph" w:customStyle="1" w:styleId="acctnotecolumndecimal">
    <w:name w:val="acct note column decimal"/>
    <w:aliases w:val="and"/>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DengXian" w:hAnsi="Times New Roman" w:cs="Times New Roman"/>
      <w:sz w:val="22"/>
      <w:szCs w:val="20"/>
      <w:lang w:val="en-GB" w:bidi="ar-SA"/>
    </w:rPr>
  </w:style>
  <w:style w:type="paragraph" w:customStyle="1" w:styleId="nineptbodytextbullet">
    <w:name w:val="nine pt body text bullet"/>
    <w:aliases w:val="9btb"/>
    <w:basedOn w:val="nineptbodytext"/>
    <w:rsid w:val="00E133BC"/>
    <w:pPr>
      <w:tabs>
        <w:tab w:val="num" w:pos="284"/>
      </w:tabs>
      <w:spacing w:after="180"/>
      <w:ind w:left="284" w:hanging="284"/>
    </w:pPr>
  </w:style>
  <w:style w:type="paragraph" w:customStyle="1" w:styleId="nineptnormalbullet">
    <w:name w:val="nine pt normal bullet"/>
    <w:aliases w:val="9nb"/>
    <w:basedOn w:val="nineptnormal"/>
    <w:rsid w:val="00E133BC"/>
    <w:pPr>
      <w:tabs>
        <w:tab w:val="num" w:pos="284"/>
      </w:tabs>
      <w:ind w:left="284" w:hanging="284"/>
    </w:pPr>
  </w:style>
  <w:style w:type="paragraph" w:customStyle="1" w:styleId="ninepttabletextblock">
    <w:name w:val="nine pt table text block"/>
    <w:aliases w:val="9ttbk"/>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DengXian" w:hAnsi="Times New Roman" w:cs="Times New Roman"/>
      <w:szCs w:val="20"/>
      <w:lang w:val="en-GB" w:bidi="ar-SA"/>
    </w:rPr>
  </w:style>
  <w:style w:type="paragraph" w:customStyle="1" w:styleId="block2bullet">
    <w:name w:val="block2bullet"/>
    <w:aliases w:val="b2b"/>
    <w:basedOn w:val="block2"/>
    <w:rsid w:val="00E133BC"/>
    <w:pPr>
      <w:tabs>
        <w:tab w:val="num" w:pos="1474"/>
      </w:tabs>
      <w:ind w:left="1474" w:hanging="340"/>
    </w:pPr>
  </w:style>
  <w:style w:type="paragraph" w:customStyle="1" w:styleId="tabletextheading">
    <w:name w:val="table text heading"/>
    <w:aliases w:val="tth"/>
    <w:basedOn w:val="tabletext"/>
    <w:rsid w:val="00E133BC"/>
    <w:rPr>
      <w:b/>
      <w:bCs/>
    </w:rPr>
  </w:style>
  <w:style w:type="paragraph" w:customStyle="1" w:styleId="accttwofiguresyears">
    <w:name w:val="acct two figures years"/>
    <w:aliases w:val="a2y"/>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DengXian" w:hAnsi="Times New Roman" w:cs="Times New Roman"/>
      <w:sz w:val="22"/>
      <w:szCs w:val="20"/>
      <w:lang w:val="en-GB" w:bidi="ar-SA"/>
    </w:rPr>
  </w:style>
  <w:style w:type="paragraph" w:customStyle="1" w:styleId="Foreigncurrencytable">
    <w:name w:val="Foreign currency tab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DengXian" w:hAnsi="Times New Roman" w:cs="Times New Roman"/>
      <w:sz w:val="22"/>
      <w:szCs w:val="20"/>
      <w:lang w:val="en-GB" w:bidi="ar-SA"/>
    </w:rPr>
  </w:style>
  <w:style w:type="paragraph" w:customStyle="1" w:styleId="headingitalicnospaceafter">
    <w:name w:val="heading italic no space after"/>
    <w:aliases w:val="hi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DengXian" w:hAnsi="Times New Roman" w:cs="Times New Roman"/>
      <w:i/>
      <w:iCs/>
      <w:sz w:val="22"/>
      <w:szCs w:val="20"/>
      <w:lang w:val="en-GB" w:bidi="ar-SA"/>
    </w:rPr>
  </w:style>
  <w:style w:type="paragraph" w:customStyle="1" w:styleId="accttwofigures0">
    <w:name w:val="acct two figures %"/>
    <w:aliases w:val="a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DengXian" w:hAnsi="Times New Roman" w:cs="Times New Roman"/>
      <w:sz w:val="22"/>
      <w:szCs w:val="20"/>
      <w:lang w:val="en-GB" w:bidi="ar-SA"/>
    </w:rPr>
  </w:style>
  <w:style w:type="paragraph" w:customStyle="1" w:styleId="accttwofigures2a22">
    <w:name w:val="acct two figures %2.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DengXian" w:hAnsi="Times New Roman" w:cs="Times New Roman"/>
      <w:sz w:val="22"/>
      <w:szCs w:val="20"/>
      <w:lang w:val="en-GB" w:bidi="ar-SA"/>
    </w:rPr>
  </w:style>
  <w:style w:type="paragraph" w:customStyle="1" w:styleId="blocklist">
    <w:name w:val="block list"/>
    <w:aliases w:val="blist"/>
    <w:basedOn w:val="block"/>
    <w:rsid w:val="00E133BC"/>
    <w:pPr>
      <w:ind w:left="1134" w:hanging="567"/>
    </w:pPr>
  </w:style>
  <w:style w:type="paragraph" w:customStyle="1" w:styleId="blocklist2">
    <w:name w:val="block list2"/>
    <w:aliases w:val="blist2"/>
    <w:basedOn w:val="blocklist"/>
    <w:rsid w:val="00E133BC"/>
    <w:pPr>
      <w:ind w:left="1701"/>
    </w:pPr>
  </w:style>
  <w:style w:type="paragraph" w:customStyle="1" w:styleId="acctfourfigureslongernumber">
    <w:name w:val="acct four figures longer number"/>
    <w:aliases w:val="a4+"/>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DengXian" w:hAnsi="Times New Roman" w:cs="Times New Roman"/>
      <w:sz w:val="22"/>
      <w:szCs w:val="20"/>
      <w:lang w:val="en-GB" w:bidi="ar-SA"/>
    </w:rPr>
  </w:style>
  <w:style w:type="paragraph" w:customStyle="1" w:styleId="blockheading">
    <w:name w:val="block heading"/>
    <w:aliases w:val="bh"/>
    <w:basedOn w:val="block"/>
    <w:rsid w:val="00E133BC"/>
    <w:pPr>
      <w:keepNext/>
      <w:keepLines/>
      <w:spacing w:before="70"/>
    </w:pPr>
    <w:rPr>
      <w:b/>
    </w:rPr>
  </w:style>
  <w:style w:type="paragraph" w:customStyle="1" w:styleId="blockheadingitalicnosp">
    <w:name w:val="block heading italic no sp"/>
    <w:aliases w:val="bhin"/>
    <w:basedOn w:val="blockheadingitalic"/>
    <w:rsid w:val="00E133BC"/>
    <w:pPr>
      <w:spacing w:after="0"/>
    </w:pPr>
  </w:style>
  <w:style w:type="paragraph" w:customStyle="1" w:styleId="blockheadingitalic">
    <w:name w:val="block heading italic"/>
    <w:aliases w:val="bhi"/>
    <w:basedOn w:val="blockheadingitalicbold"/>
    <w:rsid w:val="00E133BC"/>
    <w:rPr>
      <w:b w:val="0"/>
    </w:rPr>
  </w:style>
  <w:style w:type="paragraph" w:customStyle="1" w:styleId="blockheadingitalicbold">
    <w:name w:val="block heading italic bold"/>
    <w:aliases w:val="bhib"/>
    <w:basedOn w:val="blockheading"/>
    <w:rsid w:val="00E133BC"/>
    <w:rPr>
      <w:i/>
    </w:rPr>
  </w:style>
  <w:style w:type="paragraph" w:customStyle="1" w:styleId="blockheadingnosp">
    <w:name w:val="block heading no sp"/>
    <w:aliases w:val="bhn,block heading no space after"/>
    <w:basedOn w:val="blockheading"/>
    <w:rsid w:val="00E133BC"/>
    <w:pPr>
      <w:spacing w:after="0"/>
    </w:pPr>
  </w:style>
  <w:style w:type="paragraph" w:customStyle="1" w:styleId="smallreturn">
    <w:name w:val="small return"/>
    <w:aliases w:val="sr"/>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DengXi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133BC"/>
    <w:pPr>
      <w:spacing w:after="0"/>
    </w:pPr>
  </w:style>
  <w:style w:type="paragraph" w:customStyle="1" w:styleId="headingbolditalic">
    <w:name w:val="heading bold italic"/>
    <w:aliases w:val="hbi"/>
    <w:basedOn w:val="heading"/>
    <w:rsid w:val="00E133BC"/>
    <w:rPr>
      <w:i/>
    </w:rPr>
  </w:style>
  <w:style w:type="paragraph" w:customStyle="1" w:styleId="acctstatementheadingashorter">
    <w:name w:val="acct statement heading (a) shorter"/>
    <w:aliases w:val="as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DengXian" w:hAnsi="Times New Roman" w:cs="Times New Roman"/>
      <w:b/>
      <w:sz w:val="22"/>
      <w:szCs w:val="20"/>
      <w:lang w:val="en-GB" w:bidi="ar-SA"/>
    </w:rPr>
  </w:style>
  <w:style w:type="paragraph" w:customStyle="1" w:styleId="acctstatementheadingshorter">
    <w:name w:val="acct statement heading shorter"/>
    <w:aliases w:val="as-"/>
    <w:basedOn w:val="Normal"/>
    <w:rsid w:val="00E133B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DengXian" w:hAnsi="Times New Roman" w:cs="Times New Roman"/>
      <w:b/>
      <w:sz w:val="24"/>
      <w:szCs w:val="20"/>
      <w:lang w:val="en-GB" w:bidi="ar-SA"/>
    </w:rPr>
  </w:style>
  <w:style w:type="paragraph" w:customStyle="1" w:styleId="acctindentlistnospaceafter">
    <w:name w:val="acct indent list no space after"/>
    <w:aliases w:val="ail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DengXian" w:hAnsi="Times New Roman" w:cs="Times New Roman"/>
      <w:sz w:val="22"/>
      <w:szCs w:val="20"/>
      <w:lang w:val="en-GB" w:bidi="ar-SA"/>
    </w:rPr>
  </w:style>
  <w:style w:type="paragraph" w:customStyle="1" w:styleId="acctindenttabs">
    <w:name w:val="acct indent+tabs"/>
    <w:aliases w:val="ait"/>
    <w:basedOn w:val="acctindent"/>
    <w:rsid w:val="00E133BC"/>
    <w:pPr>
      <w:tabs>
        <w:tab w:val="left" w:pos="851"/>
        <w:tab w:val="left" w:pos="1134"/>
      </w:tabs>
    </w:pPr>
  </w:style>
  <w:style w:type="paragraph" w:customStyle="1" w:styleId="acctindenttabsnospaceafter">
    <w:name w:val="acct indent+tabs no space after"/>
    <w:aliases w:val="aitn"/>
    <w:basedOn w:val="acctindenttabs"/>
    <w:rsid w:val="00E133BC"/>
    <w:pPr>
      <w:spacing w:after="0"/>
    </w:pPr>
  </w:style>
  <w:style w:type="paragraph" w:customStyle="1" w:styleId="acctfourfigureslongernumber3">
    <w:name w:val="acct four figures longer number3"/>
    <w:aliases w:val="a4+3"/>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DengXian" w:hAnsi="Times New Roman" w:cs="Times New Roman"/>
      <w:sz w:val="22"/>
      <w:szCs w:val="20"/>
      <w:lang w:val="en-GB" w:bidi="ar-SA"/>
    </w:rPr>
  </w:style>
  <w:style w:type="paragraph" w:customStyle="1" w:styleId="headingitalic">
    <w:name w:val="heading italic"/>
    <w:aliases w:val="hi"/>
    <w:basedOn w:val="headingbolditalic"/>
    <w:rsid w:val="00E133BC"/>
    <w:rPr>
      <w:b w:val="0"/>
      <w:bCs/>
      <w:iCs/>
    </w:rPr>
  </w:style>
  <w:style w:type="paragraph" w:customStyle="1" w:styleId="blocklistnospaceafter">
    <w:name w:val="block list no space after"/>
    <w:aliases w:val="blistn"/>
    <w:basedOn w:val="blocklist"/>
    <w:rsid w:val="00E133BC"/>
    <w:pPr>
      <w:spacing w:after="0"/>
    </w:pPr>
  </w:style>
  <w:style w:type="paragraph" w:customStyle="1" w:styleId="eightptnormal">
    <w:name w:val="eight pt normal"/>
    <w:aliases w:val="8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DengXian" w:hAnsi="Times New Roman" w:cs="Times New Roman"/>
      <w:sz w:val="16"/>
      <w:szCs w:val="20"/>
      <w:lang w:val="en-GB" w:bidi="ar-SA"/>
    </w:rPr>
  </w:style>
  <w:style w:type="paragraph" w:customStyle="1" w:styleId="eightptcolumnheading">
    <w:name w:val="eight pt column heading"/>
    <w:aliases w:val="8ch"/>
    <w:basedOn w:val="eightptnormal"/>
    <w:rsid w:val="00E133BC"/>
    <w:pPr>
      <w:jc w:val="center"/>
    </w:pPr>
  </w:style>
  <w:style w:type="paragraph" w:customStyle="1" w:styleId="eightptnormalheadingcentred">
    <w:name w:val="eight pt normal heading centred"/>
    <w:aliases w:val="8nhc"/>
    <w:basedOn w:val="eightptnormalheading"/>
    <w:rsid w:val="00E133BC"/>
    <w:pPr>
      <w:jc w:val="center"/>
    </w:pPr>
    <w:rPr>
      <w:bCs w:val="0"/>
    </w:rPr>
  </w:style>
  <w:style w:type="paragraph" w:customStyle="1" w:styleId="eightptnormalheading">
    <w:name w:val="eight pt normal heading"/>
    <w:aliases w:val="8nh"/>
    <w:basedOn w:val="eightptnormal"/>
    <w:rsid w:val="00E133BC"/>
    <w:rPr>
      <w:b/>
      <w:bCs/>
    </w:rPr>
  </w:style>
  <w:style w:type="paragraph" w:customStyle="1" w:styleId="eightptbodytextheading">
    <w:name w:val="eight pt body text heading"/>
    <w:aliases w:val="8h"/>
    <w:basedOn w:val="eightptbodytext"/>
    <w:rsid w:val="00E133BC"/>
    <w:rPr>
      <w:b/>
      <w:bCs/>
    </w:rPr>
  </w:style>
  <w:style w:type="paragraph" w:customStyle="1" w:styleId="eightptbodytext">
    <w:name w:val="eight pt body text"/>
    <w:aliases w:val="8bt"/>
    <w:basedOn w:val="eightptnormal"/>
    <w:rsid w:val="00E133BC"/>
    <w:pPr>
      <w:spacing w:after="200"/>
    </w:pPr>
  </w:style>
  <w:style w:type="paragraph" w:customStyle="1" w:styleId="eightptcolumntabs">
    <w:name w:val="eight pt column tabs"/>
    <w:aliases w:val="a8"/>
    <w:basedOn w:val="eightptnormal"/>
    <w:rsid w:val="00E133BC"/>
    <w:pPr>
      <w:tabs>
        <w:tab w:val="decimal" w:pos="482"/>
      </w:tabs>
      <w:ind w:left="-57" w:right="-57"/>
    </w:pPr>
  </w:style>
  <w:style w:type="paragraph" w:customStyle="1" w:styleId="eightpthalfspaceafter">
    <w:name w:val="eight pt half space after"/>
    <w:aliases w:val="8hs"/>
    <w:basedOn w:val="eightptnormal"/>
    <w:rsid w:val="00E133BC"/>
    <w:pPr>
      <w:spacing w:after="100"/>
    </w:pPr>
  </w:style>
  <w:style w:type="paragraph" w:customStyle="1" w:styleId="eightptcolumnheadingspace">
    <w:name w:val="eight pt column heading+space"/>
    <w:aliases w:val="8chs"/>
    <w:basedOn w:val="eightptcolumnheading"/>
    <w:rsid w:val="00E133BC"/>
    <w:pPr>
      <w:spacing w:after="200"/>
    </w:pPr>
  </w:style>
  <w:style w:type="paragraph" w:customStyle="1" w:styleId="eightptblocknosp">
    <w:name w:val="eight pt block no sp"/>
    <w:aliases w:val="8bn"/>
    <w:basedOn w:val="eightptblock"/>
    <w:rsid w:val="00E133BC"/>
    <w:pPr>
      <w:spacing w:after="0"/>
    </w:pPr>
  </w:style>
  <w:style w:type="paragraph" w:customStyle="1" w:styleId="eightptblock">
    <w:name w:val="eight pt block"/>
    <w:aliases w:val="8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DengXi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133BC"/>
    <w:pPr>
      <w:spacing w:before="80" w:after="80"/>
    </w:pPr>
  </w:style>
  <w:style w:type="paragraph" w:customStyle="1" w:styleId="eightptcolumntabs2">
    <w:name w:val="eight pt column tabs2"/>
    <w:aliases w:val="a82"/>
    <w:basedOn w:val="eightptnormal"/>
    <w:rsid w:val="00E133BC"/>
    <w:pPr>
      <w:tabs>
        <w:tab w:val="decimal" w:pos="539"/>
      </w:tabs>
      <w:ind w:left="-57" w:right="-57"/>
    </w:pPr>
  </w:style>
  <w:style w:type="paragraph" w:customStyle="1" w:styleId="accttwofigureslongernumber2">
    <w:name w:val="acct two figures longer number2"/>
    <w:aliases w:val="a2+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DengXian" w:hAnsi="Times New Roman" w:cs="Times New Roman"/>
      <w:sz w:val="22"/>
      <w:szCs w:val="20"/>
      <w:lang w:val="en-GB" w:bidi="ar-SA"/>
    </w:rPr>
  </w:style>
  <w:style w:type="paragraph" w:customStyle="1" w:styleId="Normalbullet">
    <w:name w:val="Normal bullet"/>
    <w:aliases w:val="nb"/>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DengXian" w:hAnsi="Times New Roman" w:cs="Times New Roman"/>
      <w:sz w:val="22"/>
      <w:szCs w:val="20"/>
      <w:lang w:val="en-GB" w:bidi="ar-SA"/>
    </w:rPr>
  </w:style>
  <w:style w:type="paragraph" w:customStyle="1" w:styleId="blockindentnosp">
    <w:name w:val="block indent no sp"/>
    <w:aliases w:val="bin,binn,block + indent"/>
    <w:basedOn w:val="blockindent"/>
    <w:rsid w:val="00E133BC"/>
    <w:pPr>
      <w:spacing w:after="0"/>
    </w:pPr>
  </w:style>
  <w:style w:type="paragraph" w:customStyle="1" w:styleId="blockindent">
    <w:name w:val="block indent"/>
    <w:aliases w:val="bi"/>
    <w:basedOn w:val="block"/>
    <w:rsid w:val="00E133BC"/>
    <w:pPr>
      <w:ind w:left="737" w:hanging="170"/>
    </w:pPr>
  </w:style>
  <w:style w:type="paragraph" w:customStyle="1" w:styleId="nineptnormalcentred">
    <w:name w:val="nine pt normal centred"/>
    <w:aliases w:val="9nc"/>
    <w:basedOn w:val="nineptnormal"/>
    <w:rsid w:val="00E133BC"/>
    <w:pPr>
      <w:jc w:val="center"/>
    </w:pPr>
  </w:style>
  <w:style w:type="paragraph" w:customStyle="1" w:styleId="nineptcol">
    <w:name w:val="nine pt %col"/>
    <w:aliases w:val="9%"/>
    <w:basedOn w:val="nineptnormal"/>
    <w:rsid w:val="00E133BC"/>
    <w:pPr>
      <w:tabs>
        <w:tab w:val="decimal" w:pos="340"/>
      </w:tabs>
    </w:pPr>
  </w:style>
  <w:style w:type="paragraph" w:customStyle="1" w:styleId="nineptcolumntab">
    <w:name w:val="nine pt column tab"/>
    <w:aliases w:val="a9,nine pt column tabs"/>
    <w:basedOn w:val="nineptnormal"/>
    <w:rsid w:val="00E133BC"/>
    <w:pPr>
      <w:tabs>
        <w:tab w:val="decimal" w:pos="624"/>
      </w:tabs>
      <w:spacing w:line="200" w:lineRule="atLeast"/>
    </w:pPr>
  </w:style>
  <w:style w:type="paragraph" w:customStyle="1" w:styleId="nineptnormalitalic">
    <w:name w:val="nine pt normal italic"/>
    <w:aliases w:val="9nit"/>
    <w:basedOn w:val="nineptnormal"/>
    <w:rsid w:val="00E133BC"/>
    <w:rPr>
      <w:i/>
      <w:iCs/>
    </w:rPr>
  </w:style>
  <w:style w:type="paragraph" w:customStyle="1" w:styleId="nineptblocklistnospaceafter">
    <w:name w:val="nine pt block list no space after"/>
    <w:aliases w:val="9bln"/>
    <w:basedOn w:val="nineptblocklist"/>
    <w:rsid w:val="00E133BC"/>
    <w:pPr>
      <w:spacing w:after="0"/>
    </w:pPr>
  </w:style>
  <w:style w:type="paragraph" w:customStyle="1" w:styleId="nineptblocklist">
    <w:name w:val="nine pt block list"/>
    <w:aliases w:val="9bl"/>
    <w:basedOn w:val="nineptblock"/>
    <w:rsid w:val="00E133BC"/>
    <w:pPr>
      <w:ind w:left="992" w:hanging="425"/>
    </w:pPr>
  </w:style>
  <w:style w:type="paragraph" w:customStyle="1" w:styleId="nineptblock">
    <w:name w:val="nine pt block"/>
    <w:aliases w:val="9b"/>
    <w:basedOn w:val="nineptnormal"/>
    <w:rsid w:val="00E133BC"/>
    <w:pPr>
      <w:spacing w:after="220"/>
      <w:ind w:left="567"/>
    </w:pPr>
  </w:style>
  <w:style w:type="paragraph" w:customStyle="1" w:styleId="acctfourfiguresshorternumber2">
    <w:name w:val="acct four figures shorter number2"/>
    <w:aliases w:val="a4-2"/>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DengXi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133BC"/>
    <w:pPr>
      <w:jc w:val="center"/>
    </w:pPr>
  </w:style>
  <w:style w:type="paragraph" w:customStyle="1" w:styleId="nineptheadingcentredspace">
    <w:name w:val="nine pt heading centred + space"/>
    <w:aliases w:val="9hcs"/>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DengXi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133BC"/>
    <w:pPr>
      <w:tabs>
        <w:tab w:val="decimal" w:pos="227"/>
      </w:tabs>
    </w:pPr>
  </w:style>
  <w:style w:type="paragraph" w:customStyle="1" w:styleId="nineptcolumntab2">
    <w:name w:val="nine pt column tab2"/>
    <w:aliases w:val="a92,nine pt column tabs2"/>
    <w:basedOn w:val="nineptnormal"/>
    <w:rsid w:val="00E133BC"/>
    <w:pPr>
      <w:tabs>
        <w:tab w:val="decimal" w:pos="510"/>
      </w:tabs>
    </w:pPr>
  </w:style>
  <w:style w:type="paragraph" w:customStyle="1" w:styleId="nineptonepointafter">
    <w:name w:val="nine pt one point after"/>
    <w:aliases w:val="9n1"/>
    <w:basedOn w:val="nineptnormal"/>
    <w:rsid w:val="00E133BC"/>
    <w:pPr>
      <w:spacing w:after="20"/>
    </w:pPr>
  </w:style>
  <w:style w:type="paragraph" w:customStyle="1" w:styleId="nineptblockind">
    <w:name w:val="nine pt block *ind"/>
    <w:aliases w:val="9b*ind"/>
    <w:basedOn w:val="nineptblock"/>
    <w:rsid w:val="00E133BC"/>
    <w:pPr>
      <w:ind w:left="851" w:hanging="284"/>
    </w:pPr>
  </w:style>
  <w:style w:type="paragraph" w:customStyle="1" w:styleId="headingonepointafter">
    <w:name w:val="heading one point after"/>
    <w:aliases w:val="h1p"/>
    <w:basedOn w:val="heading"/>
    <w:rsid w:val="00E133BC"/>
    <w:pPr>
      <w:spacing w:after="20"/>
    </w:pPr>
  </w:style>
  <w:style w:type="paragraph" w:customStyle="1" w:styleId="blockbulletnospaceafter">
    <w:name w:val="block bullet no space after"/>
    <w:aliases w:val="bbn,block bullet no sp"/>
    <w:basedOn w:val="blockbullet"/>
    <w:rsid w:val="00E133BC"/>
    <w:pPr>
      <w:numPr>
        <w:numId w:val="0"/>
      </w:numPr>
      <w:tabs>
        <w:tab w:val="num" w:pos="907"/>
      </w:tabs>
      <w:spacing w:after="0"/>
      <w:ind w:left="907" w:hanging="360"/>
    </w:pPr>
  </w:style>
  <w:style w:type="paragraph" w:customStyle="1" w:styleId="nineptblocknosp">
    <w:name w:val="nine pt block no sp"/>
    <w:aliases w:val="9bn"/>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DengXian" w:hAnsi="Times New Roman" w:cs="Times New Roman"/>
      <w:szCs w:val="20"/>
      <w:lang w:val="en-GB" w:bidi="ar-SA"/>
    </w:rPr>
  </w:style>
  <w:style w:type="paragraph" w:customStyle="1" w:styleId="nineptnormalheadingbolditalic">
    <w:name w:val="nine pt normal heading bold italic"/>
    <w:aliases w:val="9h2"/>
    <w:basedOn w:val="nineptnormalheading"/>
    <w:rsid w:val="00E133BC"/>
    <w:rPr>
      <w:i/>
      <w:iCs/>
    </w:rPr>
  </w:style>
  <w:style w:type="paragraph" w:customStyle="1" w:styleId="nineptnormalhalfspace">
    <w:name w:val="nine pt normal half space"/>
    <w:aliases w:val="9nhs"/>
    <w:basedOn w:val="nineptnormal"/>
    <w:rsid w:val="00E133BC"/>
    <w:pPr>
      <w:spacing w:after="80"/>
    </w:pPr>
  </w:style>
  <w:style w:type="paragraph" w:customStyle="1" w:styleId="nineptratecol">
    <w:name w:val="nine pt rate col"/>
    <w:aliases w:val="a9r"/>
    <w:basedOn w:val="nineptnormal"/>
    <w:rsid w:val="00E133BC"/>
    <w:pPr>
      <w:tabs>
        <w:tab w:val="decimal" w:pos="397"/>
      </w:tabs>
    </w:pPr>
  </w:style>
  <w:style w:type="paragraph" w:customStyle="1" w:styleId="nineptblockitalics">
    <w:name w:val="nine pt block italics"/>
    <w:aliases w:val="9bit"/>
    <w:basedOn w:val="nineptblock"/>
    <w:rsid w:val="00E133B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133BC"/>
    <w:pPr>
      <w:spacing w:after="80"/>
    </w:pPr>
  </w:style>
  <w:style w:type="paragraph" w:customStyle="1" w:styleId="nineptbodytextheading">
    <w:name w:val="nine pt body text heading"/>
    <w:aliases w:val="9bth"/>
    <w:basedOn w:val="Foote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DengXi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E133BC"/>
    <w:pPr>
      <w:jc w:val="center"/>
    </w:pPr>
  </w:style>
  <w:style w:type="paragraph" w:customStyle="1" w:styleId="nineptnormalheadingcentredwider">
    <w:name w:val="nine pt normal heading centred wider"/>
    <w:aliases w:val="9nhcw"/>
    <w:basedOn w:val="nineptnormalheadingcentred"/>
    <w:rsid w:val="00E133BC"/>
    <w:pPr>
      <w:ind w:left="-85" w:right="-85"/>
    </w:pPr>
  </w:style>
  <w:style w:type="paragraph" w:customStyle="1" w:styleId="nineptcolumntabs5">
    <w:name w:val="nine pt column tabs5"/>
    <w:aliases w:val="a95,nine pt column tab5"/>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DengXian" w:hAnsi="Times New Roman" w:cs="Times New Roman"/>
      <w:szCs w:val="20"/>
      <w:lang w:val="en-GB" w:bidi="ar-SA"/>
    </w:rPr>
  </w:style>
  <w:style w:type="paragraph" w:customStyle="1" w:styleId="ninebtbodytextcentred">
    <w:name w:val="nine bt body text centred"/>
    <w:aliases w:val="9btc"/>
    <w:basedOn w:val="nineptbodytext"/>
    <w:rsid w:val="00E133BC"/>
    <w:pPr>
      <w:spacing w:after="180"/>
      <w:jc w:val="center"/>
    </w:pPr>
  </w:style>
  <w:style w:type="paragraph" w:customStyle="1" w:styleId="nineptbodytextheadingcentredwider">
    <w:name w:val="nine pt body text heading centred wider"/>
    <w:aliases w:val="9bthcw,a9bthcw"/>
    <w:basedOn w:val="nineptbodytextheadingcentred"/>
    <w:rsid w:val="00E133BC"/>
    <w:pPr>
      <w:ind w:left="-85" w:right="-85"/>
    </w:pPr>
  </w:style>
  <w:style w:type="paragraph" w:customStyle="1" w:styleId="nineptcolumntabdecimal2">
    <w:name w:val="nine pt column tab decimal2"/>
    <w:aliases w:val="a9d2,nine pt column tabs decimal2"/>
    <w:basedOn w:val="nineptnormal"/>
    <w:rsid w:val="00E133BC"/>
    <w:pPr>
      <w:tabs>
        <w:tab w:val="decimal" w:pos="284"/>
      </w:tabs>
    </w:pPr>
  </w:style>
  <w:style w:type="paragraph" w:customStyle="1" w:styleId="nineptcolumntab4">
    <w:name w:val="nine pt column tab4"/>
    <w:aliases w:val="a94,nine pt column tabs4"/>
    <w:basedOn w:val="nineptnormal"/>
    <w:rsid w:val="00E133BC"/>
    <w:pPr>
      <w:tabs>
        <w:tab w:val="decimal" w:pos="680"/>
      </w:tabs>
    </w:pPr>
  </w:style>
  <w:style w:type="paragraph" w:customStyle="1" w:styleId="nineptcolumntab3">
    <w:name w:val="nine pt column tab3"/>
    <w:aliases w:val="a93,nine pt column tabs3"/>
    <w:basedOn w:val="nineptnormal"/>
    <w:rsid w:val="00E133BC"/>
    <w:pPr>
      <w:tabs>
        <w:tab w:val="decimal" w:pos="567"/>
      </w:tabs>
    </w:pPr>
  </w:style>
  <w:style w:type="paragraph" w:customStyle="1" w:styleId="nineptindent">
    <w:name w:val="nine pt indent"/>
    <w:aliases w:val="9i"/>
    <w:basedOn w:val="nineptnormal"/>
    <w:rsid w:val="00E133BC"/>
    <w:pPr>
      <w:ind w:left="425" w:hanging="425"/>
    </w:pPr>
  </w:style>
  <w:style w:type="paragraph" w:customStyle="1" w:styleId="blockind">
    <w:name w:val="block *ind"/>
    <w:aliases w:val="b*,block star ind"/>
    <w:basedOn w:val="block"/>
    <w:rsid w:val="00E133BC"/>
    <w:pPr>
      <w:ind w:left="907" w:hanging="340"/>
    </w:pPr>
  </w:style>
  <w:style w:type="paragraph" w:customStyle="1" w:styleId="List3i">
    <w:name w:val="List 3i"/>
    <w:aliases w:val="3i"/>
    <w:basedOn w:val="List2i"/>
    <w:rsid w:val="00E133BC"/>
    <w:pPr>
      <w:ind w:left="1701"/>
    </w:pPr>
  </w:style>
  <w:style w:type="paragraph" w:customStyle="1" w:styleId="acctindentonepointafter">
    <w:name w:val="acct indent one point after"/>
    <w:aliases w:val="ai1p"/>
    <w:basedOn w:val="acctindent"/>
    <w:rsid w:val="00E133BC"/>
    <w:pPr>
      <w:spacing w:after="20"/>
    </w:pPr>
  </w:style>
  <w:style w:type="paragraph" w:customStyle="1" w:styleId="eightptnormalheadingitalic">
    <w:name w:val="eight pt normal heading italic"/>
    <w:aliases w:val="8nhbi"/>
    <w:basedOn w:val="eightptnormalheading"/>
    <w:rsid w:val="00E133BC"/>
    <w:rPr>
      <w:i/>
      <w:iCs/>
    </w:rPr>
  </w:style>
  <w:style w:type="paragraph" w:customStyle="1" w:styleId="eightptcolumntabs3">
    <w:name w:val="eight pt column tabs3"/>
    <w:aliases w:val="a83"/>
    <w:basedOn w:val="eightptnormal"/>
    <w:rsid w:val="00E133BC"/>
    <w:pPr>
      <w:tabs>
        <w:tab w:val="decimal" w:pos="794"/>
      </w:tabs>
    </w:pPr>
  </w:style>
  <w:style w:type="paragraph" w:customStyle="1" w:styleId="eightptbodytextheadingmiddleline">
    <w:name w:val="eight pt body text heading middle line"/>
    <w:aliases w:val="8hml"/>
    <w:basedOn w:val="eightptbodytextheading"/>
    <w:rsid w:val="00E133BC"/>
    <w:pPr>
      <w:spacing w:before="80" w:after="80"/>
    </w:pPr>
  </w:style>
  <w:style w:type="paragraph" w:customStyle="1" w:styleId="eightptbodytextheadingmiddlelinecentred">
    <w:name w:val="eight pt body text heading middle line centred"/>
    <w:aliases w:val="8hmlc"/>
    <w:basedOn w:val="eightptbodytextheadingmiddleline"/>
    <w:rsid w:val="00E133BC"/>
    <w:pPr>
      <w:jc w:val="center"/>
    </w:pPr>
  </w:style>
  <w:style w:type="paragraph" w:customStyle="1" w:styleId="eightpt4ptspacebefore">
    <w:name w:val="eight pt 4pt space before"/>
    <w:aliases w:val="8n4sp"/>
    <w:basedOn w:val="eightptnormal"/>
    <w:rsid w:val="00E133BC"/>
    <w:pPr>
      <w:spacing w:before="80"/>
    </w:pPr>
  </w:style>
  <w:style w:type="paragraph" w:customStyle="1" w:styleId="eightpt4ptspaceafter">
    <w:name w:val="eight pt 4 pt space after"/>
    <w:aliases w:val="8n4sa"/>
    <w:basedOn w:val="eightptnormal"/>
    <w:rsid w:val="00E133BC"/>
    <w:pPr>
      <w:spacing w:after="80"/>
    </w:pPr>
  </w:style>
  <w:style w:type="paragraph" w:customStyle="1" w:styleId="blockbullet2">
    <w:name w:val="block bullet 2"/>
    <w:aliases w:val="bb2"/>
    <w:basedOn w:val="BodyText"/>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DengXi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133BC"/>
    <w:pPr>
      <w:jc w:val="center"/>
    </w:pPr>
  </w:style>
  <w:style w:type="paragraph" w:customStyle="1" w:styleId="acctfourfigureslongernumber2">
    <w:name w:val="acct four figures longer number2"/>
    <w:aliases w:val="a4+2"/>
    <w:basedOn w:val="Normal"/>
    <w:rsid w:val="00E133B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DengXian" w:hAnsi="Times New Roman" w:cs="Times New Roman"/>
      <w:sz w:val="22"/>
      <w:szCs w:val="20"/>
      <w:lang w:val="en-GB" w:bidi="ar-SA"/>
    </w:rPr>
  </w:style>
  <w:style w:type="paragraph" w:customStyle="1" w:styleId="CoverTitle">
    <w:name w:val="Cover Tit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DengXian" w:hAnsi="Times New Roman" w:cs="Times New Roman"/>
      <w:sz w:val="36"/>
      <w:szCs w:val="20"/>
      <w:lang w:val="en-GB" w:bidi="ar-SA"/>
    </w:rPr>
  </w:style>
  <w:style w:type="paragraph" w:customStyle="1" w:styleId="Single">
    <w:name w:val="Singl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DengXian" w:hAnsi="Times New Roman" w:cs="Times New Roman"/>
      <w:szCs w:val="20"/>
      <w:u w:val="single"/>
      <w:lang w:val="en-GB" w:bidi="ar-SA"/>
    </w:rPr>
  </w:style>
  <w:style w:type="paragraph" w:customStyle="1" w:styleId="CoverClientName">
    <w:name w:val="Cover Client Name"/>
    <w:basedOn w:val="Normal"/>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DengXian" w:hAnsi="Times New Roman" w:cs="Times New Roman"/>
      <w:b/>
      <w:sz w:val="26"/>
      <w:szCs w:val="20"/>
      <w:lang w:val="en-GB" w:bidi="ar-SA"/>
    </w:rPr>
  </w:style>
  <w:style w:type="paragraph" w:customStyle="1" w:styleId="CoverSubTitle">
    <w:name w:val="Cover SubTitle"/>
    <w:basedOn w:val="Single"/>
    <w:rsid w:val="00E133BC"/>
    <w:pPr>
      <w:spacing w:after="0" w:line="440" w:lineRule="exact"/>
      <w:jc w:val="center"/>
    </w:pPr>
    <w:rPr>
      <w:sz w:val="32"/>
      <w:u w:val="none"/>
    </w:rPr>
  </w:style>
  <w:style w:type="paragraph" w:customStyle="1" w:styleId="CoverDate">
    <w:name w:val="Cover Date"/>
    <w:basedOn w:val="Single"/>
    <w:rsid w:val="00E133BC"/>
    <w:pPr>
      <w:spacing w:after="0" w:line="440" w:lineRule="exact"/>
      <w:jc w:val="center"/>
    </w:pPr>
    <w:rPr>
      <w:sz w:val="32"/>
      <w:u w:val="none"/>
    </w:rPr>
  </w:style>
  <w:style w:type="paragraph" w:customStyle="1" w:styleId="AccountingPolicyIndent">
    <w:name w:val="Accounting Policy Indent"/>
    <w:basedOn w:val="Normal"/>
    <w:rsid w:val="00E133B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133BC"/>
    <w:rPr>
      <w:rFonts w:ascii="Univers 45 Light" w:hAnsi="Univers 45 Light"/>
      <w:i/>
      <w:color w:val="0C2D83"/>
      <w:sz w:val="16"/>
    </w:rPr>
  </w:style>
  <w:style w:type="character" w:customStyle="1" w:styleId="Footnote">
    <w:name w:val="Footnote"/>
    <w:rsid w:val="00E133BC"/>
    <w:rPr>
      <w:rFonts w:ascii="Univers 45 Light" w:hAnsi="Univers 45 Light"/>
      <w:color w:val="0C2D83"/>
      <w:position w:val="2"/>
      <w:sz w:val="20"/>
      <w:vertAlign w:val="superscript"/>
    </w:rPr>
  </w:style>
  <w:style w:type="character" w:customStyle="1" w:styleId="Bullet">
    <w:name w:val="Bullet"/>
    <w:rsid w:val="00E133BC"/>
    <w:rPr>
      <w:rFonts w:ascii="ZapfDingbats BT" w:hAnsi="ZapfDingbats BT"/>
      <w:color w:val="0C2D83"/>
      <w:position w:val="2"/>
      <w:sz w:val="10"/>
    </w:rPr>
  </w:style>
  <w:style w:type="paragraph" w:customStyle="1" w:styleId="CM32">
    <w:name w:val="CM32"/>
    <w:basedOn w:val="Default"/>
    <w:next w:val="Default"/>
    <w:rsid w:val="00E133BC"/>
    <w:pPr>
      <w:spacing w:line="260" w:lineRule="atLeast"/>
    </w:pPr>
    <w:rPr>
      <w:rFonts w:eastAsia="Times New Roman" w:cs="Angsana New"/>
      <w:color w:val="auto"/>
      <w:lang w:eastAsia="en-US"/>
    </w:rPr>
  </w:style>
  <w:style w:type="paragraph" w:customStyle="1" w:styleId="CM139">
    <w:name w:val="CM139"/>
    <w:basedOn w:val="Default"/>
    <w:next w:val="Default"/>
    <w:rsid w:val="00E133BC"/>
    <w:rPr>
      <w:rFonts w:eastAsia="Times New Roman" w:cs="Angsana New"/>
      <w:color w:val="auto"/>
      <w:lang w:eastAsia="en-US"/>
    </w:rPr>
  </w:style>
  <w:style w:type="paragraph" w:customStyle="1" w:styleId="CM38">
    <w:name w:val="CM38"/>
    <w:basedOn w:val="Default"/>
    <w:next w:val="Default"/>
    <w:rsid w:val="00E133BC"/>
    <w:pPr>
      <w:spacing w:line="256" w:lineRule="atLeast"/>
    </w:pPr>
    <w:rPr>
      <w:rFonts w:eastAsia="Times New Roman" w:cs="Angsana New"/>
      <w:color w:val="auto"/>
      <w:lang w:eastAsia="en-US"/>
    </w:rPr>
  </w:style>
  <w:style w:type="paragraph" w:customStyle="1" w:styleId="CM31">
    <w:name w:val="CM31"/>
    <w:basedOn w:val="Default"/>
    <w:next w:val="Default"/>
    <w:rsid w:val="00E133BC"/>
    <w:pPr>
      <w:spacing w:line="253" w:lineRule="atLeast"/>
    </w:pPr>
    <w:rPr>
      <w:rFonts w:eastAsia="Times New Roman" w:cs="Angsana New"/>
      <w:color w:val="auto"/>
      <w:lang w:eastAsia="en-US"/>
    </w:rPr>
  </w:style>
  <w:style w:type="paragraph" w:customStyle="1" w:styleId="CM48">
    <w:name w:val="CM48"/>
    <w:basedOn w:val="Default"/>
    <w:next w:val="Default"/>
    <w:rsid w:val="00E133BC"/>
    <w:rPr>
      <w:rFonts w:eastAsia="Times New Roman" w:cs="Angsana New"/>
      <w:color w:val="auto"/>
      <w:lang w:eastAsia="en-US"/>
    </w:rPr>
  </w:style>
  <w:style w:type="paragraph" w:customStyle="1" w:styleId="CM74">
    <w:name w:val="CM74"/>
    <w:basedOn w:val="Default"/>
    <w:next w:val="Default"/>
    <w:rsid w:val="00E133BC"/>
    <w:rPr>
      <w:rFonts w:eastAsia="Times New Roman" w:cs="Angsana New"/>
      <w:color w:val="auto"/>
      <w:lang w:eastAsia="en-US"/>
    </w:rPr>
  </w:style>
  <w:style w:type="character" w:styleId="Emphasis">
    <w:name w:val="Emphasis"/>
    <w:uiPriority w:val="20"/>
    <w:qFormat/>
    <w:rsid w:val="00E133BC"/>
    <w:rPr>
      <w:i/>
      <w:iCs/>
    </w:rPr>
  </w:style>
  <w:style w:type="paragraph" w:customStyle="1" w:styleId="TableParagraph">
    <w:name w:val="Table Paragraph"/>
    <w:basedOn w:val="Normal"/>
    <w:uiPriority w:val="1"/>
    <w:qFormat/>
    <w:rsid w:val="00E133B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paragraph" w:customStyle="1" w:styleId="Pa20">
    <w:name w:val="Pa20"/>
    <w:basedOn w:val="Default"/>
    <w:next w:val="Default"/>
    <w:uiPriority w:val="99"/>
    <w:rsid w:val="00E133BC"/>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E13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DengXian" w:hAnsi="Arial"/>
      <w:sz w:val="18"/>
      <w:szCs w:val="22"/>
    </w:rPr>
  </w:style>
  <w:style w:type="table" w:customStyle="1" w:styleId="TableGrid1">
    <w:name w:val="Table Grid1"/>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E133BC"/>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E133BC"/>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133BC"/>
    <w:rPr>
      <w:rFonts w:ascii="Courier New" w:hAnsi="Courier New" w:cs="Courier New"/>
    </w:rPr>
  </w:style>
  <w:style w:type="paragraph" w:styleId="PlainText">
    <w:name w:val="Plain Text"/>
    <w:basedOn w:val="Normal"/>
    <w:link w:val="PlainTextChar"/>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hAnsi="Courier New"/>
      <w:sz w:val="28"/>
      <w:szCs w:val="28"/>
      <w:lang w:val="en-AU" w:eastAsia="zh-CN"/>
    </w:rPr>
  </w:style>
  <w:style w:type="character" w:customStyle="1" w:styleId="PlainTextChar">
    <w:name w:val="Plain Text Char"/>
    <w:basedOn w:val="DefaultParagraphFont"/>
    <w:link w:val="PlainText"/>
    <w:rsid w:val="00E133BC"/>
    <w:rPr>
      <w:rFonts w:ascii="Courier New" w:hAnsi="Courier New"/>
      <w:sz w:val="28"/>
      <w:szCs w:val="28"/>
      <w:lang w:val="en-AU" w:eastAsia="zh-CN"/>
    </w:rPr>
  </w:style>
  <w:style w:type="paragraph" w:customStyle="1" w:styleId="a5">
    <w:name w:val="Åº"/>
    <w:basedOn w:val="Normal"/>
    <w:uiPriority w:val="99"/>
    <w:rsid w:val="00E133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Pa4">
    <w:name w:val="Pa4"/>
    <w:basedOn w:val="Default"/>
    <w:next w:val="Default"/>
    <w:uiPriority w:val="99"/>
    <w:rsid w:val="00E133BC"/>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E133BC"/>
    <w:rPr>
      <w:rFonts w:ascii="Arial" w:eastAsia="DengXian" w:hAnsi="Arial"/>
      <w:sz w:val="18"/>
      <w:szCs w:val="22"/>
    </w:rPr>
  </w:style>
  <w:style w:type="character" w:customStyle="1" w:styleId="jlqj4b">
    <w:name w:val="jlqj4b"/>
    <w:basedOn w:val="DefaultParagraphFont"/>
    <w:rsid w:val="00E133BC"/>
  </w:style>
  <w:style w:type="character" w:customStyle="1" w:styleId="ui-provider">
    <w:name w:val="ui-provider"/>
    <w:basedOn w:val="DefaultParagraphFont"/>
    <w:rsid w:val="000D0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7244">
      <w:bodyDiv w:val="1"/>
      <w:marLeft w:val="0"/>
      <w:marRight w:val="0"/>
      <w:marTop w:val="0"/>
      <w:marBottom w:val="0"/>
      <w:divBdr>
        <w:top w:val="none" w:sz="0" w:space="0" w:color="auto"/>
        <w:left w:val="none" w:sz="0" w:space="0" w:color="auto"/>
        <w:bottom w:val="none" w:sz="0" w:space="0" w:color="auto"/>
        <w:right w:val="none" w:sz="0" w:space="0" w:color="auto"/>
      </w:divBdr>
    </w:div>
    <w:div w:id="14429834">
      <w:bodyDiv w:val="1"/>
      <w:marLeft w:val="0"/>
      <w:marRight w:val="0"/>
      <w:marTop w:val="0"/>
      <w:marBottom w:val="0"/>
      <w:divBdr>
        <w:top w:val="none" w:sz="0" w:space="0" w:color="auto"/>
        <w:left w:val="none" w:sz="0" w:space="0" w:color="auto"/>
        <w:bottom w:val="none" w:sz="0" w:space="0" w:color="auto"/>
        <w:right w:val="none" w:sz="0" w:space="0" w:color="auto"/>
      </w:divBdr>
    </w:div>
    <w:div w:id="130445239">
      <w:bodyDiv w:val="1"/>
      <w:marLeft w:val="0"/>
      <w:marRight w:val="0"/>
      <w:marTop w:val="0"/>
      <w:marBottom w:val="0"/>
      <w:divBdr>
        <w:top w:val="none" w:sz="0" w:space="0" w:color="auto"/>
        <w:left w:val="none" w:sz="0" w:space="0" w:color="auto"/>
        <w:bottom w:val="none" w:sz="0" w:space="0" w:color="auto"/>
        <w:right w:val="none" w:sz="0" w:space="0" w:color="auto"/>
      </w:divBdr>
    </w:div>
    <w:div w:id="281805940">
      <w:bodyDiv w:val="1"/>
      <w:marLeft w:val="0"/>
      <w:marRight w:val="0"/>
      <w:marTop w:val="0"/>
      <w:marBottom w:val="0"/>
      <w:divBdr>
        <w:top w:val="none" w:sz="0" w:space="0" w:color="auto"/>
        <w:left w:val="none" w:sz="0" w:space="0" w:color="auto"/>
        <w:bottom w:val="none" w:sz="0" w:space="0" w:color="auto"/>
        <w:right w:val="none" w:sz="0" w:space="0" w:color="auto"/>
      </w:divBdr>
    </w:div>
    <w:div w:id="306519560">
      <w:bodyDiv w:val="1"/>
      <w:marLeft w:val="0"/>
      <w:marRight w:val="0"/>
      <w:marTop w:val="0"/>
      <w:marBottom w:val="0"/>
      <w:divBdr>
        <w:top w:val="none" w:sz="0" w:space="0" w:color="auto"/>
        <w:left w:val="none" w:sz="0" w:space="0" w:color="auto"/>
        <w:bottom w:val="none" w:sz="0" w:space="0" w:color="auto"/>
        <w:right w:val="none" w:sz="0" w:space="0" w:color="auto"/>
      </w:divBdr>
    </w:div>
    <w:div w:id="311175775">
      <w:bodyDiv w:val="1"/>
      <w:marLeft w:val="0"/>
      <w:marRight w:val="0"/>
      <w:marTop w:val="0"/>
      <w:marBottom w:val="0"/>
      <w:divBdr>
        <w:top w:val="none" w:sz="0" w:space="0" w:color="auto"/>
        <w:left w:val="none" w:sz="0" w:space="0" w:color="auto"/>
        <w:bottom w:val="none" w:sz="0" w:space="0" w:color="auto"/>
        <w:right w:val="none" w:sz="0" w:space="0" w:color="auto"/>
      </w:divBdr>
    </w:div>
    <w:div w:id="312413395">
      <w:bodyDiv w:val="1"/>
      <w:marLeft w:val="0"/>
      <w:marRight w:val="0"/>
      <w:marTop w:val="0"/>
      <w:marBottom w:val="0"/>
      <w:divBdr>
        <w:top w:val="none" w:sz="0" w:space="0" w:color="auto"/>
        <w:left w:val="none" w:sz="0" w:space="0" w:color="auto"/>
        <w:bottom w:val="none" w:sz="0" w:space="0" w:color="auto"/>
        <w:right w:val="none" w:sz="0" w:space="0" w:color="auto"/>
      </w:divBdr>
    </w:div>
    <w:div w:id="345209597">
      <w:bodyDiv w:val="1"/>
      <w:marLeft w:val="0"/>
      <w:marRight w:val="0"/>
      <w:marTop w:val="0"/>
      <w:marBottom w:val="0"/>
      <w:divBdr>
        <w:top w:val="none" w:sz="0" w:space="0" w:color="auto"/>
        <w:left w:val="none" w:sz="0" w:space="0" w:color="auto"/>
        <w:bottom w:val="none" w:sz="0" w:space="0" w:color="auto"/>
        <w:right w:val="none" w:sz="0" w:space="0" w:color="auto"/>
      </w:divBdr>
    </w:div>
    <w:div w:id="366296374">
      <w:bodyDiv w:val="1"/>
      <w:marLeft w:val="0"/>
      <w:marRight w:val="0"/>
      <w:marTop w:val="0"/>
      <w:marBottom w:val="0"/>
      <w:divBdr>
        <w:top w:val="none" w:sz="0" w:space="0" w:color="auto"/>
        <w:left w:val="none" w:sz="0" w:space="0" w:color="auto"/>
        <w:bottom w:val="none" w:sz="0" w:space="0" w:color="auto"/>
        <w:right w:val="none" w:sz="0" w:space="0" w:color="auto"/>
      </w:divBdr>
    </w:div>
    <w:div w:id="454523128">
      <w:bodyDiv w:val="1"/>
      <w:marLeft w:val="0"/>
      <w:marRight w:val="0"/>
      <w:marTop w:val="0"/>
      <w:marBottom w:val="0"/>
      <w:divBdr>
        <w:top w:val="none" w:sz="0" w:space="0" w:color="auto"/>
        <w:left w:val="none" w:sz="0" w:space="0" w:color="auto"/>
        <w:bottom w:val="none" w:sz="0" w:space="0" w:color="auto"/>
        <w:right w:val="none" w:sz="0" w:space="0" w:color="auto"/>
      </w:divBdr>
    </w:div>
    <w:div w:id="651328794">
      <w:bodyDiv w:val="1"/>
      <w:marLeft w:val="0"/>
      <w:marRight w:val="0"/>
      <w:marTop w:val="0"/>
      <w:marBottom w:val="0"/>
      <w:divBdr>
        <w:top w:val="none" w:sz="0" w:space="0" w:color="auto"/>
        <w:left w:val="none" w:sz="0" w:space="0" w:color="auto"/>
        <w:bottom w:val="none" w:sz="0" w:space="0" w:color="auto"/>
        <w:right w:val="none" w:sz="0" w:space="0" w:color="auto"/>
      </w:divBdr>
    </w:div>
    <w:div w:id="754285424">
      <w:bodyDiv w:val="1"/>
      <w:marLeft w:val="0"/>
      <w:marRight w:val="0"/>
      <w:marTop w:val="0"/>
      <w:marBottom w:val="0"/>
      <w:divBdr>
        <w:top w:val="none" w:sz="0" w:space="0" w:color="auto"/>
        <w:left w:val="none" w:sz="0" w:space="0" w:color="auto"/>
        <w:bottom w:val="none" w:sz="0" w:space="0" w:color="auto"/>
        <w:right w:val="none" w:sz="0" w:space="0" w:color="auto"/>
      </w:divBdr>
    </w:div>
    <w:div w:id="779955026">
      <w:bodyDiv w:val="1"/>
      <w:marLeft w:val="0"/>
      <w:marRight w:val="0"/>
      <w:marTop w:val="0"/>
      <w:marBottom w:val="0"/>
      <w:divBdr>
        <w:top w:val="none" w:sz="0" w:space="0" w:color="auto"/>
        <w:left w:val="none" w:sz="0" w:space="0" w:color="auto"/>
        <w:bottom w:val="none" w:sz="0" w:space="0" w:color="auto"/>
        <w:right w:val="none" w:sz="0" w:space="0" w:color="auto"/>
      </w:divBdr>
    </w:div>
    <w:div w:id="782654334">
      <w:bodyDiv w:val="1"/>
      <w:marLeft w:val="0"/>
      <w:marRight w:val="0"/>
      <w:marTop w:val="0"/>
      <w:marBottom w:val="0"/>
      <w:divBdr>
        <w:top w:val="none" w:sz="0" w:space="0" w:color="auto"/>
        <w:left w:val="none" w:sz="0" w:space="0" w:color="auto"/>
        <w:bottom w:val="none" w:sz="0" w:space="0" w:color="auto"/>
        <w:right w:val="none" w:sz="0" w:space="0" w:color="auto"/>
      </w:divBdr>
    </w:div>
    <w:div w:id="861283718">
      <w:bodyDiv w:val="1"/>
      <w:marLeft w:val="0"/>
      <w:marRight w:val="0"/>
      <w:marTop w:val="0"/>
      <w:marBottom w:val="0"/>
      <w:divBdr>
        <w:top w:val="none" w:sz="0" w:space="0" w:color="auto"/>
        <w:left w:val="none" w:sz="0" w:space="0" w:color="auto"/>
        <w:bottom w:val="none" w:sz="0" w:space="0" w:color="auto"/>
        <w:right w:val="none" w:sz="0" w:space="0" w:color="auto"/>
      </w:divBdr>
    </w:div>
    <w:div w:id="874076887">
      <w:bodyDiv w:val="1"/>
      <w:marLeft w:val="0"/>
      <w:marRight w:val="0"/>
      <w:marTop w:val="0"/>
      <w:marBottom w:val="0"/>
      <w:divBdr>
        <w:top w:val="none" w:sz="0" w:space="0" w:color="auto"/>
        <w:left w:val="none" w:sz="0" w:space="0" w:color="auto"/>
        <w:bottom w:val="none" w:sz="0" w:space="0" w:color="auto"/>
        <w:right w:val="none" w:sz="0" w:space="0" w:color="auto"/>
      </w:divBdr>
    </w:div>
    <w:div w:id="963074017">
      <w:bodyDiv w:val="1"/>
      <w:marLeft w:val="0"/>
      <w:marRight w:val="0"/>
      <w:marTop w:val="0"/>
      <w:marBottom w:val="0"/>
      <w:divBdr>
        <w:top w:val="none" w:sz="0" w:space="0" w:color="auto"/>
        <w:left w:val="none" w:sz="0" w:space="0" w:color="auto"/>
        <w:bottom w:val="none" w:sz="0" w:space="0" w:color="auto"/>
        <w:right w:val="none" w:sz="0" w:space="0" w:color="auto"/>
      </w:divBdr>
    </w:div>
    <w:div w:id="963316449">
      <w:bodyDiv w:val="1"/>
      <w:marLeft w:val="0"/>
      <w:marRight w:val="0"/>
      <w:marTop w:val="0"/>
      <w:marBottom w:val="0"/>
      <w:divBdr>
        <w:top w:val="none" w:sz="0" w:space="0" w:color="auto"/>
        <w:left w:val="none" w:sz="0" w:space="0" w:color="auto"/>
        <w:bottom w:val="none" w:sz="0" w:space="0" w:color="auto"/>
        <w:right w:val="none" w:sz="0" w:space="0" w:color="auto"/>
      </w:divBdr>
    </w:div>
    <w:div w:id="1013804337">
      <w:bodyDiv w:val="1"/>
      <w:marLeft w:val="0"/>
      <w:marRight w:val="0"/>
      <w:marTop w:val="0"/>
      <w:marBottom w:val="0"/>
      <w:divBdr>
        <w:top w:val="none" w:sz="0" w:space="0" w:color="auto"/>
        <w:left w:val="none" w:sz="0" w:space="0" w:color="auto"/>
        <w:bottom w:val="none" w:sz="0" w:space="0" w:color="auto"/>
        <w:right w:val="none" w:sz="0" w:space="0" w:color="auto"/>
      </w:divBdr>
    </w:div>
    <w:div w:id="1078792543">
      <w:bodyDiv w:val="1"/>
      <w:marLeft w:val="0"/>
      <w:marRight w:val="0"/>
      <w:marTop w:val="0"/>
      <w:marBottom w:val="0"/>
      <w:divBdr>
        <w:top w:val="none" w:sz="0" w:space="0" w:color="auto"/>
        <w:left w:val="none" w:sz="0" w:space="0" w:color="auto"/>
        <w:bottom w:val="none" w:sz="0" w:space="0" w:color="auto"/>
        <w:right w:val="none" w:sz="0" w:space="0" w:color="auto"/>
      </w:divBdr>
    </w:div>
    <w:div w:id="1229610151">
      <w:bodyDiv w:val="1"/>
      <w:marLeft w:val="0"/>
      <w:marRight w:val="0"/>
      <w:marTop w:val="0"/>
      <w:marBottom w:val="0"/>
      <w:divBdr>
        <w:top w:val="none" w:sz="0" w:space="0" w:color="auto"/>
        <w:left w:val="none" w:sz="0" w:space="0" w:color="auto"/>
        <w:bottom w:val="none" w:sz="0" w:space="0" w:color="auto"/>
        <w:right w:val="none" w:sz="0" w:space="0" w:color="auto"/>
      </w:divBdr>
    </w:div>
    <w:div w:id="1282110603">
      <w:bodyDiv w:val="1"/>
      <w:marLeft w:val="0"/>
      <w:marRight w:val="0"/>
      <w:marTop w:val="0"/>
      <w:marBottom w:val="0"/>
      <w:divBdr>
        <w:top w:val="none" w:sz="0" w:space="0" w:color="auto"/>
        <w:left w:val="none" w:sz="0" w:space="0" w:color="auto"/>
        <w:bottom w:val="none" w:sz="0" w:space="0" w:color="auto"/>
        <w:right w:val="none" w:sz="0" w:space="0" w:color="auto"/>
      </w:divBdr>
    </w:div>
    <w:div w:id="1293948018">
      <w:bodyDiv w:val="1"/>
      <w:marLeft w:val="0"/>
      <w:marRight w:val="0"/>
      <w:marTop w:val="0"/>
      <w:marBottom w:val="0"/>
      <w:divBdr>
        <w:top w:val="none" w:sz="0" w:space="0" w:color="auto"/>
        <w:left w:val="none" w:sz="0" w:space="0" w:color="auto"/>
        <w:bottom w:val="none" w:sz="0" w:space="0" w:color="auto"/>
        <w:right w:val="none" w:sz="0" w:space="0" w:color="auto"/>
      </w:divBdr>
    </w:div>
    <w:div w:id="1336111377">
      <w:bodyDiv w:val="1"/>
      <w:marLeft w:val="0"/>
      <w:marRight w:val="0"/>
      <w:marTop w:val="0"/>
      <w:marBottom w:val="0"/>
      <w:divBdr>
        <w:top w:val="none" w:sz="0" w:space="0" w:color="auto"/>
        <w:left w:val="none" w:sz="0" w:space="0" w:color="auto"/>
        <w:bottom w:val="none" w:sz="0" w:space="0" w:color="auto"/>
        <w:right w:val="none" w:sz="0" w:space="0" w:color="auto"/>
      </w:divBdr>
    </w:div>
    <w:div w:id="1498692424">
      <w:bodyDiv w:val="1"/>
      <w:marLeft w:val="0"/>
      <w:marRight w:val="0"/>
      <w:marTop w:val="0"/>
      <w:marBottom w:val="0"/>
      <w:divBdr>
        <w:top w:val="none" w:sz="0" w:space="0" w:color="auto"/>
        <w:left w:val="none" w:sz="0" w:space="0" w:color="auto"/>
        <w:bottom w:val="none" w:sz="0" w:space="0" w:color="auto"/>
        <w:right w:val="none" w:sz="0" w:space="0" w:color="auto"/>
      </w:divBdr>
    </w:div>
    <w:div w:id="1538809029">
      <w:bodyDiv w:val="1"/>
      <w:marLeft w:val="0"/>
      <w:marRight w:val="0"/>
      <w:marTop w:val="0"/>
      <w:marBottom w:val="0"/>
      <w:divBdr>
        <w:top w:val="none" w:sz="0" w:space="0" w:color="auto"/>
        <w:left w:val="none" w:sz="0" w:space="0" w:color="auto"/>
        <w:bottom w:val="none" w:sz="0" w:space="0" w:color="auto"/>
        <w:right w:val="none" w:sz="0" w:space="0" w:color="auto"/>
      </w:divBdr>
    </w:div>
    <w:div w:id="1627197800">
      <w:bodyDiv w:val="1"/>
      <w:marLeft w:val="0"/>
      <w:marRight w:val="0"/>
      <w:marTop w:val="0"/>
      <w:marBottom w:val="0"/>
      <w:divBdr>
        <w:top w:val="none" w:sz="0" w:space="0" w:color="auto"/>
        <w:left w:val="none" w:sz="0" w:space="0" w:color="auto"/>
        <w:bottom w:val="none" w:sz="0" w:space="0" w:color="auto"/>
        <w:right w:val="none" w:sz="0" w:space="0" w:color="auto"/>
      </w:divBdr>
    </w:div>
    <w:div w:id="1716617148">
      <w:bodyDiv w:val="1"/>
      <w:marLeft w:val="0"/>
      <w:marRight w:val="0"/>
      <w:marTop w:val="0"/>
      <w:marBottom w:val="0"/>
      <w:divBdr>
        <w:top w:val="none" w:sz="0" w:space="0" w:color="auto"/>
        <w:left w:val="none" w:sz="0" w:space="0" w:color="auto"/>
        <w:bottom w:val="none" w:sz="0" w:space="0" w:color="auto"/>
        <w:right w:val="none" w:sz="0" w:space="0" w:color="auto"/>
      </w:divBdr>
    </w:div>
    <w:div w:id="1824659295">
      <w:bodyDiv w:val="1"/>
      <w:marLeft w:val="0"/>
      <w:marRight w:val="0"/>
      <w:marTop w:val="0"/>
      <w:marBottom w:val="0"/>
      <w:divBdr>
        <w:top w:val="none" w:sz="0" w:space="0" w:color="auto"/>
        <w:left w:val="none" w:sz="0" w:space="0" w:color="auto"/>
        <w:bottom w:val="none" w:sz="0" w:space="0" w:color="auto"/>
        <w:right w:val="none" w:sz="0" w:space="0" w:color="auto"/>
      </w:divBdr>
    </w:div>
    <w:div w:id="1923221639">
      <w:bodyDiv w:val="1"/>
      <w:marLeft w:val="0"/>
      <w:marRight w:val="0"/>
      <w:marTop w:val="0"/>
      <w:marBottom w:val="0"/>
      <w:divBdr>
        <w:top w:val="none" w:sz="0" w:space="0" w:color="auto"/>
        <w:left w:val="none" w:sz="0" w:space="0" w:color="auto"/>
        <w:bottom w:val="none" w:sz="0" w:space="0" w:color="auto"/>
        <w:right w:val="none" w:sz="0" w:space="0" w:color="auto"/>
      </w:divBdr>
    </w:div>
    <w:div w:id="1970356269">
      <w:bodyDiv w:val="1"/>
      <w:marLeft w:val="0"/>
      <w:marRight w:val="0"/>
      <w:marTop w:val="0"/>
      <w:marBottom w:val="0"/>
      <w:divBdr>
        <w:top w:val="none" w:sz="0" w:space="0" w:color="auto"/>
        <w:left w:val="none" w:sz="0" w:space="0" w:color="auto"/>
        <w:bottom w:val="none" w:sz="0" w:space="0" w:color="auto"/>
        <w:right w:val="none" w:sz="0" w:space="0" w:color="auto"/>
      </w:divBdr>
    </w:div>
    <w:div w:id="2042198160">
      <w:bodyDiv w:val="1"/>
      <w:marLeft w:val="0"/>
      <w:marRight w:val="0"/>
      <w:marTop w:val="0"/>
      <w:marBottom w:val="0"/>
      <w:divBdr>
        <w:top w:val="none" w:sz="0" w:space="0" w:color="auto"/>
        <w:left w:val="none" w:sz="0" w:space="0" w:color="auto"/>
        <w:bottom w:val="none" w:sz="0" w:space="0" w:color="auto"/>
        <w:right w:val="none" w:sz="0" w:space="0" w:color="auto"/>
      </w:divBdr>
    </w:div>
    <w:div w:id="211913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14B38A46D16EE46AD7E7A810E0DADCC" ma:contentTypeVersion="4" ma:contentTypeDescription="Create a new document." ma:contentTypeScope="" ma:versionID="55c70f4559d0deb53b63c21850cdfc1c">
  <xsd:schema xmlns:xsd="http://www.w3.org/2001/XMLSchema" xmlns:xs="http://www.w3.org/2001/XMLSchema" xmlns:p="http://schemas.microsoft.com/office/2006/metadata/properties" xmlns:ns3="1c53f5ed-cb2f-4654-863e-0f785c722161" targetNamespace="http://schemas.microsoft.com/office/2006/metadata/properties" ma:root="true" ma:fieldsID="9bd1d02591805a53a58661b4fca1925a" ns3:_="">
    <xsd:import namespace="1c53f5ed-cb2f-4654-863e-0f785c72216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53f5ed-cb2f-4654-863e-0f785c722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3078F-5D71-4454-96DD-62257C7E25F9}">
  <ds:schemaRefs>
    <ds:schemaRef ds:uri="http://schemas.microsoft.com/sharepoint/v3/contenttype/forms"/>
  </ds:schemaRefs>
</ds:datastoreItem>
</file>

<file path=customXml/itemProps2.xml><?xml version="1.0" encoding="utf-8"?>
<ds:datastoreItem xmlns:ds="http://schemas.openxmlformats.org/officeDocument/2006/customXml" ds:itemID="{D7509853-4F46-499B-87EC-8A7373E363CD}">
  <ds:schemaRefs>
    <ds:schemaRef ds:uri="http://schemas.openxmlformats.org/officeDocument/2006/bibliography"/>
  </ds:schemaRefs>
</ds:datastoreItem>
</file>

<file path=customXml/itemProps3.xml><?xml version="1.0" encoding="utf-8"?>
<ds:datastoreItem xmlns:ds="http://schemas.openxmlformats.org/officeDocument/2006/customXml" ds:itemID="{1EE4FE42-A667-41F2-B836-6019E7438BC5}">
  <ds:schemaRefs>
    <ds:schemaRef ds:uri="http://schemas.microsoft.com/office/2006/metadata/properties"/>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purl.org/dc/dcmitype/"/>
    <ds:schemaRef ds:uri="1c53f5ed-cb2f-4654-863e-0f785c722161"/>
    <ds:schemaRef ds:uri="http://purl.org/dc/terms/"/>
  </ds:schemaRefs>
</ds:datastoreItem>
</file>

<file path=customXml/itemProps4.xml><?xml version="1.0" encoding="utf-8"?>
<ds:datastoreItem xmlns:ds="http://schemas.openxmlformats.org/officeDocument/2006/customXml" ds:itemID="{ADD417F4-1E28-4F21-B1ED-94FB9A25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53f5ed-cb2f-4654-863e-0f785c722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134648</vt:lpwstr>
  </property>
  <property fmtid="{D5CDD505-2E9C-101B-9397-08002B2CF9AE}" pid="4" name="OptimizationTime">
    <vt:lpwstr>20230515_1328</vt:lpwstr>
  </property>
</Properties>
</file>

<file path=docProps/app.xml><?xml version="1.0" encoding="utf-8"?>
<Properties xmlns="http://schemas.openxmlformats.org/officeDocument/2006/extended-properties" xmlns:vt="http://schemas.openxmlformats.org/officeDocument/2006/docPropsVTypes">
  <Template>Report.dot</Template>
  <TotalTime>34</TotalTime>
  <Pages>20</Pages>
  <Words>4056</Words>
  <Characters>25439</Characters>
  <Application>Microsoft Office Word</Application>
  <DocSecurity>0</DocSecurity>
  <Lines>211</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Boonyaporn Narkprasert</dc:creator>
  <cp:lastModifiedBy>Suphanee Saktrakul</cp:lastModifiedBy>
  <cp:revision>17</cp:revision>
  <cp:lastPrinted>2023-05-12T10:36:00Z</cp:lastPrinted>
  <dcterms:created xsi:type="dcterms:W3CDTF">2023-05-11T14:36:00Z</dcterms:created>
  <dcterms:modified xsi:type="dcterms:W3CDTF">2023-05-15T06:17:00Z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0x010100F139D417A46D354C9295823B1E049B72</vt:lpwstr>
  </property>
</Properties>
</file>