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90" w:type="dxa"/>
        <w:tblLook w:val="01E0" w:firstRow="1" w:lastRow="1" w:firstColumn="1" w:lastColumn="1" w:noHBand="0" w:noVBand="0"/>
      </w:tblPr>
      <w:tblGrid>
        <w:gridCol w:w="2364"/>
        <w:gridCol w:w="7226"/>
      </w:tblGrid>
      <w:tr w:rsidR="00FE0FC0" w:rsidRPr="000557DE" w14:paraId="3C3446D1" w14:textId="77777777" w:rsidTr="00DC113F">
        <w:trPr>
          <w:trHeight w:val="2865"/>
        </w:trPr>
        <w:tc>
          <w:tcPr>
            <w:tcW w:w="2275" w:type="dxa"/>
          </w:tcPr>
          <w:p w14:paraId="54E537FC" w14:textId="77777777" w:rsidR="00FE0FC0" w:rsidRPr="00F90088" w:rsidRDefault="00FE0FC0" w:rsidP="00976743">
            <w:pPr>
              <w:rPr>
                <w:rFonts w:ascii="Angsana New" w:hAnsi="Angsana New"/>
                <w:sz w:val="36"/>
                <w:szCs w:val="36"/>
              </w:rPr>
            </w:pPr>
            <w:bookmarkStart w:id="0" w:name="_GoBack"/>
            <w:bookmarkEnd w:id="0"/>
          </w:p>
        </w:tc>
        <w:tc>
          <w:tcPr>
            <w:tcW w:w="6955" w:type="dxa"/>
            <w:vAlign w:val="center"/>
          </w:tcPr>
          <w:p w14:paraId="78A19D1B" w14:textId="3356F8FB" w:rsidR="00FE0FC0" w:rsidRPr="000557DE" w:rsidRDefault="00FA25A5" w:rsidP="00976743">
            <w:pPr>
              <w:spacing w:line="380" w:lineRule="exact"/>
              <w:ind w:left="14"/>
              <w:rPr>
                <w:rFonts w:hAnsi="Times New Roman" w:cs="Times New Roman"/>
                <w:color w:val="7E7F82"/>
                <w:sz w:val="28"/>
                <w:szCs w:val="28"/>
              </w:rPr>
            </w:pPr>
            <w:r w:rsidRPr="000557DE">
              <w:rPr>
                <w:rFonts w:hAnsi="Times New Roman" w:cs="Times New Roman"/>
                <w:color w:val="7E7F82"/>
                <w:sz w:val="28"/>
                <w:szCs w:val="28"/>
              </w:rPr>
              <w:t xml:space="preserve">Jasmine International </w:t>
            </w:r>
            <w:r w:rsidR="00FE0FC0" w:rsidRPr="000557DE">
              <w:rPr>
                <w:rFonts w:hAnsi="Times New Roman" w:cs="Times New Roman"/>
                <w:color w:val="7E7F82"/>
                <w:sz w:val="28"/>
                <w:szCs w:val="28"/>
              </w:rPr>
              <w:t>P</w:t>
            </w:r>
            <w:r w:rsidR="00E6287D" w:rsidRPr="000557DE">
              <w:rPr>
                <w:rFonts w:hAnsi="Times New Roman" w:cs="Times New Roman"/>
                <w:color w:val="7E7F82"/>
                <w:sz w:val="28"/>
                <w:szCs w:val="28"/>
              </w:rPr>
              <w:t>ublic Company Limited</w:t>
            </w:r>
            <w:r w:rsidR="00643FB6" w:rsidRPr="000557DE">
              <w:rPr>
                <w:rFonts w:hAnsi="Times New Roman" w:cs="Times New Roman"/>
                <w:color w:val="7E7F82"/>
                <w:sz w:val="28"/>
                <w:szCs w:val="28"/>
              </w:rPr>
              <w:t xml:space="preserve"> </w:t>
            </w:r>
            <w:r w:rsidR="00BC311D" w:rsidRPr="000557DE">
              <w:rPr>
                <w:rFonts w:hAnsi="Times New Roman" w:cs="Times New Roman"/>
                <w:color w:val="7E7F82"/>
                <w:sz w:val="28"/>
                <w:szCs w:val="28"/>
              </w:rPr>
              <w:br/>
            </w:r>
            <w:r w:rsidR="00FE0FC0" w:rsidRPr="000557DE">
              <w:rPr>
                <w:rFonts w:hAnsi="Times New Roman" w:cs="Times New Roman"/>
                <w:color w:val="7E7F82"/>
                <w:sz w:val="28"/>
                <w:szCs w:val="28"/>
              </w:rPr>
              <w:t>and its subsidiaries</w:t>
            </w:r>
          </w:p>
          <w:p w14:paraId="6B150E7D" w14:textId="77777777" w:rsidR="00DA5D53" w:rsidRPr="000557DE" w:rsidRDefault="00806043" w:rsidP="00DA5D53">
            <w:pPr>
              <w:spacing w:line="380" w:lineRule="exact"/>
              <w:ind w:left="14"/>
              <w:rPr>
                <w:rFonts w:hAnsi="Times New Roman" w:cs="Times New Roman"/>
                <w:color w:val="7E7F82"/>
                <w:sz w:val="28"/>
                <w:szCs w:val="28"/>
              </w:rPr>
            </w:pPr>
            <w:r w:rsidRPr="000557DE">
              <w:rPr>
                <w:rFonts w:hAnsi="Times New Roman" w:cs="Times New Roman"/>
                <w:color w:val="7E7F82"/>
                <w:sz w:val="28"/>
                <w:szCs w:val="28"/>
              </w:rPr>
              <w:t>R</w:t>
            </w:r>
            <w:r w:rsidR="008D0917" w:rsidRPr="000557DE">
              <w:rPr>
                <w:rFonts w:hAnsi="Times New Roman" w:cs="Times New Roman"/>
                <w:color w:val="7E7F82"/>
                <w:sz w:val="28"/>
                <w:szCs w:val="28"/>
              </w:rPr>
              <w:t>eview r</w:t>
            </w:r>
            <w:r w:rsidR="00DA5D53" w:rsidRPr="000557DE">
              <w:rPr>
                <w:rFonts w:hAnsi="Times New Roman" w:cs="Times New Roman"/>
                <w:color w:val="7E7F82"/>
                <w:sz w:val="28"/>
                <w:szCs w:val="28"/>
              </w:rPr>
              <w:t xml:space="preserve">eport and interim financial </w:t>
            </w:r>
            <w:r w:rsidR="008D0917" w:rsidRPr="000557DE">
              <w:rPr>
                <w:rFonts w:hAnsi="Times New Roman" w:cs="Times New Roman"/>
                <w:color w:val="7E7F82"/>
                <w:sz w:val="28"/>
                <w:szCs w:val="28"/>
              </w:rPr>
              <w:t>information</w:t>
            </w:r>
          </w:p>
          <w:p w14:paraId="4E27D92C" w14:textId="77777777" w:rsidR="008235D2" w:rsidRDefault="008D0917" w:rsidP="00957C50">
            <w:pPr>
              <w:spacing w:line="380" w:lineRule="exact"/>
              <w:ind w:left="14" w:right="-108"/>
              <w:rPr>
                <w:rFonts w:hAnsi="Times New Roman" w:cs="Times New Roman"/>
                <w:color w:val="7E7F82"/>
                <w:sz w:val="28"/>
                <w:szCs w:val="28"/>
              </w:rPr>
            </w:pPr>
            <w:r w:rsidRPr="000557DE">
              <w:rPr>
                <w:rFonts w:hAnsi="Times New Roman" w:cs="Times New Roman"/>
                <w:color w:val="7E7F82"/>
                <w:sz w:val="28"/>
                <w:szCs w:val="28"/>
              </w:rPr>
              <w:t xml:space="preserve">For the </w:t>
            </w:r>
            <w:r w:rsidR="008235D2">
              <w:rPr>
                <w:rFonts w:hAnsi="Times New Roman" w:cs="Times New Roman"/>
                <w:color w:val="7E7F82"/>
                <w:sz w:val="28"/>
                <w:szCs w:val="28"/>
              </w:rPr>
              <w:t xml:space="preserve">three-month and six-month </w:t>
            </w:r>
            <w:r w:rsidR="00FA25A5" w:rsidRPr="000557DE">
              <w:rPr>
                <w:rFonts w:hAnsi="Times New Roman" w:cs="Times New Roman"/>
                <w:color w:val="7E7F82"/>
                <w:sz w:val="28"/>
                <w:szCs w:val="28"/>
              </w:rPr>
              <w:t>p</w:t>
            </w:r>
            <w:r w:rsidRPr="000557DE">
              <w:rPr>
                <w:rFonts w:hAnsi="Times New Roman" w:cs="Times New Roman"/>
                <w:color w:val="7E7F82"/>
                <w:sz w:val="28"/>
                <w:szCs w:val="28"/>
              </w:rPr>
              <w:t>eriod</w:t>
            </w:r>
            <w:r w:rsidR="008235D2">
              <w:rPr>
                <w:rFonts w:hAnsi="Times New Roman" w:cs="Times New Roman"/>
                <w:color w:val="7E7F82"/>
                <w:sz w:val="28"/>
                <w:szCs w:val="28"/>
              </w:rPr>
              <w:t>s</w:t>
            </w:r>
            <w:r w:rsidRPr="000557DE">
              <w:rPr>
                <w:rFonts w:hAnsi="Times New Roman" w:cs="Times New Roman"/>
                <w:color w:val="7E7F82"/>
                <w:sz w:val="28"/>
                <w:szCs w:val="28"/>
              </w:rPr>
              <w:t xml:space="preserve"> ended </w:t>
            </w:r>
          </w:p>
          <w:p w14:paraId="21D9D104" w14:textId="69C35B20" w:rsidR="00FE0FC0" w:rsidRPr="000557DE" w:rsidRDefault="008235D2" w:rsidP="008235D2">
            <w:pPr>
              <w:spacing w:line="380" w:lineRule="exact"/>
              <w:ind w:right="-108"/>
              <w:rPr>
                <w:rFonts w:hAnsi="Times New Roman" w:cs="Times New Roman"/>
                <w:color w:val="7E7F82"/>
                <w:sz w:val="28"/>
                <w:szCs w:val="28"/>
              </w:rPr>
            </w:pPr>
            <w:r>
              <w:rPr>
                <w:rFonts w:hAnsi="Times New Roman" w:cs="Times New Roman"/>
                <w:color w:val="7E7F82"/>
                <w:sz w:val="28"/>
                <w:szCs w:val="28"/>
              </w:rPr>
              <w:t xml:space="preserve">30 June </w:t>
            </w:r>
            <w:r w:rsidR="008D0917" w:rsidRPr="000557DE">
              <w:rPr>
                <w:rFonts w:hAnsi="Times New Roman" w:cs="Times New Roman"/>
                <w:color w:val="7E7F82"/>
                <w:sz w:val="28"/>
                <w:szCs w:val="28"/>
              </w:rPr>
              <w:t>202</w:t>
            </w:r>
            <w:r w:rsidR="008323A0">
              <w:rPr>
                <w:rFonts w:hAnsi="Times New Roman" w:cs="Times New Roman"/>
                <w:color w:val="7E7F82"/>
                <w:sz w:val="28"/>
                <w:szCs w:val="28"/>
              </w:rPr>
              <w:t>3</w:t>
            </w:r>
          </w:p>
        </w:tc>
      </w:tr>
    </w:tbl>
    <w:p w14:paraId="3338B89C" w14:textId="77777777" w:rsidR="00FE0FC0" w:rsidRPr="000557DE" w:rsidRDefault="00FE0FC0" w:rsidP="00FE0FC0">
      <w:pPr>
        <w:sectPr w:rsidR="00FE0FC0" w:rsidRPr="000557DE" w:rsidSect="004F4C44">
          <w:headerReference w:type="even" r:id="rId12"/>
          <w:headerReference w:type="default" r:id="rId13"/>
          <w:footerReference w:type="even" r:id="rId14"/>
          <w:footerReference w:type="default" r:id="rId15"/>
          <w:headerReference w:type="first" r:id="rId16"/>
          <w:footerReference w:type="first" r:id="rId17"/>
          <w:pgSz w:w="11907" w:h="16840" w:code="9"/>
          <w:pgMar w:top="2160" w:right="1080" w:bottom="11520" w:left="360" w:header="720" w:footer="720" w:gutter="0"/>
          <w:cols w:space="720"/>
          <w:titlePg/>
          <w:docGrid w:linePitch="360"/>
        </w:sectPr>
      </w:pPr>
    </w:p>
    <w:p w14:paraId="220F06E6" w14:textId="77777777" w:rsidR="004A3568" w:rsidRPr="000557DE" w:rsidRDefault="004A3568" w:rsidP="00394D33">
      <w:pPr>
        <w:spacing w:before="240" w:line="380" w:lineRule="exact"/>
        <w:rPr>
          <w:rFonts w:ascii="Arial" w:hAnsi="Arial" w:cs="Arial"/>
          <w:b/>
          <w:bCs/>
          <w:sz w:val="22"/>
          <w:szCs w:val="22"/>
        </w:rPr>
      </w:pPr>
      <w:r w:rsidRPr="000557DE">
        <w:rPr>
          <w:rFonts w:ascii="Arial" w:hAnsi="Arial" w:cs="Arial"/>
          <w:b/>
          <w:bCs/>
          <w:sz w:val="22"/>
          <w:szCs w:val="22"/>
        </w:rPr>
        <w:lastRenderedPageBreak/>
        <w:t>Independent Auditor’s Report on Review o</w:t>
      </w:r>
      <w:r w:rsidR="00832ABB" w:rsidRPr="000557DE">
        <w:rPr>
          <w:rFonts w:ascii="Arial" w:hAnsi="Arial" w:cs="Arial"/>
          <w:b/>
          <w:bCs/>
          <w:sz w:val="22"/>
          <w:szCs w:val="22"/>
        </w:rPr>
        <w:t>f Interim Financial Information</w:t>
      </w:r>
    </w:p>
    <w:p w14:paraId="3588714F" w14:textId="3F92A9EE" w:rsidR="004A3568" w:rsidRPr="000557DE" w:rsidRDefault="002C3217" w:rsidP="00394D33">
      <w:pPr>
        <w:spacing w:after="260" w:line="380" w:lineRule="exact"/>
        <w:rPr>
          <w:rFonts w:ascii="Arial" w:hAnsi="Arial" w:cs="Arial"/>
          <w:sz w:val="22"/>
          <w:szCs w:val="22"/>
        </w:rPr>
      </w:pPr>
      <w:r w:rsidRPr="000557DE">
        <w:rPr>
          <w:rFonts w:ascii="Arial" w:hAnsi="Arial" w:cs="Arial"/>
          <w:sz w:val="22"/>
          <w:szCs w:val="22"/>
        </w:rPr>
        <w:t xml:space="preserve">To the Shareholders of </w:t>
      </w:r>
      <w:r w:rsidR="00425F79" w:rsidRPr="000557DE">
        <w:rPr>
          <w:rFonts w:ascii="Arial" w:hAnsi="Arial" w:cs="Arial"/>
          <w:sz w:val="22"/>
          <w:szCs w:val="22"/>
        </w:rPr>
        <w:t xml:space="preserve">Jasmine International </w:t>
      </w:r>
      <w:r w:rsidR="004F7CB9" w:rsidRPr="000557DE">
        <w:rPr>
          <w:rFonts w:ascii="Arial" w:hAnsi="Arial" w:cs="Arial"/>
          <w:sz w:val="22"/>
          <w:szCs w:val="22"/>
        </w:rPr>
        <w:t>Public C</w:t>
      </w:r>
      <w:r w:rsidR="00415816" w:rsidRPr="000557DE">
        <w:rPr>
          <w:rFonts w:ascii="Arial" w:hAnsi="Arial" w:cs="Arial"/>
          <w:sz w:val="22"/>
          <w:szCs w:val="22"/>
        </w:rPr>
        <w:t>ompany Limited</w:t>
      </w:r>
    </w:p>
    <w:p w14:paraId="4E6FAFAD" w14:textId="46846C6B" w:rsidR="004A3568" w:rsidRPr="000557DE" w:rsidRDefault="004A3568" w:rsidP="00394D33">
      <w:pPr>
        <w:spacing w:before="360" w:after="120" w:line="380" w:lineRule="exact"/>
        <w:rPr>
          <w:rFonts w:ascii="Arial" w:hAnsi="Arial" w:cs="Arial"/>
          <w:sz w:val="22"/>
          <w:szCs w:val="22"/>
        </w:rPr>
      </w:pPr>
      <w:r w:rsidRPr="000557DE">
        <w:rPr>
          <w:rFonts w:ascii="Arial" w:hAnsi="Arial" w:cs="Arial"/>
          <w:sz w:val="22"/>
          <w:szCs w:val="22"/>
        </w:rPr>
        <w:t xml:space="preserve">I have reviewed the accompanying consolidated statement of financial position </w:t>
      </w:r>
      <w:r w:rsidR="008323A0">
        <w:rPr>
          <w:rFonts w:ascii="Arial" w:hAnsi="Arial" w:cs="Arial"/>
          <w:sz w:val="22"/>
          <w:szCs w:val="22"/>
        </w:rPr>
        <w:br/>
      </w:r>
      <w:r w:rsidRPr="000557DE">
        <w:rPr>
          <w:rFonts w:ascii="Arial" w:hAnsi="Arial" w:cs="Arial"/>
          <w:sz w:val="22"/>
          <w:szCs w:val="22"/>
        </w:rPr>
        <w:t xml:space="preserve">of </w:t>
      </w:r>
      <w:r w:rsidR="00425F79" w:rsidRPr="000557DE">
        <w:rPr>
          <w:rFonts w:ascii="Arial" w:hAnsi="Arial" w:cs="Arial"/>
          <w:sz w:val="22"/>
          <w:szCs w:val="22"/>
        </w:rPr>
        <w:t xml:space="preserve">Jasmine International </w:t>
      </w:r>
      <w:r w:rsidR="00126A46" w:rsidRPr="000557DE">
        <w:rPr>
          <w:rFonts w:ascii="Arial" w:hAnsi="Arial" w:cs="Arial"/>
          <w:sz w:val="22"/>
          <w:szCs w:val="22"/>
        </w:rPr>
        <w:t xml:space="preserve">Public Company Limited </w:t>
      </w:r>
      <w:r w:rsidRPr="000557DE">
        <w:rPr>
          <w:rFonts w:ascii="Arial" w:hAnsi="Arial" w:cs="Arial"/>
          <w:sz w:val="22"/>
          <w:szCs w:val="22"/>
        </w:rPr>
        <w:t>and</w:t>
      </w:r>
      <w:r w:rsidR="00126A46" w:rsidRPr="000557DE">
        <w:rPr>
          <w:rFonts w:ascii="Arial" w:hAnsi="Arial" w:cs="Arial"/>
          <w:sz w:val="22"/>
          <w:szCs w:val="22"/>
        </w:rPr>
        <w:t xml:space="preserve"> its subsidiaries as at </w:t>
      </w:r>
      <w:r w:rsidR="008235D2">
        <w:rPr>
          <w:rFonts w:ascii="Arial" w:hAnsi="Arial" w:cs="Arial"/>
          <w:sz w:val="22"/>
          <w:szCs w:val="22"/>
        </w:rPr>
        <w:t xml:space="preserve">30 June </w:t>
      </w:r>
      <w:r w:rsidR="00330419" w:rsidRPr="000557DE">
        <w:rPr>
          <w:rFonts w:ascii="Arial" w:hAnsi="Arial" w:cs="Arial"/>
          <w:sz w:val="22"/>
          <w:szCs w:val="22"/>
        </w:rPr>
        <w:t>202</w:t>
      </w:r>
      <w:r w:rsidR="008323A0">
        <w:rPr>
          <w:rFonts w:ascii="Arial" w:hAnsi="Arial" w:cs="Arial"/>
          <w:sz w:val="22"/>
          <w:szCs w:val="22"/>
        </w:rPr>
        <w:t>3</w:t>
      </w:r>
      <w:r w:rsidR="002A0C51" w:rsidRPr="000557DE">
        <w:rPr>
          <w:rFonts w:ascii="Arial" w:hAnsi="Arial" w:cs="Arial"/>
          <w:sz w:val="22"/>
          <w:szCs w:val="22"/>
        </w:rPr>
        <w:t>,</w:t>
      </w:r>
      <w:r w:rsidR="008F60BD" w:rsidRPr="000557DE">
        <w:rPr>
          <w:rFonts w:ascii="Arial" w:hAnsi="Arial" w:cs="Arial"/>
          <w:sz w:val="22"/>
          <w:szCs w:val="22"/>
        </w:rPr>
        <w:t xml:space="preserve"> </w:t>
      </w:r>
      <w:r w:rsidR="00860CA7">
        <w:rPr>
          <w:rFonts w:ascii="Arial" w:hAnsi="Arial" w:cs="Arial"/>
          <w:sz w:val="22"/>
          <w:szCs w:val="22"/>
        </w:rPr>
        <w:t xml:space="preserve">           </w:t>
      </w:r>
      <w:r w:rsidR="00DA5D53" w:rsidRPr="000557DE">
        <w:rPr>
          <w:rFonts w:ascii="Arial" w:hAnsi="Arial" w:cs="Arial"/>
          <w:sz w:val="22"/>
          <w:szCs w:val="22"/>
        </w:rPr>
        <w:t>the related consolidated statements of comprehensive income</w:t>
      </w:r>
      <w:r w:rsidR="00860CA7">
        <w:rPr>
          <w:rFonts w:ascii="Arial" w:hAnsi="Arial" w:cs="Arial"/>
          <w:sz w:val="22"/>
          <w:szCs w:val="22"/>
        </w:rPr>
        <w:t xml:space="preserve"> for the three-month and six-month periods then ended, and the related consolidated statements of</w:t>
      </w:r>
      <w:r w:rsidR="002A0C51" w:rsidRPr="000557DE">
        <w:rPr>
          <w:rFonts w:ascii="Arial" w:hAnsi="Arial" w:cs="Arial"/>
          <w:sz w:val="22"/>
          <w:szCs w:val="22"/>
        </w:rPr>
        <w:t xml:space="preserve"> </w:t>
      </w:r>
      <w:r w:rsidR="00DA5D53" w:rsidRPr="000557DE">
        <w:rPr>
          <w:rFonts w:ascii="Arial" w:hAnsi="Arial" w:cs="Arial"/>
          <w:sz w:val="22"/>
          <w:szCs w:val="22"/>
        </w:rPr>
        <w:t xml:space="preserve">changes in shareholders’ equity and cash flows for </w:t>
      </w:r>
      <w:r w:rsidR="00C04D84" w:rsidRPr="000557DE">
        <w:rPr>
          <w:rFonts w:ascii="Arial" w:hAnsi="Arial" w:cs="Arial"/>
          <w:sz w:val="22"/>
          <w:szCs w:val="22"/>
        </w:rPr>
        <w:t xml:space="preserve">the </w:t>
      </w:r>
      <w:r w:rsidR="008235D2">
        <w:rPr>
          <w:rFonts w:ascii="Arial" w:hAnsi="Arial" w:cs="Arial"/>
          <w:sz w:val="22"/>
          <w:szCs w:val="22"/>
        </w:rPr>
        <w:t xml:space="preserve">six-month </w:t>
      </w:r>
      <w:r w:rsidR="00DA5D53" w:rsidRPr="000557DE">
        <w:rPr>
          <w:rFonts w:ascii="Arial" w:hAnsi="Arial" w:cs="Arial"/>
          <w:sz w:val="22"/>
          <w:szCs w:val="22"/>
        </w:rPr>
        <w:t>period then ended</w:t>
      </w:r>
      <w:r w:rsidRPr="000557DE">
        <w:rPr>
          <w:rFonts w:ascii="Arial" w:hAnsi="Arial" w:cs="Arial"/>
          <w:sz w:val="22"/>
          <w:szCs w:val="22"/>
        </w:rPr>
        <w:t xml:space="preserve">, as well as the condensed notes </w:t>
      </w:r>
      <w:r w:rsidR="00C73734" w:rsidRPr="000557DE">
        <w:rPr>
          <w:rFonts w:ascii="Arial" w:hAnsi="Arial" w:cs="Arial"/>
          <w:sz w:val="22"/>
          <w:szCs w:val="22"/>
        </w:rPr>
        <w:br/>
      </w:r>
      <w:r w:rsidRPr="000557DE">
        <w:rPr>
          <w:rFonts w:ascii="Arial" w:hAnsi="Arial" w:cs="Arial"/>
          <w:sz w:val="22"/>
          <w:szCs w:val="22"/>
        </w:rPr>
        <w:t xml:space="preserve">to the </w:t>
      </w:r>
      <w:r w:rsidR="00117A08" w:rsidRPr="000557DE">
        <w:rPr>
          <w:rFonts w:ascii="Arial" w:hAnsi="Arial" w:cs="Arial"/>
          <w:sz w:val="22"/>
          <w:szCs w:val="22"/>
        </w:rPr>
        <w:t xml:space="preserve">interim </w:t>
      </w:r>
      <w:r w:rsidRPr="000557DE">
        <w:rPr>
          <w:rFonts w:ascii="Arial" w:hAnsi="Arial" w:cs="Arial"/>
          <w:sz w:val="22"/>
          <w:szCs w:val="22"/>
        </w:rPr>
        <w:t>co</w:t>
      </w:r>
      <w:r w:rsidR="0083493F" w:rsidRPr="000557DE">
        <w:rPr>
          <w:rFonts w:ascii="Arial" w:hAnsi="Arial" w:cs="Arial"/>
          <w:sz w:val="22"/>
          <w:szCs w:val="22"/>
        </w:rPr>
        <w:t>nsolidated financial statements</w:t>
      </w:r>
      <w:r w:rsidR="00F27A8A" w:rsidRPr="000557DE">
        <w:rPr>
          <w:rFonts w:ascii="Arial" w:hAnsi="Arial" w:cs="Arial"/>
          <w:sz w:val="22"/>
          <w:szCs w:val="22"/>
        </w:rPr>
        <w:t>.</w:t>
      </w:r>
      <w:r w:rsidR="00FD5AC9" w:rsidRPr="000557DE">
        <w:rPr>
          <w:rFonts w:ascii="Arial" w:hAnsi="Arial" w:cs="Arial"/>
          <w:sz w:val="22"/>
          <w:szCs w:val="22"/>
        </w:rPr>
        <w:t xml:space="preserve"> </w:t>
      </w:r>
      <w:r w:rsidR="00F27A8A" w:rsidRPr="000557DE">
        <w:rPr>
          <w:rFonts w:ascii="Arial" w:hAnsi="Arial" w:cs="Arial"/>
          <w:sz w:val="22"/>
          <w:szCs w:val="22"/>
        </w:rPr>
        <w:t>I</w:t>
      </w:r>
      <w:r w:rsidR="00FD5AC9" w:rsidRPr="000557DE">
        <w:rPr>
          <w:rFonts w:ascii="Arial" w:hAnsi="Arial" w:cs="Arial"/>
          <w:sz w:val="22"/>
          <w:szCs w:val="22"/>
        </w:rPr>
        <w:t xml:space="preserve"> </w:t>
      </w:r>
      <w:r w:rsidRPr="000557DE">
        <w:rPr>
          <w:rFonts w:ascii="Arial" w:hAnsi="Arial" w:cs="Arial"/>
          <w:sz w:val="22"/>
          <w:szCs w:val="22"/>
        </w:rPr>
        <w:t xml:space="preserve">have also reviewed the separate </w:t>
      </w:r>
      <w:r w:rsidR="00FD6793" w:rsidRPr="000557DE">
        <w:rPr>
          <w:rFonts w:ascii="Arial" w:hAnsi="Arial" w:cs="Arial"/>
          <w:sz w:val="22"/>
          <w:szCs w:val="22"/>
        </w:rPr>
        <w:br/>
      </w:r>
      <w:r w:rsidRPr="000557DE">
        <w:rPr>
          <w:rFonts w:ascii="Arial" w:hAnsi="Arial" w:cs="Arial"/>
          <w:sz w:val="22"/>
          <w:szCs w:val="22"/>
        </w:rPr>
        <w:t xml:space="preserve">financial information </w:t>
      </w:r>
      <w:r w:rsidR="002C3217" w:rsidRPr="000557DE">
        <w:rPr>
          <w:rFonts w:ascii="Arial" w:hAnsi="Arial" w:cs="Arial"/>
          <w:sz w:val="22"/>
          <w:szCs w:val="22"/>
        </w:rPr>
        <w:t xml:space="preserve">of </w:t>
      </w:r>
      <w:r w:rsidR="00425F79" w:rsidRPr="000557DE">
        <w:rPr>
          <w:rFonts w:ascii="Arial" w:hAnsi="Arial" w:cs="Arial"/>
          <w:sz w:val="22"/>
          <w:szCs w:val="22"/>
        </w:rPr>
        <w:t xml:space="preserve">Jasmine International </w:t>
      </w:r>
      <w:r w:rsidR="00845207" w:rsidRPr="000557DE">
        <w:rPr>
          <w:rFonts w:ascii="Arial" w:hAnsi="Arial" w:cs="Arial"/>
          <w:sz w:val="22"/>
          <w:szCs w:val="22"/>
        </w:rPr>
        <w:t xml:space="preserve">Public Company Limited </w:t>
      </w:r>
      <w:r w:rsidRPr="000557DE">
        <w:rPr>
          <w:rFonts w:ascii="Arial" w:hAnsi="Arial" w:cs="Arial"/>
          <w:sz w:val="22"/>
          <w:szCs w:val="22"/>
        </w:rPr>
        <w:t>for the same period</w:t>
      </w:r>
      <w:r w:rsidR="00ED3924">
        <w:rPr>
          <w:rFonts w:ascii="Arial" w:hAnsi="Arial" w:cs="Arial"/>
          <w:sz w:val="22"/>
          <w:szCs w:val="22"/>
        </w:rPr>
        <w:t>s</w:t>
      </w:r>
      <w:r w:rsidR="00117A08" w:rsidRPr="000557DE">
        <w:rPr>
          <w:rFonts w:ascii="Arial" w:hAnsi="Arial" w:cs="Arial"/>
          <w:sz w:val="22"/>
          <w:szCs w:val="22"/>
        </w:rPr>
        <w:t xml:space="preserve"> (collectively “interim financial information”)</w:t>
      </w:r>
      <w:r w:rsidRPr="000557DE">
        <w:rPr>
          <w:rFonts w:ascii="Arial" w:hAnsi="Arial" w:cs="Arial"/>
          <w:sz w:val="22"/>
          <w:szCs w:val="22"/>
        </w:rPr>
        <w:t xml:space="preserve">. Management is responsible for the preparation </w:t>
      </w:r>
      <w:r w:rsidR="00FD6793" w:rsidRPr="000557DE">
        <w:rPr>
          <w:rFonts w:ascii="Arial" w:hAnsi="Arial" w:cs="Arial"/>
          <w:sz w:val="22"/>
          <w:szCs w:val="22"/>
        </w:rPr>
        <w:br/>
      </w:r>
      <w:r w:rsidRPr="000557DE">
        <w:rPr>
          <w:rFonts w:ascii="Arial" w:hAnsi="Arial" w:cs="Arial"/>
          <w:sz w:val="22"/>
          <w:szCs w:val="22"/>
        </w:rPr>
        <w:t>and presentation of this interim financial information in accordance with</w:t>
      </w:r>
      <w:r w:rsidRPr="000557DE">
        <w:rPr>
          <w:rFonts w:ascii="Arial" w:hAnsi="Arial" w:cs="Arial"/>
          <w:sz w:val="22"/>
          <w:szCs w:val="22"/>
          <w:cs/>
        </w:rPr>
        <w:t xml:space="preserve"> </w:t>
      </w:r>
      <w:r w:rsidR="00D44096" w:rsidRPr="000557DE">
        <w:rPr>
          <w:rFonts w:ascii="Arial" w:hAnsi="Arial" w:cs="Arial"/>
          <w:sz w:val="22"/>
          <w:szCs w:val="22"/>
        </w:rPr>
        <w:t xml:space="preserve">Thai </w:t>
      </w:r>
      <w:r w:rsidRPr="000557DE">
        <w:rPr>
          <w:rFonts w:ascii="Arial" w:hAnsi="Arial" w:cs="Arial"/>
          <w:sz w:val="22"/>
          <w:szCs w:val="22"/>
        </w:rPr>
        <w:t xml:space="preserve">Accounting Standard 34 </w:t>
      </w:r>
      <w:r w:rsidRPr="000557DE">
        <w:rPr>
          <w:rFonts w:ascii="Arial" w:hAnsi="Arial" w:cs="Arial"/>
          <w:i/>
          <w:iCs/>
          <w:sz w:val="22"/>
          <w:szCs w:val="22"/>
        </w:rPr>
        <w:t>Interim Financial Reporting</w:t>
      </w:r>
      <w:r w:rsidR="00191ED0" w:rsidRPr="000557DE">
        <w:rPr>
          <w:rFonts w:ascii="Arial" w:hAnsi="Arial" w:cs="Arial"/>
          <w:sz w:val="22"/>
          <w:szCs w:val="22"/>
        </w:rPr>
        <w:t>.</w:t>
      </w:r>
      <w:r w:rsidR="00833F7B" w:rsidRPr="000557DE">
        <w:rPr>
          <w:rFonts w:ascii="Arial" w:hAnsi="Arial" w:cs="Arial"/>
          <w:sz w:val="22"/>
          <w:szCs w:val="22"/>
        </w:rPr>
        <w:t xml:space="preserve"> </w:t>
      </w:r>
      <w:r w:rsidRPr="000557DE">
        <w:rPr>
          <w:rFonts w:ascii="Arial" w:hAnsi="Arial" w:cs="Arial"/>
          <w:sz w:val="22"/>
          <w:szCs w:val="22"/>
        </w:rPr>
        <w:t xml:space="preserve">My responsibility is to express a conclusion </w:t>
      </w:r>
      <w:r w:rsidR="00FD6793" w:rsidRPr="000557DE">
        <w:rPr>
          <w:rFonts w:ascii="Arial" w:hAnsi="Arial" w:cs="Arial"/>
          <w:sz w:val="22"/>
          <w:szCs w:val="22"/>
        </w:rPr>
        <w:br/>
      </w:r>
      <w:r w:rsidRPr="000557DE">
        <w:rPr>
          <w:rFonts w:ascii="Arial" w:hAnsi="Arial" w:cs="Arial"/>
          <w:sz w:val="22"/>
          <w:szCs w:val="22"/>
        </w:rPr>
        <w:t>on this interim</w:t>
      </w:r>
      <w:r w:rsidR="00191ED0" w:rsidRPr="000557DE">
        <w:rPr>
          <w:rFonts w:ascii="Arial" w:hAnsi="Arial" w:cs="Arial"/>
          <w:sz w:val="22"/>
          <w:szCs w:val="22"/>
        </w:rPr>
        <w:t xml:space="preserve"> financial information based on </w:t>
      </w:r>
      <w:r w:rsidRPr="000557DE">
        <w:rPr>
          <w:rFonts w:ascii="Arial" w:hAnsi="Arial" w:cs="Arial"/>
          <w:sz w:val="22"/>
          <w:szCs w:val="22"/>
        </w:rPr>
        <w:t>my review.</w:t>
      </w:r>
    </w:p>
    <w:p w14:paraId="2DB360BB" w14:textId="77777777" w:rsidR="004A3568" w:rsidRPr="000557DE" w:rsidRDefault="004A3568" w:rsidP="00394D33">
      <w:pPr>
        <w:spacing w:before="240" w:after="120" w:line="380" w:lineRule="exact"/>
        <w:rPr>
          <w:rFonts w:ascii="Arial" w:hAnsi="Arial" w:cs="Arial"/>
          <w:b/>
          <w:bCs/>
          <w:sz w:val="22"/>
          <w:szCs w:val="22"/>
        </w:rPr>
      </w:pPr>
      <w:r w:rsidRPr="000557DE">
        <w:rPr>
          <w:rFonts w:ascii="Arial" w:hAnsi="Arial" w:cs="Arial"/>
          <w:b/>
          <w:bCs/>
          <w:sz w:val="22"/>
          <w:szCs w:val="22"/>
        </w:rPr>
        <w:t>Scope of Review</w:t>
      </w:r>
    </w:p>
    <w:p w14:paraId="15E56C39" w14:textId="1AC2E977" w:rsidR="00946B3C" w:rsidRPr="000557DE" w:rsidRDefault="00394D33" w:rsidP="008A6084">
      <w:pPr>
        <w:pStyle w:val="ps-000-normal"/>
        <w:spacing w:before="120" w:line="380" w:lineRule="exact"/>
        <w:rPr>
          <w:rFonts w:ascii="Arial" w:hAnsi="Arial" w:cs="Arial"/>
          <w:sz w:val="22"/>
          <w:szCs w:val="22"/>
        </w:rPr>
      </w:pPr>
      <w:r w:rsidRPr="000557DE">
        <w:rPr>
          <w:rFonts w:ascii="Arial" w:hAnsi="Arial" w:cs="Arial"/>
          <w:sz w:val="22"/>
          <w:szCs w:val="22"/>
        </w:rPr>
        <w:t xml:space="preserve">I conducted my review in accordance with Thai Standard on Review Engagements 2410, </w:t>
      </w:r>
      <w:r w:rsidRPr="000557DE">
        <w:rPr>
          <w:rFonts w:ascii="Arial" w:hAnsi="Arial" w:cs="Arial"/>
          <w:sz w:val="22"/>
          <w:szCs w:val="22"/>
        </w:rPr>
        <w:br/>
      </w:r>
      <w:r w:rsidRPr="000557DE">
        <w:rPr>
          <w:rFonts w:ascii="Arial" w:hAnsi="Arial" w:cs="Arial"/>
          <w:i/>
          <w:iCs/>
          <w:sz w:val="22"/>
          <w:szCs w:val="22"/>
        </w:rPr>
        <w:t>Review of Interim Financial Information Performed by the Independent Auditor of the Entity</w:t>
      </w:r>
      <w:r w:rsidRPr="000557DE">
        <w:rPr>
          <w:rFonts w:ascii="Arial" w:hAnsi="Arial" w:cs="Arial"/>
          <w:sz w:val="22"/>
          <w:szCs w:val="22"/>
        </w:rPr>
        <w:t xml:space="preserve">. </w:t>
      </w:r>
      <w:r w:rsidRPr="000557DE">
        <w:rPr>
          <w:rFonts w:ascii="Arial" w:hAnsi="Arial" w:cs="Arial"/>
          <w:sz w:val="22"/>
          <w:szCs w:val="22"/>
        </w:rPr>
        <w:br/>
        <w:t xml:space="preserve">A review of interim financial information consists of making inquiries, primarily of persons </w:t>
      </w:r>
      <w:r w:rsidRPr="000557DE">
        <w:rPr>
          <w:rFonts w:ascii="Arial" w:hAnsi="Arial" w:cs="Arial"/>
          <w:spacing w:val="-5"/>
          <w:sz w:val="22"/>
          <w:szCs w:val="22"/>
        </w:rPr>
        <w:t>responsible for financial and accounting matters, and applying analytical and other review procedures.</w:t>
      </w:r>
      <w:r w:rsidRPr="000557DE">
        <w:rPr>
          <w:rFonts w:ascii="Arial" w:hAnsi="Arial" w:cs="Arial"/>
          <w:sz w:val="22"/>
          <w:szCs w:val="22"/>
        </w:rPr>
        <w:t xml:space="preserve"> </w:t>
      </w:r>
      <w:r w:rsidRPr="000557DE">
        <w:rPr>
          <w:rFonts w:ascii="Arial" w:hAnsi="Arial" w:cs="Arial"/>
          <w:spacing w:val="-2"/>
          <w:sz w:val="22"/>
          <w:szCs w:val="22"/>
        </w:rPr>
        <w:t>A review is substantially less in scope than an audit conducted in accordance with Thai Standards</w:t>
      </w:r>
      <w:r w:rsidRPr="000557DE">
        <w:rPr>
          <w:rFonts w:ascii="Arial" w:hAnsi="Arial" w:cs="Arial"/>
          <w:sz w:val="22"/>
          <w:szCs w:val="22"/>
        </w:rPr>
        <w:t xml:space="preserve"> </w:t>
      </w:r>
      <w:r w:rsidRPr="000557DE">
        <w:rPr>
          <w:rFonts w:ascii="Arial" w:hAnsi="Arial" w:cs="Arial"/>
          <w:spacing w:val="-2"/>
          <w:sz w:val="22"/>
          <w:szCs w:val="22"/>
        </w:rPr>
        <w:t>on Auditing and consequently does not enable me to obtain assurance that I would become aware</w:t>
      </w:r>
      <w:r w:rsidRPr="000557DE">
        <w:rPr>
          <w:rFonts w:ascii="Arial" w:hAnsi="Arial" w:cs="Arial"/>
          <w:sz w:val="22"/>
          <w:szCs w:val="22"/>
        </w:rPr>
        <w:t xml:space="preserve"> of all significant matters that might be identified in an audit. Accordingly, I do not express </w:t>
      </w:r>
      <w:r w:rsidRPr="000557DE">
        <w:rPr>
          <w:rFonts w:ascii="Arial" w:hAnsi="Arial" w:cs="Arial"/>
          <w:sz w:val="22"/>
          <w:szCs w:val="22"/>
        </w:rPr>
        <w:br/>
        <w:t>an audit opinion.</w:t>
      </w:r>
    </w:p>
    <w:p w14:paraId="3738A795" w14:textId="77777777" w:rsidR="00807F5E" w:rsidRPr="000557DE" w:rsidRDefault="00807F5E" w:rsidP="00807F5E">
      <w:pPr>
        <w:spacing w:before="240" w:after="120" w:line="380" w:lineRule="exact"/>
        <w:rPr>
          <w:rFonts w:ascii="Arial" w:hAnsi="Arial" w:cs="Arial"/>
          <w:b/>
          <w:bCs/>
          <w:sz w:val="22"/>
          <w:szCs w:val="22"/>
        </w:rPr>
      </w:pPr>
      <w:r w:rsidRPr="000557DE">
        <w:rPr>
          <w:rFonts w:ascii="Arial" w:hAnsi="Arial" w:cs="Arial"/>
          <w:b/>
          <w:bCs/>
          <w:sz w:val="22"/>
          <w:szCs w:val="22"/>
        </w:rPr>
        <w:t>Conclusion</w:t>
      </w:r>
    </w:p>
    <w:p w14:paraId="45020B14" w14:textId="2B9F3FE6" w:rsidR="00807F5E" w:rsidRPr="000557DE" w:rsidRDefault="00807F5E" w:rsidP="008A6084">
      <w:pPr>
        <w:pStyle w:val="ps-000-normal"/>
        <w:spacing w:before="120" w:line="380" w:lineRule="exact"/>
        <w:rPr>
          <w:rFonts w:ascii="Arial" w:hAnsi="Arial" w:cs="Arial"/>
          <w:sz w:val="22"/>
          <w:szCs w:val="22"/>
        </w:rPr>
      </w:pPr>
      <w:r w:rsidRPr="000557DE">
        <w:rPr>
          <w:rFonts w:ascii="Arial" w:hAnsi="Arial" w:cs="Arial"/>
          <w:sz w:val="22"/>
          <w:szCs w:val="22"/>
        </w:rPr>
        <w:t xml:space="preserve">Based on my review, nothing has come to my attention that causes me to believe that </w:t>
      </w:r>
      <w:r w:rsidRPr="000557DE">
        <w:rPr>
          <w:rFonts w:ascii="Arial" w:hAnsi="Arial" w:cs="Arial"/>
          <w:sz w:val="22"/>
          <w:szCs w:val="22"/>
        </w:rPr>
        <w:br/>
        <w:t xml:space="preserve">the accompanying interim financial information is not prepared, in all material respects, </w:t>
      </w:r>
      <w:r w:rsidRPr="000557DE">
        <w:rPr>
          <w:rFonts w:ascii="Arial" w:hAnsi="Arial" w:cs="Arial"/>
          <w:sz w:val="22"/>
          <w:szCs w:val="22"/>
        </w:rPr>
        <w:br/>
        <w:t xml:space="preserve">in accordance with Thai Accounting Standard 34 </w:t>
      </w:r>
      <w:r w:rsidRPr="00471EEA">
        <w:rPr>
          <w:rFonts w:ascii="Arial" w:hAnsi="Arial" w:cs="Arial"/>
          <w:i/>
          <w:iCs/>
          <w:sz w:val="22"/>
          <w:szCs w:val="22"/>
        </w:rPr>
        <w:t>Interim Financial Reporting</w:t>
      </w:r>
      <w:r w:rsidRPr="000557DE">
        <w:rPr>
          <w:rFonts w:ascii="Arial" w:hAnsi="Arial" w:cs="Arial"/>
          <w:sz w:val="22"/>
          <w:szCs w:val="22"/>
        </w:rPr>
        <w:t>.</w:t>
      </w:r>
    </w:p>
    <w:p w14:paraId="10ADF806" w14:textId="77777777" w:rsidR="00946B3C" w:rsidRPr="000557DE" w:rsidRDefault="00946B3C" w:rsidP="00524396">
      <w:pPr>
        <w:spacing w:before="240" w:after="120" w:line="380" w:lineRule="exact"/>
        <w:rPr>
          <w:rFonts w:ascii="Arial" w:hAnsi="Arial" w:cs="Arial"/>
          <w:b/>
          <w:bCs/>
          <w:sz w:val="22"/>
          <w:szCs w:val="22"/>
        </w:rPr>
        <w:sectPr w:rsidR="00946B3C" w:rsidRPr="000557DE" w:rsidSect="00946B3C">
          <w:footerReference w:type="first" r:id="rId18"/>
          <w:pgSz w:w="11909" w:h="16834" w:code="9"/>
          <w:pgMar w:top="3600" w:right="1080" w:bottom="1080" w:left="1339" w:header="706" w:footer="706" w:gutter="0"/>
          <w:cols w:space="720"/>
          <w:titlePg/>
          <w:docGrid w:linePitch="360"/>
        </w:sectPr>
      </w:pPr>
    </w:p>
    <w:p w14:paraId="7D10BBD8" w14:textId="6773F012" w:rsidR="00524396" w:rsidRPr="000557DE" w:rsidRDefault="00524396" w:rsidP="00E86970">
      <w:pPr>
        <w:spacing w:before="240" w:after="120" w:line="380" w:lineRule="exact"/>
        <w:rPr>
          <w:rFonts w:ascii="Arial" w:hAnsi="Arial" w:cs="Arial"/>
          <w:b/>
          <w:bCs/>
          <w:sz w:val="22"/>
          <w:szCs w:val="22"/>
        </w:rPr>
      </w:pPr>
      <w:bookmarkStart w:id="1" w:name="_Hlk39670533"/>
      <w:r w:rsidRPr="000557DE">
        <w:rPr>
          <w:rFonts w:ascii="Arial" w:hAnsi="Arial" w:cs="Arial"/>
          <w:b/>
          <w:bCs/>
          <w:sz w:val="22"/>
          <w:szCs w:val="22"/>
        </w:rPr>
        <w:lastRenderedPageBreak/>
        <w:t>Emphasis of Matter</w:t>
      </w:r>
      <w:r w:rsidR="00AF42DA" w:rsidRPr="000557DE">
        <w:rPr>
          <w:rFonts w:ascii="Arial" w:hAnsi="Arial" w:cs="Arial"/>
          <w:b/>
          <w:bCs/>
          <w:sz w:val="22"/>
          <w:szCs w:val="22"/>
        </w:rPr>
        <w:t>s</w:t>
      </w:r>
    </w:p>
    <w:p w14:paraId="5B88D6AE" w14:textId="77777777" w:rsidR="008A6084" w:rsidRPr="000557DE" w:rsidRDefault="008A6084" w:rsidP="00E86970">
      <w:pPr>
        <w:pStyle w:val="BodyText"/>
        <w:spacing w:before="120" w:line="380" w:lineRule="exact"/>
        <w:rPr>
          <w:rFonts w:ascii="Arial" w:hAnsi="Arial" w:cstheme="minorBidi"/>
          <w:color w:val="000000"/>
          <w:sz w:val="22"/>
          <w:szCs w:val="22"/>
        </w:rPr>
      </w:pPr>
      <w:r w:rsidRPr="000557DE">
        <w:rPr>
          <w:rFonts w:ascii="Arial" w:hAnsi="Arial" w:cs="Arial"/>
          <w:color w:val="000000"/>
          <w:sz w:val="22"/>
          <w:szCs w:val="22"/>
        </w:rPr>
        <w:t>I draw attention to the following matters:</w:t>
      </w:r>
    </w:p>
    <w:p w14:paraId="268480C9" w14:textId="60E826F5" w:rsidR="00417C54" w:rsidRPr="00417C54" w:rsidRDefault="008A6084" w:rsidP="00417C54">
      <w:pPr>
        <w:pStyle w:val="BodyText"/>
        <w:tabs>
          <w:tab w:val="left" w:pos="360"/>
        </w:tabs>
        <w:spacing w:before="120" w:line="380" w:lineRule="exact"/>
        <w:ind w:left="360" w:hanging="360"/>
        <w:rPr>
          <w:rFonts w:ascii="Arial" w:hAnsi="Arial" w:cs="Arial"/>
          <w:color w:val="000000"/>
          <w:sz w:val="22"/>
          <w:szCs w:val="22"/>
          <w:highlight w:val="cyan"/>
        </w:rPr>
      </w:pPr>
      <w:r w:rsidRPr="000557DE">
        <w:rPr>
          <w:rFonts w:ascii="Arial" w:hAnsi="Arial" w:cs="Browallia New"/>
          <w:color w:val="000000"/>
          <w:sz w:val="22"/>
        </w:rPr>
        <w:t>1</w:t>
      </w:r>
      <w:r w:rsidRPr="000557DE">
        <w:rPr>
          <w:rFonts w:ascii="Arial" w:hAnsi="Arial" w:cs="Arial"/>
          <w:color w:val="000000"/>
          <w:sz w:val="22"/>
          <w:szCs w:val="22"/>
        </w:rPr>
        <w:t>.</w:t>
      </w:r>
      <w:r w:rsidRPr="000557DE">
        <w:rPr>
          <w:rFonts w:ascii="Arial" w:hAnsi="Arial" w:cs="Arial"/>
          <w:color w:val="000000"/>
          <w:sz w:val="22"/>
          <w:szCs w:val="22"/>
        </w:rPr>
        <w:tab/>
      </w:r>
      <w:r w:rsidR="00417C54" w:rsidRPr="00417C54">
        <w:rPr>
          <w:rFonts w:ascii="Arial" w:hAnsi="Arial" w:cs="Arial"/>
          <w:color w:val="000000"/>
          <w:sz w:val="22"/>
          <w:szCs w:val="22"/>
        </w:rPr>
        <w:t xml:space="preserve">As described in Note </w:t>
      </w:r>
      <w:r w:rsidR="00417C54" w:rsidRPr="00417C54">
        <w:rPr>
          <w:rFonts w:ascii="Arial" w:hAnsi="Arial" w:cs="Browallia New"/>
          <w:color w:val="000000"/>
          <w:sz w:val="22"/>
          <w:szCs w:val="28"/>
        </w:rPr>
        <w:t>1.1</w:t>
      </w:r>
      <w:r w:rsidR="00417C54" w:rsidRPr="00417C54">
        <w:rPr>
          <w:rFonts w:ascii="Arial" w:hAnsi="Arial" w:cs="Arial"/>
          <w:color w:val="000000"/>
          <w:sz w:val="22"/>
          <w:szCs w:val="22"/>
        </w:rPr>
        <w:t xml:space="preserve"> to the interim consolidated financial statements</w:t>
      </w:r>
      <w:r w:rsidR="009E5D61">
        <w:rPr>
          <w:rFonts w:ascii="Arial" w:hAnsi="Arial" w:cs="Arial"/>
          <w:color w:val="000000"/>
          <w:sz w:val="22"/>
          <w:szCs w:val="22"/>
        </w:rPr>
        <w:t xml:space="preserve"> regarding </w:t>
      </w:r>
      <w:r w:rsidR="00536967">
        <w:rPr>
          <w:rFonts w:ascii="Arial" w:hAnsi="Arial" w:cs="Arial"/>
          <w:color w:val="000000"/>
          <w:sz w:val="22"/>
          <w:szCs w:val="22"/>
        </w:rPr>
        <w:t xml:space="preserve">                   </w:t>
      </w:r>
      <w:r w:rsidR="0069046B">
        <w:rPr>
          <w:rFonts w:ascii="Arial" w:hAnsi="Arial" w:cs="Arial"/>
          <w:color w:val="000000"/>
          <w:sz w:val="22"/>
          <w:szCs w:val="22"/>
        </w:rPr>
        <w:t>the fundamental accounting assumption</w:t>
      </w:r>
      <w:r w:rsidR="00AD3E84">
        <w:rPr>
          <w:rFonts w:ascii="Arial" w:hAnsi="Arial" w:cs="Arial"/>
          <w:color w:val="000000"/>
          <w:sz w:val="22"/>
          <w:szCs w:val="22"/>
        </w:rPr>
        <w:t>s</w:t>
      </w:r>
      <w:r w:rsidR="0069046B">
        <w:rPr>
          <w:rFonts w:ascii="Arial" w:hAnsi="Arial" w:cs="Arial"/>
          <w:color w:val="000000"/>
          <w:sz w:val="22"/>
          <w:szCs w:val="22"/>
        </w:rPr>
        <w:t xml:space="preserve"> </w:t>
      </w:r>
      <w:r w:rsidR="00AD3E84">
        <w:rPr>
          <w:rFonts w:ascii="Arial" w:hAnsi="Arial" w:cs="Arial"/>
          <w:color w:val="000000"/>
          <w:sz w:val="22"/>
          <w:szCs w:val="22"/>
        </w:rPr>
        <w:t>based on</w:t>
      </w:r>
      <w:r w:rsidR="007004EE">
        <w:rPr>
          <w:rFonts w:ascii="Arial" w:hAnsi="Arial" w:cs="Arial"/>
          <w:color w:val="000000"/>
          <w:sz w:val="22"/>
          <w:szCs w:val="22"/>
        </w:rPr>
        <w:t xml:space="preserve"> the </w:t>
      </w:r>
      <w:r w:rsidR="006C755D">
        <w:rPr>
          <w:rFonts w:ascii="Arial" w:hAnsi="Arial" w:cs="Arial"/>
          <w:color w:val="000000"/>
          <w:sz w:val="22"/>
          <w:szCs w:val="22"/>
        </w:rPr>
        <w:t>operating results</w:t>
      </w:r>
      <w:r w:rsidR="00B1101F">
        <w:rPr>
          <w:rFonts w:ascii="Arial" w:hAnsi="Arial" w:cs="Arial"/>
          <w:color w:val="000000"/>
          <w:sz w:val="22"/>
          <w:szCs w:val="22"/>
        </w:rPr>
        <w:t xml:space="preserve"> </w:t>
      </w:r>
      <w:r w:rsidR="00074CD8">
        <w:rPr>
          <w:rFonts w:ascii="Arial" w:hAnsi="Arial" w:cs="Arial"/>
          <w:color w:val="000000"/>
          <w:sz w:val="22"/>
          <w:szCs w:val="22"/>
        </w:rPr>
        <w:t>and</w:t>
      </w:r>
      <w:r w:rsidR="006C755D">
        <w:rPr>
          <w:rFonts w:ascii="Arial" w:hAnsi="Arial" w:cs="Arial"/>
          <w:color w:val="000000"/>
          <w:sz w:val="22"/>
          <w:szCs w:val="22"/>
        </w:rPr>
        <w:t xml:space="preserve"> current</w:t>
      </w:r>
      <w:r w:rsidR="00074CD8">
        <w:rPr>
          <w:rFonts w:ascii="Arial" w:hAnsi="Arial" w:cs="Arial"/>
          <w:color w:val="000000"/>
          <w:sz w:val="22"/>
          <w:szCs w:val="22"/>
        </w:rPr>
        <w:t xml:space="preserve"> financial position </w:t>
      </w:r>
      <w:r w:rsidR="00AC730C">
        <w:rPr>
          <w:rFonts w:ascii="Arial" w:hAnsi="Arial" w:cs="Arial"/>
          <w:color w:val="000000"/>
          <w:sz w:val="22"/>
          <w:szCs w:val="22"/>
        </w:rPr>
        <w:t>of the Group including</w:t>
      </w:r>
      <w:r w:rsidR="00AD3E84">
        <w:rPr>
          <w:rFonts w:ascii="Arial" w:hAnsi="Arial" w:cstheme="minorBidi"/>
          <w:color w:val="000000"/>
          <w:sz w:val="22"/>
          <w:szCs w:val="22"/>
        </w:rPr>
        <w:t xml:space="preserve"> the facts that</w:t>
      </w:r>
      <w:r w:rsidR="00417C54" w:rsidRPr="00417C54">
        <w:rPr>
          <w:rFonts w:ascii="Arial" w:hAnsi="Arial" w:cs="Arial"/>
          <w:color w:val="000000"/>
          <w:sz w:val="22"/>
          <w:szCs w:val="22"/>
        </w:rPr>
        <w:t xml:space="preserve"> total current liabilities</w:t>
      </w:r>
      <w:r w:rsidR="008048D5">
        <w:rPr>
          <w:rFonts w:ascii="Arial" w:hAnsi="Arial" w:cs="Arial"/>
          <w:color w:val="000000"/>
          <w:sz w:val="22"/>
          <w:szCs w:val="22"/>
        </w:rPr>
        <w:t xml:space="preserve"> that</w:t>
      </w:r>
      <w:r w:rsidR="00417C54" w:rsidRPr="00417C54">
        <w:rPr>
          <w:rFonts w:ascii="Arial" w:hAnsi="Arial" w:cs="Arial"/>
          <w:color w:val="000000"/>
          <w:sz w:val="22"/>
          <w:szCs w:val="22"/>
        </w:rPr>
        <w:t xml:space="preserve"> exceeded total current assets by Baht 16,588 million</w:t>
      </w:r>
      <w:r w:rsidR="008048D5">
        <w:rPr>
          <w:rFonts w:ascii="Arial" w:hAnsi="Arial" w:cs="Arial"/>
          <w:color w:val="000000"/>
          <w:sz w:val="22"/>
          <w:szCs w:val="22"/>
        </w:rPr>
        <w:t xml:space="preserve"> and </w:t>
      </w:r>
      <w:r w:rsidR="00536967">
        <w:rPr>
          <w:rFonts w:ascii="Arial" w:hAnsi="Arial" w:cs="Arial"/>
          <w:color w:val="000000"/>
          <w:sz w:val="22"/>
          <w:szCs w:val="22"/>
        </w:rPr>
        <w:t>t</w:t>
      </w:r>
      <w:r w:rsidR="00417C54" w:rsidRPr="00417C54">
        <w:rPr>
          <w:rFonts w:ascii="Arial" w:hAnsi="Arial" w:cs="Arial"/>
          <w:color w:val="000000"/>
          <w:sz w:val="22"/>
          <w:szCs w:val="22"/>
        </w:rPr>
        <w:t xml:space="preserve">he Company was unable to maintain the financial ratio as specified in the loan agreement. At present, the lending bank is in the process of considering the issuance of a waiver letter to the Company. As a result, the lending bank </w:t>
      </w:r>
      <w:r w:rsidR="00536967">
        <w:rPr>
          <w:rFonts w:ascii="Arial" w:hAnsi="Arial" w:cs="Arial"/>
          <w:color w:val="000000"/>
          <w:sz w:val="22"/>
          <w:szCs w:val="22"/>
        </w:rPr>
        <w:t xml:space="preserve">              </w:t>
      </w:r>
      <w:r w:rsidR="00417C54" w:rsidRPr="00417C54">
        <w:rPr>
          <w:rFonts w:ascii="Arial" w:hAnsi="Arial" w:cs="Arial"/>
          <w:color w:val="000000"/>
          <w:sz w:val="22"/>
          <w:szCs w:val="22"/>
        </w:rPr>
        <w:t>still retains the right to demand full repayment of the loan from the Company,</w:t>
      </w:r>
      <w:r w:rsidR="00FA2B99">
        <w:rPr>
          <w:rFonts w:ascii="Arial" w:hAnsi="Arial" w:cs="Arial"/>
          <w:color w:val="000000"/>
          <w:sz w:val="22"/>
          <w:szCs w:val="22"/>
        </w:rPr>
        <w:t xml:space="preserve"> </w:t>
      </w:r>
      <w:r w:rsidR="00417C54" w:rsidRPr="00417C54">
        <w:rPr>
          <w:rFonts w:ascii="Arial" w:hAnsi="Arial" w:cs="Arial"/>
          <w:color w:val="000000"/>
          <w:sz w:val="22"/>
          <w:szCs w:val="22"/>
        </w:rPr>
        <w:t xml:space="preserve">as per the conditions specified in the agreement as described in Note </w:t>
      </w:r>
      <w:r w:rsidR="00417C54" w:rsidRPr="00417C54">
        <w:rPr>
          <w:rFonts w:ascii="Arial" w:hAnsi="Arial" w:cs="Browallia New"/>
          <w:color w:val="000000"/>
          <w:sz w:val="22"/>
          <w:szCs w:val="28"/>
        </w:rPr>
        <w:t>8</w:t>
      </w:r>
      <w:r w:rsidR="00417C54" w:rsidRPr="00417C54">
        <w:rPr>
          <w:rFonts w:ascii="Arial" w:hAnsi="Arial" w:cs="Arial"/>
          <w:color w:val="000000"/>
          <w:sz w:val="22"/>
          <w:szCs w:val="22"/>
        </w:rPr>
        <w:t xml:space="preserve"> to the interim consolidated financial statements. </w:t>
      </w:r>
      <w:r w:rsidR="00417C54" w:rsidRPr="00417C54">
        <w:rPr>
          <w:rFonts w:ascii="Arial" w:hAnsi="Arial" w:cs="Arial"/>
          <w:sz w:val="22"/>
          <w:szCs w:val="22"/>
        </w:rPr>
        <w:t xml:space="preserve">Additionally, </w:t>
      </w:r>
      <w:r w:rsidR="00417C54" w:rsidRPr="00417C54">
        <w:rPr>
          <w:rFonts w:ascii="Arial" w:hAnsi="Arial" w:cs="Browallia New"/>
          <w:sz w:val="22"/>
          <w:szCs w:val="28"/>
        </w:rPr>
        <w:t>a subsidiary</w:t>
      </w:r>
      <w:r w:rsidR="00417C54" w:rsidRPr="00417C54">
        <w:rPr>
          <w:rFonts w:ascii="Arial" w:hAnsi="Arial" w:cs="Arial"/>
          <w:sz w:val="22"/>
          <w:szCs w:val="22"/>
        </w:rPr>
        <w:t xml:space="preserve"> was unable to make a rental payment </w:t>
      </w:r>
      <w:r w:rsidR="00311A0F">
        <w:rPr>
          <w:rFonts w:ascii="Arial" w:hAnsi="Arial" w:cs="Arial"/>
          <w:sz w:val="22"/>
          <w:szCs w:val="22"/>
        </w:rPr>
        <w:t>of</w:t>
      </w:r>
      <w:r w:rsidR="00311A0F" w:rsidRPr="00417C54">
        <w:rPr>
          <w:rFonts w:ascii="Arial" w:hAnsi="Arial" w:cs="Arial"/>
          <w:sz w:val="22"/>
          <w:szCs w:val="22"/>
        </w:rPr>
        <w:t xml:space="preserve"> </w:t>
      </w:r>
      <w:r w:rsidR="00311A0F">
        <w:rPr>
          <w:rFonts w:ascii="Arial" w:hAnsi="Arial" w:cs="Arial"/>
          <w:sz w:val="22"/>
          <w:szCs w:val="22"/>
        </w:rPr>
        <w:t xml:space="preserve">                  </w:t>
      </w:r>
      <w:r w:rsidR="00311A0F" w:rsidRPr="00417C54">
        <w:rPr>
          <w:rFonts w:ascii="Arial" w:hAnsi="Arial" w:cs="Arial"/>
          <w:sz w:val="22"/>
          <w:szCs w:val="22"/>
        </w:rPr>
        <w:t xml:space="preserve">July 2023, </w:t>
      </w:r>
      <w:r w:rsidR="00417C54" w:rsidRPr="00417C54">
        <w:rPr>
          <w:rFonts w:ascii="Arial" w:hAnsi="Arial" w:cs="Arial"/>
          <w:sz w:val="22"/>
          <w:szCs w:val="22"/>
        </w:rPr>
        <w:t xml:space="preserve">under the Amended and Restated Rental Assurance Agreement (“Rental Assurance Agreement”) amounting to Baht 289 million to </w:t>
      </w:r>
      <w:r w:rsidR="00417C54" w:rsidRPr="00417C54">
        <w:rPr>
          <w:rFonts w:ascii="Arial" w:hAnsi="Arial" w:cs="Arial"/>
          <w:color w:val="000000"/>
          <w:sz w:val="22"/>
          <w:szCs w:val="22"/>
        </w:rPr>
        <w:t xml:space="preserve">Jasmine Broadband Internet Infrastructure Fund (“JASIF”) </w:t>
      </w:r>
      <w:r w:rsidR="00417C54" w:rsidRPr="00417C54">
        <w:rPr>
          <w:rFonts w:ascii="Arial" w:hAnsi="Arial" w:cs="Arial"/>
          <w:sz w:val="22"/>
          <w:szCs w:val="22"/>
        </w:rPr>
        <w:t xml:space="preserve">within a period stipulated in the agreement and this triggered </w:t>
      </w:r>
      <w:r w:rsidR="00311A0F">
        <w:rPr>
          <w:rFonts w:ascii="Arial" w:hAnsi="Arial" w:cs="Arial"/>
          <w:sz w:val="22"/>
          <w:szCs w:val="22"/>
        </w:rPr>
        <w:t xml:space="preserve">      </w:t>
      </w:r>
      <w:r w:rsidR="00417C54" w:rsidRPr="00417C54">
        <w:rPr>
          <w:rFonts w:ascii="Arial" w:hAnsi="Arial" w:cs="Arial"/>
          <w:sz w:val="22"/>
          <w:szCs w:val="22"/>
        </w:rPr>
        <w:t>an event of default under the Rental Assurance Agreement and the loan agreement of JASIF. JASIF</w:t>
      </w:r>
      <w:r w:rsidR="005008B7">
        <w:rPr>
          <w:rFonts w:ascii="Arial" w:hAnsi="Arial" w:cs="Arial"/>
          <w:sz w:val="22"/>
          <w:szCs w:val="22"/>
        </w:rPr>
        <w:t xml:space="preserve"> </w:t>
      </w:r>
      <w:r w:rsidR="00417C54" w:rsidRPr="00417C54">
        <w:rPr>
          <w:rFonts w:ascii="Arial" w:hAnsi="Arial" w:cs="Arial"/>
          <w:sz w:val="22"/>
          <w:szCs w:val="22"/>
        </w:rPr>
        <w:t xml:space="preserve">is currently in the process of seeking a waiver from the lending bank and convene </w:t>
      </w:r>
      <w:r w:rsidR="005008B7">
        <w:rPr>
          <w:rFonts w:ascii="Arial" w:hAnsi="Arial" w:cs="Arial"/>
          <w:sz w:val="22"/>
          <w:szCs w:val="22"/>
        </w:rPr>
        <w:t xml:space="preserve">                   </w:t>
      </w:r>
      <w:r w:rsidR="00417C54" w:rsidRPr="00417C54">
        <w:rPr>
          <w:rFonts w:ascii="Arial" w:hAnsi="Arial" w:cs="Arial"/>
          <w:sz w:val="22"/>
          <w:szCs w:val="22"/>
        </w:rPr>
        <w:t xml:space="preserve">an Extraordinary </w:t>
      </w:r>
      <w:r w:rsidR="0005771B">
        <w:rPr>
          <w:rFonts w:ascii="Arial" w:hAnsi="Arial" w:cs="Arial"/>
          <w:sz w:val="22"/>
          <w:szCs w:val="22"/>
        </w:rPr>
        <w:t xml:space="preserve">General </w:t>
      </w:r>
      <w:r w:rsidR="00417C54" w:rsidRPr="00417C54">
        <w:rPr>
          <w:rFonts w:ascii="Arial" w:hAnsi="Arial" w:cs="Arial"/>
          <w:sz w:val="22"/>
          <w:szCs w:val="22"/>
        </w:rPr>
        <w:t>Meeting of the unitholders</w:t>
      </w:r>
      <w:r w:rsidR="00916505">
        <w:rPr>
          <w:rFonts w:ascii="Arial" w:hAnsi="Arial" w:cs="Arial"/>
          <w:sz w:val="22"/>
          <w:szCs w:val="22"/>
        </w:rPr>
        <w:t xml:space="preserve"> on 23 August 2023</w:t>
      </w:r>
      <w:r w:rsidR="00B12403">
        <w:rPr>
          <w:rFonts w:ascii="Arial" w:hAnsi="Arial" w:cs="Arial"/>
          <w:sz w:val="22"/>
          <w:szCs w:val="22"/>
        </w:rPr>
        <w:t xml:space="preserve"> with the objective to consider</w:t>
      </w:r>
      <w:r w:rsidR="00E60E73" w:rsidRPr="00252425">
        <w:rPr>
          <w:rFonts w:ascii="Arial" w:hAnsi="Arial" w:cs="Arial"/>
          <w:sz w:val="22"/>
          <w:szCs w:val="22"/>
        </w:rPr>
        <w:t xml:space="preserve"> and approve the request for the termination of or the amendments to the agreements in relation to the </w:t>
      </w:r>
      <w:r w:rsidR="00E60E73">
        <w:rPr>
          <w:rFonts w:ascii="Arial" w:hAnsi="Arial" w:cs="Arial"/>
          <w:sz w:val="22"/>
          <w:szCs w:val="22"/>
        </w:rPr>
        <w:t>S</w:t>
      </w:r>
      <w:r w:rsidR="00E60E73" w:rsidRPr="00252425">
        <w:rPr>
          <w:rFonts w:ascii="Arial" w:hAnsi="Arial" w:cs="Arial"/>
          <w:sz w:val="22"/>
          <w:szCs w:val="22"/>
        </w:rPr>
        <w:t xml:space="preserve">eeking of </w:t>
      </w:r>
      <w:r w:rsidR="00E60E73">
        <w:rPr>
          <w:rFonts w:ascii="Arial" w:hAnsi="Arial" w:cs="Arial"/>
          <w:sz w:val="22"/>
          <w:szCs w:val="22"/>
        </w:rPr>
        <w:t>B</w:t>
      </w:r>
      <w:r w:rsidR="00E60E73" w:rsidRPr="00252425">
        <w:rPr>
          <w:rFonts w:ascii="Arial" w:hAnsi="Arial" w:cs="Arial"/>
          <w:sz w:val="22"/>
          <w:szCs w:val="22"/>
        </w:rPr>
        <w:t xml:space="preserve">enefits from the </w:t>
      </w:r>
      <w:r w:rsidR="00E60E73">
        <w:rPr>
          <w:rFonts w:ascii="Arial" w:hAnsi="Arial" w:cs="Arial"/>
          <w:sz w:val="22"/>
          <w:szCs w:val="22"/>
        </w:rPr>
        <w:t>I</w:t>
      </w:r>
      <w:r w:rsidR="00E60E73" w:rsidRPr="00252425">
        <w:rPr>
          <w:rFonts w:ascii="Arial" w:hAnsi="Arial" w:cs="Arial"/>
          <w:sz w:val="22"/>
          <w:szCs w:val="22"/>
        </w:rPr>
        <w:t xml:space="preserve">nfrastructure </w:t>
      </w:r>
      <w:r w:rsidR="00E60E73">
        <w:rPr>
          <w:rFonts w:ascii="Arial" w:hAnsi="Arial" w:cs="Arial"/>
          <w:sz w:val="22"/>
          <w:szCs w:val="22"/>
        </w:rPr>
        <w:t>A</w:t>
      </w:r>
      <w:r w:rsidR="00E60E73" w:rsidRPr="00252425">
        <w:rPr>
          <w:rFonts w:ascii="Arial" w:hAnsi="Arial" w:cs="Arial"/>
          <w:sz w:val="22"/>
          <w:szCs w:val="22"/>
        </w:rPr>
        <w:t>ssets of JASIF and other related transactions</w:t>
      </w:r>
      <w:r w:rsidR="00781341">
        <w:rPr>
          <w:rFonts w:ascii="Arial" w:hAnsi="Arial" w:cs="Arial"/>
          <w:sz w:val="22"/>
          <w:szCs w:val="22"/>
        </w:rPr>
        <w:t xml:space="preserve"> including a seeking for </w:t>
      </w:r>
      <w:r w:rsidR="00781341" w:rsidRPr="00252425">
        <w:rPr>
          <w:rFonts w:ascii="Arial" w:hAnsi="Arial" w:cs="Arial"/>
          <w:sz w:val="22"/>
          <w:szCs w:val="22"/>
        </w:rPr>
        <w:t xml:space="preserve">a waiver in relation to </w:t>
      </w:r>
      <w:r w:rsidR="00781341">
        <w:rPr>
          <w:rFonts w:ascii="Arial" w:hAnsi="Arial" w:cs="Arial"/>
          <w:sz w:val="22"/>
          <w:szCs w:val="22"/>
        </w:rPr>
        <w:t xml:space="preserve">the </w:t>
      </w:r>
      <w:r w:rsidR="00781341" w:rsidRPr="00252425">
        <w:rPr>
          <w:rFonts w:ascii="Arial" w:hAnsi="Arial" w:cs="Arial"/>
          <w:sz w:val="22"/>
          <w:szCs w:val="22"/>
        </w:rPr>
        <w:t xml:space="preserve">suspension of rental payment and the </w:t>
      </w:r>
      <w:r w:rsidR="00781341">
        <w:rPr>
          <w:rFonts w:ascii="Arial" w:hAnsi="Arial" w:cs="Arial"/>
          <w:sz w:val="22"/>
          <w:szCs w:val="22"/>
        </w:rPr>
        <w:t xml:space="preserve">default on </w:t>
      </w:r>
      <w:r w:rsidR="00781341" w:rsidRPr="00252425">
        <w:rPr>
          <w:rFonts w:ascii="Arial" w:hAnsi="Arial" w:cs="Arial"/>
          <w:sz w:val="22"/>
          <w:szCs w:val="22"/>
        </w:rPr>
        <w:t>rental payment</w:t>
      </w:r>
      <w:r w:rsidR="00781341">
        <w:rPr>
          <w:rFonts w:ascii="Arial" w:hAnsi="Arial" w:cs="Arial"/>
          <w:sz w:val="22"/>
          <w:szCs w:val="22"/>
        </w:rPr>
        <w:t>s</w:t>
      </w:r>
      <w:r w:rsidR="00417C54" w:rsidRPr="00417C54">
        <w:rPr>
          <w:rFonts w:ascii="Arial" w:hAnsi="Arial" w:cs="Arial"/>
          <w:sz w:val="22"/>
          <w:szCs w:val="22"/>
        </w:rPr>
        <w:t>, as described in Note 13 and Note 16 to</w:t>
      </w:r>
      <w:r w:rsidR="00781341">
        <w:rPr>
          <w:rFonts w:ascii="Arial" w:hAnsi="Arial" w:cs="Arial"/>
          <w:sz w:val="22"/>
          <w:szCs w:val="22"/>
        </w:rPr>
        <w:t xml:space="preserve"> </w:t>
      </w:r>
      <w:r w:rsidR="00417C54" w:rsidRPr="00417C54">
        <w:rPr>
          <w:rFonts w:ascii="Arial" w:hAnsi="Arial" w:cs="Arial"/>
          <w:sz w:val="22"/>
          <w:szCs w:val="22"/>
        </w:rPr>
        <w:t>the interim consolidated financial statements.</w:t>
      </w:r>
      <w:r w:rsidR="00417C54" w:rsidRPr="00417C54">
        <w:rPr>
          <w:rFonts w:ascii="Arial" w:hAnsi="Arial" w:cs="Arial"/>
          <w:color w:val="000000"/>
          <w:sz w:val="22"/>
          <w:szCs w:val="22"/>
        </w:rPr>
        <w:t xml:space="preserve"> In addition, the Company's securities have been marked with a “C” (caution) sign since May 2023 until the date of this report as the shareholders</w:t>
      </w:r>
      <w:r w:rsidR="0005771B">
        <w:rPr>
          <w:rFonts w:ascii="Arial" w:hAnsi="Arial" w:cs="Arial"/>
          <w:color w:val="000000"/>
          <w:sz w:val="22"/>
          <w:szCs w:val="22"/>
        </w:rPr>
        <w:t>’</w:t>
      </w:r>
      <w:r w:rsidR="00417C54" w:rsidRPr="00417C54">
        <w:rPr>
          <w:rFonts w:ascii="Arial" w:hAnsi="Arial" w:cs="Arial"/>
          <w:color w:val="000000"/>
          <w:sz w:val="22"/>
          <w:szCs w:val="22"/>
        </w:rPr>
        <w:t xml:space="preserve"> equity of the </w:t>
      </w:r>
      <w:r w:rsidR="0005771B">
        <w:rPr>
          <w:rFonts w:ascii="Arial" w:hAnsi="Arial" w:cs="Arial"/>
          <w:color w:val="000000"/>
          <w:sz w:val="22"/>
          <w:szCs w:val="22"/>
        </w:rPr>
        <w:t xml:space="preserve">Company in the </w:t>
      </w:r>
      <w:r w:rsidR="00AF633D">
        <w:rPr>
          <w:rFonts w:ascii="Arial" w:hAnsi="Arial" w:cs="Browallia New"/>
          <w:color w:val="000000"/>
          <w:sz w:val="22"/>
          <w:szCs w:val="28"/>
        </w:rPr>
        <w:t xml:space="preserve">interim </w:t>
      </w:r>
      <w:r w:rsidR="0005771B">
        <w:rPr>
          <w:rFonts w:ascii="Arial" w:hAnsi="Arial" w:cs="Arial"/>
          <w:color w:val="000000"/>
          <w:sz w:val="22"/>
          <w:szCs w:val="22"/>
        </w:rPr>
        <w:t>consolidated financial statements</w:t>
      </w:r>
      <w:r w:rsidR="00417C54" w:rsidRPr="00417C54">
        <w:rPr>
          <w:rFonts w:ascii="Arial" w:hAnsi="Arial" w:cs="Arial"/>
          <w:color w:val="000000"/>
          <w:sz w:val="22"/>
          <w:szCs w:val="22"/>
        </w:rPr>
        <w:t xml:space="preserve"> was less than 50 percent of paid-up capital.</w:t>
      </w:r>
    </w:p>
    <w:p w14:paraId="444D6A8C" w14:textId="5E337F63" w:rsidR="00417C54" w:rsidRPr="00417C54" w:rsidRDefault="00417C54" w:rsidP="00417C54">
      <w:pPr>
        <w:tabs>
          <w:tab w:val="left" w:pos="360"/>
        </w:tabs>
        <w:spacing w:before="120" w:after="120" w:line="380" w:lineRule="exact"/>
        <w:ind w:left="360" w:hanging="360"/>
        <w:rPr>
          <w:rFonts w:ascii="Arial" w:hAnsi="Arial" w:cs="Arial"/>
          <w:color w:val="000000"/>
          <w:sz w:val="22"/>
          <w:szCs w:val="22"/>
        </w:rPr>
      </w:pPr>
      <w:r w:rsidRPr="00417C54">
        <w:rPr>
          <w:rFonts w:ascii="Arial" w:hAnsi="Arial" w:cs="Arial"/>
          <w:color w:val="000000"/>
          <w:sz w:val="22"/>
          <w:szCs w:val="22"/>
        </w:rPr>
        <w:tab/>
        <w:t>Nevertheless, the Group has been able to consistently fulfil its obligations by timely servicing both the loan principal and the corresponding interest within the specified due date</w:t>
      </w:r>
      <w:r w:rsidR="00B01A9D">
        <w:rPr>
          <w:rFonts w:ascii="Arial" w:hAnsi="Arial" w:cs="Arial"/>
          <w:color w:val="000000"/>
          <w:sz w:val="22"/>
          <w:szCs w:val="22"/>
        </w:rPr>
        <w:t xml:space="preserve"> and</w:t>
      </w:r>
      <w:r w:rsidR="005E3EBC">
        <w:rPr>
          <w:rFonts w:ascii="Arial" w:hAnsi="Arial" w:cstheme="minorBidi" w:hint="cs"/>
          <w:color w:val="000000"/>
          <w:sz w:val="22"/>
          <w:szCs w:val="22"/>
          <w:cs/>
        </w:rPr>
        <w:t xml:space="preserve"> </w:t>
      </w:r>
      <w:r w:rsidR="00690112" w:rsidRPr="00690112">
        <w:rPr>
          <w:rFonts w:ascii="Arial" w:hAnsi="Arial" w:cstheme="minorBidi"/>
          <w:color w:val="000000"/>
          <w:sz w:val="22"/>
          <w:szCs w:val="22"/>
        </w:rPr>
        <w:t>able</w:t>
      </w:r>
      <w:r w:rsidR="00690112">
        <w:rPr>
          <w:rFonts w:ascii="Arial" w:hAnsi="Arial" w:cstheme="minorBidi"/>
          <w:color w:val="000000"/>
          <w:sz w:val="22"/>
          <w:szCs w:val="22"/>
        </w:rPr>
        <w:t xml:space="preserve"> to</w:t>
      </w:r>
      <w:r w:rsidR="00690112" w:rsidRPr="00690112">
        <w:rPr>
          <w:rFonts w:ascii="Arial" w:hAnsi="Arial" w:cstheme="minorBidi"/>
          <w:color w:val="000000"/>
          <w:sz w:val="22"/>
          <w:szCs w:val="22"/>
        </w:rPr>
        <w:t xml:space="preserve"> </w:t>
      </w:r>
      <w:r w:rsidR="00690112">
        <w:rPr>
          <w:rFonts w:ascii="Arial" w:hAnsi="Arial" w:cstheme="minorBidi"/>
          <w:color w:val="000000"/>
          <w:sz w:val="22"/>
          <w:szCs w:val="22"/>
        </w:rPr>
        <w:t>make a rental payment</w:t>
      </w:r>
      <w:r w:rsidR="00690112" w:rsidRPr="00690112">
        <w:rPr>
          <w:rFonts w:ascii="Arial" w:hAnsi="Arial" w:cstheme="minorBidi"/>
          <w:color w:val="000000"/>
          <w:sz w:val="22"/>
          <w:szCs w:val="22"/>
        </w:rPr>
        <w:t xml:space="preserve"> under the Amended and Restated Main Lease Agreement </w:t>
      </w:r>
      <w:r w:rsidR="00690112">
        <w:rPr>
          <w:rFonts w:ascii="Arial" w:hAnsi="Arial" w:cstheme="minorBidi"/>
          <w:color w:val="000000"/>
          <w:sz w:val="22"/>
          <w:szCs w:val="22"/>
        </w:rPr>
        <w:t>(“Main Lease Agreement”).</w:t>
      </w:r>
      <w:r w:rsidR="00B01A9D">
        <w:rPr>
          <w:rFonts w:ascii="Arial" w:hAnsi="Arial" w:cs="Arial"/>
          <w:color w:val="000000"/>
          <w:sz w:val="22"/>
          <w:szCs w:val="22"/>
        </w:rPr>
        <w:t xml:space="preserve"> </w:t>
      </w:r>
      <w:r w:rsidR="008A3823">
        <w:rPr>
          <w:rFonts w:ascii="Arial" w:hAnsi="Arial" w:cs="Arial"/>
          <w:color w:val="000000"/>
          <w:sz w:val="22"/>
          <w:szCs w:val="22"/>
        </w:rPr>
        <w:t>T</w:t>
      </w:r>
      <w:r w:rsidRPr="00417C54">
        <w:rPr>
          <w:rFonts w:ascii="Arial" w:hAnsi="Arial" w:cs="Arial"/>
          <w:color w:val="000000"/>
          <w:sz w:val="22"/>
          <w:szCs w:val="22"/>
        </w:rPr>
        <w:t>he Group's management is in the process of resolving the liquidity problem arising from the intense competition of broadband internet business in the current market and is currently undertaking the sale of its high-speed internet service business to</w:t>
      </w:r>
      <w:r w:rsidR="00AD3E84">
        <w:rPr>
          <w:rFonts w:ascii="Arial" w:hAnsi="Arial" w:cs="Arial"/>
          <w:color w:val="000000"/>
          <w:sz w:val="22"/>
          <w:szCs w:val="22"/>
        </w:rPr>
        <w:t xml:space="preserve">                  </w:t>
      </w:r>
      <w:r w:rsidRPr="00417C54">
        <w:rPr>
          <w:rFonts w:ascii="Arial" w:hAnsi="Arial" w:cs="Arial"/>
          <w:color w:val="000000"/>
          <w:sz w:val="22"/>
          <w:szCs w:val="22"/>
        </w:rPr>
        <w:t xml:space="preserve"> a telecommunication operator. Currently, it is in the process of seeking permission from </w:t>
      </w:r>
      <w:r w:rsidR="00AD3E84">
        <w:rPr>
          <w:rFonts w:ascii="Arial" w:hAnsi="Arial" w:cs="Arial"/>
          <w:color w:val="000000"/>
          <w:sz w:val="22"/>
          <w:szCs w:val="22"/>
        </w:rPr>
        <w:t xml:space="preserve">                                     </w:t>
      </w:r>
      <w:r w:rsidRPr="00417C54">
        <w:rPr>
          <w:rFonts w:ascii="Arial" w:hAnsi="Arial" w:cs="Browallia New"/>
          <w:color w:val="000000"/>
          <w:sz w:val="22"/>
          <w:szCs w:val="28"/>
        </w:rPr>
        <w:t xml:space="preserve">The </w:t>
      </w:r>
      <w:r w:rsidRPr="00417C54">
        <w:rPr>
          <w:rFonts w:ascii="Arial" w:hAnsi="Arial" w:cs="Arial"/>
          <w:color w:val="000000"/>
          <w:sz w:val="22"/>
          <w:szCs w:val="22"/>
        </w:rPr>
        <w:t xml:space="preserve">National Broadcasting and Telecommunications Commission </w:t>
      </w:r>
      <w:r w:rsidRPr="00417C54">
        <w:rPr>
          <w:rFonts w:ascii="Arial" w:hAnsi="Arial" w:cstheme="minorBidi"/>
          <w:color w:val="000000"/>
          <w:sz w:val="22"/>
          <w:szCs w:val="22"/>
        </w:rPr>
        <w:t>(</w:t>
      </w:r>
      <w:r w:rsidR="009B31FA">
        <w:rPr>
          <w:rFonts w:ascii="Arial" w:hAnsi="Arial" w:cstheme="minorBidi"/>
          <w:color w:val="000000"/>
          <w:sz w:val="22"/>
          <w:szCs w:val="22"/>
        </w:rPr>
        <w:t>“</w:t>
      </w:r>
      <w:r w:rsidRPr="00417C54">
        <w:rPr>
          <w:rFonts w:ascii="Arial" w:hAnsi="Arial" w:cstheme="minorBidi"/>
          <w:color w:val="000000"/>
          <w:sz w:val="22"/>
          <w:szCs w:val="22"/>
        </w:rPr>
        <w:t>NBTC</w:t>
      </w:r>
      <w:r w:rsidR="009B31FA">
        <w:rPr>
          <w:rFonts w:ascii="Arial" w:hAnsi="Arial" w:cstheme="minorBidi"/>
          <w:color w:val="000000"/>
          <w:sz w:val="22"/>
          <w:szCs w:val="22"/>
        </w:rPr>
        <w:t>”</w:t>
      </w:r>
      <w:r w:rsidRPr="00417C54">
        <w:rPr>
          <w:rFonts w:ascii="Arial" w:hAnsi="Arial" w:cstheme="minorBidi"/>
          <w:color w:val="000000"/>
          <w:sz w:val="22"/>
          <w:szCs w:val="22"/>
        </w:rPr>
        <w:t>)</w:t>
      </w:r>
      <w:r w:rsidRPr="00417C54">
        <w:rPr>
          <w:rFonts w:ascii="Arial" w:hAnsi="Arial" w:cs="Arial"/>
          <w:color w:val="000000"/>
          <w:sz w:val="22"/>
          <w:szCs w:val="22"/>
        </w:rPr>
        <w:t xml:space="preserve"> as described in Note 4 to the interim consolidated financial statements</w:t>
      </w:r>
      <w:r w:rsidRPr="00417C54">
        <w:rPr>
          <w:rFonts w:ascii="Arial" w:hAnsi="Arial" w:cs="Browallia New"/>
          <w:color w:val="000000"/>
          <w:sz w:val="22"/>
          <w:szCs w:val="28"/>
        </w:rPr>
        <w:t>. Additionally, the Group is also</w:t>
      </w:r>
      <w:r w:rsidRPr="00417C54">
        <w:rPr>
          <w:rFonts w:ascii="Arial" w:hAnsi="Arial" w:cs="Arial"/>
          <w:color w:val="000000"/>
          <w:sz w:val="22"/>
          <w:szCs w:val="22"/>
        </w:rPr>
        <w:t xml:space="preserve"> </w:t>
      </w:r>
      <w:r w:rsidRPr="00417C54">
        <w:rPr>
          <w:rFonts w:ascii="Arial" w:hAnsi="Arial" w:cs="Arial"/>
          <w:color w:val="000000"/>
          <w:sz w:val="22"/>
          <w:szCs w:val="22"/>
        </w:rPr>
        <w:lastRenderedPageBreak/>
        <w:t>requesting termination and amendment to the agreements in relation to the Seeking of Benefits from Infrastructure Assets of JASIF and other related transactions</w:t>
      </w:r>
      <w:r w:rsidR="00497BBD">
        <w:rPr>
          <w:rFonts w:ascii="Arial" w:hAnsi="Arial" w:cs="Arial"/>
          <w:color w:val="000000"/>
          <w:sz w:val="22"/>
          <w:szCs w:val="22"/>
        </w:rPr>
        <w:t xml:space="preserve"> as mentioned above</w:t>
      </w:r>
      <w:r w:rsidRPr="00417C54">
        <w:rPr>
          <w:rFonts w:ascii="Arial" w:hAnsi="Arial" w:cs="Browallia New"/>
          <w:color w:val="000000"/>
          <w:sz w:val="22"/>
          <w:szCs w:val="28"/>
        </w:rPr>
        <w:t xml:space="preserve">. </w:t>
      </w:r>
      <w:r w:rsidRPr="00417C54">
        <w:rPr>
          <w:rFonts w:ascii="Arial" w:hAnsi="Arial" w:cs="Arial"/>
          <w:color w:val="000000"/>
          <w:sz w:val="22"/>
          <w:szCs w:val="22"/>
        </w:rPr>
        <w:t>The management of the Company expects that the negotiations with all the parties mentioned above to be successful and is confident that the Group will be able to continue its operation as a going concern.</w:t>
      </w:r>
    </w:p>
    <w:p w14:paraId="68FD5A4B" w14:textId="170A26D7" w:rsidR="00417C54" w:rsidRPr="00417C54" w:rsidRDefault="00417C54" w:rsidP="00417C54">
      <w:pPr>
        <w:tabs>
          <w:tab w:val="left" w:pos="360"/>
        </w:tabs>
        <w:spacing w:before="120" w:after="120" w:line="380" w:lineRule="exact"/>
        <w:ind w:left="360" w:hanging="360"/>
      </w:pPr>
      <w:r w:rsidRPr="00417C54">
        <w:rPr>
          <w:rFonts w:ascii="Arial" w:hAnsi="Arial" w:cs="Arial"/>
          <w:color w:val="000000"/>
          <w:sz w:val="22"/>
          <w:szCs w:val="22"/>
        </w:rPr>
        <w:tab/>
        <w:t xml:space="preserve">These circumstances may give rise to significant doubts as to the Group’s ability to continue its operations as a going concern. This will depend on the outcome of the negotiations with the lending bank and compliance with certain conditions as specified in the loan agreement, the success of sales of its high-speed internet service business and the resolution of </w:t>
      </w:r>
      <w:r w:rsidR="00ED3924">
        <w:rPr>
          <w:rFonts w:ascii="Arial" w:hAnsi="Arial" w:cs="Arial"/>
          <w:color w:val="000000"/>
          <w:sz w:val="22"/>
          <w:szCs w:val="22"/>
        </w:rPr>
        <w:t xml:space="preserve">               </w:t>
      </w:r>
      <w:r w:rsidRPr="00417C54">
        <w:rPr>
          <w:rFonts w:ascii="Arial" w:hAnsi="Arial" w:cs="Arial"/>
          <w:color w:val="000000"/>
          <w:sz w:val="22"/>
          <w:szCs w:val="22"/>
        </w:rPr>
        <w:t xml:space="preserve">the Extraordinary General Meeting of </w:t>
      </w:r>
      <w:r w:rsidR="00ED3924">
        <w:rPr>
          <w:rFonts w:ascii="Arial" w:hAnsi="Arial" w:cs="Arial"/>
          <w:color w:val="000000"/>
          <w:sz w:val="22"/>
          <w:szCs w:val="22"/>
        </w:rPr>
        <w:t>u</w:t>
      </w:r>
      <w:r w:rsidRPr="00417C54">
        <w:rPr>
          <w:rFonts w:ascii="Arial" w:hAnsi="Arial" w:cs="Arial"/>
          <w:color w:val="000000"/>
          <w:sz w:val="22"/>
          <w:szCs w:val="22"/>
        </w:rPr>
        <w:t xml:space="preserve">nitholders of JASIF regarding the termination and amendment to the agreements and other related transactions as well as a waiver to suspend rental payments and default on rental payment. </w:t>
      </w:r>
    </w:p>
    <w:p w14:paraId="0D049147" w14:textId="796A353F" w:rsidR="00FC18BA" w:rsidRPr="00FC18BA" w:rsidRDefault="00FC18BA" w:rsidP="00417C54">
      <w:pPr>
        <w:pStyle w:val="BodyText"/>
        <w:tabs>
          <w:tab w:val="left" w:pos="360"/>
        </w:tabs>
        <w:spacing w:before="120" w:line="380" w:lineRule="exact"/>
        <w:ind w:left="360" w:hanging="360"/>
        <w:rPr>
          <w:rFonts w:ascii="Arial" w:hAnsi="Arial" w:cstheme="minorBidi"/>
          <w:color w:val="000000"/>
          <w:sz w:val="22"/>
          <w:szCs w:val="22"/>
        </w:rPr>
      </w:pPr>
      <w:r>
        <w:rPr>
          <w:rFonts w:ascii="Arial" w:hAnsi="Arial" w:cs="Browallia New"/>
          <w:color w:val="000000"/>
          <w:sz w:val="22"/>
        </w:rPr>
        <w:t>2</w:t>
      </w:r>
      <w:r w:rsidRPr="000557DE">
        <w:rPr>
          <w:rFonts w:ascii="Arial" w:hAnsi="Arial" w:cs="Arial"/>
          <w:color w:val="000000"/>
          <w:sz w:val="22"/>
          <w:szCs w:val="22"/>
        </w:rPr>
        <w:t>.</w:t>
      </w:r>
      <w:r w:rsidRPr="000557DE">
        <w:rPr>
          <w:rFonts w:ascii="Arial" w:hAnsi="Arial" w:cs="Arial"/>
          <w:color w:val="000000"/>
          <w:sz w:val="22"/>
          <w:szCs w:val="22"/>
        </w:rPr>
        <w:tab/>
        <w:t xml:space="preserve">Disputes of a subsidiary in respect of the method of calculating the rate of revenue sharing rate under the co-investor agreement with the concession provider, which ceased making </w:t>
      </w:r>
      <w:r w:rsidRPr="00BE7F67">
        <w:rPr>
          <w:rFonts w:ascii="Arial" w:hAnsi="Arial" w:cs="Arial"/>
          <w:color w:val="000000"/>
          <w:sz w:val="22"/>
          <w:szCs w:val="22"/>
        </w:rPr>
        <w:t xml:space="preserve">payment of outstanding service charges totaling Baht 2,518 million, as </w:t>
      </w:r>
      <w:r w:rsidRPr="00E42BF9">
        <w:rPr>
          <w:rFonts w:ascii="Arial" w:hAnsi="Arial" w:cs="Arial"/>
          <w:color w:val="000000"/>
          <w:sz w:val="22"/>
          <w:szCs w:val="22"/>
        </w:rPr>
        <w:t>described in Note 3</w:t>
      </w:r>
      <w:r w:rsidRPr="00BE7F67">
        <w:rPr>
          <w:rFonts w:ascii="Arial" w:hAnsi="Arial" w:cs="Arial"/>
          <w:color w:val="000000"/>
          <w:sz w:val="22"/>
          <w:szCs w:val="22"/>
        </w:rPr>
        <w:t xml:space="preserve"> </w:t>
      </w:r>
      <w:r>
        <w:rPr>
          <w:rFonts w:ascii="Arial" w:hAnsi="Arial" w:cs="Arial"/>
          <w:color w:val="000000"/>
          <w:sz w:val="22"/>
          <w:szCs w:val="22"/>
        </w:rPr>
        <w:br/>
      </w:r>
      <w:r w:rsidRPr="00BE7F67">
        <w:rPr>
          <w:rFonts w:ascii="Arial" w:hAnsi="Arial" w:cs="Arial"/>
          <w:color w:val="000000"/>
          <w:sz w:val="22"/>
          <w:szCs w:val="22"/>
        </w:rPr>
        <w:t xml:space="preserve">to the </w:t>
      </w:r>
      <w:r>
        <w:rPr>
          <w:rFonts w:ascii="Arial" w:hAnsi="Arial" w:cs="Arial"/>
          <w:color w:val="000000"/>
          <w:sz w:val="22"/>
          <w:szCs w:val="22"/>
        </w:rPr>
        <w:t xml:space="preserve">interim </w:t>
      </w:r>
      <w:r w:rsidRPr="00BE7F67">
        <w:rPr>
          <w:rFonts w:ascii="Arial" w:hAnsi="Arial" w:cs="Arial"/>
          <w:color w:val="000000"/>
          <w:sz w:val="22"/>
          <w:szCs w:val="22"/>
        </w:rPr>
        <w:t xml:space="preserve">consolidated financial statements. On 15 February 2023, the Central Administrative Court upheld the award made by the Arbitration Committee, requiring </w:t>
      </w:r>
      <w:r>
        <w:rPr>
          <w:rFonts w:ascii="Arial" w:hAnsi="Arial" w:cs="Arial"/>
          <w:color w:val="000000"/>
          <w:sz w:val="22"/>
          <w:szCs w:val="22"/>
        </w:rPr>
        <w:br/>
      </w:r>
      <w:r w:rsidRPr="00BE7F67">
        <w:rPr>
          <w:rFonts w:ascii="Arial" w:hAnsi="Arial" w:cs="Arial"/>
          <w:color w:val="000000"/>
          <w:sz w:val="22"/>
          <w:szCs w:val="22"/>
        </w:rPr>
        <w:t xml:space="preserve">the concession provider to make payment of such outstanding service charges </w:t>
      </w:r>
      <w:r>
        <w:rPr>
          <w:rFonts w:ascii="Arial" w:hAnsi="Arial" w:cs="Arial"/>
          <w:color w:val="000000"/>
          <w:sz w:val="22"/>
          <w:szCs w:val="22"/>
        </w:rPr>
        <w:br/>
      </w:r>
      <w:r w:rsidRPr="00BE7F67">
        <w:rPr>
          <w:rFonts w:ascii="Arial" w:hAnsi="Arial" w:cs="Arial"/>
          <w:color w:val="000000"/>
          <w:sz w:val="22"/>
          <w:szCs w:val="22"/>
        </w:rPr>
        <w:t xml:space="preserve">together with interest to the subsidiary amounting to Baht 3,395 million, as well as payment </w:t>
      </w:r>
      <w:r>
        <w:rPr>
          <w:rFonts w:ascii="Arial" w:hAnsi="Arial" w:cs="Arial"/>
          <w:color w:val="000000"/>
          <w:sz w:val="22"/>
          <w:szCs w:val="22"/>
        </w:rPr>
        <w:br/>
      </w:r>
      <w:r w:rsidRPr="00BE7F67">
        <w:rPr>
          <w:rFonts w:ascii="Arial" w:hAnsi="Arial" w:cs="Arial"/>
          <w:color w:val="000000"/>
          <w:sz w:val="22"/>
          <w:szCs w:val="22"/>
        </w:rPr>
        <w:t xml:space="preserve">of interest to be incurred on the principal of Baht 2,518 million from the date the dispute </w:t>
      </w:r>
      <w:r>
        <w:rPr>
          <w:rFonts w:ascii="Arial" w:hAnsi="Arial" w:cs="Arial"/>
          <w:color w:val="000000"/>
          <w:sz w:val="22"/>
          <w:szCs w:val="22"/>
        </w:rPr>
        <w:br/>
      </w:r>
      <w:r w:rsidRPr="00BE7F67">
        <w:rPr>
          <w:rFonts w:ascii="Arial" w:hAnsi="Arial" w:cs="Arial"/>
          <w:color w:val="000000"/>
          <w:sz w:val="22"/>
          <w:szCs w:val="22"/>
        </w:rPr>
        <w:t xml:space="preserve">was submitted (22 December 2014) until the date the full payment is made. </w:t>
      </w:r>
      <w:r w:rsidR="006E4934">
        <w:rPr>
          <w:rFonts w:ascii="Arial" w:hAnsi="Arial" w:cs="Arial"/>
          <w:color w:val="000000"/>
          <w:sz w:val="22"/>
          <w:szCs w:val="22"/>
        </w:rPr>
        <w:t>The case is currently being considered by the Supreme Administrative Court</w:t>
      </w:r>
      <w:r w:rsidRPr="008E7620">
        <w:rPr>
          <w:rFonts w:ascii="Arial" w:hAnsi="Arial" w:cs="Arial"/>
          <w:color w:val="000000"/>
          <w:sz w:val="22"/>
          <w:szCs w:val="22"/>
        </w:rPr>
        <w:t>. As a result, the ultimate outcome of the case remains uncertain.</w:t>
      </w:r>
    </w:p>
    <w:p w14:paraId="4DBAC44D" w14:textId="30C5CCA4" w:rsidR="008A6084" w:rsidRPr="00C9739F" w:rsidRDefault="00FC18BA" w:rsidP="00E86970">
      <w:pPr>
        <w:pStyle w:val="BodyText"/>
        <w:tabs>
          <w:tab w:val="left" w:pos="360"/>
        </w:tabs>
        <w:spacing w:before="120" w:line="380" w:lineRule="exact"/>
        <w:ind w:left="360" w:hanging="360"/>
        <w:rPr>
          <w:rFonts w:ascii="Arial" w:hAnsi="Arial" w:cs="Arial"/>
          <w:color w:val="000000"/>
          <w:sz w:val="22"/>
          <w:szCs w:val="22"/>
        </w:rPr>
      </w:pPr>
      <w:r>
        <w:rPr>
          <w:rFonts w:ascii="Arial" w:hAnsi="Arial" w:cs="Arial"/>
          <w:color w:val="000000"/>
          <w:sz w:val="22"/>
          <w:szCs w:val="22"/>
        </w:rPr>
        <w:t>3</w:t>
      </w:r>
      <w:r w:rsidR="008A6084" w:rsidRPr="000557DE">
        <w:rPr>
          <w:rFonts w:ascii="Arial" w:hAnsi="Arial" w:cs="Arial"/>
          <w:color w:val="000000"/>
          <w:sz w:val="22"/>
          <w:szCs w:val="22"/>
        </w:rPr>
        <w:t>.</w:t>
      </w:r>
      <w:r w:rsidR="008A6084" w:rsidRPr="000557DE">
        <w:rPr>
          <w:rFonts w:ascii="Arial" w:hAnsi="Arial" w:cs="Arial"/>
          <w:color w:val="000000"/>
          <w:sz w:val="22"/>
          <w:szCs w:val="22"/>
        </w:rPr>
        <w:tab/>
        <w:t xml:space="preserve">The litigation between a subsidiary and </w:t>
      </w:r>
      <w:r w:rsidR="00CB5629">
        <w:rPr>
          <w:rFonts w:ascii="Arial" w:hAnsi="Arial" w:cs="Arial"/>
          <w:color w:val="000000"/>
          <w:sz w:val="22"/>
          <w:szCs w:val="22"/>
        </w:rPr>
        <w:t>the</w:t>
      </w:r>
      <w:r w:rsidR="008A6084" w:rsidRPr="000557DE">
        <w:rPr>
          <w:rFonts w:ascii="Arial" w:hAnsi="Arial" w:cs="Arial"/>
          <w:color w:val="000000"/>
          <w:sz w:val="22"/>
          <w:szCs w:val="22"/>
        </w:rPr>
        <w:t xml:space="preserve"> government agenc</w:t>
      </w:r>
      <w:r w:rsidR="00A16217" w:rsidRPr="000557DE">
        <w:rPr>
          <w:rFonts w:ascii="Arial" w:hAnsi="Arial" w:cs="Arial"/>
          <w:color w:val="000000"/>
          <w:sz w:val="22"/>
          <w:szCs w:val="22"/>
        </w:rPr>
        <w:t>y</w:t>
      </w:r>
      <w:r w:rsidR="008A6084" w:rsidRPr="000557DE">
        <w:rPr>
          <w:rFonts w:ascii="Arial" w:hAnsi="Arial" w:cs="Arial"/>
          <w:color w:val="000000"/>
          <w:sz w:val="22"/>
          <w:szCs w:val="22"/>
        </w:rPr>
        <w:t xml:space="preserve">, calling for the subsidiary </w:t>
      </w:r>
      <w:r w:rsidR="00CB5629">
        <w:rPr>
          <w:rFonts w:ascii="Arial" w:hAnsi="Arial" w:cs="Arial"/>
          <w:color w:val="000000"/>
          <w:sz w:val="22"/>
          <w:szCs w:val="22"/>
        </w:rPr>
        <w:br/>
      </w:r>
      <w:r w:rsidR="008A6084" w:rsidRPr="000557DE">
        <w:rPr>
          <w:rFonts w:ascii="Arial" w:hAnsi="Arial" w:cs="Arial"/>
          <w:color w:val="000000"/>
          <w:sz w:val="22"/>
          <w:szCs w:val="22"/>
        </w:rPr>
        <w:t xml:space="preserve">to pay penalties totaling </w:t>
      </w:r>
      <w:r w:rsidR="008A6084" w:rsidRPr="00CA3727">
        <w:rPr>
          <w:rFonts w:ascii="Arial" w:hAnsi="Arial" w:cs="Arial"/>
          <w:color w:val="000000"/>
          <w:sz w:val="22"/>
          <w:szCs w:val="22"/>
        </w:rPr>
        <w:t>Baht 19</w:t>
      </w:r>
      <w:r w:rsidR="00C01A57" w:rsidRPr="00CA3727">
        <w:rPr>
          <w:rFonts w:ascii="Arial" w:hAnsi="Arial" w:cs="Arial"/>
          <w:color w:val="000000"/>
          <w:sz w:val="22"/>
          <w:szCs w:val="22"/>
        </w:rPr>
        <w:t>0</w:t>
      </w:r>
      <w:r w:rsidR="008A6084" w:rsidRPr="00CA3727">
        <w:rPr>
          <w:rFonts w:ascii="Arial" w:hAnsi="Arial" w:cs="Arial"/>
          <w:color w:val="000000"/>
          <w:sz w:val="22"/>
          <w:szCs w:val="22"/>
        </w:rPr>
        <w:t xml:space="preserve"> million for its failure to deliver tablets in accordance with agreements, as described in Note </w:t>
      </w:r>
      <w:r w:rsidR="00417C54">
        <w:rPr>
          <w:rFonts w:ascii="Arial" w:hAnsi="Arial" w:cs="Arial"/>
          <w:color w:val="000000"/>
          <w:sz w:val="22"/>
          <w:szCs w:val="22"/>
        </w:rPr>
        <w:t>15</w:t>
      </w:r>
      <w:r w:rsidR="00C01A57" w:rsidRPr="00CA3727">
        <w:rPr>
          <w:rFonts w:ascii="Arial" w:hAnsi="Arial" w:cs="Arial"/>
          <w:color w:val="000000"/>
          <w:sz w:val="22"/>
          <w:szCs w:val="22"/>
        </w:rPr>
        <w:t>.5</w:t>
      </w:r>
      <w:r w:rsidR="008A6084" w:rsidRPr="00CA3727">
        <w:rPr>
          <w:rFonts w:ascii="Arial" w:hAnsi="Arial" w:cs="Arial"/>
          <w:color w:val="000000"/>
          <w:sz w:val="22"/>
          <w:szCs w:val="22"/>
        </w:rPr>
        <w:t xml:space="preserve"> to the</w:t>
      </w:r>
      <w:r w:rsidR="008A6084" w:rsidRPr="00CA3727">
        <w:rPr>
          <w:rFonts w:ascii="Arial" w:hAnsi="Arial" w:cs="Arial"/>
          <w:sz w:val="22"/>
          <w:szCs w:val="22"/>
        </w:rPr>
        <w:t xml:space="preserve"> </w:t>
      </w:r>
      <w:r w:rsidR="00A16217" w:rsidRPr="00CA3727">
        <w:rPr>
          <w:rFonts w:ascii="Arial" w:hAnsi="Arial" w:cs="Arial"/>
          <w:sz w:val="22"/>
          <w:szCs w:val="22"/>
        </w:rPr>
        <w:t xml:space="preserve">interim </w:t>
      </w:r>
      <w:r w:rsidR="008A6084" w:rsidRPr="00CA3727">
        <w:rPr>
          <w:rFonts w:ascii="Arial" w:hAnsi="Arial" w:cs="Arial"/>
          <w:color w:val="000000"/>
          <w:sz w:val="22"/>
          <w:szCs w:val="22"/>
        </w:rPr>
        <w:t xml:space="preserve">consolidated financial statements. </w:t>
      </w:r>
      <w:r w:rsidR="00F904EE" w:rsidRPr="00CA3727">
        <w:rPr>
          <w:rFonts w:ascii="Arial" w:hAnsi="Arial" w:cstheme="minorBidi"/>
          <w:color w:val="000000"/>
          <w:sz w:val="22"/>
          <w:szCs w:val="22"/>
          <w:cs/>
        </w:rPr>
        <w:br/>
      </w:r>
      <w:r w:rsidR="008A6084" w:rsidRPr="00CA3727">
        <w:rPr>
          <w:rFonts w:ascii="Arial" w:hAnsi="Arial" w:cs="Arial"/>
          <w:color w:val="000000"/>
          <w:sz w:val="22"/>
          <w:szCs w:val="22"/>
        </w:rPr>
        <w:t xml:space="preserve">In 2018, the Central Administrative Court issued a judgement ordering the subsidiary to pay penalties </w:t>
      </w:r>
      <w:r w:rsidR="008A6084" w:rsidRPr="00C9739F">
        <w:rPr>
          <w:rFonts w:ascii="Arial" w:hAnsi="Arial" w:cs="Arial"/>
          <w:color w:val="000000"/>
          <w:sz w:val="22"/>
          <w:szCs w:val="22"/>
        </w:rPr>
        <w:t xml:space="preserve">totaling Baht </w:t>
      </w:r>
      <w:r w:rsidR="00C01A57" w:rsidRPr="00C9739F">
        <w:rPr>
          <w:rFonts w:ascii="Arial" w:hAnsi="Arial" w:cs="Arial"/>
          <w:color w:val="000000"/>
          <w:sz w:val="22"/>
          <w:szCs w:val="22"/>
        </w:rPr>
        <w:t>7</w:t>
      </w:r>
      <w:r w:rsidR="008A6084" w:rsidRPr="00C9739F">
        <w:rPr>
          <w:rFonts w:ascii="Arial" w:hAnsi="Arial" w:cs="Arial"/>
          <w:color w:val="000000"/>
          <w:sz w:val="22"/>
          <w:szCs w:val="22"/>
        </w:rPr>
        <w:t xml:space="preserve"> million. The</w:t>
      </w:r>
      <w:r w:rsidR="008A6084" w:rsidRPr="00C9739F">
        <w:rPr>
          <w:rFonts w:ascii="Arial" w:hAnsi="Arial" w:cs="Arial"/>
          <w:sz w:val="22"/>
          <w:szCs w:val="22"/>
        </w:rPr>
        <w:t xml:space="preserve"> provision already recorded for potential penalties </w:t>
      </w:r>
      <w:r w:rsidR="00F904EE" w:rsidRPr="00C9739F">
        <w:rPr>
          <w:rFonts w:ascii="Arial" w:hAnsi="Arial" w:cstheme="minorBidi"/>
          <w:sz w:val="22"/>
          <w:szCs w:val="22"/>
          <w:cs/>
        </w:rPr>
        <w:br/>
      </w:r>
      <w:r w:rsidR="008A6084" w:rsidRPr="00C9739F">
        <w:rPr>
          <w:rFonts w:ascii="Arial" w:hAnsi="Arial" w:cs="Arial"/>
          <w:sz w:val="22"/>
          <w:szCs w:val="22"/>
        </w:rPr>
        <w:t>and damages was sufficient to cover the judgement of the Central Administrative Court.</w:t>
      </w:r>
      <w:r w:rsidR="008A6084" w:rsidRPr="00C9739F">
        <w:rPr>
          <w:rFonts w:ascii="Arial" w:hAnsi="Arial" w:cs="Arial"/>
          <w:color w:val="000000"/>
          <w:sz w:val="22"/>
          <w:szCs w:val="22"/>
        </w:rPr>
        <w:t xml:space="preserve"> However, </w:t>
      </w:r>
      <w:r w:rsidR="00E53A2D" w:rsidRPr="00C9739F">
        <w:rPr>
          <w:rFonts w:ascii="Arial" w:hAnsi="Arial" w:cs="Arial"/>
          <w:color w:val="000000"/>
          <w:sz w:val="22"/>
          <w:szCs w:val="22"/>
        </w:rPr>
        <w:t>t</w:t>
      </w:r>
      <w:r w:rsidR="008A6084" w:rsidRPr="00C9739F">
        <w:rPr>
          <w:rFonts w:ascii="Arial" w:hAnsi="Arial" w:cs="Arial"/>
          <w:color w:val="000000"/>
          <w:sz w:val="22"/>
          <w:szCs w:val="22"/>
        </w:rPr>
        <w:t xml:space="preserve">he case is </w:t>
      </w:r>
      <w:r w:rsidR="00E53A2D" w:rsidRPr="00C9739F">
        <w:rPr>
          <w:rFonts w:ascii="Arial" w:hAnsi="Arial" w:cs="Arial"/>
          <w:color w:val="000000"/>
          <w:sz w:val="22"/>
          <w:szCs w:val="22"/>
        </w:rPr>
        <w:t xml:space="preserve">currently </w:t>
      </w:r>
      <w:r w:rsidR="008A6084" w:rsidRPr="00C9739F">
        <w:rPr>
          <w:rFonts w:ascii="Arial" w:hAnsi="Arial" w:cs="Arial"/>
          <w:color w:val="000000"/>
          <w:sz w:val="22"/>
          <w:szCs w:val="22"/>
        </w:rPr>
        <w:t>under consideration by the Supreme Administrative Court, which is still uncertain.</w:t>
      </w:r>
    </w:p>
    <w:p w14:paraId="4D1B125C" w14:textId="77777777" w:rsidR="00497BBD" w:rsidRDefault="00497BBD">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11098DD9" w14:textId="78AAD785" w:rsidR="008A6084" w:rsidRDefault="00FC18BA" w:rsidP="00E86970">
      <w:pPr>
        <w:pStyle w:val="BodyText"/>
        <w:tabs>
          <w:tab w:val="left" w:pos="360"/>
        </w:tabs>
        <w:spacing w:before="120" w:line="380" w:lineRule="exact"/>
        <w:ind w:left="360" w:hanging="360"/>
        <w:rPr>
          <w:rFonts w:ascii="Arial" w:hAnsi="Arial" w:cstheme="minorBidi"/>
          <w:color w:val="000000"/>
          <w:spacing w:val="-2"/>
          <w:sz w:val="22"/>
          <w:szCs w:val="22"/>
        </w:rPr>
      </w:pPr>
      <w:r>
        <w:rPr>
          <w:rFonts w:ascii="Arial" w:hAnsi="Arial" w:cs="Arial"/>
          <w:color w:val="000000"/>
          <w:sz w:val="22"/>
          <w:szCs w:val="22"/>
        </w:rPr>
        <w:lastRenderedPageBreak/>
        <w:t>4</w:t>
      </w:r>
      <w:r w:rsidR="008A6084" w:rsidRPr="00C9739F">
        <w:rPr>
          <w:rFonts w:ascii="Arial" w:hAnsi="Arial" w:cs="Arial"/>
          <w:color w:val="000000"/>
          <w:sz w:val="22"/>
          <w:szCs w:val="22"/>
        </w:rPr>
        <w:t>.</w:t>
      </w:r>
      <w:r w:rsidR="008A6084" w:rsidRPr="00C9739F">
        <w:rPr>
          <w:rFonts w:ascii="Arial" w:hAnsi="Arial" w:cs="Arial"/>
          <w:color w:val="000000"/>
          <w:sz w:val="22"/>
          <w:szCs w:val="22"/>
        </w:rPr>
        <w:tab/>
        <w:t xml:space="preserve">An uncertainty regarding the settlement of outstanding balances of Baht 877 million, </w:t>
      </w:r>
      <w:r w:rsidR="008A6084" w:rsidRPr="00C9739F">
        <w:rPr>
          <w:rFonts w:ascii="Arial" w:hAnsi="Arial" w:cs="Arial"/>
          <w:color w:val="000000"/>
          <w:sz w:val="22"/>
          <w:szCs w:val="22"/>
        </w:rPr>
        <w:br/>
        <w:t xml:space="preserve">as described in Note </w:t>
      </w:r>
      <w:r w:rsidR="00C01A57" w:rsidRPr="00C9739F">
        <w:rPr>
          <w:rFonts w:ascii="Arial" w:hAnsi="Arial" w:cs="Arial"/>
          <w:color w:val="000000"/>
          <w:sz w:val="22"/>
          <w:szCs w:val="22"/>
        </w:rPr>
        <w:t>7</w:t>
      </w:r>
      <w:r w:rsidR="008A6084" w:rsidRPr="00C9739F">
        <w:rPr>
          <w:rFonts w:ascii="Arial" w:hAnsi="Arial" w:cs="Arial"/>
          <w:color w:val="000000"/>
          <w:sz w:val="22"/>
          <w:szCs w:val="22"/>
        </w:rPr>
        <w:t xml:space="preserve"> to the</w:t>
      </w:r>
      <w:r w:rsidR="00E53A2D" w:rsidRPr="00C9739F">
        <w:rPr>
          <w:rFonts w:ascii="Arial" w:hAnsi="Arial" w:cs="Arial"/>
          <w:color w:val="000000"/>
          <w:sz w:val="22"/>
          <w:szCs w:val="22"/>
        </w:rPr>
        <w:t xml:space="preserve"> interim</w:t>
      </w:r>
      <w:r w:rsidR="008A6084" w:rsidRPr="00C9739F">
        <w:rPr>
          <w:rFonts w:ascii="Arial" w:hAnsi="Arial" w:cs="Arial"/>
          <w:color w:val="000000"/>
          <w:sz w:val="22"/>
          <w:szCs w:val="22"/>
        </w:rPr>
        <w:t xml:space="preserve"> consolidated financial statements, and the court proceedings and various disputes, which are still uncertain, as described in Note </w:t>
      </w:r>
      <w:r w:rsidR="00417C54">
        <w:rPr>
          <w:rFonts w:ascii="Arial" w:hAnsi="Arial" w:cs="Arial"/>
          <w:color w:val="000000"/>
          <w:sz w:val="22"/>
          <w:szCs w:val="22"/>
        </w:rPr>
        <w:t>15</w:t>
      </w:r>
      <w:r w:rsidR="00C01A57" w:rsidRPr="00C9739F">
        <w:rPr>
          <w:rFonts w:ascii="Arial" w:hAnsi="Arial" w:cs="Arial"/>
          <w:color w:val="000000"/>
          <w:sz w:val="22"/>
          <w:szCs w:val="22"/>
        </w:rPr>
        <w:t>.5</w:t>
      </w:r>
      <w:r w:rsidR="008A6084" w:rsidRPr="00C9739F">
        <w:rPr>
          <w:rFonts w:ascii="Arial" w:hAnsi="Arial" w:cs="Arial"/>
          <w:color w:val="000000"/>
          <w:sz w:val="22"/>
          <w:szCs w:val="22"/>
        </w:rPr>
        <w:t xml:space="preserve"> </w:t>
      </w:r>
      <w:r w:rsidR="00E53A2D" w:rsidRPr="00C9739F">
        <w:rPr>
          <w:rFonts w:ascii="Arial" w:hAnsi="Arial" w:cs="Arial"/>
          <w:color w:val="000000"/>
          <w:sz w:val="22"/>
          <w:szCs w:val="22"/>
        </w:rPr>
        <w:br/>
      </w:r>
      <w:r w:rsidR="008A6084" w:rsidRPr="00C9739F">
        <w:rPr>
          <w:rFonts w:ascii="Arial" w:hAnsi="Arial" w:cs="Arial"/>
          <w:color w:val="000000"/>
          <w:spacing w:val="-2"/>
          <w:sz w:val="22"/>
          <w:szCs w:val="22"/>
        </w:rPr>
        <w:t>to the</w:t>
      </w:r>
      <w:r w:rsidR="00E53A2D" w:rsidRPr="00C9739F">
        <w:rPr>
          <w:rFonts w:ascii="Arial" w:hAnsi="Arial" w:cs="Arial"/>
          <w:color w:val="000000"/>
          <w:spacing w:val="-2"/>
          <w:sz w:val="22"/>
          <w:szCs w:val="22"/>
        </w:rPr>
        <w:t xml:space="preserve"> interim</w:t>
      </w:r>
      <w:r w:rsidR="008A6084" w:rsidRPr="00C9739F">
        <w:rPr>
          <w:rFonts w:ascii="Arial" w:hAnsi="Arial" w:cs="Arial"/>
          <w:spacing w:val="-2"/>
          <w:sz w:val="22"/>
          <w:szCs w:val="22"/>
        </w:rPr>
        <w:t xml:space="preserve"> </w:t>
      </w:r>
      <w:r w:rsidR="008A6084" w:rsidRPr="00C9739F">
        <w:rPr>
          <w:rFonts w:ascii="Arial" w:hAnsi="Arial" w:cs="Arial"/>
          <w:color w:val="000000"/>
          <w:spacing w:val="-2"/>
          <w:sz w:val="22"/>
          <w:szCs w:val="22"/>
        </w:rPr>
        <w:t xml:space="preserve">consolidated financial statements between </w:t>
      </w:r>
      <w:r w:rsidR="00CB5629" w:rsidRPr="00C9739F">
        <w:rPr>
          <w:rFonts w:ascii="Arial" w:hAnsi="Arial" w:cs="Arial"/>
          <w:color w:val="000000"/>
          <w:spacing w:val="-2"/>
          <w:sz w:val="22"/>
          <w:szCs w:val="22"/>
        </w:rPr>
        <w:t xml:space="preserve">the </w:t>
      </w:r>
      <w:r w:rsidR="008A6084" w:rsidRPr="00C9739F">
        <w:rPr>
          <w:rFonts w:ascii="Arial" w:hAnsi="Arial" w:cs="Arial"/>
          <w:color w:val="000000"/>
          <w:spacing w:val="-2"/>
          <w:sz w:val="22"/>
          <w:szCs w:val="22"/>
        </w:rPr>
        <w:t>subsidiaries and unrelated</w:t>
      </w:r>
      <w:r w:rsidR="008A6084" w:rsidRPr="00CB5629">
        <w:rPr>
          <w:rFonts w:ascii="Arial" w:hAnsi="Arial" w:cs="Arial"/>
          <w:color w:val="000000"/>
          <w:spacing w:val="-2"/>
          <w:sz w:val="22"/>
          <w:szCs w:val="22"/>
        </w:rPr>
        <w:t xml:space="preserve"> parties.</w:t>
      </w:r>
    </w:p>
    <w:p w14:paraId="062FF838" w14:textId="30948605" w:rsidR="002B772C" w:rsidRPr="002B772C" w:rsidRDefault="00FC18BA" w:rsidP="002B772C">
      <w:pPr>
        <w:pStyle w:val="BodyText"/>
        <w:tabs>
          <w:tab w:val="left" w:pos="360"/>
        </w:tabs>
        <w:spacing w:before="120" w:line="380" w:lineRule="exact"/>
        <w:ind w:left="360" w:hanging="360"/>
        <w:rPr>
          <w:rFonts w:ascii="Arial" w:hAnsi="Arial" w:cs="Arial"/>
          <w:color w:val="000000"/>
          <w:sz w:val="22"/>
          <w:szCs w:val="22"/>
        </w:rPr>
      </w:pPr>
      <w:r>
        <w:rPr>
          <w:rFonts w:ascii="Arial" w:hAnsi="Arial" w:cs="Arial"/>
          <w:color w:val="000000"/>
          <w:sz w:val="22"/>
          <w:szCs w:val="22"/>
        </w:rPr>
        <w:t>5</w:t>
      </w:r>
      <w:r w:rsidR="002B772C" w:rsidRPr="000557DE">
        <w:rPr>
          <w:rFonts w:ascii="Arial" w:hAnsi="Arial" w:cs="Arial"/>
          <w:color w:val="000000"/>
          <w:sz w:val="22"/>
          <w:szCs w:val="22"/>
        </w:rPr>
        <w:t>.</w:t>
      </w:r>
      <w:r w:rsidR="002B772C" w:rsidRPr="000557DE">
        <w:rPr>
          <w:rFonts w:ascii="Arial" w:hAnsi="Arial" w:cs="Arial"/>
          <w:color w:val="000000"/>
          <w:sz w:val="22"/>
          <w:szCs w:val="22"/>
        </w:rPr>
        <w:tab/>
      </w:r>
      <w:r w:rsidR="002B772C" w:rsidRPr="002B772C">
        <w:rPr>
          <w:rFonts w:ascii="Arial" w:hAnsi="Arial" w:cs="Arial"/>
          <w:color w:val="000000"/>
          <w:sz w:val="22"/>
          <w:szCs w:val="22"/>
        </w:rPr>
        <w:t>Bitcoin</w:t>
      </w:r>
      <w:r w:rsidR="006E4934">
        <w:rPr>
          <w:rFonts w:ascii="Arial" w:hAnsi="Arial" w:cs="Arial"/>
          <w:color w:val="000000"/>
          <w:sz w:val="22"/>
          <w:szCs w:val="22"/>
        </w:rPr>
        <w:t xml:space="preserve"> mining </w:t>
      </w:r>
      <w:r w:rsidR="004E4D06">
        <w:rPr>
          <w:rFonts w:ascii="Arial" w:hAnsi="Arial" w:cs="Arial"/>
          <w:color w:val="000000"/>
          <w:sz w:val="22"/>
          <w:szCs w:val="22"/>
        </w:rPr>
        <w:t>business</w:t>
      </w:r>
      <w:r w:rsidR="002B772C" w:rsidRPr="002B772C">
        <w:rPr>
          <w:rFonts w:ascii="Arial" w:hAnsi="Arial" w:cs="Arial"/>
          <w:color w:val="000000"/>
          <w:sz w:val="22"/>
          <w:szCs w:val="22"/>
        </w:rPr>
        <w:t xml:space="preserve"> as described in Note 6 to the interim consolidated financial statements. As at </w:t>
      </w:r>
      <w:r w:rsidR="008235D2">
        <w:rPr>
          <w:rFonts w:ascii="Arial" w:hAnsi="Arial" w:cs="Arial"/>
          <w:color w:val="000000"/>
          <w:sz w:val="22"/>
          <w:szCs w:val="22"/>
        </w:rPr>
        <w:t xml:space="preserve">30 June </w:t>
      </w:r>
      <w:r w:rsidR="002B772C" w:rsidRPr="002B772C">
        <w:rPr>
          <w:rFonts w:ascii="Arial" w:hAnsi="Arial" w:cs="Arial"/>
          <w:color w:val="000000"/>
          <w:sz w:val="22"/>
          <w:szCs w:val="22"/>
        </w:rPr>
        <w:t xml:space="preserve">2023, a subsidiary had assets relating to Bitcoin mining, with a net value of approximately Baht </w:t>
      </w:r>
      <w:r w:rsidR="00C15F38">
        <w:rPr>
          <w:rFonts w:ascii="Arial" w:hAnsi="Arial" w:cs="Arial"/>
          <w:color w:val="000000"/>
          <w:sz w:val="22"/>
          <w:szCs w:val="22"/>
        </w:rPr>
        <w:t>319</w:t>
      </w:r>
      <w:r w:rsidR="002B772C" w:rsidRPr="002B772C">
        <w:rPr>
          <w:rFonts w:ascii="Arial" w:hAnsi="Arial" w:cs="Arial"/>
          <w:color w:val="000000"/>
          <w:sz w:val="22"/>
          <w:szCs w:val="22"/>
        </w:rPr>
        <w:t xml:space="preserve"> million (net of allowance of Baht </w:t>
      </w:r>
      <w:r w:rsidR="00D21AA6">
        <w:rPr>
          <w:rFonts w:ascii="Arial" w:hAnsi="Arial" w:cs="Arial"/>
          <w:color w:val="000000"/>
          <w:sz w:val="22"/>
          <w:szCs w:val="22"/>
        </w:rPr>
        <w:t>485</w:t>
      </w:r>
      <w:r w:rsidR="002B772C" w:rsidRPr="002B772C">
        <w:rPr>
          <w:rFonts w:ascii="Arial" w:hAnsi="Arial" w:cs="Arial"/>
          <w:color w:val="000000"/>
          <w:sz w:val="22"/>
          <w:szCs w:val="22"/>
        </w:rPr>
        <w:t xml:space="preserve"> million for loss on impairment of assets). The subsidiary engaged an independent specialist to appraise the fair value of the assets, based on fair value less costs to sell, and used this as the basis for determining the allowance for impairment of the assets. Investments in Bitcoin mining business involve risk and there is volatility in the price of Bitcoin and other uncontrollable key variables. The subsidiary’s management considered the appropriateness of the valuation of the assets of the Bitcoin mining business presented in the statement of financial position. </w:t>
      </w:r>
      <w:r w:rsidR="002B772C" w:rsidRPr="002B772C">
        <w:rPr>
          <w:rFonts w:ascii="Arial" w:hAnsi="Arial" w:cs="Arial"/>
          <w:color w:val="000000"/>
          <w:sz w:val="22"/>
          <w:szCs w:val="22"/>
          <w:cs/>
        </w:rPr>
        <w:br/>
      </w:r>
      <w:r w:rsidR="002B772C" w:rsidRPr="002B772C">
        <w:rPr>
          <w:rFonts w:ascii="Arial" w:hAnsi="Arial" w:cs="Arial"/>
          <w:color w:val="000000"/>
          <w:sz w:val="22"/>
          <w:szCs w:val="22"/>
        </w:rPr>
        <w:t xml:space="preserve">However, I still draw attention to these assets being specific to the Bitcoin mining activity, which remains highly uncertain in the future as a result of the Bitcoin price and key variables, including future changes in regulations and technology, and that this may affect the value </w:t>
      </w:r>
      <w:r w:rsidR="002B772C">
        <w:rPr>
          <w:rFonts w:ascii="Arial" w:hAnsi="Arial" w:cs="Arial"/>
          <w:color w:val="000000"/>
          <w:sz w:val="22"/>
          <w:szCs w:val="22"/>
        </w:rPr>
        <w:br/>
      </w:r>
      <w:r w:rsidR="002B772C" w:rsidRPr="002B772C">
        <w:rPr>
          <w:rFonts w:ascii="Arial" w:hAnsi="Arial" w:cs="Arial"/>
          <w:color w:val="000000"/>
          <w:sz w:val="22"/>
          <w:szCs w:val="22"/>
        </w:rPr>
        <w:t>of the assets in the future.</w:t>
      </w:r>
    </w:p>
    <w:p w14:paraId="06033A1E" w14:textId="2433C4B5" w:rsidR="00AF42DA" w:rsidRPr="00766795" w:rsidRDefault="00AF42DA" w:rsidP="00E86970">
      <w:pPr>
        <w:pStyle w:val="ps-000-normal"/>
        <w:spacing w:before="120" w:line="380" w:lineRule="exact"/>
        <w:rPr>
          <w:rFonts w:ascii="Arial" w:hAnsi="Arial" w:cs="Arial"/>
          <w:sz w:val="22"/>
          <w:szCs w:val="22"/>
          <w:cs/>
        </w:rPr>
      </w:pPr>
      <w:r w:rsidRPr="000557DE">
        <w:rPr>
          <w:rFonts w:ascii="Arial" w:hAnsi="Arial" w:cs="Arial"/>
          <w:sz w:val="22"/>
          <w:szCs w:val="22"/>
        </w:rPr>
        <w:t>My conclusion is not modified in respect of these matters.</w:t>
      </w:r>
      <w:bookmarkEnd w:id="1"/>
    </w:p>
    <w:p w14:paraId="4D63F938" w14:textId="18F4291B" w:rsidR="00D66D48" w:rsidRPr="00403805" w:rsidRDefault="00425F79" w:rsidP="00A870FE">
      <w:pPr>
        <w:tabs>
          <w:tab w:val="left" w:pos="720"/>
          <w:tab w:val="center" w:pos="6480"/>
        </w:tabs>
        <w:spacing w:before="1440" w:line="380" w:lineRule="exact"/>
        <w:rPr>
          <w:rFonts w:ascii="Arial" w:hAnsi="Arial" w:cs="Arial"/>
          <w:sz w:val="22"/>
          <w:szCs w:val="22"/>
        </w:rPr>
      </w:pPr>
      <w:r w:rsidRPr="00425F79">
        <w:rPr>
          <w:rFonts w:ascii="Arial" w:hAnsi="Arial" w:cs="Arial"/>
          <w:sz w:val="22"/>
          <w:szCs w:val="22"/>
        </w:rPr>
        <w:t>Vatcharin Pasarapongkul</w:t>
      </w:r>
    </w:p>
    <w:p w14:paraId="0F5CA566" w14:textId="6160D197" w:rsidR="00D66D48" w:rsidRPr="00403805" w:rsidRDefault="00D66D48" w:rsidP="00E86970">
      <w:pPr>
        <w:tabs>
          <w:tab w:val="left" w:pos="720"/>
          <w:tab w:val="center" w:pos="6480"/>
        </w:tabs>
        <w:spacing w:line="380" w:lineRule="exact"/>
        <w:rPr>
          <w:rFonts w:ascii="Arial" w:hAnsi="Arial" w:cs="Arial"/>
          <w:sz w:val="22"/>
          <w:szCs w:val="22"/>
        </w:rPr>
      </w:pPr>
      <w:r w:rsidRPr="00403805">
        <w:rPr>
          <w:rFonts w:ascii="Arial" w:hAnsi="Arial" w:cs="Arial"/>
          <w:sz w:val="22"/>
          <w:szCs w:val="22"/>
        </w:rPr>
        <w:t>Certified Public Account</w:t>
      </w:r>
      <w:r w:rsidR="00C63E14" w:rsidRPr="00403805">
        <w:rPr>
          <w:rFonts w:ascii="Arial" w:hAnsi="Arial" w:cs="Arial"/>
          <w:sz w:val="22"/>
          <w:szCs w:val="22"/>
        </w:rPr>
        <w:t>ant</w:t>
      </w:r>
      <w:r w:rsidRPr="00403805">
        <w:rPr>
          <w:rFonts w:ascii="Arial" w:hAnsi="Arial" w:cs="Arial"/>
          <w:sz w:val="22"/>
          <w:szCs w:val="22"/>
        </w:rPr>
        <w:t xml:space="preserve"> (Thailand) No.</w:t>
      </w:r>
      <w:r w:rsidR="001E1FAC" w:rsidRPr="00403805">
        <w:rPr>
          <w:rFonts w:ascii="Arial" w:hAnsi="Arial" w:cs="Arial"/>
          <w:sz w:val="22"/>
          <w:szCs w:val="22"/>
        </w:rPr>
        <w:t xml:space="preserve"> </w:t>
      </w:r>
      <w:r w:rsidR="00425F79">
        <w:rPr>
          <w:rFonts w:ascii="Arial" w:hAnsi="Arial" w:cs="Arial"/>
          <w:sz w:val="22"/>
          <w:szCs w:val="22"/>
        </w:rPr>
        <w:t>6660</w:t>
      </w:r>
    </w:p>
    <w:p w14:paraId="7041FB8A" w14:textId="77777777" w:rsidR="00100618" w:rsidRPr="00403805" w:rsidRDefault="00100618" w:rsidP="00E86970">
      <w:pPr>
        <w:tabs>
          <w:tab w:val="left" w:pos="720"/>
          <w:tab w:val="center" w:pos="6480"/>
        </w:tabs>
        <w:spacing w:line="380" w:lineRule="exact"/>
        <w:rPr>
          <w:rFonts w:ascii="Arial" w:hAnsi="Arial" w:cs="Arial"/>
          <w:sz w:val="22"/>
          <w:szCs w:val="22"/>
        </w:rPr>
      </w:pPr>
    </w:p>
    <w:p w14:paraId="2E5BD3E5" w14:textId="77777777" w:rsidR="0011104E" w:rsidRPr="00403805" w:rsidRDefault="0011104E" w:rsidP="00E86970">
      <w:pPr>
        <w:tabs>
          <w:tab w:val="left" w:pos="720"/>
        </w:tabs>
        <w:spacing w:line="380" w:lineRule="exact"/>
        <w:rPr>
          <w:rFonts w:ascii="Arial" w:hAnsi="Arial" w:cs="Arial"/>
          <w:sz w:val="22"/>
          <w:szCs w:val="22"/>
        </w:rPr>
      </w:pPr>
      <w:r w:rsidRPr="00403805">
        <w:rPr>
          <w:rFonts w:ascii="Arial" w:hAnsi="Arial" w:cs="Arial"/>
          <w:sz w:val="22"/>
          <w:szCs w:val="22"/>
        </w:rPr>
        <w:t>EY Office Limited</w:t>
      </w:r>
    </w:p>
    <w:p w14:paraId="13DCCE49" w14:textId="685694DF" w:rsidR="001438FF" w:rsidRPr="00946B3C" w:rsidRDefault="00D66D48" w:rsidP="00E86970">
      <w:pPr>
        <w:tabs>
          <w:tab w:val="left" w:pos="720"/>
        </w:tabs>
        <w:spacing w:line="380" w:lineRule="exact"/>
        <w:rPr>
          <w:rFonts w:ascii="Arial" w:hAnsi="Arial" w:cs="Arial"/>
          <w:sz w:val="22"/>
          <w:szCs w:val="22"/>
        </w:rPr>
      </w:pPr>
      <w:r w:rsidRPr="00403805">
        <w:rPr>
          <w:rFonts w:ascii="Arial" w:hAnsi="Arial" w:cs="Arial"/>
          <w:sz w:val="22"/>
          <w:szCs w:val="22"/>
        </w:rPr>
        <w:t>Bangkok:</w:t>
      </w:r>
      <w:r w:rsidR="00746C9A" w:rsidRPr="00403805">
        <w:rPr>
          <w:rFonts w:ascii="Arial" w:hAnsi="Arial" w:cs="Arial"/>
          <w:sz w:val="22"/>
          <w:szCs w:val="22"/>
        </w:rPr>
        <w:t xml:space="preserve"> </w:t>
      </w:r>
      <w:r w:rsidR="004336BD">
        <w:rPr>
          <w:rFonts w:ascii="Arial" w:hAnsi="Arial" w:cs="Browallia New"/>
          <w:sz w:val="22"/>
          <w:szCs w:val="28"/>
        </w:rPr>
        <w:t>10 August</w:t>
      </w:r>
      <w:r w:rsidR="00425F79">
        <w:rPr>
          <w:rFonts w:ascii="Arial" w:hAnsi="Arial" w:cs="Arial"/>
          <w:sz w:val="22"/>
          <w:szCs w:val="22"/>
        </w:rPr>
        <w:t xml:space="preserve"> 202</w:t>
      </w:r>
      <w:r w:rsidR="00CB5629">
        <w:rPr>
          <w:rFonts w:ascii="Arial" w:hAnsi="Arial" w:cs="Arial"/>
          <w:sz w:val="22"/>
          <w:szCs w:val="22"/>
        </w:rPr>
        <w:t>3</w:t>
      </w:r>
    </w:p>
    <w:sectPr w:rsidR="001438FF" w:rsidRPr="00946B3C" w:rsidSect="004F4C44">
      <w:footerReference w:type="first" r:id="rId19"/>
      <w:pgSz w:w="11909" w:h="16834" w:code="9"/>
      <w:pgMar w:top="2160"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C152F5" w14:textId="77777777" w:rsidR="00B416E1" w:rsidRDefault="00B416E1" w:rsidP="008442C1">
      <w:r>
        <w:separator/>
      </w:r>
    </w:p>
  </w:endnote>
  <w:endnote w:type="continuationSeparator" w:id="0">
    <w:p w14:paraId="50913A40" w14:textId="77777777" w:rsidR="00B416E1" w:rsidRDefault="00B416E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BE3F0" w14:textId="77777777" w:rsidR="00976743" w:rsidRDefault="00ED45E3" w:rsidP="00976743">
    <w:pPr>
      <w:pStyle w:val="Footer"/>
      <w:framePr w:wrap="around" w:vAnchor="text" w:hAnchor="margin" w:xAlign="right" w:y="1"/>
      <w:rPr>
        <w:rStyle w:val="PageNumber"/>
      </w:rPr>
    </w:pPr>
    <w:r>
      <w:rPr>
        <w:rStyle w:val="PageNumber"/>
      </w:rPr>
      <w:fldChar w:fldCharType="begin"/>
    </w:r>
    <w:r w:rsidR="00976743">
      <w:rPr>
        <w:rStyle w:val="PageNumber"/>
      </w:rPr>
      <w:instrText xml:space="preserve">PAGE  </w:instrText>
    </w:r>
    <w:r>
      <w:rPr>
        <w:rStyle w:val="PageNumber"/>
      </w:rPr>
      <w:fldChar w:fldCharType="separate"/>
    </w:r>
    <w:r w:rsidR="00976743">
      <w:rPr>
        <w:rStyle w:val="PageNumber"/>
        <w:noProof/>
      </w:rPr>
      <w:t>1</w:t>
    </w:r>
    <w:r>
      <w:rPr>
        <w:rStyle w:val="PageNumber"/>
      </w:rPr>
      <w:fldChar w:fldCharType="end"/>
    </w:r>
  </w:p>
  <w:p w14:paraId="6EE4301F" w14:textId="77777777" w:rsidR="00976743" w:rsidRDefault="00976743" w:rsidP="0097674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noProof/>
        <w:sz w:val="22"/>
        <w:szCs w:val="22"/>
      </w:rPr>
      <w:id w:val="253785913"/>
      <w:docPartObj>
        <w:docPartGallery w:val="Page Numbers (Bottom of Page)"/>
        <w:docPartUnique/>
      </w:docPartObj>
    </w:sdtPr>
    <w:sdtEndPr/>
    <w:sdtContent>
      <w:p w14:paraId="66B95252" w14:textId="66D1E71D" w:rsidR="00976743" w:rsidRPr="00AF42DA" w:rsidRDefault="00EB2369" w:rsidP="002035FD">
        <w:pPr>
          <w:pStyle w:val="Footer"/>
          <w:jc w:val="right"/>
          <w:rPr>
            <w:rFonts w:ascii="Arial" w:hAnsi="Arial" w:cs="Arial"/>
            <w:noProof/>
            <w:sz w:val="22"/>
            <w:szCs w:val="22"/>
          </w:rPr>
        </w:pPr>
        <w:r w:rsidRPr="00EB2369">
          <w:rPr>
            <w:rFonts w:ascii="Arial" w:hAnsi="Arial" w:cs="Arial"/>
            <w:noProof/>
            <w:sz w:val="22"/>
            <w:szCs w:val="22"/>
          </w:rPr>
          <w:fldChar w:fldCharType="begin"/>
        </w:r>
        <w:r w:rsidRPr="00EB2369">
          <w:rPr>
            <w:rFonts w:ascii="Arial" w:hAnsi="Arial" w:cs="Arial"/>
            <w:noProof/>
            <w:sz w:val="22"/>
            <w:szCs w:val="22"/>
          </w:rPr>
          <w:instrText xml:space="preserve"> PAGE   \* MERGEFORMAT </w:instrText>
        </w:r>
        <w:r w:rsidRPr="00EB2369">
          <w:rPr>
            <w:rFonts w:ascii="Arial" w:hAnsi="Arial" w:cs="Arial"/>
            <w:noProof/>
            <w:sz w:val="22"/>
            <w:szCs w:val="22"/>
          </w:rPr>
          <w:fldChar w:fldCharType="separate"/>
        </w:r>
        <w:r w:rsidR="00F5696F">
          <w:rPr>
            <w:rFonts w:ascii="Arial" w:hAnsi="Arial" w:cs="Arial"/>
            <w:noProof/>
            <w:sz w:val="22"/>
            <w:szCs w:val="22"/>
          </w:rPr>
          <w:t>2</w:t>
        </w:r>
        <w:r w:rsidRPr="00EB2369">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7F898" w14:textId="77777777" w:rsidR="00191ED0" w:rsidRPr="00191ED0" w:rsidRDefault="00191ED0">
    <w:pPr>
      <w:pStyle w:val="Footer"/>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12CBC" w14:textId="77777777" w:rsidR="00ED066B" w:rsidRPr="008F60BD" w:rsidRDefault="00ED066B" w:rsidP="008F60B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CAE9F" w14:textId="77777777" w:rsidR="00946B3C" w:rsidRPr="00946B3C" w:rsidRDefault="00946B3C" w:rsidP="00946B3C">
    <w:pPr>
      <w:pStyle w:val="Footer"/>
      <w:jc w:val="right"/>
      <w:rPr>
        <w:rFonts w:ascii="Arial" w:hAnsi="Arial" w:cs="Arial"/>
        <w:sz w:val="22"/>
        <w:szCs w:val="22"/>
      </w:rPr>
    </w:pPr>
    <w:r w:rsidRPr="00946B3C">
      <w:rPr>
        <w:rFonts w:ascii="Arial" w:hAnsi="Arial" w:cs="Arial"/>
        <w:sz w:val="22"/>
        <w:szCs w:val="22"/>
      </w:rPr>
      <w:fldChar w:fldCharType="begin"/>
    </w:r>
    <w:r w:rsidRPr="00946B3C">
      <w:rPr>
        <w:rFonts w:ascii="Arial" w:hAnsi="Arial" w:cs="Arial"/>
        <w:sz w:val="22"/>
        <w:szCs w:val="22"/>
      </w:rPr>
      <w:instrText xml:space="preserve"> PAGE   \* MERGEFORMAT </w:instrText>
    </w:r>
    <w:r w:rsidRPr="00946B3C">
      <w:rPr>
        <w:rFonts w:ascii="Arial" w:hAnsi="Arial" w:cs="Arial"/>
        <w:sz w:val="22"/>
        <w:szCs w:val="22"/>
      </w:rPr>
      <w:fldChar w:fldCharType="separate"/>
    </w:r>
    <w:r w:rsidRPr="00946B3C">
      <w:rPr>
        <w:rFonts w:ascii="Arial" w:hAnsi="Arial" w:cs="Arial"/>
        <w:noProof/>
        <w:sz w:val="22"/>
        <w:szCs w:val="22"/>
      </w:rPr>
      <w:t>2</w:t>
    </w:r>
    <w:r w:rsidRPr="00946B3C">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794AA4" w14:textId="77777777" w:rsidR="00B416E1" w:rsidRDefault="00B416E1" w:rsidP="008442C1">
      <w:r>
        <w:separator/>
      </w:r>
    </w:p>
  </w:footnote>
  <w:footnote w:type="continuationSeparator" w:id="0">
    <w:p w14:paraId="3EA657B0" w14:textId="77777777" w:rsidR="00B416E1" w:rsidRDefault="00B416E1"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784E" w14:textId="77777777" w:rsidR="00511ACC" w:rsidRDefault="00511A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438B4" w14:textId="77777777" w:rsidR="00511ACC" w:rsidRDefault="00511A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0F548" w14:textId="77777777" w:rsidR="00511ACC" w:rsidRDefault="00511A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72A6E"/>
    <w:multiLevelType w:val="hybridMultilevel"/>
    <w:tmpl w:val="FEBABE76"/>
    <w:lvl w:ilvl="0" w:tplc="A3C2EC26">
      <w:start w:val="6"/>
      <w:numFmt w:val="decimal"/>
      <w:lvlText w:val="%1."/>
      <w:lvlJc w:val="left"/>
      <w:pPr>
        <w:tabs>
          <w:tab w:val="num" w:pos="601"/>
        </w:tabs>
        <w:ind w:left="601" w:hanging="63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1">
    <w:nsid w:val="16154E81"/>
    <w:multiLevelType w:val="hybridMultilevel"/>
    <w:tmpl w:val="77A6956A"/>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2740F5"/>
    <w:multiLevelType w:val="hybridMultilevel"/>
    <w:tmpl w:val="74EE2E86"/>
    <w:lvl w:ilvl="0" w:tplc="24182226">
      <w:start w:val="1"/>
      <w:numFmt w:val="lowerLetter"/>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4">
    <w:nsid w:val="315B32E5"/>
    <w:multiLevelType w:val="hybridMultilevel"/>
    <w:tmpl w:val="6A1642FC"/>
    <w:lvl w:ilvl="0" w:tplc="37A4006C">
      <w:start w:val="6"/>
      <w:numFmt w:val="decimal"/>
      <w:lvlText w:val="%1."/>
      <w:lvlJc w:val="left"/>
      <w:pPr>
        <w:tabs>
          <w:tab w:val="num" w:pos="960"/>
        </w:tabs>
        <w:ind w:left="960" w:hanging="60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nsid w:val="3BE32C10"/>
    <w:multiLevelType w:val="hybridMultilevel"/>
    <w:tmpl w:val="77A6956A"/>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nsid w:val="47D742AF"/>
    <w:multiLevelType w:val="singleLevel"/>
    <w:tmpl w:val="FD428CD8"/>
    <w:lvl w:ilvl="0">
      <w:start w:val="1"/>
      <w:numFmt w:val="decimal"/>
      <w:lvlText w:val="%1."/>
      <w:legacy w:legacy="1" w:legacySpace="0" w:legacyIndent="283"/>
      <w:lvlJc w:val="left"/>
      <w:pPr>
        <w:ind w:left="643" w:hanging="283"/>
      </w:pPr>
    </w:lvl>
  </w:abstractNum>
  <w:abstractNum w:abstractNumId="9">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2">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3">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15"/>
  </w:num>
  <w:num w:numId="3">
    <w:abstractNumId w:val="10"/>
  </w:num>
  <w:num w:numId="4">
    <w:abstractNumId w:val="9"/>
  </w:num>
  <w:num w:numId="5">
    <w:abstractNumId w:val="14"/>
  </w:num>
  <w:num w:numId="6">
    <w:abstractNumId w:val="3"/>
  </w:num>
  <w:num w:numId="7">
    <w:abstractNumId w:val="13"/>
  </w:num>
  <w:num w:numId="8">
    <w:abstractNumId w:val="5"/>
  </w:num>
  <w:num w:numId="9">
    <w:abstractNumId w:val="11"/>
  </w:num>
  <w:num w:numId="10">
    <w:abstractNumId w:val="12"/>
  </w:num>
  <w:num w:numId="11">
    <w:abstractNumId w:val="7"/>
  </w:num>
  <w:num w:numId="12">
    <w:abstractNumId w:val="0"/>
  </w:num>
  <w:num w:numId="13">
    <w:abstractNumId w:val="4"/>
  </w:num>
  <w:num w:numId="14">
    <w:abstractNumId w:val="2"/>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13DB"/>
    <w:rsid w:val="00001910"/>
    <w:rsid w:val="000045D7"/>
    <w:rsid w:val="00005D10"/>
    <w:rsid w:val="00006825"/>
    <w:rsid w:val="00006EA1"/>
    <w:rsid w:val="00012035"/>
    <w:rsid w:val="000133A2"/>
    <w:rsid w:val="0001474F"/>
    <w:rsid w:val="00017555"/>
    <w:rsid w:val="000200B1"/>
    <w:rsid w:val="00020D6D"/>
    <w:rsid w:val="0002245B"/>
    <w:rsid w:val="00023402"/>
    <w:rsid w:val="00023BC6"/>
    <w:rsid w:val="00024BDA"/>
    <w:rsid w:val="00027E4A"/>
    <w:rsid w:val="00031B7C"/>
    <w:rsid w:val="00031F74"/>
    <w:rsid w:val="000330DA"/>
    <w:rsid w:val="0003335E"/>
    <w:rsid w:val="00033E94"/>
    <w:rsid w:val="00034AB2"/>
    <w:rsid w:val="0004010F"/>
    <w:rsid w:val="0004040F"/>
    <w:rsid w:val="00040BE3"/>
    <w:rsid w:val="00040C79"/>
    <w:rsid w:val="00040E6F"/>
    <w:rsid w:val="0004113C"/>
    <w:rsid w:val="0004189B"/>
    <w:rsid w:val="00043F22"/>
    <w:rsid w:val="000444D7"/>
    <w:rsid w:val="00045709"/>
    <w:rsid w:val="00046980"/>
    <w:rsid w:val="00047DD3"/>
    <w:rsid w:val="000509E3"/>
    <w:rsid w:val="000515A9"/>
    <w:rsid w:val="00052020"/>
    <w:rsid w:val="0005477D"/>
    <w:rsid w:val="000557DE"/>
    <w:rsid w:val="000563E5"/>
    <w:rsid w:val="00056BAF"/>
    <w:rsid w:val="00056C22"/>
    <w:rsid w:val="0005709E"/>
    <w:rsid w:val="0005771B"/>
    <w:rsid w:val="00057BD6"/>
    <w:rsid w:val="000612DC"/>
    <w:rsid w:val="00062621"/>
    <w:rsid w:val="000628D9"/>
    <w:rsid w:val="000629C0"/>
    <w:rsid w:val="00062C0F"/>
    <w:rsid w:val="0006379E"/>
    <w:rsid w:val="00064EA9"/>
    <w:rsid w:val="000656E4"/>
    <w:rsid w:val="000677BC"/>
    <w:rsid w:val="00070587"/>
    <w:rsid w:val="00071631"/>
    <w:rsid w:val="00072FD8"/>
    <w:rsid w:val="0007371F"/>
    <w:rsid w:val="00073AB7"/>
    <w:rsid w:val="00073E4D"/>
    <w:rsid w:val="0007403B"/>
    <w:rsid w:val="00074CD8"/>
    <w:rsid w:val="000750AB"/>
    <w:rsid w:val="00076485"/>
    <w:rsid w:val="00076CF5"/>
    <w:rsid w:val="00080069"/>
    <w:rsid w:val="00081A93"/>
    <w:rsid w:val="00081EBE"/>
    <w:rsid w:val="00081FBC"/>
    <w:rsid w:val="00082148"/>
    <w:rsid w:val="00082B54"/>
    <w:rsid w:val="00082F9E"/>
    <w:rsid w:val="00085456"/>
    <w:rsid w:val="0008584B"/>
    <w:rsid w:val="00087153"/>
    <w:rsid w:val="00087892"/>
    <w:rsid w:val="00093E71"/>
    <w:rsid w:val="00096C76"/>
    <w:rsid w:val="00097BE9"/>
    <w:rsid w:val="000A02AB"/>
    <w:rsid w:val="000A35E1"/>
    <w:rsid w:val="000A366D"/>
    <w:rsid w:val="000A40F7"/>
    <w:rsid w:val="000A4395"/>
    <w:rsid w:val="000A590D"/>
    <w:rsid w:val="000A60D3"/>
    <w:rsid w:val="000A6D12"/>
    <w:rsid w:val="000A7660"/>
    <w:rsid w:val="000B01E7"/>
    <w:rsid w:val="000B2BC1"/>
    <w:rsid w:val="000B2ED1"/>
    <w:rsid w:val="000B3DC0"/>
    <w:rsid w:val="000B4A52"/>
    <w:rsid w:val="000B4E3A"/>
    <w:rsid w:val="000B567E"/>
    <w:rsid w:val="000B5BC8"/>
    <w:rsid w:val="000B612A"/>
    <w:rsid w:val="000B68AF"/>
    <w:rsid w:val="000B7478"/>
    <w:rsid w:val="000B7EA5"/>
    <w:rsid w:val="000C016A"/>
    <w:rsid w:val="000C0DE4"/>
    <w:rsid w:val="000C2964"/>
    <w:rsid w:val="000C5D36"/>
    <w:rsid w:val="000C70D0"/>
    <w:rsid w:val="000C796F"/>
    <w:rsid w:val="000D0CC7"/>
    <w:rsid w:val="000D136A"/>
    <w:rsid w:val="000D192E"/>
    <w:rsid w:val="000D400A"/>
    <w:rsid w:val="000D4F9F"/>
    <w:rsid w:val="000D61A6"/>
    <w:rsid w:val="000D68F3"/>
    <w:rsid w:val="000D7047"/>
    <w:rsid w:val="000E03D8"/>
    <w:rsid w:val="000E0FB6"/>
    <w:rsid w:val="000E1086"/>
    <w:rsid w:val="000E494D"/>
    <w:rsid w:val="000E5707"/>
    <w:rsid w:val="000E5FE4"/>
    <w:rsid w:val="000E78FF"/>
    <w:rsid w:val="000F0952"/>
    <w:rsid w:val="000F7C6C"/>
    <w:rsid w:val="00100618"/>
    <w:rsid w:val="001008EE"/>
    <w:rsid w:val="00101D6F"/>
    <w:rsid w:val="00102692"/>
    <w:rsid w:val="00103635"/>
    <w:rsid w:val="001036EB"/>
    <w:rsid w:val="001054E1"/>
    <w:rsid w:val="00105650"/>
    <w:rsid w:val="001058EA"/>
    <w:rsid w:val="00110FF7"/>
    <w:rsid w:val="0011104E"/>
    <w:rsid w:val="001119FA"/>
    <w:rsid w:val="00115CF2"/>
    <w:rsid w:val="00115FEF"/>
    <w:rsid w:val="001162AB"/>
    <w:rsid w:val="00117A08"/>
    <w:rsid w:val="00117F22"/>
    <w:rsid w:val="001206FC"/>
    <w:rsid w:val="0012188F"/>
    <w:rsid w:val="00121C28"/>
    <w:rsid w:val="00126A46"/>
    <w:rsid w:val="00126DAB"/>
    <w:rsid w:val="00126F80"/>
    <w:rsid w:val="00127DF5"/>
    <w:rsid w:val="00130E31"/>
    <w:rsid w:val="00131FE7"/>
    <w:rsid w:val="001329C8"/>
    <w:rsid w:val="00134A2D"/>
    <w:rsid w:val="00135688"/>
    <w:rsid w:val="001357CA"/>
    <w:rsid w:val="001363AD"/>
    <w:rsid w:val="00137441"/>
    <w:rsid w:val="00140B69"/>
    <w:rsid w:val="00141AE1"/>
    <w:rsid w:val="001438FF"/>
    <w:rsid w:val="001444C5"/>
    <w:rsid w:val="00144560"/>
    <w:rsid w:val="001445D3"/>
    <w:rsid w:val="0014793E"/>
    <w:rsid w:val="0015098B"/>
    <w:rsid w:val="00151B52"/>
    <w:rsid w:val="001523D5"/>
    <w:rsid w:val="00153B52"/>
    <w:rsid w:val="0015558E"/>
    <w:rsid w:val="0016010B"/>
    <w:rsid w:val="001611FB"/>
    <w:rsid w:val="00163307"/>
    <w:rsid w:val="001639DE"/>
    <w:rsid w:val="001642F7"/>
    <w:rsid w:val="00164900"/>
    <w:rsid w:val="00165289"/>
    <w:rsid w:val="00165CF2"/>
    <w:rsid w:val="001725BC"/>
    <w:rsid w:val="00172752"/>
    <w:rsid w:val="00173AC2"/>
    <w:rsid w:val="00175B5F"/>
    <w:rsid w:val="00175E0B"/>
    <w:rsid w:val="00177FFA"/>
    <w:rsid w:val="0018065B"/>
    <w:rsid w:val="00180F99"/>
    <w:rsid w:val="00181D39"/>
    <w:rsid w:val="00182F86"/>
    <w:rsid w:val="001837DC"/>
    <w:rsid w:val="00184177"/>
    <w:rsid w:val="00184564"/>
    <w:rsid w:val="00185281"/>
    <w:rsid w:val="00185D23"/>
    <w:rsid w:val="00186793"/>
    <w:rsid w:val="00187F9F"/>
    <w:rsid w:val="00190513"/>
    <w:rsid w:val="001912DD"/>
    <w:rsid w:val="0019195B"/>
    <w:rsid w:val="00191ED0"/>
    <w:rsid w:val="0019323E"/>
    <w:rsid w:val="00193BBC"/>
    <w:rsid w:val="001956F7"/>
    <w:rsid w:val="001960D2"/>
    <w:rsid w:val="00196567"/>
    <w:rsid w:val="0019676D"/>
    <w:rsid w:val="001A04A8"/>
    <w:rsid w:val="001A05E8"/>
    <w:rsid w:val="001A20EC"/>
    <w:rsid w:val="001A293B"/>
    <w:rsid w:val="001A31C4"/>
    <w:rsid w:val="001A3DEB"/>
    <w:rsid w:val="001A4B03"/>
    <w:rsid w:val="001B1CF3"/>
    <w:rsid w:val="001B3933"/>
    <w:rsid w:val="001B3CE6"/>
    <w:rsid w:val="001B3F9F"/>
    <w:rsid w:val="001B43AD"/>
    <w:rsid w:val="001C0AE5"/>
    <w:rsid w:val="001C17B4"/>
    <w:rsid w:val="001C1B60"/>
    <w:rsid w:val="001C397A"/>
    <w:rsid w:val="001C3AD6"/>
    <w:rsid w:val="001C4C5D"/>
    <w:rsid w:val="001C6874"/>
    <w:rsid w:val="001C6A1C"/>
    <w:rsid w:val="001D038D"/>
    <w:rsid w:val="001D0BFE"/>
    <w:rsid w:val="001D0E04"/>
    <w:rsid w:val="001D219C"/>
    <w:rsid w:val="001D2B89"/>
    <w:rsid w:val="001D3840"/>
    <w:rsid w:val="001D3B04"/>
    <w:rsid w:val="001D4A40"/>
    <w:rsid w:val="001D5C71"/>
    <w:rsid w:val="001D73F2"/>
    <w:rsid w:val="001E1FAC"/>
    <w:rsid w:val="001E290A"/>
    <w:rsid w:val="001E2A3E"/>
    <w:rsid w:val="001E4AAF"/>
    <w:rsid w:val="001E5C6A"/>
    <w:rsid w:val="001E61E9"/>
    <w:rsid w:val="001E6877"/>
    <w:rsid w:val="001E6BC0"/>
    <w:rsid w:val="001E7452"/>
    <w:rsid w:val="001F0251"/>
    <w:rsid w:val="001F041C"/>
    <w:rsid w:val="001F043B"/>
    <w:rsid w:val="001F0A51"/>
    <w:rsid w:val="001F1D0A"/>
    <w:rsid w:val="001F4C16"/>
    <w:rsid w:val="001F630A"/>
    <w:rsid w:val="001F766C"/>
    <w:rsid w:val="001F77CA"/>
    <w:rsid w:val="001F7E70"/>
    <w:rsid w:val="00201F6D"/>
    <w:rsid w:val="00202689"/>
    <w:rsid w:val="00202F86"/>
    <w:rsid w:val="002035FD"/>
    <w:rsid w:val="00203C5D"/>
    <w:rsid w:val="00205C08"/>
    <w:rsid w:val="00205DDC"/>
    <w:rsid w:val="00206218"/>
    <w:rsid w:val="00206414"/>
    <w:rsid w:val="00207BCB"/>
    <w:rsid w:val="00207D0C"/>
    <w:rsid w:val="00211AAC"/>
    <w:rsid w:val="0021267D"/>
    <w:rsid w:val="002149D6"/>
    <w:rsid w:val="00214BD5"/>
    <w:rsid w:val="00215B1C"/>
    <w:rsid w:val="00216330"/>
    <w:rsid w:val="00217890"/>
    <w:rsid w:val="00220FDD"/>
    <w:rsid w:val="00221085"/>
    <w:rsid w:val="00221355"/>
    <w:rsid w:val="00221C87"/>
    <w:rsid w:val="00222099"/>
    <w:rsid w:val="002242B5"/>
    <w:rsid w:val="00226ADB"/>
    <w:rsid w:val="00227889"/>
    <w:rsid w:val="002316F1"/>
    <w:rsid w:val="00234779"/>
    <w:rsid w:val="00236487"/>
    <w:rsid w:val="00240356"/>
    <w:rsid w:val="0024110C"/>
    <w:rsid w:val="00241B5F"/>
    <w:rsid w:val="00241E59"/>
    <w:rsid w:val="0024279F"/>
    <w:rsid w:val="002430D0"/>
    <w:rsid w:val="00244E7D"/>
    <w:rsid w:val="002450B0"/>
    <w:rsid w:val="00246046"/>
    <w:rsid w:val="00246CFD"/>
    <w:rsid w:val="0024707C"/>
    <w:rsid w:val="002503F1"/>
    <w:rsid w:val="00250AD1"/>
    <w:rsid w:val="00250E88"/>
    <w:rsid w:val="002510AF"/>
    <w:rsid w:val="0025176B"/>
    <w:rsid w:val="00251825"/>
    <w:rsid w:val="0025392C"/>
    <w:rsid w:val="00254369"/>
    <w:rsid w:val="00257549"/>
    <w:rsid w:val="002608A2"/>
    <w:rsid w:val="00260CEA"/>
    <w:rsid w:val="00262F50"/>
    <w:rsid w:val="002635ED"/>
    <w:rsid w:val="00263D4D"/>
    <w:rsid w:val="00265732"/>
    <w:rsid w:val="00266B6C"/>
    <w:rsid w:val="00266CE0"/>
    <w:rsid w:val="00267106"/>
    <w:rsid w:val="00267396"/>
    <w:rsid w:val="00271380"/>
    <w:rsid w:val="00271A7D"/>
    <w:rsid w:val="0027231C"/>
    <w:rsid w:val="00272926"/>
    <w:rsid w:val="00272B7D"/>
    <w:rsid w:val="0027365A"/>
    <w:rsid w:val="002759F5"/>
    <w:rsid w:val="00275A59"/>
    <w:rsid w:val="00276B47"/>
    <w:rsid w:val="00276B62"/>
    <w:rsid w:val="00276BBA"/>
    <w:rsid w:val="00280D96"/>
    <w:rsid w:val="00283CF5"/>
    <w:rsid w:val="002866FE"/>
    <w:rsid w:val="00287AA2"/>
    <w:rsid w:val="00287DE8"/>
    <w:rsid w:val="002905A6"/>
    <w:rsid w:val="002923AC"/>
    <w:rsid w:val="002929BF"/>
    <w:rsid w:val="0029499D"/>
    <w:rsid w:val="00296317"/>
    <w:rsid w:val="002972B4"/>
    <w:rsid w:val="002A06B5"/>
    <w:rsid w:val="002A0C51"/>
    <w:rsid w:val="002A3513"/>
    <w:rsid w:val="002A491D"/>
    <w:rsid w:val="002A596E"/>
    <w:rsid w:val="002A5F75"/>
    <w:rsid w:val="002A63E5"/>
    <w:rsid w:val="002A74C9"/>
    <w:rsid w:val="002B0519"/>
    <w:rsid w:val="002B099B"/>
    <w:rsid w:val="002B15B4"/>
    <w:rsid w:val="002B2F1F"/>
    <w:rsid w:val="002B3AC9"/>
    <w:rsid w:val="002B4C4C"/>
    <w:rsid w:val="002B4F24"/>
    <w:rsid w:val="002B5C72"/>
    <w:rsid w:val="002B6167"/>
    <w:rsid w:val="002B6268"/>
    <w:rsid w:val="002B6B0B"/>
    <w:rsid w:val="002B70DD"/>
    <w:rsid w:val="002B772C"/>
    <w:rsid w:val="002B7862"/>
    <w:rsid w:val="002C0755"/>
    <w:rsid w:val="002C1DBC"/>
    <w:rsid w:val="002C23F6"/>
    <w:rsid w:val="002C30A2"/>
    <w:rsid w:val="002C3217"/>
    <w:rsid w:val="002C44E0"/>
    <w:rsid w:val="002C45EE"/>
    <w:rsid w:val="002C4A9B"/>
    <w:rsid w:val="002C57AD"/>
    <w:rsid w:val="002C638C"/>
    <w:rsid w:val="002D098B"/>
    <w:rsid w:val="002D145E"/>
    <w:rsid w:val="002D176C"/>
    <w:rsid w:val="002D2B16"/>
    <w:rsid w:val="002D347F"/>
    <w:rsid w:val="002D3838"/>
    <w:rsid w:val="002D47CB"/>
    <w:rsid w:val="002D52D9"/>
    <w:rsid w:val="002D58DC"/>
    <w:rsid w:val="002D5C3F"/>
    <w:rsid w:val="002D7B25"/>
    <w:rsid w:val="002E015B"/>
    <w:rsid w:val="002E0CB9"/>
    <w:rsid w:val="002E1126"/>
    <w:rsid w:val="002E21EC"/>
    <w:rsid w:val="002E2665"/>
    <w:rsid w:val="002E3812"/>
    <w:rsid w:val="002E3A69"/>
    <w:rsid w:val="002E3B29"/>
    <w:rsid w:val="002F0B70"/>
    <w:rsid w:val="002F0DF7"/>
    <w:rsid w:val="002F1747"/>
    <w:rsid w:val="002F19CC"/>
    <w:rsid w:val="002F28B8"/>
    <w:rsid w:val="002F3EB8"/>
    <w:rsid w:val="002F4715"/>
    <w:rsid w:val="002F55D6"/>
    <w:rsid w:val="002F55FE"/>
    <w:rsid w:val="002F6AF0"/>
    <w:rsid w:val="002F6C3F"/>
    <w:rsid w:val="002F6E18"/>
    <w:rsid w:val="00300941"/>
    <w:rsid w:val="00300C78"/>
    <w:rsid w:val="00303B32"/>
    <w:rsid w:val="003042C4"/>
    <w:rsid w:val="00304E20"/>
    <w:rsid w:val="00304F07"/>
    <w:rsid w:val="003068CB"/>
    <w:rsid w:val="00306C04"/>
    <w:rsid w:val="00307CFF"/>
    <w:rsid w:val="003101C4"/>
    <w:rsid w:val="00310C46"/>
    <w:rsid w:val="00310F25"/>
    <w:rsid w:val="00311525"/>
    <w:rsid w:val="00311A0F"/>
    <w:rsid w:val="00313DD4"/>
    <w:rsid w:val="00315470"/>
    <w:rsid w:val="00315D2F"/>
    <w:rsid w:val="0031668A"/>
    <w:rsid w:val="0031734F"/>
    <w:rsid w:val="00320172"/>
    <w:rsid w:val="00321226"/>
    <w:rsid w:val="0032272A"/>
    <w:rsid w:val="003249BA"/>
    <w:rsid w:val="00330419"/>
    <w:rsid w:val="003318CD"/>
    <w:rsid w:val="003331A7"/>
    <w:rsid w:val="003340C7"/>
    <w:rsid w:val="00340101"/>
    <w:rsid w:val="00341CB8"/>
    <w:rsid w:val="00343761"/>
    <w:rsid w:val="00345431"/>
    <w:rsid w:val="00346701"/>
    <w:rsid w:val="00346D7B"/>
    <w:rsid w:val="00347ECA"/>
    <w:rsid w:val="00350610"/>
    <w:rsid w:val="0035103E"/>
    <w:rsid w:val="00351C93"/>
    <w:rsid w:val="00354446"/>
    <w:rsid w:val="003549E9"/>
    <w:rsid w:val="00354C1A"/>
    <w:rsid w:val="003554C6"/>
    <w:rsid w:val="00355DE1"/>
    <w:rsid w:val="00355E7F"/>
    <w:rsid w:val="00357080"/>
    <w:rsid w:val="00360079"/>
    <w:rsid w:val="003611EB"/>
    <w:rsid w:val="00361CF2"/>
    <w:rsid w:val="0036248B"/>
    <w:rsid w:val="00363949"/>
    <w:rsid w:val="003643AA"/>
    <w:rsid w:val="00364D2D"/>
    <w:rsid w:val="003670A1"/>
    <w:rsid w:val="00370202"/>
    <w:rsid w:val="003705A1"/>
    <w:rsid w:val="00370E19"/>
    <w:rsid w:val="00372370"/>
    <w:rsid w:val="00373675"/>
    <w:rsid w:val="00375337"/>
    <w:rsid w:val="0037622E"/>
    <w:rsid w:val="00380022"/>
    <w:rsid w:val="003809AF"/>
    <w:rsid w:val="003815B0"/>
    <w:rsid w:val="0038199B"/>
    <w:rsid w:val="003822BB"/>
    <w:rsid w:val="00382F27"/>
    <w:rsid w:val="00383168"/>
    <w:rsid w:val="00383EE8"/>
    <w:rsid w:val="00384AD8"/>
    <w:rsid w:val="0038606E"/>
    <w:rsid w:val="00391624"/>
    <w:rsid w:val="003918C0"/>
    <w:rsid w:val="00392861"/>
    <w:rsid w:val="00394D33"/>
    <w:rsid w:val="00397803"/>
    <w:rsid w:val="003A0689"/>
    <w:rsid w:val="003A07E5"/>
    <w:rsid w:val="003A1868"/>
    <w:rsid w:val="003A422A"/>
    <w:rsid w:val="003A4D45"/>
    <w:rsid w:val="003A5535"/>
    <w:rsid w:val="003A64C9"/>
    <w:rsid w:val="003A6588"/>
    <w:rsid w:val="003B01A8"/>
    <w:rsid w:val="003B0FE8"/>
    <w:rsid w:val="003B18A1"/>
    <w:rsid w:val="003B27F7"/>
    <w:rsid w:val="003B2B58"/>
    <w:rsid w:val="003B3920"/>
    <w:rsid w:val="003B3A08"/>
    <w:rsid w:val="003B4390"/>
    <w:rsid w:val="003B4CCB"/>
    <w:rsid w:val="003B537C"/>
    <w:rsid w:val="003B6805"/>
    <w:rsid w:val="003C0A1E"/>
    <w:rsid w:val="003C2B4C"/>
    <w:rsid w:val="003C312F"/>
    <w:rsid w:val="003C3A1A"/>
    <w:rsid w:val="003C4102"/>
    <w:rsid w:val="003C41CD"/>
    <w:rsid w:val="003C5A39"/>
    <w:rsid w:val="003C6064"/>
    <w:rsid w:val="003C60E1"/>
    <w:rsid w:val="003D1130"/>
    <w:rsid w:val="003D18EB"/>
    <w:rsid w:val="003D3067"/>
    <w:rsid w:val="003D466B"/>
    <w:rsid w:val="003D6B23"/>
    <w:rsid w:val="003D7922"/>
    <w:rsid w:val="003D7F6D"/>
    <w:rsid w:val="003E06FA"/>
    <w:rsid w:val="003E1093"/>
    <w:rsid w:val="003E1104"/>
    <w:rsid w:val="003E1E1B"/>
    <w:rsid w:val="003E23E0"/>
    <w:rsid w:val="003E29FD"/>
    <w:rsid w:val="003E4054"/>
    <w:rsid w:val="003E4F2C"/>
    <w:rsid w:val="003E655C"/>
    <w:rsid w:val="003E6A1B"/>
    <w:rsid w:val="003E6E02"/>
    <w:rsid w:val="003F0532"/>
    <w:rsid w:val="003F06A7"/>
    <w:rsid w:val="003F113E"/>
    <w:rsid w:val="003F124A"/>
    <w:rsid w:val="003F1318"/>
    <w:rsid w:val="003F17E1"/>
    <w:rsid w:val="003F384A"/>
    <w:rsid w:val="003F3AA3"/>
    <w:rsid w:val="003F49C1"/>
    <w:rsid w:val="003F4D47"/>
    <w:rsid w:val="003F4E01"/>
    <w:rsid w:val="003F50F7"/>
    <w:rsid w:val="003F598A"/>
    <w:rsid w:val="003F6FB7"/>
    <w:rsid w:val="0040169A"/>
    <w:rsid w:val="0040295E"/>
    <w:rsid w:val="004034B2"/>
    <w:rsid w:val="00403805"/>
    <w:rsid w:val="00405709"/>
    <w:rsid w:val="00407225"/>
    <w:rsid w:val="00410247"/>
    <w:rsid w:val="00411C39"/>
    <w:rsid w:val="004121F5"/>
    <w:rsid w:val="00412CCC"/>
    <w:rsid w:val="004130DE"/>
    <w:rsid w:val="00413379"/>
    <w:rsid w:val="00413414"/>
    <w:rsid w:val="00415113"/>
    <w:rsid w:val="00415816"/>
    <w:rsid w:val="00417056"/>
    <w:rsid w:val="0041746F"/>
    <w:rsid w:val="00417C54"/>
    <w:rsid w:val="00417DBB"/>
    <w:rsid w:val="00420565"/>
    <w:rsid w:val="00420EE3"/>
    <w:rsid w:val="00420F3D"/>
    <w:rsid w:val="0042104D"/>
    <w:rsid w:val="004212C2"/>
    <w:rsid w:val="00421891"/>
    <w:rsid w:val="00422025"/>
    <w:rsid w:val="00425F79"/>
    <w:rsid w:val="004265DF"/>
    <w:rsid w:val="004269ED"/>
    <w:rsid w:val="004269F6"/>
    <w:rsid w:val="004271CF"/>
    <w:rsid w:val="00427950"/>
    <w:rsid w:val="00427D58"/>
    <w:rsid w:val="00427F4C"/>
    <w:rsid w:val="00430B95"/>
    <w:rsid w:val="004327AE"/>
    <w:rsid w:val="00433215"/>
    <w:rsid w:val="004336BD"/>
    <w:rsid w:val="004355B5"/>
    <w:rsid w:val="00435ACF"/>
    <w:rsid w:val="00443F54"/>
    <w:rsid w:val="004444B5"/>
    <w:rsid w:val="00445801"/>
    <w:rsid w:val="0044639E"/>
    <w:rsid w:val="00446FA2"/>
    <w:rsid w:val="00447877"/>
    <w:rsid w:val="00451A69"/>
    <w:rsid w:val="00451C8F"/>
    <w:rsid w:val="00452840"/>
    <w:rsid w:val="00453075"/>
    <w:rsid w:val="00453B48"/>
    <w:rsid w:val="00461941"/>
    <w:rsid w:val="00462562"/>
    <w:rsid w:val="00464F2B"/>
    <w:rsid w:val="00465F6C"/>
    <w:rsid w:val="0046655E"/>
    <w:rsid w:val="00466E16"/>
    <w:rsid w:val="00466FF7"/>
    <w:rsid w:val="00467313"/>
    <w:rsid w:val="00467401"/>
    <w:rsid w:val="00467DD6"/>
    <w:rsid w:val="00471D30"/>
    <w:rsid w:val="00471EEA"/>
    <w:rsid w:val="0047249D"/>
    <w:rsid w:val="00473605"/>
    <w:rsid w:val="004752E9"/>
    <w:rsid w:val="00475389"/>
    <w:rsid w:val="004753B7"/>
    <w:rsid w:val="004769C2"/>
    <w:rsid w:val="004813D5"/>
    <w:rsid w:val="00481B5A"/>
    <w:rsid w:val="004834AF"/>
    <w:rsid w:val="00486491"/>
    <w:rsid w:val="00487F88"/>
    <w:rsid w:val="00490407"/>
    <w:rsid w:val="00491A3C"/>
    <w:rsid w:val="00491BDE"/>
    <w:rsid w:val="00495482"/>
    <w:rsid w:val="00496B0A"/>
    <w:rsid w:val="00497894"/>
    <w:rsid w:val="00497BBD"/>
    <w:rsid w:val="004A021C"/>
    <w:rsid w:val="004A0C4D"/>
    <w:rsid w:val="004A0E81"/>
    <w:rsid w:val="004A16F1"/>
    <w:rsid w:val="004A1F95"/>
    <w:rsid w:val="004A3568"/>
    <w:rsid w:val="004A54AC"/>
    <w:rsid w:val="004A5BDC"/>
    <w:rsid w:val="004B08E1"/>
    <w:rsid w:val="004B2E40"/>
    <w:rsid w:val="004B5D17"/>
    <w:rsid w:val="004C0AD8"/>
    <w:rsid w:val="004C1491"/>
    <w:rsid w:val="004C2A24"/>
    <w:rsid w:val="004C321F"/>
    <w:rsid w:val="004C3C66"/>
    <w:rsid w:val="004C4204"/>
    <w:rsid w:val="004C43DC"/>
    <w:rsid w:val="004C47FF"/>
    <w:rsid w:val="004C4BDC"/>
    <w:rsid w:val="004C4ECA"/>
    <w:rsid w:val="004C6FB5"/>
    <w:rsid w:val="004C76BA"/>
    <w:rsid w:val="004D0EE6"/>
    <w:rsid w:val="004D261A"/>
    <w:rsid w:val="004D27C6"/>
    <w:rsid w:val="004D29CF"/>
    <w:rsid w:val="004D6DF0"/>
    <w:rsid w:val="004D76F1"/>
    <w:rsid w:val="004D79B4"/>
    <w:rsid w:val="004E0610"/>
    <w:rsid w:val="004E28B3"/>
    <w:rsid w:val="004E3929"/>
    <w:rsid w:val="004E3DFC"/>
    <w:rsid w:val="004E4D06"/>
    <w:rsid w:val="004E4E53"/>
    <w:rsid w:val="004E4F18"/>
    <w:rsid w:val="004E6397"/>
    <w:rsid w:val="004E6472"/>
    <w:rsid w:val="004E6877"/>
    <w:rsid w:val="004F029B"/>
    <w:rsid w:val="004F02B4"/>
    <w:rsid w:val="004F0C58"/>
    <w:rsid w:val="004F112E"/>
    <w:rsid w:val="004F20A4"/>
    <w:rsid w:val="004F2A6A"/>
    <w:rsid w:val="004F347A"/>
    <w:rsid w:val="004F3841"/>
    <w:rsid w:val="004F38F4"/>
    <w:rsid w:val="004F3932"/>
    <w:rsid w:val="004F4C44"/>
    <w:rsid w:val="004F68C2"/>
    <w:rsid w:val="004F7CB9"/>
    <w:rsid w:val="005008B7"/>
    <w:rsid w:val="005013F1"/>
    <w:rsid w:val="00501A67"/>
    <w:rsid w:val="00502B70"/>
    <w:rsid w:val="00503D0E"/>
    <w:rsid w:val="00505A2A"/>
    <w:rsid w:val="0050617C"/>
    <w:rsid w:val="00506507"/>
    <w:rsid w:val="00507DFA"/>
    <w:rsid w:val="0051113F"/>
    <w:rsid w:val="00511461"/>
    <w:rsid w:val="00511ACC"/>
    <w:rsid w:val="0051371F"/>
    <w:rsid w:val="00513A33"/>
    <w:rsid w:val="00514332"/>
    <w:rsid w:val="00514479"/>
    <w:rsid w:val="00515D41"/>
    <w:rsid w:val="005168CC"/>
    <w:rsid w:val="005210B0"/>
    <w:rsid w:val="00521DD6"/>
    <w:rsid w:val="005227EF"/>
    <w:rsid w:val="00522F06"/>
    <w:rsid w:val="00524396"/>
    <w:rsid w:val="00524A2C"/>
    <w:rsid w:val="005276A2"/>
    <w:rsid w:val="00535AF0"/>
    <w:rsid w:val="00536967"/>
    <w:rsid w:val="00537A63"/>
    <w:rsid w:val="00537E70"/>
    <w:rsid w:val="00541085"/>
    <w:rsid w:val="00542278"/>
    <w:rsid w:val="00542995"/>
    <w:rsid w:val="00542FDF"/>
    <w:rsid w:val="0054536B"/>
    <w:rsid w:val="005453D8"/>
    <w:rsid w:val="00545664"/>
    <w:rsid w:val="00546428"/>
    <w:rsid w:val="00551A57"/>
    <w:rsid w:val="0055281D"/>
    <w:rsid w:val="00552858"/>
    <w:rsid w:val="00553922"/>
    <w:rsid w:val="00554ADF"/>
    <w:rsid w:val="00554BA4"/>
    <w:rsid w:val="005553FE"/>
    <w:rsid w:val="00556703"/>
    <w:rsid w:val="00557A9A"/>
    <w:rsid w:val="00561695"/>
    <w:rsid w:val="00561A4C"/>
    <w:rsid w:val="00563094"/>
    <w:rsid w:val="00564CA1"/>
    <w:rsid w:val="005663B4"/>
    <w:rsid w:val="00566B9C"/>
    <w:rsid w:val="005677C5"/>
    <w:rsid w:val="005709D3"/>
    <w:rsid w:val="00570A6D"/>
    <w:rsid w:val="005714AA"/>
    <w:rsid w:val="005716B4"/>
    <w:rsid w:val="00571CAC"/>
    <w:rsid w:val="00571F2D"/>
    <w:rsid w:val="00572CCC"/>
    <w:rsid w:val="0057316A"/>
    <w:rsid w:val="00574F2E"/>
    <w:rsid w:val="00575575"/>
    <w:rsid w:val="005775CE"/>
    <w:rsid w:val="0058269A"/>
    <w:rsid w:val="005830D7"/>
    <w:rsid w:val="00583329"/>
    <w:rsid w:val="005844A0"/>
    <w:rsid w:val="00585DC4"/>
    <w:rsid w:val="00586E86"/>
    <w:rsid w:val="00591B5B"/>
    <w:rsid w:val="00592721"/>
    <w:rsid w:val="00593CEB"/>
    <w:rsid w:val="00594BCD"/>
    <w:rsid w:val="005A1429"/>
    <w:rsid w:val="005A1CD6"/>
    <w:rsid w:val="005A2053"/>
    <w:rsid w:val="005A27DE"/>
    <w:rsid w:val="005A41D2"/>
    <w:rsid w:val="005A4204"/>
    <w:rsid w:val="005A7FC5"/>
    <w:rsid w:val="005B3114"/>
    <w:rsid w:val="005B4F1B"/>
    <w:rsid w:val="005B53A3"/>
    <w:rsid w:val="005B62AC"/>
    <w:rsid w:val="005B6992"/>
    <w:rsid w:val="005B75D9"/>
    <w:rsid w:val="005B76CC"/>
    <w:rsid w:val="005C2D62"/>
    <w:rsid w:val="005C2EE7"/>
    <w:rsid w:val="005C5BA1"/>
    <w:rsid w:val="005C662E"/>
    <w:rsid w:val="005C6E95"/>
    <w:rsid w:val="005D03C2"/>
    <w:rsid w:val="005D365C"/>
    <w:rsid w:val="005D3A04"/>
    <w:rsid w:val="005D450C"/>
    <w:rsid w:val="005D5B9A"/>
    <w:rsid w:val="005D624B"/>
    <w:rsid w:val="005D6E3D"/>
    <w:rsid w:val="005E048A"/>
    <w:rsid w:val="005E1AF6"/>
    <w:rsid w:val="005E3EBC"/>
    <w:rsid w:val="005E3FAB"/>
    <w:rsid w:val="005E41C1"/>
    <w:rsid w:val="005E4D66"/>
    <w:rsid w:val="005E5882"/>
    <w:rsid w:val="005E5C65"/>
    <w:rsid w:val="005E6372"/>
    <w:rsid w:val="005E66F2"/>
    <w:rsid w:val="005E7754"/>
    <w:rsid w:val="005F2434"/>
    <w:rsid w:val="005F28B5"/>
    <w:rsid w:val="005F3B1E"/>
    <w:rsid w:val="005F574B"/>
    <w:rsid w:val="005F68BC"/>
    <w:rsid w:val="00600A16"/>
    <w:rsid w:val="00600F26"/>
    <w:rsid w:val="0060265A"/>
    <w:rsid w:val="00604AC4"/>
    <w:rsid w:val="00605286"/>
    <w:rsid w:val="00613CC8"/>
    <w:rsid w:val="00614ADC"/>
    <w:rsid w:val="00616F72"/>
    <w:rsid w:val="00617977"/>
    <w:rsid w:val="00621216"/>
    <w:rsid w:val="006214EB"/>
    <w:rsid w:val="00622DFD"/>
    <w:rsid w:val="00625192"/>
    <w:rsid w:val="00626B90"/>
    <w:rsid w:val="00627A7A"/>
    <w:rsid w:val="00627E6C"/>
    <w:rsid w:val="00631B4B"/>
    <w:rsid w:val="0063346E"/>
    <w:rsid w:val="00633625"/>
    <w:rsid w:val="00634822"/>
    <w:rsid w:val="006376EB"/>
    <w:rsid w:val="00640E21"/>
    <w:rsid w:val="006438EF"/>
    <w:rsid w:val="00643FB6"/>
    <w:rsid w:val="00643FF7"/>
    <w:rsid w:val="00644539"/>
    <w:rsid w:val="00644F69"/>
    <w:rsid w:val="00645335"/>
    <w:rsid w:val="00646019"/>
    <w:rsid w:val="00647D8F"/>
    <w:rsid w:val="00650DAE"/>
    <w:rsid w:val="00651D2F"/>
    <w:rsid w:val="006537A0"/>
    <w:rsid w:val="00653DCD"/>
    <w:rsid w:val="006553ED"/>
    <w:rsid w:val="006554F3"/>
    <w:rsid w:val="00656CC4"/>
    <w:rsid w:val="00660FEF"/>
    <w:rsid w:val="0066152F"/>
    <w:rsid w:val="0066158B"/>
    <w:rsid w:val="00661EC1"/>
    <w:rsid w:val="006622DA"/>
    <w:rsid w:val="006629BC"/>
    <w:rsid w:val="006645B9"/>
    <w:rsid w:val="0066603B"/>
    <w:rsid w:val="0066747A"/>
    <w:rsid w:val="00667B88"/>
    <w:rsid w:val="00670077"/>
    <w:rsid w:val="00670328"/>
    <w:rsid w:val="006719FE"/>
    <w:rsid w:val="006728FD"/>
    <w:rsid w:val="006734DB"/>
    <w:rsid w:val="00673C3F"/>
    <w:rsid w:val="00675046"/>
    <w:rsid w:val="00675253"/>
    <w:rsid w:val="00675677"/>
    <w:rsid w:val="00676E0B"/>
    <w:rsid w:val="00681388"/>
    <w:rsid w:val="00682986"/>
    <w:rsid w:val="00682D3E"/>
    <w:rsid w:val="006830B8"/>
    <w:rsid w:val="006835EE"/>
    <w:rsid w:val="00683922"/>
    <w:rsid w:val="00683AA1"/>
    <w:rsid w:val="006840CC"/>
    <w:rsid w:val="0068493B"/>
    <w:rsid w:val="00685D8A"/>
    <w:rsid w:val="00686975"/>
    <w:rsid w:val="00686A06"/>
    <w:rsid w:val="0068712A"/>
    <w:rsid w:val="00690112"/>
    <w:rsid w:val="0069046B"/>
    <w:rsid w:val="0069101D"/>
    <w:rsid w:val="0069178A"/>
    <w:rsid w:val="00691F2C"/>
    <w:rsid w:val="00692D26"/>
    <w:rsid w:val="00693AE1"/>
    <w:rsid w:val="00693C2B"/>
    <w:rsid w:val="0069463F"/>
    <w:rsid w:val="0069656F"/>
    <w:rsid w:val="00696BF1"/>
    <w:rsid w:val="006974BD"/>
    <w:rsid w:val="00697DA4"/>
    <w:rsid w:val="006A143E"/>
    <w:rsid w:val="006A145F"/>
    <w:rsid w:val="006A1663"/>
    <w:rsid w:val="006A276F"/>
    <w:rsid w:val="006A2EC6"/>
    <w:rsid w:val="006A3B0C"/>
    <w:rsid w:val="006A4004"/>
    <w:rsid w:val="006A45C8"/>
    <w:rsid w:val="006A55F0"/>
    <w:rsid w:val="006A5BB1"/>
    <w:rsid w:val="006B068B"/>
    <w:rsid w:val="006B1E84"/>
    <w:rsid w:val="006B2663"/>
    <w:rsid w:val="006B28C9"/>
    <w:rsid w:val="006B50FA"/>
    <w:rsid w:val="006B5A7D"/>
    <w:rsid w:val="006B6579"/>
    <w:rsid w:val="006B703B"/>
    <w:rsid w:val="006B746A"/>
    <w:rsid w:val="006C23ED"/>
    <w:rsid w:val="006C296C"/>
    <w:rsid w:val="006C2ADB"/>
    <w:rsid w:val="006C69ED"/>
    <w:rsid w:val="006C6D8E"/>
    <w:rsid w:val="006C755D"/>
    <w:rsid w:val="006C7711"/>
    <w:rsid w:val="006D49EA"/>
    <w:rsid w:val="006D4A95"/>
    <w:rsid w:val="006D53C4"/>
    <w:rsid w:val="006D58EF"/>
    <w:rsid w:val="006D6772"/>
    <w:rsid w:val="006D7D2C"/>
    <w:rsid w:val="006E00D0"/>
    <w:rsid w:val="006E10F6"/>
    <w:rsid w:val="006E1CE8"/>
    <w:rsid w:val="006E2561"/>
    <w:rsid w:val="006E3D70"/>
    <w:rsid w:val="006E4934"/>
    <w:rsid w:val="006E545A"/>
    <w:rsid w:val="006E5A03"/>
    <w:rsid w:val="006E6358"/>
    <w:rsid w:val="006E6849"/>
    <w:rsid w:val="006E6909"/>
    <w:rsid w:val="006F0E4D"/>
    <w:rsid w:val="006F0F66"/>
    <w:rsid w:val="006F2802"/>
    <w:rsid w:val="006F40E6"/>
    <w:rsid w:val="006F42BE"/>
    <w:rsid w:val="006F52A2"/>
    <w:rsid w:val="006F54A2"/>
    <w:rsid w:val="006F5AA1"/>
    <w:rsid w:val="006F61E4"/>
    <w:rsid w:val="006F6569"/>
    <w:rsid w:val="006F65C2"/>
    <w:rsid w:val="006F7D1F"/>
    <w:rsid w:val="007004EE"/>
    <w:rsid w:val="00700A27"/>
    <w:rsid w:val="00702048"/>
    <w:rsid w:val="00702C19"/>
    <w:rsid w:val="00702DD2"/>
    <w:rsid w:val="007038BF"/>
    <w:rsid w:val="00704ABD"/>
    <w:rsid w:val="00704C0A"/>
    <w:rsid w:val="00705024"/>
    <w:rsid w:val="00706334"/>
    <w:rsid w:val="00706E71"/>
    <w:rsid w:val="00707D56"/>
    <w:rsid w:val="00710C10"/>
    <w:rsid w:val="00712465"/>
    <w:rsid w:val="0071264A"/>
    <w:rsid w:val="00712C31"/>
    <w:rsid w:val="0071335D"/>
    <w:rsid w:val="0071363A"/>
    <w:rsid w:val="007161C8"/>
    <w:rsid w:val="00716B38"/>
    <w:rsid w:val="00716F1B"/>
    <w:rsid w:val="007175B4"/>
    <w:rsid w:val="00717E92"/>
    <w:rsid w:val="00720561"/>
    <w:rsid w:val="007209DF"/>
    <w:rsid w:val="00722E8A"/>
    <w:rsid w:val="0072344C"/>
    <w:rsid w:val="00723475"/>
    <w:rsid w:val="0072380D"/>
    <w:rsid w:val="00724634"/>
    <w:rsid w:val="00726E7D"/>
    <w:rsid w:val="007330B8"/>
    <w:rsid w:val="00734772"/>
    <w:rsid w:val="00734C42"/>
    <w:rsid w:val="00737498"/>
    <w:rsid w:val="00737FCE"/>
    <w:rsid w:val="00741A66"/>
    <w:rsid w:val="00742671"/>
    <w:rsid w:val="00743368"/>
    <w:rsid w:val="007449F7"/>
    <w:rsid w:val="00744CE8"/>
    <w:rsid w:val="00746C9A"/>
    <w:rsid w:val="00747ACE"/>
    <w:rsid w:val="00750F2B"/>
    <w:rsid w:val="0075188E"/>
    <w:rsid w:val="00754B0A"/>
    <w:rsid w:val="007553A1"/>
    <w:rsid w:val="00757D4A"/>
    <w:rsid w:val="00757FD0"/>
    <w:rsid w:val="00761513"/>
    <w:rsid w:val="00763BCC"/>
    <w:rsid w:val="00763D6E"/>
    <w:rsid w:val="00766071"/>
    <w:rsid w:val="00766795"/>
    <w:rsid w:val="00766E0D"/>
    <w:rsid w:val="00766FB6"/>
    <w:rsid w:val="00770093"/>
    <w:rsid w:val="0077054B"/>
    <w:rsid w:val="00770918"/>
    <w:rsid w:val="0077239B"/>
    <w:rsid w:val="0077600A"/>
    <w:rsid w:val="0078046C"/>
    <w:rsid w:val="00780CF5"/>
    <w:rsid w:val="00781341"/>
    <w:rsid w:val="00781FFC"/>
    <w:rsid w:val="00783A17"/>
    <w:rsid w:val="00784EE0"/>
    <w:rsid w:val="00785967"/>
    <w:rsid w:val="0079339D"/>
    <w:rsid w:val="00794B02"/>
    <w:rsid w:val="007961B7"/>
    <w:rsid w:val="00797585"/>
    <w:rsid w:val="0079778E"/>
    <w:rsid w:val="007A06E7"/>
    <w:rsid w:val="007A1094"/>
    <w:rsid w:val="007A2967"/>
    <w:rsid w:val="007A2BAE"/>
    <w:rsid w:val="007A55A7"/>
    <w:rsid w:val="007A5E80"/>
    <w:rsid w:val="007A677F"/>
    <w:rsid w:val="007A7E3B"/>
    <w:rsid w:val="007B011F"/>
    <w:rsid w:val="007B029B"/>
    <w:rsid w:val="007B289A"/>
    <w:rsid w:val="007B3301"/>
    <w:rsid w:val="007B3C4F"/>
    <w:rsid w:val="007B4106"/>
    <w:rsid w:val="007B62F7"/>
    <w:rsid w:val="007C0235"/>
    <w:rsid w:val="007C06DB"/>
    <w:rsid w:val="007C0B12"/>
    <w:rsid w:val="007C30A3"/>
    <w:rsid w:val="007C4F1A"/>
    <w:rsid w:val="007C563C"/>
    <w:rsid w:val="007C712A"/>
    <w:rsid w:val="007D023A"/>
    <w:rsid w:val="007D03B5"/>
    <w:rsid w:val="007D0937"/>
    <w:rsid w:val="007D0AFB"/>
    <w:rsid w:val="007D0C4A"/>
    <w:rsid w:val="007D0CD6"/>
    <w:rsid w:val="007D1CFF"/>
    <w:rsid w:val="007D2013"/>
    <w:rsid w:val="007D2CEB"/>
    <w:rsid w:val="007D3257"/>
    <w:rsid w:val="007D36B1"/>
    <w:rsid w:val="007D4525"/>
    <w:rsid w:val="007D453B"/>
    <w:rsid w:val="007D64D1"/>
    <w:rsid w:val="007D6E94"/>
    <w:rsid w:val="007E09B2"/>
    <w:rsid w:val="007E0B4A"/>
    <w:rsid w:val="007E21A7"/>
    <w:rsid w:val="007E4E86"/>
    <w:rsid w:val="007E756C"/>
    <w:rsid w:val="007F14CB"/>
    <w:rsid w:val="007F270B"/>
    <w:rsid w:val="007F27A3"/>
    <w:rsid w:val="007F39A9"/>
    <w:rsid w:val="007F5D54"/>
    <w:rsid w:val="007F68EE"/>
    <w:rsid w:val="007F6AC3"/>
    <w:rsid w:val="007F6ED8"/>
    <w:rsid w:val="00800472"/>
    <w:rsid w:val="00801BD0"/>
    <w:rsid w:val="00803581"/>
    <w:rsid w:val="00804750"/>
    <w:rsid w:val="008048D5"/>
    <w:rsid w:val="00805B44"/>
    <w:rsid w:val="00805FF2"/>
    <w:rsid w:val="00806043"/>
    <w:rsid w:val="008075D9"/>
    <w:rsid w:val="00807B1A"/>
    <w:rsid w:val="00807F5E"/>
    <w:rsid w:val="008100B9"/>
    <w:rsid w:val="00811F18"/>
    <w:rsid w:val="00811F1A"/>
    <w:rsid w:val="00813362"/>
    <w:rsid w:val="008135F6"/>
    <w:rsid w:val="008137DE"/>
    <w:rsid w:val="00813C45"/>
    <w:rsid w:val="008176B7"/>
    <w:rsid w:val="008206F5"/>
    <w:rsid w:val="00823227"/>
    <w:rsid w:val="008235A5"/>
    <w:rsid w:val="008235D2"/>
    <w:rsid w:val="0082742E"/>
    <w:rsid w:val="00831628"/>
    <w:rsid w:val="00831FA7"/>
    <w:rsid w:val="008323A0"/>
    <w:rsid w:val="00832ABB"/>
    <w:rsid w:val="00833A97"/>
    <w:rsid w:val="00833F7B"/>
    <w:rsid w:val="008344A9"/>
    <w:rsid w:val="008346AE"/>
    <w:rsid w:val="0083493F"/>
    <w:rsid w:val="008357D1"/>
    <w:rsid w:val="008377DD"/>
    <w:rsid w:val="008405AA"/>
    <w:rsid w:val="00842431"/>
    <w:rsid w:val="008442C1"/>
    <w:rsid w:val="00844F68"/>
    <w:rsid w:val="00845207"/>
    <w:rsid w:val="0084576E"/>
    <w:rsid w:val="00845F02"/>
    <w:rsid w:val="00847E5A"/>
    <w:rsid w:val="00850C70"/>
    <w:rsid w:val="00851FA7"/>
    <w:rsid w:val="00853B16"/>
    <w:rsid w:val="0085424D"/>
    <w:rsid w:val="008557EC"/>
    <w:rsid w:val="008558C8"/>
    <w:rsid w:val="008559F6"/>
    <w:rsid w:val="00855D25"/>
    <w:rsid w:val="0085708E"/>
    <w:rsid w:val="00860CA7"/>
    <w:rsid w:val="00862143"/>
    <w:rsid w:val="008627B5"/>
    <w:rsid w:val="00864628"/>
    <w:rsid w:val="00864E35"/>
    <w:rsid w:val="00866BA3"/>
    <w:rsid w:val="008675B4"/>
    <w:rsid w:val="008703A7"/>
    <w:rsid w:val="00872508"/>
    <w:rsid w:val="00875FF8"/>
    <w:rsid w:val="008768C3"/>
    <w:rsid w:val="00877562"/>
    <w:rsid w:val="00880127"/>
    <w:rsid w:val="008816F1"/>
    <w:rsid w:val="00881BD1"/>
    <w:rsid w:val="00881F9A"/>
    <w:rsid w:val="0088216E"/>
    <w:rsid w:val="00882206"/>
    <w:rsid w:val="00883A71"/>
    <w:rsid w:val="008840B4"/>
    <w:rsid w:val="008846C8"/>
    <w:rsid w:val="00885AF5"/>
    <w:rsid w:val="00885F4D"/>
    <w:rsid w:val="00887C17"/>
    <w:rsid w:val="0089056A"/>
    <w:rsid w:val="008906E6"/>
    <w:rsid w:val="008918A3"/>
    <w:rsid w:val="008924D4"/>
    <w:rsid w:val="008925B3"/>
    <w:rsid w:val="00892A72"/>
    <w:rsid w:val="0089376C"/>
    <w:rsid w:val="00894E1F"/>
    <w:rsid w:val="00895A5E"/>
    <w:rsid w:val="008A1B88"/>
    <w:rsid w:val="008A1BAF"/>
    <w:rsid w:val="008A25AF"/>
    <w:rsid w:val="008A3590"/>
    <w:rsid w:val="008A3823"/>
    <w:rsid w:val="008A3999"/>
    <w:rsid w:val="008A3F02"/>
    <w:rsid w:val="008A486F"/>
    <w:rsid w:val="008A4B75"/>
    <w:rsid w:val="008A4E01"/>
    <w:rsid w:val="008A55CC"/>
    <w:rsid w:val="008A55EB"/>
    <w:rsid w:val="008A6084"/>
    <w:rsid w:val="008A699E"/>
    <w:rsid w:val="008B006F"/>
    <w:rsid w:val="008B0AD5"/>
    <w:rsid w:val="008B13F9"/>
    <w:rsid w:val="008B178F"/>
    <w:rsid w:val="008B20E3"/>
    <w:rsid w:val="008B258D"/>
    <w:rsid w:val="008B2DCF"/>
    <w:rsid w:val="008B383C"/>
    <w:rsid w:val="008B3B02"/>
    <w:rsid w:val="008B4152"/>
    <w:rsid w:val="008C002C"/>
    <w:rsid w:val="008C026E"/>
    <w:rsid w:val="008C0342"/>
    <w:rsid w:val="008C0823"/>
    <w:rsid w:val="008C2203"/>
    <w:rsid w:val="008C23D9"/>
    <w:rsid w:val="008C3320"/>
    <w:rsid w:val="008C3B8C"/>
    <w:rsid w:val="008C4A61"/>
    <w:rsid w:val="008C5E0C"/>
    <w:rsid w:val="008C5FD3"/>
    <w:rsid w:val="008C614E"/>
    <w:rsid w:val="008C69D5"/>
    <w:rsid w:val="008C7FA3"/>
    <w:rsid w:val="008D04BB"/>
    <w:rsid w:val="008D0917"/>
    <w:rsid w:val="008D193F"/>
    <w:rsid w:val="008D19B0"/>
    <w:rsid w:val="008D30DF"/>
    <w:rsid w:val="008D3551"/>
    <w:rsid w:val="008D3E02"/>
    <w:rsid w:val="008D3F39"/>
    <w:rsid w:val="008D40EE"/>
    <w:rsid w:val="008D4AA1"/>
    <w:rsid w:val="008D6BFC"/>
    <w:rsid w:val="008D6D36"/>
    <w:rsid w:val="008D6EEF"/>
    <w:rsid w:val="008E0290"/>
    <w:rsid w:val="008E1A6C"/>
    <w:rsid w:val="008E1B35"/>
    <w:rsid w:val="008E32B3"/>
    <w:rsid w:val="008E3A15"/>
    <w:rsid w:val="008E4761"/>
    <w:rsid w:val="008E4E0B"/>
    <w:rsid w:val="008E71CF"/>
    <w:rsid w:val="008E7620"/>
    <w:rsid w:val="008E77AE"/>
    <w:rsid w:val="008E7948"/>
    <w:rsid w:val="008E7FEF"/>
    <w:rsid w:val="008F0077"/>
    <w:rsid w:val="008F0145"/>
    <w:rsid w:val="008F084A"/>
    <w:rsid w:val="008F18B7"/>
    <w:rsid w:val="008F1C41"/>
    <w:rsid w:val="008F1CF2"/>
    <w:rsid w:val="008F60BD"/>
    <w:rsid w:val="008F60D2"/>
    <w:rsid w:val="008F705F"/>
    <w:rsid w:val="008F720C"/>
    <w:rsid w:val="008F78C0"/>
    <w:rsid w:val="008F7C1F"/>
    <w:rsid w:val="00900226"/>
    <w:rsid w:val="00900964"/>
    <w:rsid w:val="00900CA2"/>
    <w:rsid w:val="009019D0"/>
    <w:rsid w:val="00901D49"/>
    <w:rsid w:val="00902434"/>
    <w:rsid w:val="0090360F"/>
    <w:rsid w:val="00905CCB"/>
    <w:rsid w:val="0090636A"/>
    <w:rsid w:val="009063A9"/>
    <w:rsid w:val="00907B29"/>
    <w:rsid w:val="00910418"/>
    <w:rsid w:val="00910F1E"/>
    <w:rsid w:val="0091184B"/>
    <w:rsid w:val="00911ECB"/>
    <w:rsid w:val="0091218B"/>
    <w:rsid w:val="0091310B"/>
    <w:rsid w:val="00915F54"/>
    <w:rsid w:val="00916505"/>
    <w:rsid w:val="009165C7"/>
    <w:rsid w:val="00920AE8"/>
    <w:rsid w:val="00921F03"/>
    <w:rsid w:val="0092273B"/>
    <w:rsid w:val="00922B9F"/>
    <w:rsid w:val="0092310B"/>
    <w:rsid w:val="00924527"/>
    <w:rsid w:val="0092496F"/>
    <w:rsid w:val="00924AB5"/>
    <w:rsid w:val="009305E9"/>
    <w:rsid w:val="00931D07"/>
    <w:rsid w:val="00935AE0"/>
    <w:rsid w:val="00935B9B"/>
    <w:rsid w:val="00936392"/>
    <w:rsid w:val="00937945"/>
    <w:rsid w:val="00940151"/>
    <w:rsid w:val="00940E4C"/>
    <w:rsid w:val="00940E6F"/>
    <w:rsid w:val="00941081"/>
    <w:rsid w:val="00942149"/>
    <w:rsid w:val="009423C8"/>
    <w:rsid w:val="00943317"/>
    <w:rsid w:val="00944969"/>
    <w:rsid w:val="00944A97"/>
    <w:rsid w:val="00945D7E"/>
    <w:rsid w:val="009464E6"/>
    <w:rsid w:val="00946879"/>
    <w:rsid w:val="00946B3C"/>
    <w:rsid w:val="00946F8E"/>
    <w:rsid w:val="009470CA"/>
    <w:rsid w:val="00947425"/>
    <w:rsid w:val="00947873"/>
    <w:rsid w:val="00950078"/>
    <w:rsid w:val="00950396"/>
    <w:rsid w:val="00952633"/>
    <w:rsid w:val="00952F03"/>
    <w:rsid w:val="009538F6"/>
    <w:rsid w:val="00954C90"/>
    <w:rsid w:val="00957727"/>
    <w:rsid w:val="00957AA4"/>
    <w:rsid w:val="00957C50"/>
    <w:rsid w:val="00960E43"/>
    <w:rsid w:val="009635C4"/>
    <w:rsid w:val="009648A6"/>
    <w:rsid w:val="009701BD"/>
    <w:rsid w:val="0097085E"/>
    <w:rsid w:val="0097106E"/>
    <w:rsid w:val="00971309"/>
    <w:rsid w:val="00971FBC"/>
    <w:rsid w:val="009726AA"/>
    <w:rsid w:val="0097281B"/>
    <w:rsid w:val="00973F18"/>
    <w:rsid w:val="00973F5C"/>
    <w:rsid w:val="009752F6"/>
    <w:rsid w:val="0097584C"/>
    <w:rsid w:val="00976623"/>
    <w:rsid w:val="00976743"/>
    <w:rsid w:val="00976FEE"/>
    <w:rsid w:val="0098090A"/>
    <w:rsid w:val="00980C67"/>
    <w:rsid w:val="009833D7"/>
    <w:rsid w:val="00983696"/>
    <w:rsid w:val="009864F8"/>
    <w:rsid w:val="0098685D"/>
    <w:rsid w:val="00991FAC"/>
    <w:rsid w:val="009926BF"/>
    <w:rsid w:val="009944AE"/>
    <w:rsid w:val="0099458D"/>
    <w:rsid w:val="00994EBE"/>
    <w:rsid w:val="009964A6"/>
    <w:rsid w:val="0099726B"/>
    <w:rsid w:val="0099726C"/>
    <w:rsid w:val="009A26C2"/>
    <w:rsid w:val="009A3555"/>
    <w:rsid w:val="009A3A7A"/>
    <w:rsid w:val="009A4D71"/>
    <w:rsid w:val="009A5C7F"/>
    <w:rsid w:val="009A65A9"/>
    <w:rsid w:val="009A6DF4"/>
    <w:rsid w:val="009A78D3"/>
    <w:rsid w:val="009B15A6"/>
    <w:rsid w:val="009B1E4A"/>
    <w:rsid w:val="009B2582"/>
    <w:rsid w:val="009B26DD"/>
    <w:rsid w:val="009B3094"/>
    <w:rsid w:val="009B3113"/>
    <w:rsid w:val="009B31FA"/>
    <w:rsid w:val="009B48F2"/>
    <w:rsid w:val="009B718A"/>
    <w:rsid w:val="009C05B9"/>
    <w:rsid w:val="009C20C6"/>
    <w:rsid w:val="009C3E31"/>
    <w:rsid w:val="009C4EAA"/>
    <w:rsid w:val="009C59D6"/>
    <w:rsid w:val="009C670B"/>
    <w:rsid w:val="009C7808"/>
    <w:rsid w:val="009D046E"/>
    <w:rsid w:val="009D04E4"/>
    <w:rsid w:val="009D244C"/>
    <w:rsid w:val="009D25E4"/>
    <w:rsid w:val="009D32CF"/>
    <w:rsid w:val="009D3985"/>
    <w:rsid w:val="009D6575"/>
    <w:rsid w:val="009D7B0A"/>
    <w:rsid w:val="009E15C5"/>
    <w:rsid w:val="009E5D61"/>
    <w:rsid w:val="009F0A82"/>
    <w:rsid w:val="009F2DCB"/>
    <w:rsid w:val="009F335D"/>
    <w:rsid w:val="009F3603"/>
    <w:rsid w:val="009F36E8"/>
    <w:rsid w:val="009F41BF"/>
    <w:rsid w:val="009F6787"/>
    <w:rsid w:val="009F78FF"/>
    <w:rsid w:val="00A00519"/>
    <w:rsid w:val="00A0092B"/>
    <w:rsid w:val="00A010FE"/>
    <w:rsid w:val="00A01730"/>
    <w:rsid w:val="00A01FD2"/>
    <w:rsid w:val="00A02A1D"/>
    <w:rsid w:val="00A03080"/>
    <w:rsid w:val="00A0333B"/>
    <w:rsid w:val="00A040F6"/>
    <w:rsid w:val="00A06C5A"/>
    <w:rsid w:val="00A078F1"/>
    <w:rsid w:val="00A104F3"/>
    <w:rsid w:val="00A11525"/>
    <w:rsid w:val="00A11F96"/>
    <w:rsid w:val="00A1361D"/>
    <w:rsid w:val="00A13C44"/>
    <w:rsid w:val="00A15316"/>
    <w:rsid w:val="00A16217"/>
    <w:rsid w:val="00A1713B"/>
    <w:rsid w:val="00A30C27"/>
    <w:rsid w:val="00A31987"/>
    <w:rsid w:val="00A32003"/>
    <w:rsid w:val="00A3276B"/>
    <w:rsid w:val="00A330D1"/>
    <w:rsid w:val="00A3355F"/>
    <w:rsid w:val="00A340D4"/>
    <w:rsid w:val="00A35A5C"/>
    <w:rsid w:val="00A36CC7"/>
    <w:rsid w:val="00A41E4E"/>
    <w:rsid w:val="00A43F36"/>
    <w:rsid w:val="00A44802"/>
    <w:rsid w:val="00A44CFB"/>
    <w:rsid w:val="00A45ED1"/>
    <w:rsid w:val="00A47137"/>
    <w:rsid w:val="00A5062A"/>
    <w:rsid w:val="00A509FF"/>
    <w:rsid w:val="00A50F1A"/>
    <w:rsid w:val="00A51D2A"/>
    <w:rsid w:val="00A5258E"/>
    <w:rsid w:val="00A532E7"/>
    <w:rsid w:val="00A548C0"/>
    <w:rsid w:val="00A55643"/>
    <w:rsid w:val="00A55D62"/>
    <w:rsid w:val="00A55EC7"/>
    <w:rsid w:val="00A609A4"/>
    <w:rsid w:val="00A61CC1"/>
    <w:rsid w:val="00A62DC8"/>
    <w:rsid w:val="00A63302"/>
    <w:rsid w:val="00A63447"/>
    <w:rsid w:val="00A64FFA"/>
    <w:rsid w:val="00A65E9E"/>
    <w:rsid w:val="00A66F5E"/>
    <w:rsid w:val="00A6744E"/>
    <w:rsid w:val="00A67C47"/>
    <w:rsid w:val="00A7192F"/>
    <w:rsid w:val="00A734EC"/>
    <w:rsid w:val="00A73914"/>
    <w:rsid w:val="00A74978"/>
    <w:rsid w:val="00A75AFC"/>
    <w:rsid w:val="00A75F3C"/>
    <w:rsid w:val="00A772DB"/>
    <w:rsid w:val="00A8138F"/>
    <w:rsid w:val="00A81F22"/>
    <w:rsid w:val="00A81F66"/>
    <w:rsid w:val="00A827A3"/>
    <w:rsid w:val="00A82A6D"/>
    <w:rsid w:val="00A8326F"/>
    <w:rsid w:val="00A83381"/>
    <w:rsid w:val="00A84C5A"/>
    <w:rsid w:val="00A86A6C"/>
    <w:rsid w:val="00A870FE"/>
    <w:rsid w:val="00A8762E"/>
    <w:rsid w:val="00A9064F"/>
    <w:rsid w:val="00A92C8E"/>
    <w:rsid w:val="00A938F1"/>
    <w:rsid w:val="00A95CC5"/>
    <w:rsid w:val="00A968AA"/>
    <w:rsid w:val="00A97121"/>
    <w:rsid w:val="00A97798"/>
    <w:rsid w:val="00AA10F0"/>
    <w:rsid w:val="00AA1158"/>
    <w:rsid w:val="00AA2050"/>
    <w:rsid w:val="00AA3B18"/>
    <w:rsid w:val="00AA3FCB"/>
    <w:rsid w:val="00AA48A7"/>
    <w:rsid w:val="00AA61CD"/>
    <w:rsid w:val="00AA7D17"/>
    <w:rsid w:val="00AB0756"/>
    <w:rsid w:val="00AB1AA4"/>
    <w:rsid w:val="00AB1E83"/>
    <w:rsid w:val="00AB47E5"/>
    <w:rsid w:val="00AB4D2D"/>
    <w:rsid w:val="00AB5306"/>
    <w:rsid w:val="00AB5B49"/>
    <w:rsid w:val="00AB5BDD"/>
    <w:rsid w:val="00AB6859"/>
    <w:rsid w:val="00AB7D95"/>
    <w:rsid w:val="00AC0145"/>
    <w:rsid w:val="00AC1F85"/>
    <w:rsid w:val="00AC20A3"/>
    <w:rsid w:val="00AC236D"/>
    <w:rsid w:val="00AC265F"/>
    <w:rsid w:val="00AC33D1"/>
    <w:rsid w:val="00AC45CF"/>
    <w:rsid w:val="00AC53BC"/>
    <w:rsid w:val="00AC564E"/>
    <w:rsid w:val="00AC730C"/>
    <w:rsid w:val="00AC7E58"/>
    <w:rsid w:val="00AC7EE2"/>
    <w:rsid w:val="00AD0A17"/>
    <w:rsid w:val="00AD2194"/>
    <w:rsid w:val="00AD3E84"/>
    <w:rsid w:val="00AD58FD"/>
    <w:rsid w:val="00AD7D6F"/>
    <w:rsid w:val="00AD7F85"/>
    <w:rsid w:val="00AD7FC8"/>
    <w:rsid w:val="00AE031A"/>
    <w:rsid w:val="00AE1152"/>
    <w:rsid w:val="00AE17EC"/>
    <w:rsid w:val="00AE225E"/>
    <w:rsid w:val="00AE4514"/>
    <w:rsid w:val="00AE4539"/>
    <w:rsid w:val="00AE4E51"/>
    <w:rsid w:val="00AE504E"/>
    <w:rsid w:val="00AE5A2C"/>
    <w:rsid w:val="00AE5EF1"/>
    <w:rsid w:val="00AE6394"/>
    <w:rsid w:val="00AF0504"/>
    <w:rsid w:val="00AF102F"/>
    <w:rsid w:val="00AF1906"/>
    <w:rsid w:val="00AF1AE8"/>
    <w:rsid w:val="00AF3125"/>
    <w:rsid w:val="00AF3DEC"/>
    <w:rsid w:val="00AF3E67"/>
    <w:rsid w:val="00AF42DA"/>
    <w:rsid w:val="00AF5EE8"/>
    <w:rsid w:val="00AF633D"/>
    <w:rsid w:val="00AF7694"/>
    <w:rsid w:val="00AF7E13"/>
    <w:rsid w:val="00B008E6"/>
    <w:rsid w:val="00B013F4"/>
    <w:rsid w:val="00B01A9D"/>
    <w:rsid w:val="00B02F4D"/>
    <w:rsid w:val="00B044A2"/>
    <w:rsid w:val="00B0481F"/>
    <w:rsid w:val="00B05EEC"/>
    <w:rsid w:val="00B070EC"/>
    <w:rsid w:val="00B07DAA"/>
    <w:rsid w:val="00B10199"/>
    <w:rsid w:val="00B1101F"/>
    <w:rsid w:val="00B1135F"/>
    <w:rsid w:val="00B116AD"/>
    <w:rsid w:val="00B12403"/>
    <w:rsid w:val="00B12665"/>
    <w:rsid w:val="00B17AC7"/>
    <w:rsid w:val="00B211F0"/>
    <w:rsid w:val="00B22D13"/>
    <w:rsid w:val="00B25960"/>
    <w:rsid w:val="00B266AE"/>
    <w:rsid w:val="00B27E03"/>
    <w:rsid w:val="00B31670"/>
    <w:rsid w:val="00B333D8"/>
    <w:rsid w:val="00B33AC5"/>
    <w:rsid w:val="00B34916"/>
    <w:rsid w:val="00B353B9"/>
    <w:rsid w:val="00B36150"/>
    <w:rsid w:val="00B3640F"/>
    <w:rsid w:val="00B370EF"/>
    <w:rsid w:val="00B416E1"/>
    <w:rsid w:val="00B41D80"/>
    <w:rsid w:val="00B431EE"/>
    <w:rsid w:val="00B43763"/>
    <w:rsid w:val="00B45614"/>
    <w:rsid w:val="00B45961"/>
    <w:rsid w:val="00B50B4D"/>
    <w:rsid w:val="00B5147E"/>
    <w:rsid w:val="00B53242"/>
    <w:rsid w:val="00B556FA"/>
    <w:rsid w:val="00B56164"/>
    <w:rsid w:val="00B60932"/>
    <w:rsid w:val="00B610E3"/>
    <w:rsid w:val="00B6351E"/>
    <w:rsid w:val="00B641BA"/>
    <w:rsid w:val="00B64E29"/>
    <w:rsid w:val="00B6509A"/>
    <w:rsid w:val="00B65847"/>
    <w:rsid w:val="00B65AEF"/>
    <w:rsid w:val="00B663B9"/>
    <w:rsid w:val="00B66AE2"/>
    <w:rsid w:val="00B6745E"/>
    <w:rsid w:val="00B70599"/>
    <w:rsid w:val="00B70740"/>
    <w:rsid w:val="00B7149E"/>
    <w:rsid w:val="00B72060"/>
    <w:rsid w:val="00B72797"/>
    <w:rsid w:val="00B73201"/>
    <w:rsid w:val="00B776D4"/>
    <w:rsid w:val="00B778F1"/>
    <w:rsid w:val="00B8002B"/>
    <w:rsid w:val="00B80749"/>
    <w:rsid w:val="00B80F83"/>
    <w:rsid w:val="00B814AF"/>
    <w:rsid w:val="00B829A9"/>
    <w:rsid w:val="00B86C38"/>
    <w:rsid w:val="00B872EE"/>
    <w:rsid w:val="00B87E7B"/>
    <w:rsid w:val="00B905F5"/>
    <w:rsid w:val="00B93539"/>
    <w:rsid w:val="00B942CE"/>
    <w:rsid w:val="00B94C2F"/>
    <w:rsid w:val="00B9614B"/>
    <w:rsid w:val="00B96A39"/>
    <w:rsid w:val="00B96EE7"/>
    <w:rsid w:val="00B97A56"/>
    <w:rsid w:val="00BA0B84"/>
    <w:rsid w:val="00BA14FF"/>
    <w:rsid w:val="00BA3759"/>
    <w:rsid w:val="00BA395C"/>
    <w:rsid w:val="00BA5862"/>
    <w:rsid w:val="00BB2376"/>
    <w:rsid w:val="00BB2616"/>
    <w:rsid w:val="00BB3FC8"/>
    <w:rsid w:val="00BB5A90"/>
    <w:rsid w:val="00BB645D"/>
    <w:rsid w:val="00BB64BD"/>
    <w:rsid w:val="00BB657E"/>
    <w:rsid w:val="00BB6874"/>
    <w:rsid w:val="00BB6CB3"/>
    <w:rsid w:val="00BC2440"/>
    <w:rsid w:val="00BC29D2"/>
    <w:rsid w:val="00BC2EBC"/>
    <w:rsid w:val="00BC311D"/>
    <w:rsid w:val="00BC54EA"/>
    <w:rsid w:val="00BC59D6"/>
    <w:rsid w:val="00BC7164"/>
    <w:rsid w:val="00BD1ADE"/>
    <w:rsid w:val="00BD2F48"/>
    <w:rsid w:val="00BD4807"/>
    <w:rsid w:val="00BD4847"/>
    <w:rsid w:val="00BD5798"/>
    <w:rsid w:val="00BD58BE"/>
    <w:rsid w:val="00BD5A6E"/>
    <w:rsid w:val="00BD5E6A"/>
    <w:rsid w:val="00BD779C"/>
    <w:rsid w:val="00BE4C7F"/>
    <w:rsid w:val="00BE5CFF"/>
    <w:rsid w:val="00BE67DE"/>
    <w:rsid w:val="00BE7F67"/>
    <w:rsid w:val="00BF127D"/>
    <w:rsid w:val="00BF2DB5"/>
    <w:rsid w:val="00BF30BF"/>
    <w:rsid w:val="00BF3DFB"/>
    <w:rsid w:val="00BF5497"/>
    <w:rsid w:val="00BF5A1F"/>
    <w:rsid w:val="00BF6785"/>
    <w:rsid w:val="00BF73CE"/>
    <w:rsid w:val="00C00C63"/>
    <w:rsid w:val="00C00F49"/>
    <w:rsid w:val="00C0187C"/>
    <w:rsid w:val="00C01A57"/>
    <w:rsid w:val="00C0241D"/>
    <w:rsid w:val="00C024C8"/>
    <w:rsid w:val="00C025FA"/>
    <w:rsid w:val="00C0458D"/>
    <w:rsid w:val="00C04D84"/>
    <w:rsid w:val="00C05B26"/>
    <w:rsid w:val="00C05CDD"/>
    <w:rsid w:val="00C05D59"/>
    <w:rsid w:val="00C05D8E"/>
    <w:rsid w:val="00C05FBB"/>
    <w:rsid w:val="00C06C07"/>
    <w:rsid w:val="00C108E8"/>
    <w:rsid w:val="00C11592"/>
    <w:rsid w:val="00C11B9D"/>
    <w:rsid w:val="00C124A3"/>
    <w:rsid w:val="00C12F60"/>
    <w:rsid w:val="00C15F38"/>
    <w:rsid w:val="00C20633"/>
    <w:rsid w:val="00C22BF1"/>
    <w:rsid w:val="00C236BC"/>
    <w:rsid w:val="00C23964"/>
    <w:rsid w:val="00C24E14"/>
    <w:rsid w:val="00C254E7"/>
    <w:rsid w:val="00C25532"/>
    <w:rsid w:val="00C25B24"/>
    <w:rsid w:val="00C263F3"/>
    <w:rsid w:val="00C309C2"/>
    <w:rsid w:val="00C30F12"/>
    <w:rsid w:val="00C31013"/>
    <w:rsid w:val="00C31109"/>
    <w:rsid w:val="00C31E53"/>
    <w:rsid w:val="00C3273A"/>
    <w:rsid w:val="00C33315"/>
    <w:rsid w:val="00C33D84"/>
    <w:rsid w:val="00C355CD"/>
    <w:rsid w:val="00C36454"/>
    <w:rsid w:val="00C400B0"/>
    <w:rsid w:val="00C400FB"/>
    <w:rsid w:val="00C41468"/>
    <w:rsid w:val="00C425E9"/>
    <w:rsid w:val="00C43F57"/>
    <w:rsid w:val="00C45A43"/>
    <w:rsid w:val="00C45E70"/>
    <w:rsid w:val="00C46415"/>
    <w:rsid w:val="00C46956"/>
    <w:rsid w:val="00C47106"/>
    <w:rsid w:val="00C472BC"/>
    <w:rsid w:val="00C50EDF"/>
    <w:rsid w:val="00C51956"/>
    <w:rsid w:val="00C51EEA"/>
    <w:rsid w:val="00C5208F"/>
    <w:rsid w:val="00C52749"/>
    <w:rsid w:val="00C53357"/>
    <w:rsid w:val="00C54DC7"/>
    <w:rsid w:val="00C5539F"/>
    <w:rsid w:val="00C57166"/>
    <w:rsid w:val="00C57A05"/>
    <w:rsid w:val="00C6046E"/>
    <w:rsid w:val="00C61158"/>
    <w:rsid w:val="00C6172C"/>
    <w:rsid w:val="00C61E43"/>
    <w:rsid w:val="00C63226"/>
    <w:rsid w:val="00C63E14"/>
    <w:rsid w:val="00C65B30"/>
    <w:rsid w:val="00C67C48"/>
    <w:rsid w:val="00C71FDD"/>
    <w:rsid w:val="00C724F7"/>
    <w:rsid w:val="00C72D66"/>
    <w:rsid w:val="00C73734"/>
    <w:rsid w:val="00C74588"/>
    <w:rsid w:val="00C7698D"/>
    <w:rsid w:val="00C776D1"/>
    <w:rsid w:val="00C80BB6"/>
    <w:rsid w:val="00C838AA"/>
    <w:rsid w:val="00C83A03"/>
    <w:rsid w:val="00C86337"/>
    <w:rsid w:val="00C87233"/>
    <w:rsid w:val="00C87B56"/>
    <w:rsid w:val="00C910A1"/>
    <w:rsid w:val="00C91754"/>
    <w:rsid w:val="00C91CBC"/>
    <w:rsid w:val="00C9249A"/>
    <w:rsid w:val="00C93406"/>
    <w:rsid w:val="00C935F7"/>
    <w:rsid w:val="00C94C78"/>
    <w:rsid w:val="00C96C7C"/>
    <w:rsid w:val="00C9739F"/>
    <w:rsid w:val="00C97744"/>
    <w:rsid w:val="00C978F1"/>
    <w:rsid w:val="00CA006E"/>
    <w:rsid w:val="00CA0F7B"/>
    <w:rsid w:val="00CA1256"/>
    <w:rsid w:val="00CA172F"/>
    <w:rsid w:val="00CA3727"/>
    <w:rsid w:val="00CA3CEC"/>
    <w:rsid w:val="00CA7C53"/>
    <w:rsid w:val="00CB16A4"/>
    <w:rsid w:val="00CB1803"/>
    <w:rsid w:val="00CB1CC5"/>
    <w:rsid w:val="00CB1FEB"/>
    <w:rsid w:val="00CB3BE6"/>
    <w:rsid w:val="00CB44EB"/>
    <w:rsid w:val="00CB511D"/>
    <w:rsid w:val="00CB54CF"/>
    <w:rsid w:val="00CB5629"/>
    <w:rsid w:val="00CB6309"/>
    <w:rsid w:val="00CB77AD"/>
    <w:rsid w:val="00CC0139"/>
    <w:rsid w:val="00CC1E55"/>
    <w:rsid w:val="00CC271A"/>
    <w:rsid w:val="00CC2DCB"/>
    <w:rsid w:val="00CC32BD"/>
    <w:rsid w:val="00CC3D94"/>
    <w:rsid w:val="00CC5B0C"/>
    <w:rsid w:val="00CC5CBE"/>
    <w:rsid w:val="00CC5DE8"/>
    <w:rsid w:val="00CC6A74"/>
    <w:rsid w:val="00CD0721"/>
    <w:rsid w:val="00CD0F54"/>
    <w:rsid w:val="00CD440A"/>
    <w:rsid w:val="00CD4CF6"/>
    <w:rsid w:val="00CD6688"/>
    <w:rsid w:val="00CD77C3"/>
    <w:rsid w:val="00CE0FC3"/>
    <w:rsid w:val="00CE1515"/>
    <w:rsid w:val="00CE310D"/>
    <w:rsid w:val="00CE354A"/>
    <w:rsid w:val="00CE4989"/>
    <w:rsid w:val="00CE57EC"/>
    <w:rsid w:val="00CE7316"/>
    <w:rsid w:val="00CF008A"/>
    <w:rsid w:val="00CF0826"/>
    <w:rsid w:val="00CF36B5"/>
    <w:rsid w:val="00CF3B6B"/>
    <w:rsid w:val="00CF438D"/>
    <w:rsid w:val="00CF4E89"/>
    <w:rsid w:val="00CF58DE"/>
    <w:rsid w:val="00CF7CAE"/>
    <w:rsid w:val="00D002CE"/>
    <w:rsid w:val="00D01C3D"/>
    <w:rsid w:val="00D01D2A"/>
    <w:rsid w:val="00D01D9D"/>
    <w:rsid w:val="00D03457"/>
    <w:rsid w:val="00D0463D"/>
    <w:rsid w:val="00D04F3A"/>
    <w:rsid w:val="00D05833"/>
    <w:rsid w:val="00D05DA0"/>
    <w:rsid w:val="00D06577"/>
    <w:rsid w:val="00D07C52"/>
    <w:rsid w:val="00D10726"/>
    <w:rsid w:val="00D1116B"/>
    <w:rsid w:val="00D111C2"/>
    <w:rsid w:val="00D112C2"/>
    <w:rsid w:val="00D1258D"/>
    <w:rsid w:val="00D126AA"/>
    <w:rsid w:val="00D1341F"/>
    <w:rsid w:val="00D13E33"/>
    <w:rsid w:val="00D1471C"/>
    <w:rsid w:val="00D15A00"/>
    <w:rsid w:val="00D2150B"/>
    <w:rsid w:val="00D21AA6"/>
    <w:rsid w:val="00D21E0C"/>
    <w:rsid w:val="00D22647"/>
    <w:rsid w:val="00D23F20"/>
    <w:rsid w:val="00D3182A"/>
    <w:rsid w:val="00D32076"/>
    <w:rsid w:val="00D36B52"/>
    <w:rsid w:val="00D41465"/>
    <w:rsid w:val="00D41C5B"/>
    <w:rsid w:val="00D420D9"/>
    <w:rsid w:val="00D42F9C"/>
    <w:rsid w:val="00D44096"/>
    <w:rsid w:val="00D44148"/>
    <w:rsid w:val="00D441A3"/>
    <w:rsid w:val="00D44210"/>
    <w:rsid w:val="00D44D40"/>
    <w:rsid w:val="00D454AF"/>
    <w:rsid w:val="00D45509"/>
    <w:rsid w:val="00D47052"/>
    <w:rsid w:val="00D50262"/>
    <w:rsid w:val="00D504C8"/>
    <w:rsid w:val="00D51EDC"/>
    <w:rsid w:val="00D522F2"/>
    <w:rsid w:val="00D533B3"/>
    <w:rsid w:val="00D54BC3"/>
    <w:rsid w:val="00D55409"/>
    <w:rsid w:val="00D559BA"/>
    <w:rsid w:val="00D6155E"/>
    <w:rsid w:val="00D6313C"/>
    <w:rsid w:val="00D64DAF"/>
    <w:rsid w:val="00D66D48"/>
    <w:rsid w:val="00D6714C"/>
    <w:rsid w:val="00D67635"/>
    <w:rsid w:val="00D70634"/>
    <w:rsid w:val="00D71619"/>
    <w:rsid w:val="00D71EB4"/>
    <w:rsid w:val="00D7443B"/>
    <w:rsid w:val="00D745FC"/>
    <w:rsid w:val="00D7461F"/>
    <w:rsid w:val="00D74C39"/>
    <w:rsid w:val="00D75C90"/>
    <w:rsid w:val="00D77A10"/>
    <w:rsid w:val="00D77BD4"/>
    <w:rsid w:val="00D77FF8"/>
    <w:rsid w:val="00D80620"/>
    <w:rsid w:val="00D816E2"/>
    <w:rsid w:val="00D81F87"/>
    <w:rsid w:val="00D82FD9"/>
    <w:rsid w:val="00D83D9A"/>
    <w:rsid w:val="00D859A6"/>
    <w:rsid w:val="00D8618E"/>
    <w:rsid w:val="00D8701E"/>
    <w:rsid w:val="00D8723E"/>
    <w:rsid w:val="00D877E5"/>
    <w:rsid w:val="00D9075A"/>
    <w:rsid w:val="00D9133C"/>
    <w:rsid w:val="00D929BE"/>
    <w:rsid w:val="00D94AD7"/>
    <w:rsid w:val="00D94CF9"/>
    <w:rsid w:val="00D952E3"/>
    <w:rsid w:val="00D97813"/>
    <w:rsid w:val="00D97882"/>
    <w:rsid w:val="00DA07BB"/>
    <w:rsid w:val="00DA5A7E"/>
    <w:rsid w:val="00DA5D53"/>
    <w:rsid w:val="00DA5E62"/>
    <w:rsid w:val="00DA6497"/>
    <w:rsid w:val="00DA69D3"/>
    <w:rsid w:val="00DA6F5B"/>
    <w:rsid w:val="00DB028F"/>
    <w:rsid w:val="00DB0961"/>
    <w:rsid w:val="00DB220F"/>
    <w:rsid w:val="00DB249C"/>
    <w:rsid w:val="00DB2790"/>
    <w:rsid w:val="00DB2924"/>
    <w:rsid w:val="00DB6BA4"/>
    <w:rsid w:val="00DB7AD0"/>
    <w:rsid w:val="00DB7DAE"/>
    <w:rsid w:val="00DB7E43"/>
    <w:rsid w:val="00DC113F"/>
    <w:rsid w:val="00DC16E7"/>
    <w:rsid w:val="00DC200E"/>
    <w:rsid w:val="00DC4153"/>
    <w:rsid w:val="00DC574E"/>
    <w:rsid w:val="00DC5D87"/>
    <w:rsid w:val="00DC6886"/>
    <w:rsid w:val="00DC6C04"/>
    <w:rsid w:val="00DC6E9A"/>
    <w:rsid w:val="00DC73A7"/>
    <w:rsid w:val="00DD2E1B"/>
    <w:rsid w:val="00DD4733"/>
    <w:rsid w:val="00DD4921"/>
    <w:rsid w:val="00DD5E08"/>
    <w:rsid w:val="00DD6538"/>
    <w:rsid w:val="00DD7C44"/>
    <w:rsid w:val="00DE176F"/>
    <w:rsid w:val="00DE3B37"/>
    <w:rsid w:val="00DE4D3E"/>
    <w:rsid w:val="00DE5806"/>
    <w:rsid w:val="00DE6E82"/>
    <w:rsid w:val="00DE7057"/>
    <w:rsid w:val="00DE70D3"/>
    <w:rsid w:val="00DE7995"/>
    <w:rsid w:val="00DF02A4"/>
    <w:rsid w:val="00DF04CE"/>
    <w:rsid w:val="00DF08EF"/>
    <w:rsid w:val="00DF0ADD"/>
    <w:rsid w:val="00DF4993"/>
    <w:rsid w:val="00DF7800"/>
    <w:rsid w:val="00DF7B53"/>
    <w:rsid w:val="00E02AAA"/>
    <w:rsid w:val="00E055F2"/>
    <w:rsid w:val="00E10412"/>
    <w:rsid w:val="00E105FA"/>
    <w:rsid w:val="00E11CDC"/>
    <w:rsid w:val="00E12FE7"/>
    <w:rsid w:val="00E14465"/>
    <w:rsid w:val="00E157DE"/>
    <w:rsid w:val="00E1587D"/>
    <w:rsid w:val="00E1681A"/>
    <w:rsid w:val="00E1753A"/>
    <w:rsid w:val="00E234E5"/>
    <w:rsid w:val="00E2745B"/>
    <w:rsid w:val="00E30DED"/>
    <w:rsid w:val="00E30FD8"/>
    <w:rsid w:val="00E31B65"/>
    <w:rsid w:val="00E326FF"/>
    <w:rsid w:val="00E33D89"/>
    <w:rsid w:val="00E34322"/>
    <w:rsid w:val="00E34A4D"/>
    <w:rsid w:val="00E35807"/>
    <w:rsid w:val="00E4253E"/>
    <w:rsid w:val="00E42BF9"/>
    <w:rsid w:val="00E4357C"/>
    <w:rsid w:val="00E43D04"/>
    <w:rsid w:val="00E461BB"/>
    <w:rsid w:val="00E465B7"/>
    <w:rsid w:val="00E4662F"/>
    <w:rsid w:val="00E470A6"/>
    <w:rsid w:val="00E47C8F"/>
    <w:rsid w:val="00E503FB"/>
    <w:rsid w:val="00E51445"/>
    <w:rsid w:val="00E51995"/>
    <w:rsid w:val="00E52215"/>
    <w:rsid w:val="00E5226A"/>
    <w:rsid w:val="00E522ED"/>
    <w:rsid w:val="00E53A2D"/>
    <w:rsid w:val="00E5441F"/>
    <w:rsid w:val="00E55BF5"/>
    <w:rsid w:val="00E57922"/>
    <w:rsid w:val="00E57E56"/>
    <w:rsid w:val="00E60A0F"/>
    <w:rsid w:val="00E60E73"/>
    <w:rsid w:val="00E6287D"/>
    <w:rsid w:val="00E633D6"/>
    <w:rsid w:val="00E64589"/>
    <w:rsid w:val="00E64D9C"/>
    <w:rsid w:val="00E719C2"/>
    <w:rsid w:val="00E765A1"/>
    <w:rsid w:val="00E76E43"/>
    <w:rsid w:val="00E81287"/>
    <w:rsid w:val="00E81A0E"/>
    <w:rsid w:val="00E8319A"/>
    <w:rsid w:val="00E856B1"/>
    <w:rsid w:val="00E857E4"/>
    <w:rsid w:val="00E860F8"/>
    <w:rsid w:val="00E86970"/>
    <w:rsid w:val="00E87226"/>
    <w:rsid w:val="00E91586"/>
    <w:rsid w:val="00E92E3A"/>
    <w:rsid w:val="00E938F6"/>
    <w:rsid w:val="00E9553B"/>
    <w:rsid w:val="00E95A8A"/>
    <w:rsid w:val="00EA0434"/>
    <w:rsid w:val="00EA10E2"/>
    <w:rsid w:val="00EA133D"/>
    <w:rsid w:val="00EA2B77"/>
    <w:rsid w:val="00EA3420"/>
    <w:rsid w:val="00EA3AEA"/>
    <w:rsid w:val="00EA3BDC"/>
    <w:rsid w:val="00EA3E28"/>
    <w:rsid w:val="00EA410B"/>
    <w:rsid w:val="00EA4913"/>
    <w:rsid w:val="00EA495E"/>
    <w:rsid w:val="00EA66DE"/>
    <w:rsid w:val="00EA7C12"/>
    <w:rsid w:val="00EB1BFB"/>
    <w:rsid w:val="00EB2369"/>
    <w:rsid w:val="00EB2816"/>
    <w:rsid w:val="00EB3A4C"/>
    <w:rsid w:val="00EB599F"/>
    <w:rsid w:val="00EB59F5"/>
    <w:rsid w:val="00EB5BC4"/>
    <w:rsid w:val="00EC3629"/>
    <w:rsid w:val="00EC63CB"/>
    <w:rsid w:val="00EC6468"/>
    <w:rsid w:val="00EC6FCB"/>
    <w:rsid w:val="00EC79C8"/>
    <w:rsid w:val="00EC7D47"/>
    <w:rsid w:val="00ED0507"/>
    <w:rsid w:val="00ED066B"/>
    <w:rsid w:val="00ED1787"/>
    <w:rsid w:val="00ED2C94"/>
    <w:rsid w:val="00ED333F"/>
    <w:rsid w:val="00ED355A"/>
    <w:rsid w:val="00ED3924"/>
    <w:rsid w:val="00ED45E3"/>
    <w:rsid w:val="00ED54EC"/>
    <w:rsid w:val="00ED64EB"/>
    <w:rsid w:val="00ED71CF"/>
    <w:rsid w:val="00EE0748"/>
    <w:rsid w:val="00EE087F"/>
    <w:rsid w:val="00EE0F72"/>
    <w:rsid w:val="00EE1AEB"/>
    <w:rsid w:val="00EE5B91"/>
    <w:rsid w:val="00EE70F8"/>
    <w:rsid w:val="00EE765B"/>
    <w:rsid w:val="00EE784C"/>
    <w:rsid w:val="00EF261C"/>
    <w:rsid w:val="00EF3708"/>
    <w:rsid w:val="00EF395E"/>
    <w:rsid w:val="00EF3FC1"/>
    <w:rsid w:val="00EF4CF4"/>
    <w:rsid w:val="00EF6679"/>
    <w:rsid w:val="00EF7A6D"/>
    <w:rsid w:val="00F0004F"/>
    <w:rsid w:val="00F00E6F"/>
    <w:rsid w:val="00F03BE7"/>
    <w:rsid w:val="00F03D24"/>
    <w:rsid w:val="00F04E41"/>
    <w:rsid w:val="00F07B9B"/>
    <w:rsid w:val="00F07F87"/>
    <w:rsid w:val="00F11A7A"/>
    <w:rsid w:val="00F12A2E"/>
    <w:rsid w:val="00F12CC3"/>
    <w:rsid w:val="00F151C2"/>
    <w:rsid w:val="00F17A5D"/>
    <w:rsid w:val="00F20EBE"/>
    <w:rsid w:val="00F219DC"/>
    <w:rsid w:val="00F22406"/>
    <w:rsid w:val="00F22E16"/>
    <w:rsid w:val="00F234E2"/>
    <w:rsid w:val="00F239AA"/>
    <w:rsid w:val="00F23E02"/>
    <w:rsid w:val="00F25F14"/>
    <w:rsid w:val="00F27A8A"/>
    <w:rsid w:val="00F30157"/>
    <w:rsid w:val="00F30D17"/>
    <w:rsid w:val="00F30DB3"/>
    <w:rsid w:val="00F30FFA"/>
    <w:rsid w:val="00F34829"/>
    <w:rsid w:val="00F36838"/>
    <w:rsid w:val="00F36ACF"/>
    <w:rsid w:val="00F36C5F"/>
    <w:rsid w:val="00F37509"/>
    <w:rsid w:val="00F41709"/>
    <w:rsid w:val="00F42C1C"/>
    <w:rsid w:val="00F4499D"/>
    <w:rsid w:val="00F45E69"/>
    <w:rsid w:val="00F4673A"/>
    <w:rsid w:val="00F46E79"/>
    <w:rsid w:val="00F46FD2"/>
    <w:rsid w:val="00F473D8"/>
    <w:rsid w:val="00F5024A"/>
    <w:rsid w:val="00F5309C"/>
    <w:rsid w:val="00F5322D"/>
    <w:rsid w:val="00F53D5B"/>
    <w:rsid w:val="00F5540A"/>
    <w:rsid w:val="00F55A5D"/>
    <w:rsid w:val="00F5696F"/>
    <w:rsid w:val="00F56E28"/>
    <w:rsid w:val="00F57F0B"/>
    <w:rsid w:val="00F604CA"/>
    <w:rsid w:val="00F61836"/>
    <w:rsid w:val="00F61B95"/>
    <w:rsid w:val="00F62AEE"/>
    <w:rsid w:val="00F62E21"/>
    <w:rsid w:val="00F63281"/>
    <w:rsid w:val="00F644B1"/>
    <w:rsid w:val="00F64AE2"/>
    <w:rsid w:val="00F65085"/>
    <w:rsid w:val="00F65659"/>
    <w:rsid w:val="00F6735E"/>
    <w:rsid w:val="00F67C0E"/>
    <w:rsid w:val="00F72678"/>
    <w:rsid w:val="00F73252"/>
    <w:rsid w:val="00F74241"/>
    <w:rsid w:val="00F75271"/>
    <w:rsid w:val="00F77785"/>
    <w:rsid w:val="00F818A4"/>
    <w:rsid w:val="00F83230"/>
    <w:rsid w:val="00F8340B"/>
    <w:rsid w:val="00F83779"/>
    <w:rsid w:val="00F84B0F"/>
    <w:rsid w:val="00F85E6F"/>
    <w:rsid w:val="00F86130"/>
    <w:rsid w:val="00F86CBC"/>
    <w:rsid w:val="00F9014A"/>
    <w:rsid w:val="00F904EE"/>
    <w:rsid w:val="00F9323E"/>
    <w:rsid w:val="00F93C87"/>
    <w:rsid w:val="00F95442"/>
    <w:rsid w:val="00F95666"/>
    <w:rsid w:val="00F95961"/>
    <w:rsid w:val="00F95ECA"/>
    <w:rsid w:val="00F96248"/>
    <w:rsid w:val="00F97A0C"/>
    <w:rsid w:val="00F97BDF"/>
    <w:rsid w:val="00FA2308"/>
    <w:rsid w:val="00FA234C"/>
    <w:rsid w:val="00FA25A5"/>
    <w:rsid w:val="00FA2622"/>
    <w:rsid w:val="00FA2B99"/>
    <w:rsid w:val="00FB033C"/>
    <w:rsid w:val="00FB2842"/>
    <w:rsid w:val="00FB2A95"/>
    <w:rsid w:val="00FB2F69"/>
    <w:rsid w:val="00FB44C6"/>
    <w:rsid w:val="00FB4854"/>
    <w:rsid w:val="00FB4A66"/>
    <w:rsid w:val="00FB6533"/>
    <w:rsid w:val="00FB7DA2"/>
    <w:rsid w:val="00FC0B8A"/>
    <w:rsid w:val="00FC0D04"/>
    <w:rsid w:val="00FC0D70"/>
    <w:rsid w:val="00FC18BA"/>
    <w:rsid w:val="00FC2719"/>
    <w:rsid w:val="00FC2B90"/>
    <w:rsid w:val="00FC2DA8"/>
    <w:rsid w:val="00FC3310"/>
    <w:rsid w:val="00FC436B"/>
    <w:rsid w:val="00FC4E3A"/>
    <w:rsid w:val="00FC505C"/>
    <w:rsid w:val="00FC62C3"/>
    <w:rsid w:val="00FC694A"/>
    <w:rsid w:val="00FC6C60"/>
    <w:rsid w:val="00FC7066"/>
    <w:rsid w:val="00FC7608"/>
    <w:rsid w:val="00FC7C7B"/>
    <w:rsid w:val="00FD0912"/>
    <w:rsid w:val="00FD1C12"/>
    <w:rsid w:val="00FD2BAC"/>
    <w:rsid w:val="00FD2C77"/>
    <w:rsid w:val="00FD36BA"/>
    <w:rsid w:val="00FD5AC9"/>
    <w:rsid w:val="00FD600D"/>
    <w:rsid w:val="00FD6732"/>
    <w:rsid w:val="00FD6793"/>
    <w:rsid w:val="00FD765C"/>
    <w:rsid w:val="00FE04AC"/>
    <w:rsid w:val="00FE0FC0"/>
    <w:rsid w:val="00FE3A4B"/>
    <w:rsid w:val="00FE51DA"/>
    <w:rsid w:val="00FE6A87"/>
    <w:rsid w:val="00FE6FB3"/>
    <w:rsid w:val="00FE71ED"/>
    <w:rsid w:val="00FF10F2"/>
    <w:rsid w:val="00FF2E19"/>
    <w:rsid w:val="00FF3CCC"/>
    <w:rsid w:val="00FF4188"/>
    <w:rsid w:val="00FF4766"/>
    <w:rsid w:val="00FF4D80"/>
    <w:rsid w:val="00FF4EE9"/>
    <w:rsid w:val="00FF4FAE"/>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27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w:basedOn w:val="Normal"/>
    <w:rsid w:val="008D4AA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63346E"/>
    <w:rPr>
      <w:rFonts w:ascii="Tahoma" w:hAnsi="Tahoma"/>
      <w:sz w:val="16"/>
      <w:szCs w:val="18"/>
    </w:rPr>
  </w:style>
  <w:style w:type="paragraph" w:customStyle="1" w:styleId="a0">
    <w:name w:val="???????"/>
    <w:basedOn w:val="Normal"/>
    <w:rsid w:val="00C6046E"/>
    <w:pPr>
      <w:tabs>
        <w:tab w:val="left" w:pos="1080"/>
      </w:tabs>
      <w:overflowPunct/>
      <w:autoSpaceDE/>
      <w:autoSpaceDN/>
      <w:adjustRightInd/>
      <w:textAlignment w:val="auto"/>
    </w:pPr>
    <w:rPr>
      <w:rFonts w:hAnsi="Times New Roman" w:cs="Batang"/>
      <w:sz w:val="30"/>
      <w:szCs w:val="30"/>
      <w:lang w:val="th-TH"/>
    </w:rPr>
  </w:style>
  <w:style w:type="paragraph" w:styleId="ListParagraph">
    <w:name w:val="List Paragraph"/>
    <w:basedOn w:val="Normal"/>
    <w:uiPriority w:val="34"/>
    <w:qFormat/>
    <w:rsid w:val="001A05E8"/>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1438FF"/>
    <w:rPr>
      <w:rFonts w:eastAsia="Times New Roman" w:hAnsi="Tms Rmn"/>
      <w:sz w:val="24"/>
      <w:szCs w:val="24"/>
    </w:rPr>
  </w:style>
  <w:style w:type="paragraph" w:customStyle="1" w:styleId="ps-000-normal">
    <w:name w:val="ps-000-normal"/>
    <w:basedOn w:val="Normal"/>
    <w:rsid w:val="00EA66DE"/>
    <w:pPr>
      <w:overflowPunct/>
      <w:autoSpaceDE/>
      <w:autoSpaceDN/>
      <w:adjustRightInd/>
      <w:spacing w:after="120"/>
      <w:textAlignment w:val="auto"/>
    </w:pPr>
    <w:rPr>
      <w:rFonts w:ascii="Verdana"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w:basedOn w:val="Normal"/>
    <w:rsid w:val="008D4AA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63346E"/>
    <w:rPr>
      <w:rFonts w:ascii="Tahoma" w:hAnsi="Tahoma"/>
      <w:sz w:val="16"/>
      <w:szCs w:val="18"/>
    </w:rPr>
  </w:style>
  <w:style w:type="paragraph" w:customStyle="1" w:styleId="a0">
    <w:name w:val="???????"/>
    <w:basedOn w:val="Normal"/>
    <w:rsid w:val="00C6046E"/>
    <w:pPr>
      <w:tabs>
        <w:tab w:val="left" w:pos="1080"/>
      </w:tabs>
      <w:overflowPunct/>
      <w:autoSpaceDE/>
      <w:autoSpaceDN/>
      <w:adjustRightInd/>
      <w:textAlignment w:val="auto"/>
    </w:pPr>
    <w:rPr>
      <w:rFonts w:hAnsi="Times New Roman" w:cs="Batang"/>
      <w:sz w:val="30"/>
      <w:szCs w:val="30"/>
      <w:lang w:val="th-TH"/>
    </w:rPr>
  </w:style>
  <w:style w:type="paragraph" w:styleId="ListParagraph">
    <w:name w:val="List Paragraph"/>
    <w:basedOn w:val="Normal"/>
    <w:uiPriority w:val="34"/>
    <w:qFormat/>
    <w:rsid w:val="001A05E8"/>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1438FF"/>
    <w:rPr>
      <w:rFonts w:eastAsia="Times New Roman" w:hAnsi="Tms Rmn"/>
      <w:sz w:val="24"/>
      <w:szCs w:val="24"/>
    </w:rPr>
  </w:style>
  <w:style w:type="paragraph" w:customStyle="1" w:styleId="ps-000-normal">
    <w:name w:val="ps-000-normal"/>
    <w:basedOn w:val="Normal"/>
    <w:rsid w:val="00EA66DE"/>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CF960520FD291438C6C9F23B1EF1F8E" ma:contentTypeVersion="3" ma:contentTypeDescription="สร้างเอกสารใหม่" ma:contentTypeScope="" ma:versionID="0a34222acf34b8c66731643a146511b5">
  <xsd:schema xmlns:xsd="http://www.w3.org/2001/XMLSchema" xmlns:xs="http://www.w3.org/2001/XMLSchema" xmlns:p="http://schemas.microsoft.com/office/2006/metadata/properties" xmlns:ns2="1e48d4a5-cc80-4b45-8e10-fde1ac37ecb3" targetNamespace="http://schemas.microsoft.com/office/2006/metadata/properties" ma:root="true" ma:fieldsID="a5f7da8cb220183b9c3ae81cbc78068d" ns2:_="">
    <xsd:import namespace="1e48d4a5-cc80-4b45-8e10-fde1ac37ec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8d4a5-cc80-4b45-8e10-fde1ac37ec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4CC6A-3593-47B1-94FA-FD32D1EC1FB8}">
  <ds:schemaRefs>
    <ds:schemaRef ds:uri="http://schemas.microsoft.com/sharepoint/v3/contenttype/forms"/>
  </ds:schemaRefs>
</ds:datastoreItem>
</file>

<file path=customXml/itemProps2.xml><?xml version="1.0" encoding="utf-8"?>
<ds:datastoreItem xmlns:ds="http://schemas.openxmlformats.org/officeDocument/2006/customXml" ds:itemID="{ED7285A9-9F25-4099-A408-2CA3277950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BC28F7-0111-4E5B-B126-6FAC81492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8d4a5-cc80-4b45-8e10-fde1ac37ec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7E42EF-7678-4083-A029-EBDA7C9D9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1424</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Sompoch</cp:lastModifiedBy>
  <cp:revision>2</cp:revision>
  <cp:lastPrinted>2023-08-09T12:59:00Z</cp:lastPrinted>
  <dcterms:created xsi:type="dcterms:W3CDTF">2023-08-10T07:51:00Z</dcterms:created>
  <dcterms:modified xsi:type="dcterms:W3CDTF">2023-08-10T07:51:00Z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0x0101004CF960520FD291438C6C9F23B1EF1F8E</vt:lpwstr>
  </property>
</Properties>
</file>