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80551" w14:textId="77777777" w:rsidR="00790517" w:rsidRPr="00A97B5A" w:rsidRDefault="00790517" w:rsidP="0036644E">
      <w:pPr>
        <w:pStyle w:val="Default"/>
        <w:jc w:val="both"/>
        <w:rPr>
          <w:b/>
          <w:bCs/>
          <w:color w:val="CC4A02"/>
          <w:sz w:val="22"/>
          <w:szCs w:val="22"/>
        </w:rPr>
      </w:pPr>
      <w:r w:rsidRPr="00A97B5A">
        <w:rPr>
          <w:b/>
          <w:bCs/>
          <w:color w:val="CC4A02"/>
          <w:sz w:val="22"/>
          <w:szCs w:val="22"/>
        </w:rPr>
        <w:t>I</w:t>
      </w:r>
      <w:r w:rsidR="00B528D3" w:rsidRPr="00A97B5A">
        <w:rPr>
          <w:b/>
          <w:bCs/>
          <w:color w:val="CC4A02"/>
          <w:sz w:val="22"/>
          <w:szCs w:val="22"/>
        </w:rPr>
        <w:t>ndependent</w:t>
      </w:r>
      <w:r w:rsidRPr="00A97B5A">
        <w:rPr>
          <w:b/>
          <w:bCs/>
          <w:color w:val="CC4A02"/>
          <w:sz w:val="22"/>
          <w:szCs w:val="22"/>
        </w:rPr>
        <w:t xml:space="preserve"> </w:t>
      </w:r>
      <w:r w:rsidR="00B528D3" w:rsidRPr="00A97B5A">
        <w:rPr>
          <w:b/>
          <w:bCs/>
          <w:color w:val="CC4A02"/>
          <w:sz w:val="22"/>
          <w:szCs w:val="22"/>
        </w:rPr>
        <w:t>auditor’s report</w:t>
      </w:r>
      <w:r w:rsidRPr="00A97B5A">
        <w:rPr>
          <w:b/>
          <w:bCs/>
          <w:color w:val="CC4A02"/>
          <w:sz w:val="22"/>
          <w:szCs w:val="22"/>
        </w:rPr>
        <w:t xml:space="preserve"> </w:t>
      </w:r>
    </w:p>
    <w:p w14:paraId="33F0DA2E" w14:textId="77777777" w:rsidR="00184838" w:rsidRPr="00047BD5" w:rsidRDefault="00184838" w:rsidP="0036644E">
      <w:pPr>
        <w:pStyle w:val="Default"/>
        <w:jc w:val="both"/>
        <w:rPr>
          <w:color w:val="000000" w:themeColor="text1"/>
          <w:sz w:val="20"/>
          <w:szCs w:val="20"/>
        </w:rPr>
      </w:pPr>
    </w:p>
    <w:p w14:paraId="39EEE3D0" w14:textId="77777777" w:rsidR="00184838" w:rsidRPr="00047BD5" w:rsidRDefault="00184838" w:rsidP="0036644E">
      <w:pPr>
        <w:pStyle w:val="Default"/>
        <w:jc w:val="both"/>
        <w:rPr>
          <w:color w:val="000000" w:themeColor="text1"/>
          <w:sz w:val="20"/>
          <w:szCs w:val="20"/>
        </w:rPr>
      </w:pPr>
    </w:p>
    <w:p w14:paraId="1CA678E2" w14:textId="77777777" w:rsidR="00790517" w:rsidRPr="00CC7D85" w:rsidRDefault="00790517" w:rsidP="0036644E">
      <w:pPr>
        <w:pStyle w:val="Default"/>
        <w:jc w:val="both"/>
        <w:rPr>
          <w:color w:val="000000" w:themeColor="text1"/>
          <w:sz w:val="20"/>
          <w:szCs w:val="20"/>
        </w:rPr>
      </w:pPr>
      <w:r w:rsidRPr="00CC7D85">
        <w:rPr>
          <w:color w:val="000000" w:themeColor="text1"/>
          <w:sz w:val="20"/>
          <w:szCs w:val="20"/>
        </w:rPr>
        <w:t xml:space="preserve">To the Shareholders </w:t>
      </w:r>
      <w:r w:rsidR="005F1C97" w:rsidRPr="00CC7D85">
        <w:rPr>
          <w:color w:val="000000" w:themeColor="text1"/>
          <w:sz w:val="20"/>
          <w:szCs w:val="20"/>
        </w:rPr>
        <w:t xml:space="preserve">of </w:t>
      </w:r>
      <w:r w:rsidR="00344680" w:rsidRPr="00CC7D85">
        <w:rPr>
          <w:color w:val="000000" w:themeColor="text1"/>
          <w:sz w:val="20"/>
          <w:szCs w:val="20"/>
        </w:rPr>
        <w:t>RHB Securities (Thailand) Public Company Limited</w:t>
      </w:r>
    </w:p>
    <w:p w14:paraId="3978332B" w14:textId="77777777" w:rsidR="00184838" w:rsidRPr="00047BD5" w:rsidRDefault="00184838" w:rsidP="0036644E">
      <w:pPr>
        <w:pStyle w:val="Default"/>
        <w:jc w:val="both"/>
        <w:rPr>
          <w:b/>
          <w:bCs/>
          <w:color w:val="000000" w:themeColor="text1"/>
          <w:sz w:val="20"/>
          <w:szCs w:val="20"/>
        </w:rPr>
      </w:pPr>
    </w:p>
    <w:p w14:paraId="534FD3E2" w14:textId="77777777" w:rsidR="00184838" w:rsidRPr="00047BD5" w:rsidRDefault="00184838" w:rsidP="0036644E">
      <w:pPr>
        <w:pStyle w:val="Default"/>
        <w:jc w:val="both"/>
        <w:rPr>
          <w:b/>
          <w:bCs/>
          <w:color w:val="000000" w:themeColor="text1"/>
          <w:sz w:val="20"/>
          <w:szCs w:val="20"/>
        </w:rPr>
      </w:pPr>
    </w:p>
    <w:p w14:paraId="38806815" w14:textId="77777777" w:rsidR="00790517" w:rsidRPr="00A97B5A" w:rsidRDefault="00315C28" w:rsidP="0036644E">
      <w:pPr>
        <w:pStyle w:val="Default"/>
        <w:jc w:val="both"/>
        <w:rPr>
          <w:b/>
          <w:bCs/>
          <w:color w:val="CC4A02"/>
          <w:sz w:val="20"/>
          <w:szCs w:val="20"/>
        </w:rPr>
      </w:pPr>
      <w:r w:rsidRPr="00A97B5A">
        <w:rPr>
          <w:b/>
          <w:bCs/>
          <w:color w:val="CC4A02"/>
          <w:sz w:val="20"/>
          <w:szCs w:val="20"/>
        </w:rPr>
        <w:t>My o</w:t>
      </w:r>
      <w:r w:rsidR="00790517" w:rsidRPr="00A97B5A">
        <w:rPr>
          <w:b/>
          <w:bCs/>
          <w:color w:val="CC4A02"/>
          <w:sz w:val="20"/>
          <w:szCs w:val="20"/>
        </w:rPr>
        <w:t xml:space="preserve">pinion </w:t>
      </w:r>
    </w:p>
    <w:p w14:paraId="3125C572" w14:textId="77777777" w:rsidR="00603161" w:rsidRPr="00047BD5" w:rsidRDefault="00603161" w:rsidP="0036644E">
      <w:pPr>
        <w:pStyle w:val="Default"/>
        <w:jc w:val="both"/>
        <w:rPr>
          <w:b/>
          <w:bCs/>
          <w:color w:val="000000" w:themeColor="text1"/>
          <w:sz w:val="12"/>
          <w:szCs w:val="12"/>
        </w:rPr>
      </w:pPr>
    </w:p>
    <w:p w14:paraId="7F6B5786" w14:textId="20F33668" w:rsidR="006120BA" w:rsidRPr="00C12480" w:rsidRDefault="006120BA" w:rsidP="006120BA">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w:t>
      </w:r>
      <w:r w:rsidR="00BD6F14" w:rsidRPr="00C12480">
        <w:rPr>
          <w:rFonts w:ascii="Arial" w:hAnsi="Arial" w:cs="Arial"/>
          <w:color w:val="000000"/>
          <w:sz w:val="20"/>
          <w:szCs w:val="20"/>
        </w:rPr>
        <w:t xml:space="preserve">present fairly, in all material respects, the financial position </w:t>
      </w:r>
      <w:r w:rsidRPr="00C12480">
        <w:rPr>
          <w:rFonts w:ascii="Arial" w:hAnsi="Arial" w:cs="Arial"/>
          <w:sz w:val="20"/>
          <w:szCs w:val="20"/>
        </w:rPr>
        <w:t xml:space="preserve">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w:t>
      </w:r>
      <w:r w:rsidR="00BD6F14">
        <w:rPr>
          <w:rFonts w:ascii="Arial" w:hAnsi="Arial" w:cs="Arial"/>
          <w:color w:val="000000"/>
          <w:sz w:val="20"/>
          <w:szCs w:val="20"/>
        </w:rPr>
        <w:t xml:space="preserve"> </w:t>
      </w:r>
      <w:r w:rsidRPr="00C12480">
        <w:rPr>
          <w:rFonts w:ascii="Arial" w:hAnsi="Arial" w:cs="Arial"/>
          <w:color w:val="000000"/>
          <w:sz w:val="20"/>
          <w:szCs w:val="20"/>
        </w:rPr>
        <w:t>as at</w:t>
      </w:r>
      <w:r>
        <w:rPr>
          <w:rFonts w:ascii="Arial" w:hAnsi="Arial" w:cs="Arial"/>
          <w:sz w:val="20"/>
          <w:szCs w:val="20"/>
        </w:rPr>
        <w:t xml:space="preserve"> 30 June 202</w:t>
      </w:r>
      <w:r w:rsidR="006C3925">
        <w:rPr>
          <w:rFonts w:ascii="Arial" w:hAnsi="Arial" w:cs="Arial"/>
          <w:sz w:val="20"/>
          <w:szCs w:val="20"/>
        </w:rPr>
        <w:t>3</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w:t>
      </w:r>
      <w:r w:rsidR="00BD6F14">
        <w:rPr>
          <w:rFonts w:ascii="Arial" w:hAnsi="Arial" w:cs="Arial"/>
          <w:color w:val="000000"/>
          <w:sz w:val="20"/>
          <w:szCs w:val="20"/>
        </w:rPr>
        <w:t xml:space="preserve">then </w:t>
      </w:r>
      <w:r w:rsidRPr="00C12480">
        <w:rPr>
          <w:rFonts w:ascii="Arial" w:hAnsi="Arial" w:cs="Arial"/>
          <w:color w:val="000000"/>
          <w:sz w:val="20"/>
          <w:szCs w:val="20"/>
        </w:rPr>
        <w:t>ended in accordance with Thai Financial Reporting Standards</w:t>
      </w:r>
      <w:r w:rsidR="00BD6F14">
        <w:rPr>
          <w:rFonts w:ascii="Arial" w:hAnsi="Arial" w:cs="Arial"/>
          <w:color w:val="000000"/>
          <w:sz w:val="20"/>
          <w:szCs w:val="20"/>
        </w:rPr>
        <w:t xml:space="preserve"> </w:t>
      </w:r>
      <w:r w:rsidR="00BD6F14" w:rsidRPr="00BD6F14">
        <w:rPr>
          <w:rFonts w:ascii="Arial" w:hAnsi="Arial" w:cs="Arial"/>
          <w:color w:val="000000"/>
          <w:sz w:val="20"/>
          <w:szCs w:val="20"/>
          <w:cs/>
        </w:rPr>
        <w:t>(</w:t>
      </w:r>
      <w:r w:rsidR="00BD6F14" w:rsidRPr="00BD6F14">
        <w:rPr>
          <w:rFonts w:ascii="Arial" w:hAnsi="Arial" w:cs="Arial"/>
          <w:color w:val="000000"/>
          <w:sz w:val="20"/>
          <w:szCs w:val="20"/>
        </w:rPr>
        <w:t>TFRS</w:t>
      </w:r>
      <w:r w:rsidR="00BD6F14" w:rsidRPr="00BD6F14">
        <w:rPr>
          <w:rFonts w:ascii="Arial" w:hAnsi="Arial" w:cs="Arial"/>
          <w:color w:val="000000"/>
          <w:sz w:val="20"/>
          <w:szCs w:val="20"/>
          <w:cs/>
        </w:rPr>
        <w:t>)</w:t>
      </w:r>
      <w:r w:rsidRPr="00C12480">
        <w:rPr>
          <w:rFonts w:ascii="Arial" w:hAnsi="Arial" w:cs="Arial"/>
          <w:color w:val="000000"/>
          <w:sz w:val="20"/>
          <w:szCs w:val="20"/>
        </w:rPr>
        <w:t>.</w:t>
      </w:r>
    </w:p>
    <w:p w14:paraId="5409A175" w14:textId="77777777" w:rsidR="006120BA" w:rsidRPr="00047BD5" w:rsidRDefault="006120BA" w:rsidP="006120BA">
      <w:pPr>
        <w:spacing w:after="0" w:line="240" w:lineRule="auto"/>
        <w:jc w:val="both"/>
        <w:rPr>
          <w:rFonts w:ascii="Arial" w:hAnsi="Arial" w:cs="Arial"/>
          <w:color w:val="000000" w:themeColor="text1"/>
          <w:sz w:val="20"/>
          <w:szCs w:val="20"/>
        </w:rPr>
      </w:pPr>
    </w:p>
    <w:p w14:paraId="1083EBC9" w14:textId="77777777" w:rsidR="006120BA" w:rsidRPr="00A97B5A" w:rsidRDefault="006120BA" w:rsidP="006120BA">
      <w:pPr>
        <w:spacing w:after="0" w:line="240" w:lineRule="auto"/>
        <w:jc w:val="thaiDistribute"/>
        <w:rPr>
          <w:rFonts w:ascii="Arial" w:hAnsi="Arial" w:cs="Arial"/>
          <w:b/>
          <w:bCs/>
          <w:color w:val="CC4A02"/>
          <w:szCs w:val="22"/>
        </w:rPr>
      </w:pPr>
      <w:r w:rsidRPr="00A97B5A">
        <w:rPr>
          <w:rFonts w:ascii="Arial" w:hAnsi="Arial" w:cs="Arial"/>
          <w:b/>
          <w:bCs/>
          <w:color w:val="CC4A02"/>
          <w:szCs w:val="22"/>
        </w:rPr>
        <w:t xml:space="preserve">What I </w:t>
      </w:r>
      <w:r w:rsidRPr="005C6B32">
        <w:rPr>
          <w:rFonts w:ascii="Arial" w:hAnsi="Arial" w:cs="Arial"/>
          <w:b/>
          <w:bCs/>
          <w:color w:val="CC4A02"/>
          <w:szCs w:val="22"/>
        </w:rPr>
        <w:t>have</w:t>
      </w:r>
      <w:r w:rsidRPr="00A97B5A">
        <w:rPr>
          <w:rFonts w:ascii="Arial" w:hAnsi="Arial" w:cs="Arial"/>
          <w:b/>
          <w:bCs/>
          <w:color w:val="CC4A02"/>
          <w:szCs w:val="22"/>
        </w:rPr>
        <w:t xml:space="preserve"> audited</w:t>
      </w:r>
    </w:p>
    <w:p w14:paraId="2FF92F2C" w14:textId="77777777" w:rsidR="006120BA" w:rsidRPr="00C12480" w:rsidRDefault="006120BA" w:rsidP="006120BA">
      <w:pPr>
        <w:spacing w:after="0" w:line="240" w:lineRule="auto"/>
        <w:jc w:val="thaiDistribute"/>
        <w:rPr>
          <w:rFonts w:ascii="Arial" w:hAnsi="Arial" w:cs="Arial"/>
          <w:color w:val="000000"/>
          <w:sz w:val="12"/>
          <w:szCs w:val="12"/>
        </w:rPr>
      </w:pPr>
    </w:p>
    <w:p w14:paraId="05938AD2" w14:textId="77777777" w:rsidR="006120BA" w:rsidRDefault="006120BA" w:rsidP="006120BA">
      <w:pPr>
        <w:pStyle w:val="Default"/>
        <w:jc w:val="thaiDistribute"/>
        <w:rPr>
          <w:color w:val="000000" w:themeColor="text1"/>
          <w:sz w:val="20"/>
          <w:szCs w:val="20"/>
        </w:rPr>
      </w:pPr>
      <w:r w:rsidRPr="00F14029">
        <w:rPr>
          <w:color w:val="000000" w:themeColor="text1"/>
          <w:sz w:val="20"/>
          <w:szCs w:val="20"/>
        </w:rPr>
        <w:t xml:space="preserve">The Company’s </w:t>
      </w:r>
      <w:r>
        <w:rPr>
          <w:color w:val="000000" w:themeColor="text1"/>
          <w:sz w:val="20"/>
          <w:szCs w:val="20"/>
        </w:rPr>
        <w:t xml:space="preserve">interim </w:t>
      </w:r>
      <w:r w:rsidRPr="00F14029">
        <w:rPr>
          <w:color w:val="000000" w:themeColor="text1"/>
          <w:sz w:val="20"/>
          <w:szCs w:val="20"/>
        </w:rPr>
        <w:t>financial statements comprise:</w:t>
      </w:r>
    </w:p>
    <w:p w14:paraId="084159FB" w14:textId="77777777" w:rsidR="006120BA" w:rsidRPr="00682068" w:rsidRDefault="006120BA" w:rsidP="006120BA">
      <w:pPr>
        <w:pStyle w:val="Default"/>
        <w:jc w:val="thaiDistribute"/>
        <w:rPr>
          <w:color w:val="000000" w:themeColor="text1"/>
          <w:sz w:val="12"/>
          <w:szCs w:val="12"/>
        </w:rPr>
      </w:pPr>
    </w:p>
    <w:p w14:paraId="4E25B4CB" w14:textId="5F42FDEE"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30 June 202</w:t>
      </w:r>
      <w:r w:rsidR="006C3925">
        <w:rPr>
          <w:color w:val="000000" w:themeColor="text1"/>
          <w:sz w:val="20"/>
          <w:szCs w:val="20"/>
        </w:rPr>
        <w:t>3</w:t>
      </w:r>
      <w:r w:rsidRPr="00F14029">
        <w:rPr>
          <w:color w:val="000000" w:themeColor="text1"/>
          <w:sz w:val="20"/>
          <w:szCs w:val="20"/>
        </w:rPr>
        <w:t>;</w:t>
      </w:r>
    </w:p>
    <w:p w14:paraId="1795BBF2" w14:textId="77777777"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Pr="00CC1262">
        <w:rPr>
          <w:color w:val="000000" w:themeColor="text1"/>
          <w:sz w:val="20"/>
          <w:szCs w:val="20"/>
        </w:rPr>
        <w:t xml:space="preserve">six-month period </w:t>
      </w:r>
      <w:r w:rsidRPr="00F14029">
        <w:rPr>
          <w:color w:val="000000" w:themeColor="text1"/>
          <w:sz w:val="20"/>
          <w:szCs w:val="20"/>
        </w:rPr>
        <w:t>then ended;</w:t>
      </w:r>
    </w:p>
    <w:p w14:paraId="6657F17A"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Pr="00CC1262">
        <w:rPr>
          <w:color w:val="000000" w:themeColor="text1"/>
          <w:sz w:val="20"/>
          <w:szCs w:val="20"/>
        </w:rPr>
        <w:t xml:space="preserve">six-month period </w:t>
      </w:r>
      <w:r w:rsidRPr="00F14029">
        <w:rPr>
          <w:color w:val="000000" w:themeColor="text1"/>
          <w:sz w:val="20"/>
          <w:szCs w:val="20"/>
        </w:rPr>
        <w:t xml:space="preserve">then ended; </w:t>
      </w:r>
    </w:p>
    <w:p w14:paraId="56D7C8DC"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14:paraId="2F417D35" w14:textId="33D89294"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2"/>
          <w:sz w:val="20"/>
          <w:szCs w:val="20"/>
        </w:rPr>
        <w:t>the notes to the interim financial statements, which include a summary of significant accounting</w:t>
      </w:r>
      <w:r w:rsidRPr="00F14029">
        <w:rPr>
          <w:color w:val="000000" w:themeColor="text1"/>
          <w:sz w:val="20"/>
          <w:szCs w:val="20"/>
        </w:rPr>
        <w:t xml:space="preserve"> policies</w:t>
      </w:r>
      <w:r w:rsidR="00BD6F14">
        <w:rPr>
          <w:color w:val="000000" w:themeColor="text1"/>
          <w:sz w:val="20"/>
          <w:szCs w:val="20"/>
        </w:rPr>
        <w:t xml:space="preserve"> and other explanatory information</w:t>
      </w:r>
      <w:r w:rsidRPr="00F14029">
        <w:rPr>
          <w:color w:val="000000" w:themeColor="text1"/>
          <w:sz w:val="20"/>
          <w:szCs w:val="20"/>
        </w:rPr>
        <w:t xml:space="preserve">. </w:t>
      </w:r>
    </w:p>
    <w:p w14:paraId="0AD6E815" w14:textId="77777777" w:rsidR="00790517" w:rsidRPr="00047BD5" w:rsidRDefault="00790517" w:rsidP="0036644E">
      <w:pPr>
        <w:spacing w:after="0" w:line="240" w:lineRule="auto"/>
        <w:jc w:val="both"/>
        <w:rPr>
          <w:rFonts w:ascii="Arial" w:hAnsi="Arial" w:cs="Arial"/>
          <w:color w:val="000000" w:themeColor="text1"/>
          <w:sz w:val="20"/>
          <w:szCs w:val="20"/>
        </w:rPr>
      </w:pPr>
    </w:p>
    <w:p w14:paraId="719220E1" w14:textId="77777777" w:rsidR="00790517" w:rsidRPr="00A97B5A" w:rsidRDefault="00790517" w:rsidP="0036644E">
      <w:pPr>
        <w:pStyle w:val="Default"/>
        <w:jc w:val="both"/>
        <w:rPr>
          <w:b/>
          <w:bCs/>
          <w:color w:val="CC4A02"/>
          <w:sz w:val="20"/>
          <w:szCs w:val="20"/>
        </w:rPr>
      </w:pPr>
      <w:r w:rsidRPr="00A97B5A">
        <w:rPr>
          <w:b/>
          <w:bCs/>
          <w:color w:val="CC4A02"/>
          <w:sz w:val="20"/>
          <w:szCs w:val="20"/>
        </w:rPr>
        <w:t xml:space="preserve">Basis for </w:t>
      </w:r>
      <w:r w:rsidR="00B528D3" w:rsidRPr="00A97B5A">
        <w:rPr>
          <w:b/>
          <w:bCs/>
          <w:color w:val="CC4A02"/>
          <w:sz w:val="20"/>
          <w:szCs w:val="20"/>
        </w:rPr>
        <w:t>o</w:t>
      </w:r>
      <w:r w:rsidRPr="00A97B5A">
        <w:rPr>
          <w:b/>
          <w:bCs/>
          <w:color w:val="CC4A02"/>
          <w:sz w:val="20"/>
          <w:szCs w:val="20"/>
        </w:rPr>
        <w:t xml:space="preserve">pinion </w:t>
      </w:r>
    </w:p>
    <w:p w14:paraId="0E043ADF" w14:textId="77777777" w:rsidR="00603161" w:rsidRPr="00047BD5" w:rsidRDefault="00603161" w:rsidP="0036644E">
      <w:pPr>
        <w:pStyle w:val="Default"/>
        <w:jc w:val="both"/>
        <w:rPr>
          <w:b/>
          <w:bCs/>
          <w:color w:val="000000" w:themeColor="text1"/>
          <w:sz w:val="12"/>
          <w:szCs w:val="12"/>
        </w:rPr>
      </w:pPr>
    </w:p>
    <w:p w14:paraId="53533C7A" w14:textId="22D35D70"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605D23">
        <w:rPr>
          <w:color w:val="000000" w:themeColor="text1"/>
          <w:sz w:val="20"/>
          <w:szCs w:val="20"/>
        </w:rPr>
        <w:t xml:space="preserve">interim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w:t>
      </w:r>
      <w:r w:rsidR="00BD6F14">
        <w:rPr>
          <w:color w:val="000000" w:themeColor="text1"/>
          <w:sz w:val="20"/>
          <w:szCs w:val="20"/>
        </w:rPr>
        <w:t xml:space="preserve"> </w:t>
      </w:r>
      <w:r w:rsidRPr="00047BD5">
        <w:rPr>
          <w:color w:val="000000" w:themeColor="text1"/>
          <w:sz w:val="20"/>
          <w:szCs w:val="20"/>
        </w:rPr>
        <w:t>Code of Ethics for Professional Accountants</w:t>
      </w:r>
      <w:r w:rsidR="00BD6F14">
        <w:rPr>
          <w:color w:val="000000" w:themeColor="text1"/>
          <w:sz w:val="20"/>
          <w:szCs w:val="20"/>
        </w:rPr>
        <w:t xml:space="preserve"> issued by the Federation of Accounting Professions</w:t>
      </w:r>
      <w:r w:rsidRPr="00047BD5">
        <w:rPr>
          <w:color w:val="000000" w:themeColor="text1"/>
          <w:sz w:val="20"/>
          <w:szCs w:val="20"/>
        </w:rPr>
        <w:t xml:space="preserve"> that are relevant to my audit of the</w:t>
      </w:r>
      <w:r w:rsidR="00BD6F14">
        <w:rPr>
          <w:color w:val="000000" w:themeColor="text1"/>
          <w:sz w:val="20"/>
          <w:szCs w:val="20"/>
        </w:rPr>
        <w:t xml:space="preserve"> interim</w:t>
      </w:r>
      <w:r w:rsidRPr="00047BD5">
        <w:rPr>
          <w:color w:val="000000" w:themeColor="text1"/>
          <w:sz w:val="20"/>
          <w:szCs w:val="20"/>
        </w:rPr>
        <w:t xml:space="preserv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14:paraId="3B43E864" w14:textId="77777777" w:rsidR="00790517" w:rsidRPr="00047BD5" w:rsidRDefault="00790517" w:rsidP="0036644E">
      <w:pPr>
        <w:spacing w:after="0" w:line="240" w:lineRule="auto"/>
        <w:jc w:val="both"/>
        <w:rPr>
          <w:rFonts w:ascii="Arial" w:hAnsi="Arial" w:cs="Arial"/>
          <w:color w:val="000000" w:themeColor="text1"/>
          <w:sz w:val="20"/>
          <w:szCs w:val="20"/>
        </w:rPr>
      </w:pPr>
    </w:p>
    <w:p w14:paraId="37371686" w14:textId="308987F3" w:rsidR="00790517" w:rsidRPr="00A97B5A" w:rsidRDefault="00790517" w:rsidP="0036644E">
      <w:pPr>
        <w:pStyle w:val="Default"/>
        <w:jc w:val="both"/>
        <w:rPr>
          <w:b/>
          <w:bCs/>
          <w:color w:val="CC4A02"/>
          <w:sz w:val="20"/>
          <w:szCs w:val="20"/>
        </w:rPr>
      </w:pPr>
      <w:r w:rsidRPr="00A97B5A">
        <w:rPr>
          <w:b/>
          <w:bCs/>
          <w:color w:val="CC4A02"/>
          <w:sz w:val="20"/>
          <w:szCs w:val="20"/>
        </w:rPr>
        <w:t xml:space="preserve">Responsibilities of </w:t>
      </w:r>
      <w:r w:rsidR="00B528D3" w:rsidRPr="00A97B5A">
        <w:rPr>
          <w:b/>
          <w:bCs/>
          <w:color w:val="CC4A02"/>
          <w:sz w:val="20"/>
          <w:szCs w:val="20"/>
        </w:rPr>
        <w:t>m</w:t>
      </w:r>
      <w:r w:rsidRPr="00A97B5A">
        <w:rPr>
          <w:b/>
          <w:bCs/>
          <w:color w:val="CC4A02"/>
          <w:sz w:val="20"/>
          <w:szCs w:val="20"/>
        </w:rPr>
        <w:t xml:space="preserve">anagement for the </w:t>
      </w:r>
      <w:r w:rsidR="00605D23" w:rsidRPr="00A97B5A">
        <w:rPr>
          <w:b/>
          <w:bCs/>
          <w:color w:val="CC4A02"/>
          <w:sz w:val="20"/>
          <w:szCs w:val="20"/>
        </w:rPr>
        <w:t xml:space="preserve">interim </w:t>
      </w:r>
      <w:r w:rsidR="00B528D3" w:rsidRPr="00A97B5A">
        <w:rPr>
          <w:b/>
          <w:bCs/>
          <w:color w:val="CC4A02"/>
          <w:sz w:val="20"/>
          <w:szCs w:val="20"/>
        </w:rPr>
        <w:t>f</w:t>
      </w:r>
      <w:r w:rsidRPr="00A97B5A">
        <w:rPr>
          <w:b/>
          <w:bCs/>
          <w:color w:val="CC4A02"/>
          <w:sz w:val="20"/>
          <w:szCs w:val="20"/>
        </w:rPr>
        <w:t xml:space="preserve">inancial </w:t>
      </w:r>
      <w:r w:rsidR="00B528D3" w:rsidRPr="00A97B5A">
        <w:rPr>
          <w:b/>
          <w:bCs/>
          <w:color w:val="CC4A02"/>
          <w:sz w:val="20"/>
          <w:szCs w:val="20"/>
        </w:rPr>
        <w:t>s</w:t>
      </w:r>
      <w:r w:rsidRPr="00A97B5A">
        <w:rPr>
          <w:b/>
          <w:bCs/>
          <w:color w:val="CC4A02"/>
          <w:sz w:val="20"/>
          <w:szCs w:val="20"/>
        </w:rPr>
        <w:t xml:space="preserve">tatements </w:t>
      </w:r>
    </w:p>
    <w:p w14:paraId="5767F67C" w14:textId="77777777" w:rsidR="00603161" w:rsidRPr="00047BD5" w:rsidRDefault="00603161" w:rsidP="0036644E">
      <w:pPr>
        <w:pStyle w:val="Default"/>
        <w:jc w:val="both"/>
        <w:rPr>
          <w:b/>
          <w:bCs/>
          <w:color w:val="000000" w:themeColor="text1"/>
          <w:sz w:val="12"/>
          <w:szCs w:val="12"/>
        </w:rPr>
      </w:pPr>
    </w:p>
    <w:p w14:paraId="4A67CACA" w14:textId="05981967" w:rsidR="00B91979" w:rsidRPr="00047BD5" w:rsidRDefault="00B91979" w:rsidP="0036644E">
      <w:pPr>
        <w:spacing w:after="0" w:line="240" w:lineRule="auto"/>
        <w:jc w:val="both"/>
        <w:rPr>
          <w:rFonts w:ascii="Arial" w:hAnsi="Arial" w:cs="Arial"/>
          <w:color w:val="000000" w:themeColor="text1"/>
          <w:sz w:val="20"/>
          <w:szCs w:val="20"/>
        </w:rPr>
      </w:pPr>
      <w:r w:rsidRPr="005C6B32">
        <w:rPr>
          <w:rFonts w:ascii="Arial" w:hAnsi="Arial" w:cs="Arial"/>
          <w:color w:val="000000" w:themeColor="text1"/>
          <w:spacing w:val="-4"/>
          <w:sz w:val="20"/>
          <w:szCs w:val="20"/>
        </w:rPr>
        <w:t xml:space="preserve">Management is responsible for the preparation and fair presentation of the </w:t>
      </w:r>
      <w:r w:rsidR="00605D23" w:rsidRPr="005C6B32">
        <w:rPr>
          <w:rFonts w:ascii="Arial" w:hAnsi="Arial" w:cs="Arial"/>
          <w:color w:val="000000" w:themeColor="text1"/>
          <w:spacing w:val="-4"/>
          <w:sz w:val="20"/>
          <w:szCs w:val="20"/>
        </w:rPr>
        <w:t xml:space="preserve">interim </w:t>
      </w:r>
      <w:r w:rsidRPr="005C6B32">
        <w:rPr>
          <w:rFonts w:ascii="Arial" w:hAnsi="Arial" w:cs="Arial"/>
          <w:color w:val="000000" w:themeColor="text1"/>
          <w:spacing w:val="-4"/>
          <w:sz w:val="20"/>
          <w:szCs w:val="20"/>
        </w:rPr>
        <w:t>financial statements</w:t>
      </w:r>
      <w:r w:rsidRPr="00047BD5">
        <w:rPr>
          <w:rFonts w:ascii="Arial" w:hAnsi="Arial" w:cs="Arial"/>
          <w:color w:val="000000" w:themeColor="text1"/>
          <w:sz w:val="20"/>
          <w:szCs w:val="20"/>
        </w:rPr>
        <w:t xml:space="preserve">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 xml:space="preserve">financial statements that are free from material misstatement, whether due to fraud or error. </w:t>
      </w:r>
    </w:p>
    <w:p w14:paraId="0ADB75C3" w14:textId="77777777" w:rsidR="00B91979" w:rsidRPr="00047BD5" w:rsidRDefault="00B91979" w:rsidP="0036644E">
      <w:pPr>
        <w:spacing w:after="0" w:line="240" w:lineRule="auto"/>
        <w:jc w:val="both"/>
        <w:rPr>
          <w:rFonts w:ascii="Arial" w:hAnsi="Arial" w:cs="Arial"/>
          <w:color w:val="000000" w:themeColor="text1"/>
          <w:sz w:val="20"/>
          <w:szCs w:val="20"/>
        </w:rPr>
      </w:pPr>
    </w:p>
    <w:p w14:paraId="20416D2B" w14:textId="0691CE26"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 xml:space="preserve">In </w:t>
      </w:r>
      <w:r w:rsidRPr="00CC07E8">
        <w:rPr>
          <w:rFonts w:ascii="Arial" w:hAnsi="Arial" w:cs="Arial"/>
          <w:color w:val="000000" w:themeColor="text1"/>
          <w:spacing w:val="-2"/>
          <w:sz w:val="20"/>
          <w:szCs w:val="20"/>
        </w:rPr>
        <w:t xml:space="preserve">preparing the </w:t>
      </w:r>
      <w:r w:rsidR="00605D23" w:rsidRPr="00CC07E8">
        <w:rPr>
          <w:rFonts w:ascii="Arial" w:hAnsi="Arial" w:cs="Arial"/>
          <w:color w:val="000000" w:themeColor="text1"/>
          <w:spacing w:val="-2"/>
          <w:sz w:val="20"/>
          <w:szCs w:val="20"/>
        </w:rPr>
        <w:t xml:space="preserve">interim </w:t>
      </w:r>
      <w:r w:rsidRPr="00CC07E8">
        <w:rPr>
          <w:rFonts w:ascii="Arial" w:hAnsi="Arial" w:cs="Arial"/>
          <w:color w:val="000000" w:themeColor="text1"/>
          <w:spacing w:val="-2"/>
          <w:sz w:val="20"/>
          <w:szCs w:val="20"/>
        </w:rPr>
        <w:t>financial statements, management is responsible for assessing the Company’s</w:t>
      </w:r>
      <w:r w:rsidRPr="00047BD5">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14:paraId="0905CE5C" w14:textId="77777777" w:rsidR="00E34F93" w:rsidRDefault="00E34F93" w:rsidP="00E34F93">
      <w:pPr>
        <w:spacing w:after="0" w:line="240" w:lineRule="auto"/>
        <w:jc w:val="thaiDistribute"/>
        <w:rPr>
          <w:rFonts w:ascii="Arial" w:hAnsi="Arial" w:cs="Arial"/>
          <w:spacing w:val="-4"/>
          <w:sz w:val="20"/>
          <w:szCs w:val="20"/>
        </w:rPr>
      </w:pPr>
    </w:p>
    <w:p w14:paraId="3ECA5AB1" w14:textId="77777777" w:rsidR="00E34F93" w:rsidRPr="00E06DD7" w:rsidRDefault="00E34F93" w:rsidP="00E34F93">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14:paraId="740605C6" w14:textId="77777777" w:rsidR="00262A5D" w:rsidRPr="00047BD5" w:rsidRDefault="00262A5D" w:rsidP="0036644E">
      <w:pPr>
        <w:spacing w:after="0" w:line="240" w:lineRule="auto"/>
        <w:jc w:val="both"/>
        <w:rPr>
          <w:color w:val="000000" w:themeColor="text1"/>
          <w:sz w:val="20"/>
          <w:szCs w:val="20"/>
        </w:rPr>
      </w:pPr>
    </w:p>
    <w:p w14:paraId="26187617" w14:textId="77777777"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5C6B32">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13771F42" w14:textId="6FA1AB69" w:rsidR="003F50DC" w:rsidRPr="00A97B5A" w:rsidRDefault="003F50DC" w:rsidP="0036644E">
      <w:pPr>
        <w:pStyle w:val="Default"/>
        <w:jc w:val="both"/>
        <w:rPr>
          <w:b/>
          <w:bCs/>
          <w:color w:val="CC4A02"/>
          <w:sz w:val="20"/>
          <w:szCs w:val="20"/>
        </w:rPr>
      </w:pPr>
      <w:r w:rsidRPr="00A97B5A">
        <w:rPr>
          <w:b/>
          <w:bCs/>
          <w:color w:val="CC4A02"/>
          <w:sz w:val="20"/>
          <w:szCs w:val="20"/>
        </w:rPr>
        <w:lastRenderedPageBreak/>
        <w:t xml:space="preserve">Auditor’s responsibilities for the audit of the </w:t>
      </w:r>
      <w:r w:rsidR="00605D23" w:rsidRPr="00A97B5A">
        <w:rPr>
          <w:b/>
          <w:bCs/>
          <w:color w:val="CC4A02"/>
          <w:sz w:val="20"/>
          <w:szCs w:val="20"/>
        </w:rPr>
        <w:t xml:space="preserve">interim </w:t>
      </w:r>
      <w:r w:rsidRPr="00A97B5A">
        <w:rPr>
          <w:b/>
          <w:bCs/>
          <w:color w:val="CC4A02"/>
          <w:sz w:val="20"/>
          <w:szCs w:val="20"/>
        </w:rPr>
        <w:t xml:space="preserve">financial statements </w:t>
      </w:r>
    </w:p>
    <w:p w14:paraId="5BF6E4B7" w14:textId="77777777" w:rsidR="00603161" w:rsidRPr="00A97B5A" w:rsidRDefault="00603161" w:rsidP="0036644E">
      <w:pPr>
        <w:pStyle w:val="Default"/>
        <w:jc w:val="both"/>
        <w:rPr>
          <w:b/>
          <w:bCs/>
          <w:color w:val="CC4A02"/>
          <w:sz w:val="12"/>
          <w:szCs w:val="12"/>
        </w:rPr>
      </w:pPr>
    </w:p>
    <w:p w14:paraId="29B13419" w14:textId="10ED9506"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w:t>
      </w:r>
      <w:r w:rsidR="00605D23">
        <w:rPr>
          <w:color w:val="000000" w:themeColor="text1"/>
          <w:sz w:val="20"/>
          <w:szCs w:val="20"/>
        </w:rPr>
        <w:t xml:space="preserve">interim </w:t>
      </w:r>
      <w:r w:rsidRPr="00047BD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CC07E8">
        <w:rPr>
          <w:color w:val="000000" w:themeColor="text1"/>
          <w:spacing w:val="-2"/>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w:t>
      </w:r>
      <w:r w:rsidR="00D92582">
        <w:rPr>
          <w:color w:val="000000" w:themeColor="text1"/>
          <w:sz w:val="20"/>
          <w:szCs w:val="20"/>
        </w:rPr>
        <w:t xml:space="preserve"> interim</w:t>
      </w:r>
      <w:r w:rsidRPr="00047BD5">
        <w:rPr>
          <w:color w:val="000000" w:themeColor="text1"/>
          <w:sz w:val="20"/>
          <w:szCs w:val="20"/>
        </w:rPr>
        <w:t xml:space="preserve"> financial statements.</w:t>
      </w:r>
    </w:p>
    <w:p w14:paraId="0E2860FA" w14:textId="77777777" w:rsidR="003F50DC" w:rsidRPr="00D42A0C" w:rsidRDefault="003F50DC" w:rsidP="0036644E">
      <w:pPr>
        <w:pStyle w:val="Default"/>
        <w:jc w:val="both"/>
        <w:rPr>
          <w:color w:val="000000" w:themeColor="text1"/>
          <w:sz w:val="16"/>
          <w:szCs w:val="16"/>
        </w:rPr>
      </w:pPr>
    </w:p>
    <w:p w14:paraId="3E1D0BA5" w14:textId="77777777"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14:paraId="7B5494F3" w14:textId="77777777" w:rsidR="00184838" w:rsidRPr="00682068" w:rsidRDefault="00184838" w:rsidP="00682068">
      <w:pPr>
        <w:pStyle w:val="Default"/>
        <w:jc w:val="both"/>
        <w:rPr>
          <w:color w:val="000000" w:themeColor="text1"/>
          <w:sz w:val="12"/>
          <w:szCs w:val="12"/>
        </w:rPr>
      </w:pPr>
    </w:p>
    <w:p w14:paraId="76E33093" w14:textId="1CF73AA2"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w:t>
      </w:r>
      <w:r w:rsidR="00605D23">
        <w:rPr>
          <w:color w:val="000000" w:themeColor="text1"/>
          <w:sz w:val="20"/>
          <w:szCs w:val="20"/>
        </w:rPr>
        <w:t xml:space="preserve">interim </w:t>
      </w:r>
      <w:r w:rsidRPr="00047BD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5664CC">
        <w:rPr>
          <w:color w:val="000000" w:themeColor="text1"/>
          <w:spacing w:val="-6"/>
          <w:sz w:val="20"/>
          <w:szCs w:val="20"/>
        </w:rPr>
        <w:t>The risk of not detecting a material misstatement resulting from fraud is higher than for one resulting</w:t>
      </w:r>
      <w:r w:rsidRPr="00D33D56">
        <w:rPr>
          <w:color w:val="000000" w:themeColor="text1"/>
          <w:sz w:val="20"/>
          <w:szCs w:val="20"/>
        </w:rPr>
        <w:t xml:space="preserve"> from error, as fraud may involve collusion, forgery, intentional omissions, misrepresentations, or the override</w:t>
      </w:r>
      <w:r w:rsidRPr="00047BD5">
        <w:rPr>
          <w:color w:val="000000" w:themeColor="text1"/>
          <w:sz w:val="20"/>
          <w:szCs w:val="20"/>
        </w:rPr>
        <w:t xml:space="preserve"> of internal control. </w:t>
      </w:r>
    </w:p>
    <w:p w14:paraId="04CB72D0" w14:textId="77777777" w:rsidR="00184838" w:rsidRPr="00AD7A2E" w:rsidRDefault="00184838" w:rsidP="00D33D56">
      <w:pPr>
        <w:pStyle w:val="Default"/>
        <w:tabs>
          <w:tab w:val="left" w:pos="540"/>
        </w:tabs>
        <w:ind w:left="540"/>
        <w:jc w:val="thaiDistribute"/>
        <w:rPr>
          <w:color w:val="000000" w:themeColor="text1"/>
          <w:sz w:val="8"/>
          <w:szCs w:val="8"/>
        </w:rPr>
      </w:pPr>
    </w:p>
    <w:p w14:paraId="0C004F56" w14:textId="7777777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2F04B72" w14:textId="77777777" w:rsidR="00184838" w:rsidRPr="00AD7A2E" w:rsidRDefault="00184838" w:rsidP="00D33D56">
      <w:pPr>
        <w:pStyle w:val="Default"/>
        <w:tabs>
          <w:tab w:val="left" w:pos="540"/>
        </w:tabs>
        <w:ind w:left="540"/>
        <w:jc w:val="thaiDistribute"/>
        <w:rPr>
          <w:color w:val="000000" w:themeColor="text1"/>
          <w:sz w:val="8"/>
          <w:szCs w:val="8"/>
        </w:rPr>
      </w:pPr>
    </w:p>
    <w:p w14:paraId="578B068A" w14:textId="77777777"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5664CC">
        <w:rPr>
          <w:color w:val="000000" w:themeColor="text1"/>
          <w:spacing w:val="-6"/>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14:paraId="0B86C9D5" w14:textId="77777777" w:rsidR="00184838" w:rsidRPr="00AD7A2E" w:rsidRDefault="00184838" w:rsidP="00D33D56">
      <w:pPr>
        <w:pStyle w:val="Default"/>
        <w:tabs>
          <w:tab w:val="left" w:pos="540"/>
        </w:tabs>
        <w:ind w:left="540"/>
        <w:jc w:val="thaiDistribute"/>
        <w:rPr>
          <w:color w:val="000000" w:themeColor="text1"/>
          <w:sz w:val="8"/>
          <w:szCs w:val="8"/>
        </w:rPr>
      </w:pPr>
    </w:p>
    <w:p w14:paraId="4CF9B7DC" w14:textId="70063FF8"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2"/>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05D23">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14:paraId="230F57B4" w14:textId="77777777" w:rsidR="00184838" w:rsidRPr="00AD7A2E" w:rsidRDefault="00184838" w:rsidP="00D33D56">
      <w:pPr>
        <w:pStyle w:val="Default"/>
        <w:tabs>
          <w:tab w:val="left" w:pos="540"/>
        </w:tabs>
        <w:ind w:left="540"/>
        <w:jc w:val="thaiDistribute"/>
        <w:rPr>
          <w:color w:val="000000" w:themeColor="text1"/>
          <w:sz w:val="8"/>
          <w:szCs w:val="8"/>
        </w:rPr>
      </w:pPr>
    </w:p>
    <w:p w14:paraId="1EA453A2" w14:textId="79E7A408"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6"/>
          <w:sz w:val="20"/>
          <w:szCs w:val="20"/>
        </w:rPr>
        <w:t xml:space="preserve">Evaluate the overall presentation, structure and content of the </w:t>
      </w:r>
      <w:r w:rsidR="00605D23" w:rsidRPr="00CC07E8">
        <w:rPr>
          <w:color w:val="000000" w:themeColor="text1"/>
          <w:spacing w:val="-6"/>
          <w:sz w:val="20"/>
          <w:szCs w:val="20"/>
        </w:rPr>
        <w:t xml:space="preserve">interim </w:t>
      </w:r>
      <w:r w:rsidRPr="00CC07E8">
        <w:rPr>
          <w:color w:val="000000" w:themeColor="text1"/>
          <w:spacing w:val="-6"/>
          <w:sz w:val="20"/>
          <w:szCs w:val="20"/>
        </w:rPr>
        <w:t>financial statements, including</w:t>
      </w:r>
      <w:r w:rsidRPr="00047BD5">
        <w:rPr>
          <w:color w:val="000000" w:themeColor="text1"/>
          <w:sz w:val="20"/>
          <w:szCs w:val="20"/>
        </w:rPr>
        <w:t xml:space="preserve"> the disclosures, </w:t>
      </w:r>
      <w:r w:rsidRPr="00F14029">
        <w:rPr>
          <w:color w:val="000000" w:themeColor="text1"/>
          <w:sz w:val="20"/>
          <w:szCs w:val="20"/>
        </w:rPr>
        <w:t>and whether the</w:t>
      </w:r>
      <w:r w:rsidR="009372CC">
        <w:rPr>
          <w:color w:val="000000" w:themeColor="text1"/>
          <w:sz w:val="20"/>
          <w:szCs w:val="20"/>
        </w:rPr>
        <w:t xml:space="preserve"> interim</w:t>
      </w:r>
      <w:r w:rsidRPr="00F14029">
        <w:rPr>
          <w:color w:val="000000" w:themeColor="text1"/>
          <w:sz w:val="20"/>
          <w:szCs w:val="20"/>
        </w:rPr>
        <w:t xml:space="preserve"> financial statements represent the underlying transactions and events in a manner that achieves fair presentation. </w:t>
      </w:r>
    </w:p>
    <w:p w14:paraId="21292D05" w14:textId="77777777" w:rsidR="00184838" w:rsidRPr="00D33D56" w:rsidRDefault="00184838" w:rsidP="00AD7A2E">
      <w:pPr>
        <w:pStyle w:val="Default"/>
        <w:tabs>
          <w:tab w:val="left" w:pos="540"/>
        </w:tabs>
        <w:jc w:val="thaiDistribute"/>
        <w:rPr>
          <w:color w:val="000000" w:themeColor="text1"/>
          <w:sz w:val="16"/>
          <w:szCs w:val="16"/>
        </w:rPr>
      </w:pPr>
    </w:p>
    <w:p w14:paraId="43B0D103" w14:textId="77777777"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42A0C" w:rsidRDefault="00184838" w:rsidP="0036644E">
      <w:pPr>
        <w:spacing w:after="0" w:line="240" w:lineRule="auto"/>
        <w:jc w:val="both"/>
        <w:rPr>
          <w:rFonts w:ascii="Arial" w:hAnsi="Arial" w:cs="Arial"/>
          <w:color w:val="000000" w:themeColor="text1"/>
          <w:sz w:val="16"/>
          <w:szCs w:val="16"/>
        </w:rPr>
      </w:pPr>
    </w:p>
    <w:p w14:paraId="08C161E0" w14:textId="77777777"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14:paraId="7DD48DD6" w14:textId="77777777" w:rsidR="00262A5D" w:rsidRPr="00BA0ABF" w:rsidRDefault="00262A5D" w:rsidP="0036644E">
      <w:pPr>
        <w:spacing w:after="0" w:line="240" w:lineRule="auto"/>
        <w:jc w:val="both"/>
        <w:rPr>
          <w:rFonts w:ascii="Arial" w:hAnsi="Arial"/>
          <w:color w:val="000000" w:themeColor="text1"/>
          <w:sz w:val="16"/>
          <w:szCs w:val="16"/>
        </w:rPr>
      </w:pPr>
    </w:p>
    <w:p w14:paraId="5E52452C" w14:textId="77777777" w:rsidR="00BE12A1" w:rsidRPr="00BA0ABF" w:rsidRDefault="00BE12A1" w:rsidP="0036644E">
      <w:pPr>
        <w:spacing w:after="0" w:line="240" w:lineRule="auto"/>
        <w:jc w:val="both"/>
        <w:rPr>
          <w:rFonts w:ascii="Arial" w:hAnsi="Arial"/>
          <w:color w:val="000000" w:themeColor="text1"/>
          <w:sz w:val="16"/>
          <w:szCs w:val="16"/>
        </w:rPr>
      </w:pPr>
    </w:p>
    <w:p w14:paraId="1534A1B2" w14:textId="77777777"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14:paraId="1F2BF50B" w14:textId="77777777" w:rsidR="00184838" w:rsidRDefault="00184838" w:rsidP="0036644E">
      <w:pPr>
        <w:pStyle w:val="Default"/>
        <w:jc w:val="both"/>
        <w:rPr>
          <w:color w:val="000000" w:themeColor="text1"/>
          <w:sz w:val="20"/>
          <w:szCs w:val="20"/>
        </w:rPr>
      </w:pPr>
    </w:p>
    <w:p w14:paraId="7464767E" w14:textId="77777777" w:rsidR="00E90565" w:rsidRPr="00047BD5" w:rsidRDefault="00E90565" w:rsidP="0036644E">
      <w:pPr>
        <w:pStyle w:val="Default"/>
        <w:jc w:val="both"/>
        <w:rPr>
          <w:color w:val="000000" w:themeColor="text1"/>
          <w:sz w:val="20"/>
          <w:szCs w:val="20"/>
        </w:rPr>
      </w:pPr>
    </w:p>
    <w:p w14:paraId="4D22B543" w14:textId="7666D83D" w:rsidR="00184838" w:rsidRDefault="00184838" w:rsidP="0036644E">
      <w:pPr>
        <w:pStyle w:val="Default"/>
        <w:jc w:val="both"/>
        <w:rPr>
          <w:color w:val="000000" w:themeColor="text1"/>
          <w:sz w:val="20"/>
          <w:szCs w:val="20"/>
        </w:rPr>
      </w:pPr>
    </w:p>
    <w:p w14:paraId="628284FC" w14:textId="77777777" w:rsidR="00AD7A2E" w:rsidRDefault="00AD7A2E" w:rsidP="0036644E">
      <w:pPr>
        <w:pStyle w:val="Default"/>
        <w:jc w:val="both"/>
        <w:rPr>
          <w:color w:val="000000" w:themeColor="text1"/>
          <w:sz w:val="20"/>
          <w:szCs w:val="20"/>
        </w:rPr>
      </w:pPr>
    </w:p>
    <w:p w14:paraId="4295361E" w14:textId="714A0186" w:rsidR="00D42A0C" w:rsidRDefault="00D42A0C" w:rsidP="0036644E">
      <w:pPr>
        <w:pStyle w:val="Default"/>
        <w:jc w:val="both"/>
        <w:rPr>
          <w:color w:val="000000" w:themeColor="text1"/>
          <w:sz w:val="20"/>
          <w:szCs w:val="20"/>
        </w:rPr>
      </w:pPr>
    </w:p>
    <w:p w14:paraId="47909DFC" w14:textId="77777777" w:rsidR="00BE12A1" w:rsidRPr="00626FD6" w:rsidRDefault="00BE12A1" w:rsidP="0036644E">
      <w:pPr>
        <w:pStyle w:val="Default"/>
        <w:jc w:val="both"/>
        <w:rPr>
          <w:color w:val="000000" w:themeColor="text1"/>
          <w:sz w:val="20"/>
          <w:szCs w:val="20"/>
        </w:rPr>
      </w:pPr>
    </w:p>
    <w:p w14:paraId="19437E7D" w14:textId="77777777"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r w:rsidRPr="00106226">
        <w:rPr>
          <w:rFonts w:ascii="Arial" w:eastAsia="Calibri" w:hAnsi="Arial" w:cs="Arial"/>
          <w:b/>
          <w:bCs/>
          <w:sz w:val="20"/>
          <w:szCs w:val="20"/>
          <w:lang w:val="en-US"/>
        </w:rPr>
        <w:t>Sinsiri  Thangsombat</w:t>
      </w:r>
    </w:p>
    <w:p w14:paraId="4D585208" w14:textId="77777777"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14:paraId="504FE7D4" w14:textId="77777777"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14:paraId="071E85EC" w14:textId="71C1CEBE" w:rsidR="00694092" w:rsidRDefault="00C76167" w:rsidP="0036644E">
      <w:pPr>
        <w:autoSpaceDE w:val="0"/>
        <w:autoSpaceDN w:val="0"/>
        <w:adjustRightInd w:val="0"/>
        <w:spacing w:after="0" w:line="240" w:lineRule="auto"/>
        <w:rPr>
          <w:rFonts w:ascii="Arial" w:hAnsi="Arial" w:cs="Arial"/>
          <w:color w:val="000000" w:themeColor="text1"/>
          <w:sz w:val="20"/>
          <w:szCs w:val="20"/>
          <w:lang w:val="en-US"/>
        </w:rPr>
      </w:pPr>
      <w:r>
        <w:rPr>
          <w:rFonts w:ascii="Arial" w:hAnsi="Arial"/>
          <w:color w:val="000000" w:themeColor="text1"/>
          <w:sz w:val="20"/>
          <w:szCs w:val="20"/>
        </w:rPr>
        <w:t>28 August</w:t>
      </w:r>
      <w:r w:rsidR="00BB6282">
        <w:rPr>
          <w:rFonts w:ascii="Arial" w:hAnsi="Arial" w:cs="Arial"/>
          <w:color w:val="000000" w:themeColor="text1"/>
          <w:sz w:val="20"/>
          <w:szCs w:val="20"/>
          <w:lang w:val="en-US"/>
        </w:rPr>
        <w:t xml:space="preserve"> </w:t>
      </w:r>
      <w:r w:rsidR="00134EC6" w:rsidRPr="00047BD5">
        <w:rPr>
          <w:rFonts w:ascii="Arial" w:hAnsi="Arial" w:cs="Arial"/>
          <w:color w:val="000000" w:themeColor="text1"/>
          <w:sz w:val="20"/>
          <w:szCs w:val="20"/>
          <w:lang w:val="en-US"/>
        </w:rPr>
        <w:t>20</w:t>
      </w:r>
      <w:r w:rsidR="00A5777E">
        <w:rPr>
          <w:rFonts w:ascii="Arial" w:hAnsi="Arial" w:cs="Arial"/>
          <w:color w:val="000000" w:themeColor="text1"/>
          <w:sz w:val="20"/>
          <w:szCs w:val="20"/>
          <w:lang w:val="en-US"/>
        </w:rPr>
        <w:t>2</w:t>
      </w:r>
      <w:r w:rsidR="006C3925">
        <w:rPr>
          <w:rFonts w:ascii="Arial" w:hAnsi="Arial" w:cs="Arial"/>
          <w:color w:val="000000" w:themeColor="text1"/>
          <w:sz w:val="20"/>
          <w:szCs w:val="20"/>
          <w:lang w:val="en-US"/>
        </w:rPr>
        <w:t>3</w:t>
      </w:r>
    </w:p>
    <w:p w14:paraId="247D9193" w14:textId="205C11AB" w:rsidR="00AD7A2E" w:rsidRPr="00047BD5" w:rsidRDefault="00AD7A2E" w:rsidP="0036644E">
      <w:pPr>
        <w:autoSpaceDE w:val="0"/>
        <w:autoSpaceDN w:val="0"/>
        <w:adjustRightInd w:val="0"/>
        <w:spacing w:after="0" w:line="240" w:lineRule="auto"/>
        <w:rPr>
          <w:rFonts w:ascii="Arial" w:hAnsi="Arial"/>
          <w:color w:val="000000" w:themeColor="text1"/>
          <w:sz w:val="20"/>
          <w:szCs w:val="20"/>
        </w:rPr>
        <w:sectPr w:rsidR="00AD7A2E" w:rsidRPr="00047BD5" w:rsidSect="005C6B32">
          <w:headerReference w:type="default" r:id="rId13"/>
          <w:pgSz w:w="11909" w:h="16834" w:code="9"/>
          <w:pgMar w:top="2880" w:right="1152" w:bottom="720" w:left="1987" w:header="706" w:footer="706" w:gutter="0"/>
          <w:cols w:space="708"/>
          <w:docGrid w:linePitch="360"/>
        </w:sectPr>
      </w:pPr>
    </w:p>
    <w:p w14:paraId="00467AEA" w14:textId="77777777"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14:paraId="2AE61390"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578949C3"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48DFACE2" w14:textId="32DFE28C" w:rsidR="00694092" w:rsidRPr="00E90565" w:rsidRDefault="00605D23" w:rsidP="00E90565">
      <w:pPr>
        <w:pStyle w:val="Header"/>
        <w:ind w:left="720"/>
        <w:rPr>
          <w:rFonts w:ascii="Arial" w:hAnsi="Arial" w:cs="Arial"/>
          <w:b/>
          <w:bCs/>
          <w:caps/>
          <w:color w:val="000000" w:themeColor="text1"/>
          <w:szCs w:val="22"/>
          <w:lang w:val="en-US"/>
        </w:rPr>
      </w:pPr>
      <w:r>
        <w:rPr>
          <w:rFonts w:ascii="Arial" w:hAnsi="Arial" w:cs="Arial"/>
          <w:b/>
          <w:bCs/>
          <w:caps/>
          <w:color w:val="000000" w:themeColor="text1"/>
          <w:szCs w:val="22"/>
          <w:lang w:val="en-US"/>
        </w:rPr>
        <w:t xml:space="preserve">INTERIM </w:t>
      </w:r>
      <w:r w:rsidR="00694092" w:rsidRPr="00E90565">
        <w:rPr>
          <w:rFonts w:ascii="Arial" w:hAnsi="Arial" w:cs="Arial"/>
          <w:b/>
          <w:bCs/>
          <w:caps/>
          <w:color w:val="000000" w:themeColor="text1"/>
          <w:szCs w:val="22"/>
          <w:lang w:val="en-US"/>
        </w:rPr>
        <w:t xml:space="preserve">FINANCIAL STATEMENTS </w:t>
      </w:r>
    </w:p>
    <w:p w14:paraId="47F83B49" w14:textId="77777777" w:rsidR="00EF3740" w:rsidRPr="00E90565" w:rsidRDefault="00EF3740" w:rsidP="00E90565">
      <w:pPr>
        <w:pStyle w:val="Header"/>
        <w:ind w:left="720"/>
        <w:rPr>
          <w:rFonts w:ascii="Arial" w:hAnsi="Arial" w:cs="Arial"/>
          <w:b/>
          <w:bCs/>
          <w:caps/>
          <w:color w:val="000000" w:themeColor="text1"/>
          <w:szCs w:val="22"/>
          <w:lang w:val="en-US"/>
        </w:rPr>
      </w:pPr>
    </w:p>
    <w:p w14:paraId="1907298D" w14:textId="190DE6EB" w:rsidR="00694092" w:rsidRPr="00E90565" w:rsidRDefault="00134EC6"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3</w:t>
      </w:r>
      <w:r w:rsidR="006120BA">
        <w:rPr>
          <w:rFonts w:ascii="Arial" w:hAnsi="Arial" w:cs="Arial"/>
          <w:b/>
          <w:bCs/>
          <w:caps/>
          <w:color w:val="000000" w:themeColor="text1"/>
          <w:szCs w:val="22"/>
          <w:lang w:val="en-US"/>
        </w:rPr>
        <w:t>0</w:t>
      </w:r>
      <w:r w:rsidRPr="00E90565">
        <w:rPr>
          <w:rFonts w:ascii="Arial" w:hAnsi="Arial" w:cs="Arial"/>
          <w:b/>
          <w:bCs/>
          <w:caps/>
          <w:color w:val="000000" w:themeColor="text1"/>
          <w:szCs w:val="22"/>
          <w:lang w:val="en-US"/>
        </w:rPr>
        <w:t xml:space="preserve"> </w:t>
      </w:r>
      <w:r w:rsidR="006120BA">
        <w:rPr>
          <w:rFonts w:ascii="Arial" w:hAnsi="Arial" w:cs="Arial"/>
          <w:b/>
          <w:bCs/>
          <w:caps/>
          <w:color w:val="000000" w:themeColor="text1"/>
          <w:szCs w:val="22"/>
          <w:lang w:val="en-US"/>
        </w:rPr>
        <w:t>JUNE</w:t>
      </w:r>
      <w:r w:rsidRPr="00E90565">
        <w:rPr>
          <w:rFonts w:ascii="Arial" w:hAnsi="Arial" w:cs="Arial"/>
          <w:b/>
          <w:bCs/>
          <w:caps/>
          <w:color w:val="000000" w:themeColor="text1"/>
          <w:szCs w:val="22"/>
          <w:lang w:val="en-US"/>
        </w:rPr>
        <w:t xml:space="preserve"> 20</w:t>
      </w:r>
      <w:r w:rsidR="006120BA">
        <w:rPr>
          <w:rFonts w:ascii="Arial" w:hAnsi="Arial" w:cs="Arial"/>
          <w:b/>
          <w:bCs/>
          <w:caps/>
          <w:color w:val="000000" w:themeColor="text1"/>
          <w:szCs w:val="22"/>
          <w:lang w:val="en-US"/>
        </w:rPr>
        <w:t>2</w:t>
      </w:r>
      <w:r w:rsidR="006C3925">
        <w:rPr>
          <w:rFonts w:ascii="Arial" w:hAnsi="Arial" w:cs="Arial"/>
          <w:b/>
          <w:bCs/>
          <w:caps/>
          <w:color w:val="000000" w:themeColor="text1"/>
          <w:szCs w:val="22"/>
          <w:lang w:val="en-US"/>
        </w:rPr>
        <w:t>3</w:t>
      </w:r>
    </w:p>
    <w:sectPr w:rsidR="00694092" w:rsidRPr="00E90565" w:rsidSect="005C6B3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6A8EC" w14:textId="77777777" w:rsidR="002B0A61" w:rsidRDefault="002B0A61" w:rsidP="001D338E">
      <w:pPr>
        <w:spacing w:after="0" w:line="240" w:lineRule="auto"/>
      </w:pPr>
      <w:r>
        <w:separator/>
      </w:r>
    </w:p>
  </w:endnote>
  <w:endnote w:type="continuationSeparator" w:id="0">
    <w:p w14:paraId="5BD86702" w14:textId="77777777" w:rsidR="002B0A61" w:rsidRDefault="002B0A6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8F80" w14:textId="77777777" w:rsidR="00C76167" w:rsidRDefault="00C7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F9F" w14:textId="77777777" w:rsidR="00C76167" w:rsidRDefault="00C76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68FC" w14:textId="77777777" w:rsidR="00C76167" w:rsidRDefault="00C7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4CA3" w14:textId="77777777" w:rsidR="002B0A61" w:rsidRDefault="002B0A61" w:rsidP="001D338E">
      <w:pPr>
        <w:spacing w:after="0" w:line="240" w:lineRule="auto"/>
      </w:pPr>
      <w:r>
        <w:separator/>
      </w:r>
    </w:p>
  </w:footnote>
  <w:footnote w:type="continuationSeparator" w:id="0">
    <w:p w14:paraId="406D82EC" w14:textId="77777777" w:rsidR="002B0A61" w:rsidRDefault="002B0A6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6569" w14:textId="77777777" w:rsidR="00C76167" w:rsidRDefault="00C7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3702" w14:textId="77777777" w:rsidR="00C76167" w:rsidRDefault="00C76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6AD8" w14:textId="77777777" w:rsidR="00C76167" w:rsidRDefault="00C761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DDE81E0"/>
    <w:lvl w:ilvl="0" w:tplc="04090001">
      <w:start w:val="1"/>
      <w:numFmt w:val="bullet"/>
      <w:lvlText w:val=""/>
      <w:lvlJc w:val="left"/>
      <w:pPr>
        <w:tabs>
          <w:tab w:val="num" w:pos="720"/>
        </w:tabs>
        <w:ind w:left="720" w:hanging="360"/>
      </w:pPr>
      <w:rPr>
        <w:rFonts w:ascii="Symbol" w:hAnsi="Symbol" w:hint="default"/>
        <w:color w:val="CC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30A214C6"/>
    <w:lvl w:ilvl="0" w:tplc="60DA2274">
      <w:start w:val="1"/>
      <w:numFmt w:val="bullet"/>
      <w:lvlText w:val=""/>
      <w:lvlJc w:val="left"/>
      <w:pPr>
        <w:ind w:left="720" w:hanging="360"/>
      </w:pPr>
      <w:rPr>
        <w:rFonts w:ascii="Symbol" w:hAnsi="Symbol" w:hint="default"/>
        <w:color w:val="CC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589944">
    <w:abstractNumId w:val="0"/>
  </w:num>
  <w:num w:numId="2" w16cid:durableId="1283607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46379"/>
    <w:rsid w:val="00047BD5"/>
    <w:rsid w:val="00056CD8"/>
    <w:rsid w:val="00063369"/>
    <w:rsid w:val="00077876"/>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1E94"/>
    <w:rsid w:val="0020304B"/>
    <w:rsid w:val="00205D2C"/>
    <w:rsid w:val="00206EE6"/>
    <w:rsid w:val="00237F07"/>
    <w:rsid w:val="00262A5D"/>
    <w:rsid w:val="00266CEA"/>
    <w:rsid w:val="0027769A"/>
    <w:rsid w:val="002A36D1"/>
    <w:rsid w:val="002B0A61"/>
    <w:rsid w:val="002C3DF2"/>
    <w:rsid w:val="002D0EEA"/>
    <w:rsid w:val="00315C28"/>
    <w:rsid w:val="003170E8"/>
    <w:rsid w:val="003427F9"/>
    <w:rsid w:val="00344680"/>
    <w:rsid w:val="00362F58"/>
    <w:rsid w:val="0036644E"/>
    <w:rsid w:val="00372236"/>
    <w:rsid w:val="00385B0E"/>
    <w:rsid w:val="003B5392"/>
    <w:rsid w:val="003D2B17"/>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64CC"/>
    <w:rsid w:val="0056719B"/>
    <w:rsid w:val="00567CE5"/>
    <w:rsid w:val="005824AD"/>
    <w:rsid w:val="005A61F9"/>
    <w:rsid w:val="005A72FF"/>
    <w:rsid w:val="005B1E87"/>
    <w:rsid w:val="005C1019"/>
    <w:rsid w:val="005C6B32"/>
    <w:rsid w:val="005D44B9"/>
    <w:rsid w:val="005F1C97"/>
    <w:rsid w:val="00603161"/>
    <w:rsid w:val="00603873"/>
    <w:rsid w:val="00605D23"/>
    <w:rsid w:val="006120BA"/>
    <w:rsid w:val="00626FD6"/>
    <w:rsid w:val="00670440"/>
    <w:rsid w:val="00671A37"/>
    <w:rsid w:val="00682068"/>
    <w:rsid w:val="006836F7"/>
    <w:rsid w:val="00684C98"/>
    <w:rsid w:val="00694092"/>
    <w:rsid w:val="006B2314"/>
    <w:rsid w:val="006B46AA"/>
    <w:rsid w:val="006C3925"/>
    <w:rsid w:val="00711EFC"/>
    <w:rsid w:val="00725A7B"/>
    <w:rsid w:val="00727B0C"/>
    <w:rsid w:val="00731DA0"/>
    <w:rsid w:val="00747C86"/>
    <w:rsid w:val="0075053A"/>
    <w:rsid w:val="0076077F"/>
    <w:rsid w:val="00790517"/>
    <w:rsid w:val="00796B70"/>
    <w:rsid w:val="007A2035"/>
    <w:rsid w:val="007B6E2A"/>
    <w:rsid w:val="007C4593"/>
    <w:rsid w:val="007C567C"/>
    <w:rsid w:val="007C7624"/>
    <w:rsid w:val="007E27AB"/>
    <w:rsid w:val="007E5423"/>
    <w:rsid w:val="007E7811"/>
    <w:rsid w:val="008161F6"/>
    <w:rsid w:val="0084151C"/>
    <w:rsid w:val="00842D43"/>
    <w:rsid w:val="00865837"/>
    <w:rsid w:val="00865CFD"/>
    <w:rsid w:val="0086729E"/>
    <w:rsid w:val="008737A1"/>
    <w:rsid w:val="00896A93"/>
    <w:rsid w:val="008D1652"/>
    <w:rsid w:val="008D3BA5"/>
    <w:rsid w:val="008D64B8"/>
    <w:rsid w:val="0091614E"/>
    <w:rsid w:val="0091709C"/>
    <w:rsid w:val="009372CC"/>
    <w:rsid w:val="00951558"/>
    <w:rsid w:val="009808E7"/>
    <w:rsid w:val="00993587"/>
    <w:rsid w:val="00993B05"/>
    <w:rsid w:val="00995683"/>
    <w:rsid w:val="0099602D"/>
    <w:rsid w:val="009C7C39"/>
    <w:rsid w:val="009D36BC"/>
    <w:rsid w:val="009D6969"/>
    <w:rsid w:val="009E1594"/>
    <w:rsid w:val="009E403D"/>
    <w:rsid w:val="009E5988"/>
    <w:rsid w:val="00A00C15"/>
    <w:rsid w:val="00A04212"/>
    <w:rsid w:val="00A24EA6"/>
    <w:rsid w:val="00A31073"/>
    <w:rsid w:val="00A3737F"/>
    <w:rsid w:val="00A5777E"/>
    <w:rsid w:val="00A747EA"/>
    <w:rsid w:val="00A90E14"/>
    <w:rsid w:val="00A97B5A"/>
    <w:rsid w:val="00AB11A6"/>
    <w:rsid w:val="00AC03C6"/>
    <w:rsid w:val="00AC2A0F"/>
    <w:rsid w:val="00AC5B63"/>
    <w:rsid w:val="00AD7A2E"/>
    <w:rsid w:val="00AE4AC2"/>
    <w:rsid w:val="00AF6D39"/>
    <w:rsid w:val="00B009CB"/>
    <w:rsid w:val="00B11A82"/>
    <w:rsid w:val="00B22CD5"/>
    <w:rsid w:val="00B2434D"/>
    <w:rsid w:val="00B44307"/>
    <w:rsid w:val="00B528D3"/>
    <w:rsid w:val="00B76023"/>
    <w:rsid w:val="00B9075A"/>
    <w:rsid w:val="00B91979"/>
    <w:rsid w:val="00B93088"/>
    <w:rsid w:val="00BA0ABF"/>
    <w:rsid w:val="00BA0E17"/>
    <w:rsid w:val="00BB6282"/>
    <w:rsid w:val="00BC5F8C"/>
    <w:rsid w:val="00BD6F14"/>
    <w:rsid w:val="00BE12A1"/>
    <w:rsid w:val="00BF60AB"/>
    <w:rsid w:val="00C0572D"/>
    <w:rsid w:val="00C12757"/>
    <w:rsid w:val="00C149EB"/>
    <w:rsid w:val="00C17413"/>
    <w:rsid w:val="00C220CF"/>
    <w:rsid w:val="00C419E1"/>
    <w:rsid w:val="00C444E1"/>
    <w:rsid w:val="00C719E7"/>
    <w:rsid w:val="00C76167"/>
    <w:rsid w:val="00C822A0"/>
    <w:rsid w:val="00CB0CBB"/>
    <w:rsid w:val="00CB70E5"/>
    <w:rsid w:val="00CC07E8"/>
    <w:rsid w:val="00CC239F"/>
    <w:rsid w:val="00CC7D85"/>
    <w:rsid w:val="00CD3076"/>
    <w:rsid w:val="00CE6A37"/>
    <w:rsid w:val="00CE71DB"/>
    <w:rsid w:val="00CF5114"/>
    <w:rsid w:val="00D17E8E"/>
    <w:rsid w:val="00D33A60"/>
    <w:rsid w:val="00D33D56"/>
    <w:rsid w:val="00D42A0C"/>
    <w:rsid w:val="00D4450D"/>
    <w:rsid w:val="00D80043"/>
    <w:rsid w:val="00D87087"/>
    <w:rsid w:val="00D92582"/>
    <w:rsid w:val="00DA0148"/>
    <w:rsid w:val="00DA2AA5"/>
    <w:rsid w:val="00DA63A5"/>
    <w:rsid w:val="00DD661D"/>
    <w:rsid w:val="00DF2EFD"/>
    <w:rsid w:val="00E100F3"/>
    <w:rsid w:val="00E13641"/>
    <w:rsid w:val="00E20690"/>
    <w:rsid w:val="00E34F93"/>
    <w:rsid w:val="00E46668"/>
    <w:rsid w:val="00E63336"/>
    <w:rsid w:val="00E81B1B"/>
    <w:rsid w:val="00E90565"/>
    <w:rsid w:val="00EA6BEE"/>
    <w:rsid w:val="00EC4119"/>
    <w:rsid w:val="00EF0E7C"/>
    <w:rsid w:val="00EF3740"/>
    <w:rsid w:val="00F12B58"/>
    <w:rsid w:val="00F14029"/>
    <w:rsid w:val="00F23E5B"/>
    <w:rsid w:val="00F306A2"/>
    <w:rsid w:val="00F3526F"/>
    <w:rsid w:val="00F81086"/>
    <w:rsid w:val="00F951A5"/>
    <w:rsid w:val="00FA3758"/>
    <w:rsid w:val="00FA42F1"/>
    <w:rsid w:val="00FB045C"/>
    <w:rsid w:val="00FB433F"/>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Yaowalak Chittasopee (TH)</cp:lastModifiedBy>
  <cp:revision>25</cp:revision>
  <cp:lastPrinted>2023-07-25T04:53:00Z</cp:lastPrinted>
  <dcterms:created xsi:type="dcterms:W3CDTF">2021-07-26T09:58:00Z</dcterms:created>
  <dcterms:modified xsi:type="dcterms:W3CDTF">2023-08-28T01:57:00Z</dcterms:modified>
</cp:coreProperties>
</file>