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2F437C23" w:rsidR="00A60AB7" w:rsidRPr="005A18D9" w:rsidRDefault="00ED3001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D3001">
        <w:rPr>
          <w:rFonts w:ascii="Arial" w:hAnsi="Arial" w:cs="Arial"/>
          <w:sz w:val="20"/>
          <w:szCs w:val="20"/>
          <w:lang w:val="en-GB"/>
        </w:rPr>
        <w:t>ONE TO ONE CONTACTS PUBLIC COMPANY LIMITED</w:t>
      </w:r>
    </w:p>
    <w:p w14:paraId="5DC1EF21" w14:textId="1E42E50A" w:rsidR="004F2447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07597798" w14:textId="77777777" w:rsidR="00D64912" w:rsidRPr="005A18D9" w:rsidRDefault="00D64912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60BD6387" w:rsidR="00A60AB7" w:rsidRPr="005A18D9" w:rsidRDefault="00274B42" w:rsidP="00903C97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="009A33F4" w:rsidRPr="00F227ED">
        <w:rPr>
          <w:rFonts w:cs="Arial"/>
          <w:b/>
          <w:bCs/>
        </w:rPr>
        <w:t xml:space="preserve"> </w:t>
      </w:r>
      <w:r w:rsidR="00596A76" w:rsidRPr="00596A76">
        <w:rPr>
          <w:rFonts w:cs="Arial"/>
          <w:b/>
          <w:bCs/>
        </w:rPr>
        <w:t>2023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F662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754927F4" w:rsidR="00C536DC" w:rsidRDefault="00C536DC" w:rsidP="00903C97">
      <w:pPr>
        <w:spacing w:line="240" w:lineRule="auto"/>
        <w:jc w:val="both"/>
        <w:rPr>
          <w:rFonts w:cs="Cordia New"/>
          <w:sz w:val="18"/>
          <w:szCs w:val="18"/>
        </w:rPr>
      </w:pPr>
    </w:p>
    <w:p w14:paraId="128EA1FF" w14:textId="77777777" w:rsidR="004C1B3B" w:rsidRDefault="004C1B3B" w:rsidP="00903C97">
      <w:pPr>
        <w:spacing w:line="240" w:lineRule="auto"/>
        <w:jc w:val="both"/>
        <w:rPr>
          <w:rFonts w:cs="Cordia New"/>
          <w:sz w:val="18"/>
          <w:szCs w:val="18"/>
        </w:rPr>
      </w:pPr>
    </w:p>
    <w:p w14:paraId="0652E426" w14:textId="6C4D7DA1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D3001" w:rsidRPr="00ED3001">
        <w:rPr>
          <w:rFonts w:cs="Arial"/>
          <w:color w:val="CF4A02"/>
          <w:sz w:val="18"/>
          <w:szCs w:val="18"/>
        </w:rPr>
        <w:t>One to One Contacts Public Company Limited</w:t>
      </w:r>
    </w:p>
    <w:p w14:paraId="77F92061" w14:textId="04E96BE9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</w:p>
    <w:p w14:paraId="09DD8CEF" w14:textId="77777777" w:rsidR="004C1B3B" w:rsidRDefault="004C1B3B" w:rsidP="00903C97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27C714" w14:textId="5F903F70" w:rsidR="007F255F" w:rsidRPr="00252665" w:rsidRDefault="00D82207" w:rsidP="007F25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="00ED3001" w:rsidRPr="00ED3001">
        <w:rPr>
          <w:rFonts w:cs="Arial"/>
          <w:color w:val="000000"/>
          <w:sz w:val="18"/>
          <w:szCs w:val="18"/>
        </w:rPr>
        <w:t>One to One Contacts Public Company Limited</w:t>
      </w:r>
      <w:r w:rsidRPr="00F227ED">
        <w:rPr>
          <w:rFonts w:cs="Arial"/>
          <w:color w:val="000000"/>
          <w:sz w:val="18"/>
          <w:szCs w:val="18"/>
        </w:rPr>
        <w:t xml:space="preserve"> and </w:t>
      </w:r>
      <w:r w:rsidRPr="007F255F">
        <w:rPr>
          <w:rFonts w:cs="Arial"/>
          <w:color w:val="000000"/>
          <w:spacing w:val="-6"/>
          <w:sz w:val="18"/>
          <w:szCs w:val="18"/>
        </w:rPr>
        <w:t>its subsidiar</w:t>
      </w:r>
      <w:r w:rsidR="000A0D14" w:rsidRPr="007F255F">
        <w:rPr>
          <w:rFonts w:cs="Arial"/>
          <w:color w:val="000000"/>
          <w:spacing w:val="-6"/>
          <w:sz w:val="18"/>
          <w:szCs w:val="18"/>
        </w:rPr>
        <w:t>ies</w:t>
      </w:r>
      <w:r w:rsidRPr="007F255F">
        <w:rPr>
          <w:rFonts w:cs="Arial"/>
          <w:color w:val="000000"/>
          <w:spacing w:val="-6"/>
          <w:sz w:val="18"/>
          <w:szCs w:val="18"/>
          <w:cs/>
        </w:rPr>
        <w:t xml:space="preserve"> </w:t>
      </w:r>
      <w:r w:rsidR="00922F56" w:rsidRPr="007F255F">
        <w:rPr>
          <w:rFonts w:cs="Arial"/>
          <w:color w:val="000000"/>
          <w:spacing w:val="-6"/>
          <w:sz w:val="18"/>
          <w:szCs w:val="18"/>
        </w:rPr>
        <w:t xml:space="preserve">(the Group) </w:t>
      </w:r>
      <w:r w:rsidRPr="007F255F">
        <w:rPr>
          <w:rFonts w:cs="Arial"/>
          <w:color w:val="000000"/>
          <w:spacing w:val="-6"/>
          <w:sz w:val="18"/>
          <w:szCs w:val="18"/>
        </w:rPr>
        <w:t xml:space="preserve">and the interim separate financial information of </w:t>
      </w:r>
      <w:r w:rsidR="00596A76" w:rsidRPr="007F255F">
        <w:rPr>
          <w:rFonts w:cs="Arial"/>
          <w:color w:val="000000"/>
          <w:spacing w:val="-6"/>
          <w:sz w:val="18"/>
          <w:szCs w:val="18"/>
        </w:rPr>
        <w:t>One to One Contacts Public Company Limited</w:t>
      </w:r>
      <w:r w:rsidR="00922F56">
        <w:rPr>
          <w:rFonts w:cs="Arial"/>
          <w:color w:val="000000"/>
          <w:sz w:val="18"/>
          <w:szCs w:val="18"/>
        </w:rPr>
        <w:t xml:space="preserve"> (the Company)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. </w:t>
      </w:r>
      <w:r w:rsidR="007F255F" w:rsidRPr="006F0835">
        <w:rPr>
          <w:rFonts w:cs="Arial"/>
          <w:spacing w:val="-2"/>
          <w:sz w:val="18"/>
          <w:szCs w:val="18"/>
        </w:rPr>
        <w:t>These comprise the consolidated and separate statements of financial position as at 30 June 202</w:t>
      </w:r>
      <w:r w:rsidR="007F255F">
        <w:rPr>
          <w:rFonts w:cs="Arial"/>
          <w:spacing w:val="-2"/>
          <w:sz w:val="18"/>
          <w:szCs w:val="18"/>
        </w:rPr>
        <w:t>3</w:t>
      </w:r>
      <w:r w:rsidR="007F255F" w:rsidRPr="006F0835">
        <w:rPr>
          <w:rFonts w:cs="Arial"/>
          <w:spacing w:val="-2"/>
          <w:sz w:val="18"/>
          <w:szCs w:val="18"/>
        </w:rPr>
        <w:t xml:space="preserve">, </w:t>
      </w:r>
      <w:r w:rsidR="007F255F" w:rsidRPr="007F255F">
        <w:rPr>
          <w:rFonts w:cs="Arial"/>
          <w:color w:val="000000"/>
          <w:spacing w:val="-4"/>
          <w:sz w:val="18"/>
          <w:szCs w:val="18"/>
        </w:rPr>
        <w:t>the consolidated and separate statements of comprehensive income for the three-month and six-month periods</w:t>
      </w:r>
      <w:r w:rsidR="007F255F" w:rsidRPr="006F0835">
        <w:rPr>
          <w:rFonts w:cs="Arial"/>
          <w:spacing w:val="-2"/>
          <w:sz w:val="18"/>
          <w:szCs w:val="18"/>
        </w:rPr>
        <w:t xml:space="preserve"> then ended, </w:t>
      </w:r>
      <w:r w:rsidR="001D0B5D" w:rsidRPr="001D0B5D">
        <w:rPr>
          <w:rFonts w:cs="Arial"/>
          <w:spacing w:val="-2"/>
          <w:sz w:val="18"/>
          <w:szCs w:val="18"/>
        </w:rPr>
        <w:t xml:space="preserve">the related consolidated and separate statements of </w:t>
      </w:r>
      <w:r w:rsidR="007F255F" w:rsidRPr="006F0835">
        <w:rPr>
          <w:rFonts w:cs="Arial"/>
          <w:spacing w:val="-2"/>
          <w:sz w:val="18"/>
          <w:szCs w:val="18"/>
        </w:rPr>
        <w:t xml:space="preserve">changes in equity and cash flows for the six-month period then ended, and the condensed notes </w:t>
      </w:r>
      <w:r w:rsidR="007F255F" w:rsidRPr="007F255F">
        <w:rPr>
          <w:rFonts w:cs="Arial"/>
          <w:spacing w:val="-7"/>
          <w:sz w:val="18"/>
          <w:szCs w:val="18"/>
        </w:rPr>
        <w:t>to the interim financial information.</w:t>
      </w:r>
      <w:r w:rsidR="001D0B5D">
        <w:rPr>
          <w:rFonts w:cs="Cordia New" w:hint="cs"/>
          <w:spacing w:val="-7"/>
          <w:sz w:val="18"/>
          <w:szCs w:val="18"/>
          <w:cs/>
        </w:rPr>
        <w:t xml:space="preserve"> </w:t>
      </w:r>
      <w:r w:rsidR="007F255F" w:rsidRPr="007F255F">
        <w:rPr>
          <w:rFonts w:cs="Arial"/>
          <w:spacing w:val="-7"/>
          <w:sz w:val="18"/>
          <w:szCs w:val="18"/>
        </w:rPr>
        <w:t>Management is responsible for the preparation and presentation of this interim consolidated</w:t>
      </w:r>
      <w:r w:rsidR="007F255F" w:rsidRPr="006F0835">
        <w:rPr>
          <w:rFonts w:cs="Arial"/>
          <w:spacing w:val="-2"/>
          <w:sz w:val="18"/>
          <w:szCs w:val="18"/>
        </w:rPr>
        <w:t xml:space="preserve"> </w:t>
      </w:r>
      <w:r w:rsidR="007F255F" w:rsidRPr="007F255F">
        <w:rPr>
          <w:rFonts w:cs="Arial"/>
          <w:spacing w:val="-8"/>
          <w:sz w:val="18"/>
          <w:szCs w:val="18"/>
        </w:rPr>
        <w:t>and separate financial information in accordance with Thai Accounting Standard 34, “Interim Financial Reporting”. My responsibility</w:t>
      </w:r>
      <w:r w:rsidR="007F255F" w:rsidRPr="006F0835">
        <w:rPr>
          <w:rFonts w:cs="Arial"/>
          <w:spacing w:val="-4"/>
          <w:sz w:val="18"/>
          <w:szCs w:val="18"/>
        </w:rPr>
        <w:t xml:space="preserve"> is to express a conclusion </w:t>
      </w:r>
      <w:r w:rsidR="007F255F" w:rsidRPr="006F0835">
        <w:rPr>
          <w:rFonts w:cs="Arial"/>
          <w:spacing w:val="-2"/>
          <w:sz w:val="18"/>
          <w:szCs w:val="18"/>
        </w:rPr>
        <w:t>on this interim consolidated and separate financial information based on my review.</w:t>
      </w:r>
    </w:p>
    <w:p w14:paraId="59ED3CFC" w14:textId="02658F0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4C1B3B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5748DC" w14:textId="5DFAC7E8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96A76" w:rsidRPr="00596A76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7F255F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BC6206">
        <w:rPr>
          <w:rFonts w:cs="Arial"/>
          <w:color w:val="000000"/>
          <w:spacing w:val="-4"/>
          <w:sz w:val="18"/>
          <w:szCs w:val="18"/>
        </w:rPr>
        <w:t xml:space="preserve">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4C1B3B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70FAD62" w14:textId="79AAE1FE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596A76" w:rsidRPr="00596A76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0D125EF1" w14:textId="77777777" w:rsidR="00A13870" w:rsidRDefault="00A13870" w:rsidP="00903C97">
      <w:pPr>
        <w:spacing w:line="240" w:lineRule="auto"/>
        <w:rPr>
          <w:rFonts w:cs="Cordia New"/>
          <w:sz w:val="18"/>
          <w:szCs w:val="18"/>
        </w:rPr>
      </w:pPr>
    </w:p>
    <w:p w14:paraId="227D9036" w14:textId="0526208C" w:rsidR="00A13870" w:rsidRPr="004C1B3B" w:rsidRDefault="00A13870" w:rsidP="00A13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4C1B3B">
        <w:rPr>
          <w:rFonts w:cs="Arial"/>
          <w:b/>
          <w:bCs/>
          <w:color w:val="CF4A02"/>
          <w:sz w:val="18"/>
          <w:szCs w:val="18"/>
        </w:rPr>
        <w:t>Emphasis of matter</w:t>
      </w:r>
    </w:p>
    <w:p w14:paraId="22BB5EAC" w14:textId="77777777" w:rsidR="0089757B" w:rsidRPr="004C1B3B" w:rsidRDefault="0089757B" w:rsidP="00A13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2"/>
          <w:szCs w:val="12"/>
        </w:rPr>
      </w:pPr>
    </w:p>
    <w:p w14:paraId="43608E74" w14:textId="380AE5B9" w:rsidR="00A13870" w:rsidRPr="00A13870" w:rsidRDefault="00A13870" w:rsidP="00A13870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4C1B3B">
        <w:rPr>
          <w:rFonts w:cs="Arial"/>
          <w:color w:val="000000"/>
          <w:sz w:val="18"/>
          <w:szCs w:val="18"/>
        </w:rPr>
        <w:t>I draw attention to Note</w:t>
      </w:r>
      <w:r w:rsidR="0001169E" w:rsidRPr="004C1B3B">
        <w:rPr>
          <w:rFonts w:cs="Arial"/>
          <w:color w:val="000000"/>
          <w:sz w:val="18"/>
          <w:szCs w:val="18"/>
        </w:rPr>
        <w:t>s</w:t>
      </w:r>
      <w:r w:rsidRPr="004C1B3B">
        <w:rPr>
          <w:rFonts w:cs="Arial"/>
          <w:color w:val="000000"/>
          <w:sz w:val="18"/>
          <w:szCs w:val="18"/>
        </w:rPr>
        <w:t xml:space="preserve"> 14</w:t>
      </w:r>
      <w:r w:rsidR="0001169E" w:rsidRPr="004C1B3B">
        <w:rPr>
          <w:rFonts w:cs="Arial"/>
          <w:color w:val="000000"/>
          <w:sz w:val="18"/>
          <w:szCs w:val="18"/>
        </w:rPr>
        <w:t xml:space="preserve"> and 24.2</w:t>
      </w:r>
      <w:r w:rsidRPr="004C1B3B">
        <w:rPr>
          <w:rFonts w:cs="Arial"/>
          <w:color w:val="000000"/>
          <w:sz w:val="18"/>
          <w:szCs w:val="18"/>
        </w:rPr>
        <w:t xml:space="preserve"> to the </w:t>
      </w:r>
      <w:r w:rsidR="008A1F09" w:rsidRPr="004C1B3B">
        <w:rPr>
          <w:rFonts w:cs="Arial"/>
          <w:color w:val="000000"/>
          <w:sz w:val="18"/>
          <w:szCs w:val="18"/>
        </w:rPr>
        <w:t xml:space="preserve">interim </w:t>
      </w:r>
      <w:r w:rsidRPr="004C1B3B">
        <w:rPr>
          <w:rFonts w:cs="Arial"/>
          <w:color w:val="000000"/>
          <w:sz w:val="18"/>
          <w:szCs w:val="18"/>
        </w:rPr>
        <w:t xml:space="preserve">financial information, which describe </w:t>
      </w:r>
      <w:r w:rsidR="00C76F93" w:rsidRPr="004C1B3B">
        <w:rPr>
          <w:rFonts w:cs="Arial"/>
          <w:color w:val="000000"/>
          <w:sz w:val="18"/>
          <w:szCs w:val="18"/>
        </w:rPr>
        <w:t>the</w:t>
      </w:r>
      <w:r w:rsidRPr="004C1B3B">
        <w:rPr>
          <w:rFonts w:cs="Arial"/>
          <w:color w:val="000000"/>
          <w:sz w:val="18"/>
          <w:szCs w:val="18"/>
        </w:rPr>
        <w:t xml:space="preserve"> deposits </w:t>
      </w:r>
      <w:r w:rsidR="00C76F93" w:rsidRPr="004C1B3B">
        <w:rPr>
          <w:rFonts w:cs="Arial"/>
          <w:color w:val="000000"/>
          <w:sz w:val="18"/>
          <w:szCs w:val="18"/>
        </w:rPr>
        <w:t xml:space="preserve">paid </w:t>
      </w:r>
      <w:r w:rsidRPr="004C1B3B">
        <w:rPr>
          <w:rFonts w:cs="Arial"/>
          <w:color w:val="000000"/>
          <w:sz w:val="18"/>
          <w:szCs w:val="18"/>
        </w:rPr>
        <w:t xml:space="preserve">for the purchase of land and </w:t>
      </w:r>
      <w:r w:rsidR="00C76F93" w:rsidRPr="004C1B3B">
        <w:rPr>
          <w:rFonts w:cs="Arial"/>
          <w:color w:val="000000"/>
          <w:sz w:val="18"/>
          <w:szCs w:val="18"/>
        </w:rPr>
        <w:t>property</w:t>
      </w:r>
      <w:r w:rsidRPr="004C1B3B">
        <w:rPr>
          <w:rFonts w:cs="Arial"/>
          <w:color w:val="000000"/>
          <w:sz w:val="18"/>
          <w:szCs w:val="18"/>
        </w:rPr>
        <w:t xml:space="preserve"> and the approval</w:t>
      </w:r>
      <w:r w:rsidR="00583D9A" w:rsidRPr="004C1B3B">
        <w:rPr>
          <w:rFonts w:cs="Browallia New"/>
          <w:color w:val="000000"/>
          <w:sz w:val="18"/>
          <w:szCs w:val="22"/>
        </w:rPr>
        <w:t xml:space="preserve"> to </w:t>
      </w:r>
      <w:r w:rsidRPr="004C1B3B">
        <w:rPr>
          <w:rFonts w:cs="Arial"/>
          <w:color w:val="000000"/>
          <w:sz w:val="18"/>
          <w:szCs w:val="18"/>
        </w:rPr>
        <w:t xml:space="preserve">enter into a </w:t>
      </w:r>
      <w:r w:rsidR="00C76F93" w:rsidRPr="004C1B3B">
        <w:rPr>
          <w:rFonts w:cs="Arial"/>
          <w:color w:val="000000"/>
          <w:sz w:val="18"/>
          <w:szCs w:val="18"/>
        </w:rPr>
        <w:t xml:space="preserve">sale and purchase agreement </w:t>
      </w:r>
      <w:r w:rsidRPr="004C1B3B">
        <w:rPr>
          <w:rFonts w:cs="Arial"/>
          <w:color w:val="000000"/>
          <w:sz w:val="18"/>
          <w:szCs w:val="18"/>
        </w:rPr>
        <w:t xml:space="preserve">to </w:t>
      </w:r>
      <w:r w:rsidR="00C76F93" w:rsidRPr="004C1B3B">
        <w:rPr>
          <w:rFonts w:cs="Arial"/>
          <w:color w:val="000000"/>
          <w:sz w:val="18"/>
          <w:szCs w:val="18"/>
        </w:rPr>
        <w:t xml:space="preserve">acquire the aforementioned land and property during the subsequent </w:t>
      </w:r>
      <w:r w:rsidR="008A1F09" w:rsidRPr="004C1B3B">
        <w:rPr>
          <w:rFonts w:cs="Arial"/>
          <w:color w:val="000000"/>
          <w:sz w:val="18"/>
          <w:szCs w:val="18"/>
        </w:rPr>
        <w:t xml:space="preserve">reporting </w:t>
      </w:r>
      <w:r w:rsidR="00C76F93" w:rsidRPr="004C1B3B">
        <w:rPr>
          <w:rFonts w:cs="Arial"/>
          <w:color w:val="000000"/>
          <w:sz w:val="18"/>
          <w:szCs w:val="18"/>
        </w:rPr>
        <w:t xml:space="preserve">period. </w:t>
      </w:r>
      <w:r w:rsidRPr="004C1B3B">
        <w:rPr>
          <w:rFonts w:cs="Arial"/>
          <w:color w:val="000000"/>
          <w:sz w:val="18"/>
          <w:szCs w:val="18"/>
        </w:rPr>
        <w:t xml:space="preserve">My </w:t>
      </w:r>
      <w:r w:rsidR="004742AE" w:rsidRPr="004C1B3B">
        <w:rPr>
          <w:rFonts w:cs="Browallia New"/>
          <w:color w:val="000000"/>
          <w:sz w:val="18"/>
          <w:szCs w:val="22"/>
        </w:rPr>
        <w:t>c</w:t>
      </w:r>
      <w:r w:rsidR="008B1160" w:rsidRPr="004C1B3B">
        <w:rPr>
          <w:rFonts w:cs="Arial"/>
          <w:color w:val="000000"/>
          <w:sz w:val="18"/>
          <w:szCs w:val="18"/>
        </w:rPr>
        <w:t>onclusion</w:t>
      </w:r>
      <w:r w:rsidRPr="004C1B3B">
        <w:rPr>
          <w:rFonts w:cs="Arial"/>
          <w:color w:val="000000"/>
          <w:sz w:val="18"/>
          <w:szCs w:val="18"/>
        </w:rPr>
        <w:t xml:space="preserve"> is not modified in respect of this matter.</w:t>
      </w:r>
    </w:p>
    <w:p w14:paraId="1FAFCB44" w14:textId="77777777" w:rsidR="00A13870" w:rsidRDefault="00A13870" w:rsidP="00903C97">
      <w:pPr>
        <w:spacing w:line="240" w:lineRule="auto"/>
        <w:rPr>
          <w:rFonts w:cs="Cordia New"/>
          <w:sz w:val="18"/>
          <w:szCs w:val="18"/>
          <w:lang w:val="en-US"/>
        </w:rPr>
      </w:pPr>
    </w:p>
    <w:p w14:paraId="7E19AEC1" w14:textId="6A4EB8D4" w:rsidR="00300A2F" w:rsidRDefault="00300A2F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300A2F">
        <w:rPr>
          <w:rFonts w:cs="Arial"/>
          <w:b/>
          <w:bCs/>
          <w:color w:val="CF4A02"/>
          <w:sz w:val="18"/>
          <w:szCs w:val="18"/>
        </w:rPr>
        <w:t>Other matter</w:t>
      </w:r>
    </w:p>
    <w:p w14:paraId="6915920D" w14:textId="77777777" w:rsidR="00B57315" w:rsidRPr="004C1B3B" w:rsidRDefault="00B57315" w:rsidP="00300A2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2"/>
          <w:szCs w:val="12"/>
        </w:rPr>
      </w:pPr>
    </w:p>
    <w:p w14:paraId="285CB6E6" w14:textId="7187E868" w:rsidR="00596A76" w:rsidRPr="00596A76" w:rsidRDefault="00596A76" w:rsidP="00B57315">
      <w:pPr>
        <w:spacing w:line="240" w:lineRule="auto"/>
        <w:jc w:val="both"/>
        <w:rPr>
          <w:rFonts w:cs="Cordia New"/>
          <w:sz w:val="18"/>
          <w:szCs w:val="18"/>
        </w:rPr>
      </w:pPr>
      <w:r w:rsidRPr="00596A76">
        <w:rPr>
          <w:rFonts w:cs="Cordia New"/>
          <w:sz w:val="18"/>
          <w:szCs w:val="18"/>
        </w:rPr>
        <w:t>The</w:t>
      </w:r>
      <w:r>
        <w:rPr>
          <w:rFonts w:cs="Cordia New" w:hint="cs"/>
          <w:sz w:val="18"/>
          <w:szCs w:val="18"/>
          <w:cs/>
        </w:rPr>
        <w:t xml:space="preserve"> </w:t>
      </w:r>
      <w:r w:rsidR="00763EBA">
        <w:rPr>
          <w:rFonts w:cs="Cordia New"/>
          <w:sz w:val="18"/>
          <w:szCs w:val="18"/>
        </w:rPr>
        <w:t xml:space="preserve">comparative </w:t>
      </w:r>
      <w:r>
        <w:rPr>
          <w:rFonts w:cs="Cordia New"/>
          <w:sz w:val="18"/>
          <w:szCs w:val="18"/>
        </w:rPr>
        <w:t xml:space="preserve">consolidated </w:t>
      </w:r>
      <w:r w:rsidR="00763EBA">
        <w:rPr>
          <w:rFonts w:cs="Cordia New"/>
          <w:sz w:val="18"/>
          <w:szCs w:val="18"/>
        </w:rPr>
        <w:t xml:space="preserve">financial statements of the Group </w:t>
      </w:r>
      <w:r>
        <w:rPr>
          <w:rFonts w:cs="Cordia New"/>
          <w:sz w:val="18"/>
          <w:szCs w:val="18"/>
        </w:rPr>
        <w:t>and separate</w:t>
      </w:r>
      <w:r w:rsidRPr="00596A76">
        <w:rPr>
          <w:rFonts w:cs="Cordia New"/>
          <w:sz w:val="18"/>
          <w:szCs w:val="18"/>
        </w:rPr>
        <w:t xml:space="preserve"> financial statements</w:t>
      </w:r>
      <w:r>
        <w:rPr>
          <w:rFonts w:cs="Cordia New"/>
          <w:sz w:val="18"/>
          <w:szCs w:val="18"/>
        </w:rPr>
        <w:t xml:space="preserve"> </w:t>
      </w:r>
      <w:r w:rsidRPr="00596A76">
        <w:rPr>
          <w:rFonts w:cs="Cordia New"/>
          <w:sz w:val="18"/>
          <w:szCs w:val="18"/>
        </w:rPr>
        <w:t xml:space="preserve">of </w:t>
      </w:r>
      <w:r w:rsidR="00763EBA">
        <w:rPr>
          <w:rFonts w:cs="Cordia New"/>
          <w:sz w:val="18"/>
          <w:szCs w:val="18"/>
        </w:rPr>
        <w:t xml:space="preserve">the </w:t>
      </w:r>
      <w:r w:rsidRPr="00596A76">
        <w:rPr>
          <w:rFonts w:cs="Cordia New"/>
          <w:sz w:val="18"/>
          <w:szCs w:val="18"/>
        </w:rPr>
        <w:t>Company for the year ended 31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>December 202</w:t>
      </w:r>
      <w:r>
        <w:rPr>
          <w:rFonts w:cs="Cordia New"/>
          <w:sz w:val="18"/>
          <w:szCs w:val="18"/>
        </w:rPr>
        <w:t>2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 xml:space="preserve">were audited by another auditor, whose report dated </w:t>
      </w:r>
      <w:r>
        <w:rPr>
          <w:rFonts w:cs="Cordia New"/>
          <w:sz w:val="18"/>
          <w:szCs w:val="18"/>
        </w:rPr>
        <w:t>27 February 2023</w:t>
      </w:r>
      <w:r w:rsidRPr="00596A76">
        <w:rPr>
          <w:rFonts w:cs="Cordia New"/>
          <w:sz w:val="18"/>
          <w:szCs w:val="18"/>
          <w:cs/>
        </w:rPr>
        <w:t xml:space="preserve"> </w:t>
      </w:r>
      <w:r w:rsidRPr="00596A76">
        <w:rPr>
          <w:rFonts w:cs="Cordia New"/>
          <w:sz w:val="18"/>
          <w:szCs w:val="18"/>
        </w:rPr>
        <w:t>expressed an unqualified opinion.</w:t>
      </w:r>
      <w:r w:rsidR="00C13DD2">
        <w:rPr>
          <w:rFonts w:cs="Cordia New"/>
          <w:sz w:val="18"/>
          <w:szCs w:val="18"/>
        </w:rPr>
        <w:t xml:space="preserve"> </w:t>
      </w:r>
      <w:r>
        <w:rPr>
          <w:rFonts w:cs="Cordia New"/>
          <w:sz w:val="18"/>
          <w:szCs w:val="18"/>
        </w:rPr>
        <w:t>T</w:t>
      </w:r>
      <w:r w:rsidRPr="00596A76">
        <w:rPr>
          <w:rFonts w:cs="Cordia New"/>
          <w:sz w:val="18"/>
          <w:szCs w:val="18"/>
        </w:rPr>
        <w:t xml:space="preserve">he </w:t>
      </w:r>
      <w:r w:rsidR="00763EBA">
        <w:rPr>
          <w:rFonts w:cs="Cordia New"/>
          <w:sz w:val="18"/>
          <w:szCs w:val="18"/>
        </w:rPr>
        <w:t xml:space="preserve">comparative </w:t>
      </w:r>
      <w:r w:rsidRPr="00596A76">
        <w:rPr>
          <w:rFonts w:cs="Cordia New"/>
          <w:sz w:val="18"/>
          <w:szCs w:val="18"/>
        </w:rPr>
        <w:t xml:space="preserve">interim consolidated </w:t>
      </w:r>
      <w:r w:rsidR="00922F56">
        <w:rPr>
          <w:rFonts w:cs="Cordia New"/>
          <w:sz w:val="18"/>
          <w:szCs w:val="18"/>
        </w:rPr>
        <w:t xml:space="preserve">financial information of the Group </w:t>
      </w:r>
      <w:r>
        <w:rPr>
          <w:rFonts w:cs="Cordia New"/>
          <w:sz w:val="18"/>
          <w:szCs w:val="18"/>
        </w:rPr>
        <w:t xml:space="preserve">and </w:t>
      </w:r>
      <w:r w:rsidRPr="00596A76">
        <w:rPr>
          <w:rFonts w:cs="Cordia New"/>
          <w:sz w:val="18"/>
          <w:szCs w:val="18"/>
        </w:rPr>
        <w:t xml:space="preserve">separate financial information of </w:t>
      </w:r>
      <w:r w:rsidR="00922F56">
        <w:rPr>
          <w:rFonts w:cs="Cordia New"/>
          <w:sz w:val="18"/>
          <w:szCs w:val="18"/>
        </w:rPr>
        <w:t>the</w:t>
      </w:r>
      <w:r w:rsidRPr="00596A76">
        <w:rPr>
          <w:rFonts w:cs="Cordia New"/>
          <w:sz w:val="18"/>
          <w:szCs w:val="18"/>
        </w:rPr>
        <w:t xml:space="preserve"> Company </w:t>
      </w:r>
      <w:r>
        <w:rPr>
          <w:rFonts w:cs="Cordia New"/>
          <w:sz w:val="18"/>
          <w:szCs w:val="18"/>
        </w:rPr>
        <w:t>for</w:t>
      </w:r>
      <w:r w:rsidR="004A0070">
        <w:rPr>
          <w:rFonts w:cs="Cordia New"/>
          <w:sz w:val="18"/>
          <w:szCs w:val="18"/>
          <w:lang w:val="en-US"/>
        </w:rPr>
        <w:t xml:space="preserve"> the </w:t>
      </w:r>
      <w:r w:rsidR="004A0070" w:rsidRPr="007F255F">
        <w:rPr>
          <w:rFonts w:cs="Arial"/>
          <w:color w:val="000000"/>
          <w:spacing w:val="-4"/>
          <w:sz w:val="18"/>
          <w:szCs w:val="18"/>
        </w:rPr>
        <w:t>three-month and six-month periods</w:t>
      </w:r>
      <w:r>
        <w:rPr>
          <w:rFonts w:cs="Cordia New"/>
          <w:sz w:val="18"/>
          <w:szCs w:val="18"/>
        </w:rPr>
        <w:t xml:space="preserve"> ended 3</w:t>
      </w:r>
      <w:r w:rsidR="002A7E91">
        <w:rPr>
          <w:rFonts w:cs="Cordia New"/>
          <w:sz w:val="18"/>
          <w:szCs w:val="18"/>
        </w:rPr>
        <w:t>0</w:t>
      </w:r>
      <w:r>
        <w:rPr>
          <w:rFonts w:cs="Cordia New"/>
          <w:sz w:val="18"/>
          <w:szCs w:val="18"/>
        </w:rPr>
        <w:t xml:space="preserve"> </w:t>
      </w:r>
      <w:r w:rsidR="002A7E91">
        <w:rPr>
          <w:rFonts w:cs="Cordia New"/>
          <w:sz w:val="18"/>
          <w:szCs w:val="18"/>
        </w:rPr>
        <w:t>June</w:t>
      </w:r>
      <w:r>
        <w:rPr>
          <w:rFonts w:cs="Cordia New"/>
          <w:sz w:val="18"/>
          <w:szCs w:val="18"/>
        </w:rPr>
        <w:t xml:space="preserve"> 2022 were reviewed by another auditor, </w:t>
      </w:r>
      <w:r w:rsidRPr="00596A76">
        <w:rPr>
          <w:rFonts w:cs="Cordia New"/>
          <w:sz w:val="18"/>
          <w:szCs w:val="18"/>
        </w:rPr>
        <w:t xml:space="preserve">whose report dated </w:t>
      </w:r>
      <w:r w:rsidR="002A7E91">
        <w:rPr>
          <w:rFonts w:cs="Cordia New"/>
          <w:sz w:val="18"/>
          <w:szCs w:val="18"/>
        </w:rPr>
        <w:t>11</w:t>
      </w:r>
      <w:r>
        <w:rPr>
          <w:rFonts w:cs="Cordia New"/>
          <w:sz w:val="18"/>
          <w:szCs w:val="18"/>
        </w:rPr>
        <w:t xml:space="preserve"> </w:t>
      </w:r>
      <w:r w:rsidR="002A7E91">
        <w:rPr>
          <w:rFonts w:cs="Cordia New"/>
          <w:sz w:val="18"/>
          <w:szCs w:val="18"/>
        </w:rPr>
        <w:t>August</w:t>
      </w:r>
      <w:r>
        <w:rPr>
          <w:rFonts w:cs="Cordia New"/>
          <w:sz w:val="18"/>
          <w:szCs w:val="18"/>
        </w:rPr>
        <w:t xml:space="preserve"> 2022</w:t>
      </w:r>
      <w:r w:rsidR="00922F56">
        <w:rPr>
          <w:rFonts w:cs="Cordia New"/>
          <w:sz w:val="18"/>
          <w:szCs w:val="18"/>
        </w:rPr>
        <w:t xml:space="preserve"> expressed an unqualified conclusion</w:t>
      </w:r>
      <w:r>
        <w:rPr>
          <w:rFonts w:cs="Cordia New"/>
          <w:sz w:val="18"/>
          <w:szCs w:val="18"/>
        </w:rPr>
        <w:t>.</w:t>
      </w:r>
    </w:p>
    <w:p w14:paraId="3751EAB4" w14:textId="1A2CDA0F" w:rsidR="005016DB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45B62CDE" w14:textId="77777777" w:rsidR="00596A76" w:rsidRPr="00BC6206" w:rsidRDefault="00596A76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A5BB528" w14:textId="095C460D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3F8225C" w14:textId="77777777" w:rsidR="005D4806" w:rsidRPr="00BC6206" w:rsidRDefault="005D4806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r w:rsidRPr="00764034">
        <w:rPr>
          <w:rFonts w:cs="Arial"/>
          <w:b/>
          <w:bCs/>
          <w:sz w:val="18"/>
          <w:szCs w:val="18"/>
          <w:lang w:val="en-US"/>
        </w:rPr>
        <w:t xml:space="preserve">Sanicha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</w:p>
    <w:p w14:paraId="620FA278" w14:textId="4A83FEEB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596A76" w:rsidRPr="00596A76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611C7C5C" w:rsidR="00C536DC" w:rsidRPr="00BC6206" w:rsidRDefault="00791802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15 August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="00596A76" w:rsidRPr="00596A76">
        <w:rPr>
          <w:rFonts w:cs="Arial"/>
          <w:color w:val="000000"/>
          <w:sz w:val="18"/>
          <w:szCs w:val="18"/>
        </w:rPr>
        <w:t>2023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4C1B3B">
      <w:headerReference w:type="default" r:id="rId14"/>
      <w:pgSz w:w="11906" w:h="16838" w:code="9"/>
      <w:pgMar w:top="2664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3FE26" w14:textId="77777777" w:rsidR="00063D8A" w:rsidRDefault="00063D8A">
      <w:pPr>
        <w:spacing w:line="240" w:lineRule="auto"/>
      </w:pPr>
      <w:r>
        <w:separator/>
      </w:r>
    </w:p>
  </w:endnote>
  <w:endnote w:type="continuationSeparator" w:id="0">
    <w:p w14:paraId="7998DA4C" w14:textId="77777777" w:rsidR="00063D8A" w:rsidRDefault="00063D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138B9" w14:textId="77777777" w:rsidR="00211613" w:rsidRDefault="002116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4D178" w14:textId="77777777" w:rsidR="00211613" w:rsidRDefault="002116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3A4" w14:textId="77777777" w:rsidR="00211613" w:rsidRDefault="00211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0A2D" w14:textId="77777777" w:rsidR="00063D8A" w:rsidRDefault="00063D8A">
      <w:pPr>
        <w:spacing w:line="240" w:lineRule="auto"/>
      </w:pPr>
      <w:r>
        <w:separator/>
      </w:r>
    </w:p>
  </w:footnote>
  <w:footnote w:type="continuationSeparator" w:id="0">
    <w:p w14:paraId="74BBBCE2" w14:textId="77777777" w:rsidR="00063D8A" w:rsidRDefault="00063D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45DED" w14:textId="77777777" w:rsidR="00211613" w:rsidRDefault="002116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9D2E" w14:textId="77777777" w:rsidR="00211613" w:rsidRDefault="00211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AB2CC" w14:textId="77777777" w:rsidR="00211613" w:rsidRDefault="002116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5489665">
    <w:abstractNumId w:val="9"/>
  </w:num>
  <w:num w:numId="2" w16cid:durableId="1315064831">
    <w:abstractNumId w:val="7"/>
  </w:num>
  <w:num w:numId="3" w16cid:durableId="61604795">
    <w:abstractNumId w:val="6"/>
  </w:num>
  <w:num w:numId="4" w16cid:durableId="111677589">
    <w:abstractNumId w:val="5"/>
  </w:num>
  <w:num w:numId="5" w16cid:durableId="1013458763">
    <w:abstractNumId w:val="4"/>
  </w:num>
  <w:num w:numId="6" w16cid:durableId="1731729418">
    <w:abstractNumId w:val="8"/>
  </w:num>
  <w:num w:numId="7" w16cid:durableId="973483705">
    <w:abstractNumId w:val="3"/>
  </w:num>
  <w:num w:numId="8" w16cid:durableId="2067487249">
    <w:abstractNumId w:val="2"/>
  </w:num>
  <w:num w:numId="9" w16cid:durableId="950553981">
    <w:abstractNumId w:val="1"/>
  </w:num>
  <w:num w:numId="10" w16cid:durableId="1255699300">
    <w:abstractNumId w:val="0"/>
  </w:num>
  <w:num w:numId="11" w16cid:durableId="242615325">
    <w:abstractNumId w:val="14"/>
  </w:num>
  <w:num w:numId="12" w16cid:durableId="558514253">
    <w:abstractNumId w:val="10"/>
  </w:num>
  <w:num w:numId="13" w16cid:durableId="1132021695">
    <w:abstractNumId w:val="11"/>
  </w:num>
  <w:num w:numId="14" w16cid:durableId="274093226">
    <w:abstractNumId w:val="12"/>
  </w:num>
  <w:num w:numId="15" w16cid:durableId="452968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69638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169E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3D8A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0D14"/>
    <w:rsid w:val="000A2493"/>
    <w:rsid w:val="000A3D5C"/>
    <w:rsid w:val="000A5382"/>
    <w:rsid w:val="000A5D35"/>
    <w:rsid w:val="000A6255"/>
    <w:rsid w:val="000A632D"/>
    <w:rsid w:val="000A7A58"/>
    <w:rsid w:val="000A7CBC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0B5D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1613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56C03"/>
    <w:rsid w:val="002600E5"/>
    <w:rsid w:val="00263C26"/>
    <w:rsid w:val="00265D4A"/>
    <w:rsid w:val="00265F35"/>
    <w:rsid w:val="0026670E"/>
    <w:rsid w:val="002670F8"/>
    <w:rsid w:val="00274B13"/>
    <w:rsid w:val="00274B42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A7E91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1D5"/>
    <w:rsid w:val="002F4D75"/>
    <w:rsid w:val="002F6E31"/>
    <w:rsid w:val="002F706A"/>
    <w:rsid w:val="002F7241"/>
    <w:rsid w:val="00300A2F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185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23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42AE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070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1B3B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3811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41FC1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3D9A"/>
    <w:rsid w:val="00584673"/>
    <w:rsid w:val="00585065"/>
    <w:rsid w:val="00585960"/>
    <w:rsid w:val="00586085"/>
    <w:rsid w:val="005861A2"/>
    <w:rsid w:val="00590749"/>
    <w:rsid w:val="00592434"/>
    <w:rsid w:val="0059268F"/>
    <w:rsid w:val="00592A79"/>
    <w:rsid w:val="005956C3"/>
    <w:rsid w:val="00596A76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806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322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3EBA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1802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55F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57B"/>
    <w:rsid w:val="00897FCA"/>
    <w:rsid w:val="008A0E77"/>
    <w:rsid w:val="008A1F09"/>
    <w:rsid w:val="008A2E79"/>
    <w:rsid w:val="008A3130"/>
    <w:rsid w:val="008A3D37"/>
    <w:rsid w:val="008A61D3"/>
    <w:rsid w:val="008A6DA2"/>
    <w:rsid w:val="008B03C5"/>
    <w:rsid w:val="008B1160"/>
    <w:rsid w:val="008B16EF"/>
    <w:rsid w:val="008B1CDB"/>
    <w:rsid w:val="008B29F9"/>
    <w:rsid w:val="008B2A99"/>
    <w:rsid w:val="008C1561"/>
    <w:rsid w:val="008C24AC"/>
    <w:rsid w:val="008C3655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2F56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1387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0B2"/>
    <w:rsid w:val="00B5731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3858"/>
    <w:rsid w:val="00C0754C"/>
    <w:rsid w:val="00C10567"/>
    <w:rsid w:val="00C13DD2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93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993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912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0D02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F85"/>
    <w:rsid w:val="00EB3870"/>
    <w:rsid w:val="00EB3FE7"/>
    <w:rsid w:val="00EC29B0"/>
    <w:rsid w:val="00EC441C"/>
    <w:rsid w:val="00EC4C99"/>
    <w:rsid w:val="00ED24B1"/>
    <w:rsid w:val="00ED300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62F4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gmail-default">
    <w:name w:val="gmail-default"/>
    <w:basedOn w:val="Normal"/>
    <w:rsid w:val="00A138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6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Anek Buapha (TH)</cp:lastModifiedBy>
  <cp:revision>4</cp:revision>
  <cp:lastPrinted>2022-08-01T06:37:00Z</cp:lastPrinted>
  <dcterms:created xsi:type="dcterms:W3CDTF">2023-08-15T10:53:00Z</dcterms:created>
  <dcterms:modified xsi:type="dcterms:W3CDTF">2023-08-15T13:23:00Z</dcterms:modified>
</cp:coreProperties>
</file>