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4713591F" w14:textId="77777777" w:rsidTr="000F32E3">
        <w:trPr>
          <w:trHeight w:val="2865"/>
        </w:trPr>
        <w:tc>
          <w:tcPr>
            <w:tcW w:w="2628" w:type="dxa"/>
          </w:tcPr>
          <w:p w14:paraId="0DDE82F7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C52F0D5" w14:textId="77777777" w:rsidR="0000330A" w:rsidRPr="00BD0977" w:rsidRDefault="0039532F" w:rsidP="0000330A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6"/>
                <w:szCs w:val="26"/>
              </w:rPr>
            </w:pPr>
            <w:r>
              <w:rPr>
                <w:rFonts w:hAnsi="Times New Roman"/>
                <w:color w:val="7F7E82"/>
                <w:sz w:val="26"/>
                <w:szCs w:val="26"/>
              </w:rPr>
              <w:t>NCL International</w:t>
            </w:r>
            <w:r w:rsidR="003243A3">
              <w:rPr>
                <w:rFonts w:hAnsi="Times New Roman"/>
                <w:color w:val="7F7E82"/>
                <w:sz w:val="26"/>
                <w:szCs w:val="26"/>
              </w:rPr>
              <w:t xml:space="preserve"> Logistics Public</w:t>
            </w:r>
            <w:r w:rsidR="0000330A" w:rsidRPr="00BD0977">
              <w:rPr>
                <w:rFonts w:hAnsi="Times New Roman"/>
                <w:color w:val="7F7E82"/>
                <w:sz w:val="26"/>
                <w:szCs w:val="26"/>
              </w:rPr>
              <w:t xml:space="preserve"> Company Limited</w:t>
            </w:r>
          </w:p>
          <w:p w14:paraId="04EDF094" w14:textId="77777777" w:rsidR="0000330A" w:rsidRPr="00BD0977" w:rsidRDefault="0039532F" w:rsidP="0000330A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6"/>
                <w:szCs w:val="26"/>
              </w:rPr>
            </w:pPr>
            <w:r>
              <w:rPr>
                <w:rFonts w:hAnsi="Times New Roman"/>
                <w:color w:val="7F7E82"/>
                <w:sz w:val="26"/>
                <w:szCs w:val="26"/>
              </w:rPr>
              <w:t>and its subsidiaries</w:t>
            </w:r>
          </w:p>
          <w:p w14:paraId="3732FF09" w14:textId="7F53FBC2" w:rsidR="0000330A" w:rsidRPr="00BD0977" w:rsidRDefault="0000330A" w:rsidP="0000330A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hAnsi="Times New Roman"/>
                <w:color w:val="7F7E82"/>
                <w:sz w:val="26"/>
                <w:szCs w:val="26"/>
              </w:rPr>
            </w:pPr>
            <w:r w:rsidRPr="00BD0977">
              <w:rPr>
                <w:rFonts w:hAnsi="Times New Roman"/>
                <w:color w:val="7F7E82"/>
                <w:sz w:val="26"/>
                <w:szCs w:val="26"/>
              </w:rPr>
              <w:t>Review report and</w:t>
            </w:r>
            <w:r w:rsidR="004F4ADE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 w:rsidR="004F5354" w:rsidRPr="00BD0977">
              <w:rPr>
                <w:rFonts w:hAnsi="Times New Roman"/>
                <w:color w:val="7F7E82"/>
                <w:sz w:val="26"/>
                <w:szCs w:val="26"/>
              </w:rPr>
              <w:t>interim</w:t>
            </w:r>
            <w:r w:rsidR="004F5354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 w:rsidR="005C1C93">
              <w:rPr>
                <w:rFonts w:hAnsi="Times New Roman"/>
                <w:color w:val="7F7E82"/>
                <w:sz w:val="26"/>
                <w:szCs w:val="26"/>
              </w:rPr>
              <w:t xml:space="preserve">consolidated 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financial </w:t>
            </w:r>
            <w:r w:rsidR="003354C3">
              <w:rPr>
                <w:rFonts w:hAnsi="Times New Roman"/>
                <w:color w:val="7F7E82"/>
                <w:sz w:val="26"/>
                <w:szCs w:val="26"/>
              </w:rPr>
              <w:t>information</w:t>
            </w:r>
          </w:p>
          <w:p w14:paraId="3A6EC89F" w14:textId="7F191F50" w:rsidR="00346CEE" w:rsidRPr="00346CEE" w:rsidRDefault="00CE10E6" w:rsidP="00E2267B">
            <w:pPr>
              <w:spacing w:line="380" w:lineRule="exact"/>
              <w:ind w:left="12" w:right="-43"/>
              <w:rPr>
                <w:rFonts w:eastAsia="MS Mincho" w:hAnsi="Times New Roman" w:cs="Times New Roman"/>
                <w:color w:val="7F7E82"/>
                <w:sz w:val="28"/>
                <w:szCs w:val="28"/>
              </w:rPr>
            </w:pP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For the three-month </w:t>
            </w:r>
            <w:r>
              <w:rPr>
                <w:rFonts w:hAnsi="Times New Roman"/>
                <w:color w:val="7F7E82"/>
                <w:sz w:val="26"/>
                <w:szCs w:val="26"/>
              </w:rPr>
              <w:t xml:space="preserve">and six-month 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>period</w:t>
            </w:r>
            <w:r>
              <w:rPr>
                <w:rFonts w:hAnsi="Times New Roman"/>
                <w:color w:val="7F7E82"/>
                <w:sz w:val="26"/>
                <w:szCs w:val="26"/>
              </w:rPr>
              <w:t>s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 ended </w:t>
            </w:r>
            <w:r>
              <w:rPr>
                <w:rFonts w:hAnsi="Times New Roman"/>
                <w:color w:val="7F7E82"/>
                <w:sz w:val="26"/>
                <w:szCs w:val="26"/>
              </w:rPr>
              <w:t>30 June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 w:rsidR="00D26A60">
              <w:rPr>
                <w:rFonts w:hAnsi="Times New Roman"/>
                <w:color w:val="7F7E82"/>
                <w:sz w:val="26"/>
                <w:szCs w:val="26"/>
              </w:rPr>
              <w:t>2023</w:t>
            </w:r>
          </w:p>
        </w:tc>
      </w:tr>
    </w:tbl>
    <w:p w14:paraId="4C4EE08A" w14:textId="77777777" w:rsidR="00346CEE" w:rsidRDefault="00346CEE" w:rsidP="00346CEE">
      <w:pPr>
        <w:sectPr w:rsidR="00346CEE" w:rsidSect="00D26A60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69C32415" w14:textId="77777777" w:rsidR="0043546F" w:rsidRDefault="0043546F" w:rsidP="0000330A">
      <w:pPr>
        <w:spacing w:line="380" w:lineRule="exact"/>
        <w:rPr>
          <w:rFonts w:ascii="Arial" w:hAnsi="Arial"/>
          <w:b/>
          <w:bCs/>
          <w:sz w:val="22"/>
          <w:szCs w:val="22"/>
        </w:rPr>
      </w:pPr>
    </w:p>
    <w:p w14:paraId="355EF124" w14:textId="36E42744" w:rsidR="0000330A" w:rsidRPr="005F6E3F" w:rsidRDefault="0000330A" w:rsidP="0000330A">
      <w:pPr>
        <w:spacing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I</w:t>
      </w:r>
      <w:r w:rsidRPr="005F6E3F">
        <w:rPr>
          <w:rFonts w:ascii="Arial" w:hAnsi="Arial"/>
          <w:b/>
          <w:bCs/>
          <w:sz w:val="22"/>
          <w:szCs w:val="22"/>
        </w:rPr>
        <w:t xml:space="preserve">ndependent </w:t>
      </w:r>
      <w:r>
        <w:rPr>
          <w:rFonts w:ascii="Arial" w:hAnsi="Arial"/>
          <w:b/>
          <w:bCs/>
          <w:sz w:val="22"/>
          <w:szCs w:val="22"/>
        </w:rPr>
        <w:t>A</w:t>
      </w:r>
      <w:r w:rsidRPr="005F6E3F">
        <w:rPr>
          <w:rFonts w:ascii="Arial" w:hAnsi="Arial"/>
          <w:b/>
          <w:bCs/>
          <w:sz w:val="22"/>
          <w:szCs w:val="22"/>
        </w:rPr>
        <w:t>uditor</w:t>
      </w:r>
      <w:r>
        <w:rPr>
          <w:rFonts w:ascii="Arial" w:hAnsi="Arial"/>
          <w:b/>
          <w:bCs/>
          <w:sz w:val="22"/>
          <w:szCs w:val="22"/>
        </w:rPr>
        <w:t>'s Report on Review of Interim Financial Information</w:t>
      </w:r>
    </w:p>
    <w:p w14:paraId="1655B1C5" w14:textId="77777777" w:rsidR="0000330A" w:rsidRPr="005F6E3F" w:rsidRDefault="0000330A" w:rsidP="00D0149D">
      <w:pPr>
        <w:spacing w:after="360"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To the </w:t>
      </w:r>
      <w:r>
        <w:rPr>
          <w:rFonts w:ascii="Arial" w:hAnsi="Arial"/>
          <w:sz w:val="22"/>
          <w:szCs w:val="22"/>
        </w:rPr>
        <w:t>S</w:t>
      </w:r>
      <w:r w:rsidRPr="005F6E3F">
        <w:rPr>
          <w:rFonts w:ascii="Arial" w:hAnsi="Arial"/>
          <w:sz w:val="22"/>
          <w:szCs w:val="22"/>
        </w:rPr>
        <w:t xml:space="preserve">hareholders of </w:t>
      </w:r>
      <w:r w:rsidR="0039532F">
        <w:rPr>
          <w:rFonts w:ascii="Arial" w:hAnsi="Arial"/>
          <w:sz w:val="22"/>
          <w:szCs w:val="22"/>
        </w:rPr>
        <w:t>NCL International</w:t>
      </w:r>
      <w:r w:rsidR="00410299">
        <w:rPr>
          <w:rFonts w:ascii="Arial" w:hAnsi="Arial"/>
          <w:sz w:val="22"/>
          <w:szCs w:val="22"/>
        </w:rPr>
        <w:t xml:space="preserve"> </w:t>
      </w:r>
      <w:r w:rsidR="003243A3">
        <w:rPr>
          <w:rFonts w:ascii="Arial" w:hAnsi="Arial"/>
          <w:sz w:val="22"/>
          <w:szCs w:val="22"/>
        </w:rPr>
        <w:t>Logistics Public</w:t>
      </w:r>
      <w:r w:rsidR="003243A3" w:rsidRPr="005F6E3F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Company Limited</w:t>
      </w:r>
    </w:p>
    <w:p w14:paraId="7091952D" w14:textId="130DD94C" w:rsidR="0000330A" w:rsidRPr="005F6E3F" w:rsidRDefault="0000330A" w:rsidP="00BF1369">
      <w:pPr>
        <w:pStyle w:val="BodyTextIndent3"/>
        <w:spacing w:before="80" w:after="80" w:line="350" w:lineRule="exact"/>
        <w:ind w:left="0" w:firstLine="0"/>
        <w:jc w:val="lef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I have reviewed the accompanying consolidated </w:t>
      </w:r>
      <w:r>
        <w:rPr>
          <w:rFonts w:ascii="Arial" w:hAnsi="Arial"/>
          <w:sz w:val="22"/>
          <w:szCs w:val="22"/>
        </w:rPr>
        <w:t>statement of financial position</w:t>
      </w:r>
      <w:r w:rsidRPr="005F6E3F">
        <w:rPr>
          <w:rFonts w:ascii="Arial" w:hAnsi="Arial"/>
          <w:sz w:val="22"/>
          <w:szCs w:val="22"/>
        </w:rPr>
        <w:t xml:space="preserve"> of</w:t>
      </w:r>
      <w:r>
        <w:rPr>
          <w:rFonts w:ascii="Arial" w:hAnsi="Arial"/>
          <w:sz w:val="22"/>
          <w:szCs w:val="22"/>
        </w:rPr>
        <w:t xml:space="preserve"> </w:t>
      </w:r>
      <w:r w:rsidR="00DA21FB">
        <w:rPr>
          <w:rFonts w:ascii="Arial" w:hAnsi="Arial"/>
          <w:sz w:val="22"/>
          <w:szCs w:val="22"/>
        </w:rPr>
        <w:t xml:space="preserve">                               </w:t>
      </w:r>
      <w:proofErr w:type="spellStart"/>
      <w:r w:rsidR="0039532F">
        <w:rPr>
          <w:rFonts w:ascii="Arial" w:hAnsi="Arial"/>
          <w:sz w:val="22"/>
          <w:szCs w:val="22"/>
        </w:rPr>
        <w:t>NCL</w:t>
      </w:r>
      <w:proofErr w:type="spellEnd"/>
      <w:r w:rsidR="0039532F">
        <w:rPr>
          <w:rFonts w:ascii="Arial" w:hAnsi="Arial"/>
          <w:sz w:val="22"/>
          <w:szCs w:val="22"/>
        </w:rPr>
        <w:t xml:space="preserve"> International </w:t>
      </w:r>
      <w:r w:rsidR="003243A3">
        <w:rPr>
          <w:rFonts w:ascii="Arial" w:hAnsi="Arial"/>
          <w:sz w:val="22"/>
          <w:szCs w:val="22"/>
        </w:rPr>
        <w:t>Logistics Public</w:t>
      </w:r>
      <w:r w:rsidRPr="005F6E3F">
        <w:rPr>
          <w:rFonts w:ascii="Arial" w:hAnsi="Arial"/>
          <w:sz w:val="22"/>
          <w:szCs w:val="22"/>
        </w:rPr>
        <w:t xml:space="preserve"> Comp</w:t>
      </w:r>
      <w:r w:rsidR="0039532F">
        <w:rPr>
          <w:rFonts w:ascii="Arial" w:hAnsi="Arial"/>
          <w:sz w:val="22"/>
          <w:szCs w:val="22"/>
        </w:rPr>
        <w:t>any Limited and its subsidiaries</w:t>
      </w:r>
      <w:r w:rsidRPr="005F6E3F">
        <w:rPr>
          <w:rFonts w:ascii="Arial" w:hAnsi="Arial"/>
          <w:sz w:val="22"/>
          <w:szCs w:val="22"/>
        </w:rPr>
        <w:t xml:space="preserve"> as at</w:t>
      </w:r>
      <w:r w:rsidR="00323AF7">
        <w:rPr>
          <w:rFonts w:ascii="Arial" w:hAnsi="Arial"/>
          <w:sz w:val="22"/>
          <w:szCs w:val="22"/>
        </w:rPr>
        <w:t xml:space="preserve"> </w:t>
      </w:r>
      <w:r w:rsidR="001D16CC">
        <w:rPr>
          <w:rFonts w:ascii="Arial" w:hAnsi="Arial"/>
          <w:sz w:val="22"/>
          <w:szCs w:val="22"/>
        </w:rPr>
        <w:t>30 June</w:t>
      </w:r>
      <w:r w:rsidRPr="005F6E3F">
        <w:rPr>
          <w:rFonts w:ascii="Arial" w:hAnsi="Arial"/>
          <w:sz w:val="22"/>
          <w:szCs w:val="22"/>
        </w:rPr>
        <w:t xml:space="preserve"> </w:t>
      </w:r>
      <w:r w:rsidR="00D26A60">
        <w:rPr>
          <w:rFonts w:ascii="Arial" w:hAnsi="Arial"/>
          <w:sz w:val="22"/>
          <w:szCs w:val="22"/>
        </w:rPr>
        <w:t>2023</w:t>
      </w:r>
      <w:r w:rsidRPr="005F6E3F">
        <w:rPr>
          <w:rFonts w:ascii="Arial" w:hAnsi="Arial"/>
          <w:sz w:val="22"/>
          <w:szCs w:val="22"/>
        </w:rPr>
        <w:t>,</w:t>
      </w:r>
      <w:r w:rsidR="00410299">
        <w:rPr>
          <w:rFonts w:ascii="Arial" w:hAnsi="Arial"/>
          <w:sz w:val="22"/>
          <w:szCs w:val="22"/>
        </w:rPr>
        <w:t xml:space="preserve"> </w:t>
      </w:r>
      <w:r w:rsidR="0039532F">
        <w:rPr>
          <w:rFonts w:ascii="Arial" w:hAnsi="Arial"/>
          <w:sz w:val="22"/>
          <w:szCs w:val="22"/>
        </w:rPr>
        <w:t xml:space="preserve">                 </w:t>
      </w:r>
      <w:r w:rsidR="0043546F" w:rsidRPr="005F6E3F">
        <w:rPr>
          <w:rFonts w:ascii="Arial" w:hAnsi="Arial"/>
          <w:sz w:val="22"/>
          <w:szCs w:val="22"/>
        </w:rPr>
        <w:t>the related co</w:t>
      </w:r>
      <w:r w:rsidR="0043546F">
        <w:rPr>
          <w:rFonts w:ascii="Arial" w:hAnsi="Arial"/>
          <w:sz w:val="22"/>
          <w:szCs w:val="22"/>
        </w:rPr>
        <w:t>nsolidated statements of</w:t>
      </w:r>
      <w:r w:rsidR="0043546F" w:rsidRPr="005F6E3F">
        <w:rPr>
          <w:rFonts w:ascii="Arial" w:hAnsi="Arial"/>
          <w:sz w:val="22"/>
          <w:szCs w:val="22"/>
        </w:rPr>
        <w:t xml:space="preserve"> </w:t>
      </w:r>
      <w:r w:rsidR="0043546F">
        <w:rPr>
          <w:rFonts w:ascii="Arial" w:hAnsi="Arial"/>
          <w:sz w:val="22"/>
          <w:szCs w:val="22"/>
        </w:rPr>
        <w:t xml:space="preserve">comprehensive income for the three-month and six-month periods then ended, and the related consolidated statements of </w:t>
      </w:r>
      <w:r w:rsidR="0043546F" w:rsidRPr="005F6E3F">
        <w:rPr>
          <w:rFonts w:ascii="Arial" w:hAnsi="Arial"/>
          <w:sz w:val="22"/>
          <w:szCs w:val="22"/>
        </w:rPr>
        <w:t>changes in shareholders’ equity and</w:t>
      </w:r>
      <w:r w:rsidR="0043546F">
        <w:rPr>
          <w:rFonts w:ascii="Arial" w:hAnsi="Arial"/>
          <w:sz w:val="22"/>
          <w:szCs w:val="22"/>
        </w:rPr>
        <w:t xml:space="preserve"> </w:t>
      </w:r>
      <w:r w:rsidR="0043546F" w:rsidRPr="005F6E3F">
        <w:rPr>
          <w:rFonts w:ascii="Arial" w:hAnsi="Arial"/>
          <w:sz w:val="22"/>
          <w:szCs w:val="22"/>
        </w:rPr>
        <w:t xml:space="preserve">cash flows for the </w:t>
      </w:r>
      <w:r w:rsidR="0043546F">
        <w:rPr>
          <w:rFonts w:ascii="Arial" w:hAnsi="Arial"/>
          <w:sz w:val="22"/>
          <w:szCs w:val="22"/>
        </w:rPr>
        <w:t xml:space="preserve">six-month </w:t>
      </w:r>
      <w:r w:rsidR="0043546F" w:rsidRPr="005F6E3F">
        <w:rPr>
          <w:rFonts w:ascii="Arial" w:hAnsi="Arial"/>
          <w:sz w:val="22"/>
          <w:szCs w:val="22"/>
        </w:rPr>
        <w:t>period</w:t>
      </w:r>
      <w:r w:rsidR="0043546F">
        <w:rPr>
          <w:rFonts w:ascii="Arial" w:hAnsi="Arial"/>
          <w:sz w:val="22"/>
          <w:szCs w:val="22"/>
        </w:rPr>
        <w:t xml:space="preserve"> then</w:t>
      </w:r>
      <w:r w:rsidR="0043546F" w:rsidRPr="005F6E3F">
        <w:rPr>
          <w:rFonts w:ascii="Arial" w:hAnsi="Arial"/>
          <w:sz w:val="22"/>
          <w:szCs w:val="22"/>
        </w:rPr>
        <w:t xml:space="preserve"> ended</w:t>
      </w:r>
      <w:r>
        <w:rPr>
          <w:rFonts w:ascii="Arial" w:hAnsi="Arial"/>
          <w:sz w:val="22"/>
          <w:szCs w:val="22"/>
        </w:rPr>
        <w:t>, as well as the condensed notes to the</w:t>
      </w:r>
      <w:r w:rsidR="003354C3">
        <w:rPr>
          <w:rFonts w:ascii="Arial" w:hAnsi="Arial"/>
          <w:sz w:val="22"/>
          <w:szCs w:val="22"/>
        </w:rPr>
        <w:t xml:space="preserve"> interim</w:t>
      </w:r>
      <w:r>
        <w:rPr>
          <w:rFonts w:ascii="Arial" w:hAnsi="Arial"/>
          <w:sz w:val="22"/>
          <w:szCs w:val="22"/>
        </w:rPr>
        <w:t xml:space="preserve"> consolidated financial statements. I have also reviewed</w:t>
      </w:r>
      <w:r w:rsidRPr="005F6E3F">
        <w:rPr>
          <w:rFonts w:ascii="Arial" w:hAnsi="Arial"/>
          <w:sz w:val="22"/>
          <w:szCs w:val="22"/>
        </w:rPr>
        <w:t xml:space="preserve"> the separate </w:t>
      </w:r>
      <w:r w:rsidR="005F3AC6">
        <w:rPr>
          <w:rFonts w:ascii="Arial" w:hAnsi="Arial"/>
          <w:sz w:val="22"/>
          <w:szCs w:val="22"/>
        </w:rPr>
        <w:t xml:space="preserve">interim </w:t>
      </w:r>
      <w:r w:rsidRPr="005F6E3F">
        <w:rPr>
          <w:rFonts w:ascii="Arial" w:hAnsi="Arial"/>
          <w:sz w:val="22"/>
          <w:szCs w:val="22"/>
        </w:rPr>
        <w:t xml:space="preserve">financial </w:t>
      </w:r>
      <w:r>
        <w:rPr>
          <w:rFonts w:ascii="Arial" w:hAnsi="Arial"/>
          <w:sz w:val="22"/>
          <w:szCs w:val="22"/>
        </w:rPr>
        <w:t>information</w:t>
      </w:r>
      <w:r w:rsidRPr="005F6E3F">
        <w:rPr>
          <w:rFonts w:ascii="Arial" w:hAnsi="Arial"/>
          <w:sz w:val="22"/>
          <w:szCs w:val="22"/>
        </w:rPr>
        <w:t xml:space="preserve"> of</w:t>
      </w:r>
      <w:r w:rsidR="00F864DA">
        <w:rPr>
          <w:rFonts w:ascii="Arial" w:hAnsi="Arial"/>
          <w:sz w:val="22"/>
          <w:szCs w:val="22"/>
        </w:rPr>
        <w:t xml:space="preserve"> </w:t>
      </w:r>
      <w:r w:rsidR="007747BC">
        <w:rPr>
          <w:rFonts w:ascii="Arial" w:hAnsi="Arial"/>
          <w:sz w:val="22"/>
          <w:szCs w:val="22"/>
        </w:rPr>
        <w:t xml:space="preserve">NCL International </w:t>
      </w:r>
      <w:r w:rsidR="003243A3">
        <w:rPr>
          <w:rFonts w:ascii="Arial" w:hAnsi="Arial"/>
          <w:sz w:val="22"/>
          <w:szCs w:val="22"/>
        </w:rPr>
        <w:t>Logistics Public</w:t>
      </w:r>
      <w:r w:rsidR="003243A3" w:rsidRPr="005F6E3F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Company Limited for the same period</w:t>
      </w:r>
      <w:r w:rsidR="00C4671B">
        <w:rPr>
          <w:rFonts w:ascii="Arial" w:hAnsi="Arial"/>
          <w:sz w:val="22"/>
          <w:szCs w:val="22"/>
        </w:rPr>
        <w:t xml:space="preserve">s </w:t>
      </w:r>
      <w:r w:rsidR="003354C3" w:rsidRPr="003354C3">
        <w:rPr>
          <w:rFonts w:ascii="Arial" w:hAnsi="Arial"/>
          <w:sz w:val="22"/>
          <w:szCs w:val="22"/>
        </w:rPr>
        <w:t xml:space="preserve">(collectively “interim financial information”). </w:t>
      </w:r>
      <w:r>
        <w:rPr>
          <w:rFonts w:ascii="Arial" w:hAnsi="Arial"/>
          <w:sz w:val="22"/>
          <w:szCs w:val="22"/>
        </w:rPr>
        <w:t xml:space="preserve">Management is responsible for the preparation and presentation of this interim financial information in accordance with Thai Accounting Standard 34 </w:t>
      </w:r>
      <w:r w:rsidRPr="00FF5930">
        <w:rPr>
          <w:rFonts w:ascii="Arial" w:hAnsi="Arial"/>
          <w:i/>
          <w:iCs/>
          <w:sz w:val="22"/>
          <w:szCs w:val="22"/>
        </w:rPr>
        <w:t>Interim Financial Reporting</w:t>
      </w:r>
      <w:r>
        <w:rPr>
          <w:rFonts w:ascii="Arial" w:hAnsi="Arial"/>
          <w:sz w:val="22"/>
          <w:szCs w:val="22"/>
        </w:rPr>
        <w:t xml:space="preserve">. </w:t>
      </w:r>
      <w:r w:rsidRPr="005F6E3F">
        <w:rPr>
          <w:rFonts w:ascii="Arial" w:hAnsi="Arial"/>
          <w:sz w:val="22"/>
          <w:szCs w:val="22"/>
        </w:rPr>
        <w:t>My responsibility</w:t>
      </w:r>
      <w:r w:rsidR="003243A3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is to </w:t>
      </w:r>
      <w:r>
        <w:rPr>
          <w:rFonts w:ascii="Arial" w:hAnsi="Arial"/>
          <w:sz w:val="22"/>
          <w:szCs w:val="22"/>
        </w:rPr>
        <w:t>express a conclusion on this interim</w:t>
      </w:r>
      <w:r w:rsidRPr="005F6E3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financial information </w:t>
      </w:r>
      <w:r w:rsidRPr="005F6E3F">
        <w:rPr>
          <w:rFonts w:ascii="Arial" w:hAnsi="Arial"/>
          <w:sz w:val="22"/>
          <w:szCs w:val="22"/>
        </w:rPr>
        <w:t xml:space="preserve">based on my review. </w:t>
      </w:r>
    </w:p>
    <w:p w14:paraId="1C14CB8C" w14:textId="77777777" w:rsidR="0000330A" w:rsidRPr="00C76E85" w:rsidRDefault="0000330A" w:rsidP="00BF1369">
      <w:pPr>
        <w:tabs>
          <w:tab w:val="left" w:pos="3352"/>
        </w:tabs>
        <w:spacing w:before="80" w:after="80" w:line="35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4D1786C" w14:textId="77777777" w:rsidR="0000330A" w:rsidRPr="00C76E85" w:rsidRDefault="0000330A" w:rsidP="00BF1369">
      <w:pPr>
        <w:spacing w:before="80" w:after="8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C76E85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Pr="00C76E85">
        <w:rPr>
          <w:rFonts w:ascii="Arial" w:hAnsi="Arial" w:cs="Arial"/>
          <w:sz w:val="22"/>
          <w:szCs w:val="22"/>
          <w:cs/>
        </w:rPr>
        <w:t>2410</w:t>
      </w:r>
      <w:r w:rsidRPr="00C76E85">
        <w:rPr>
          <w:rFonts w:ascii="Arial" w:hAnsi="Arial" w:cs="Arial"/>
          <w:sz w:val="22"/>
          <w:szCs w:val="22"/>
        </w:rPr>
        <w:t xml:space="preserve">, </w:t>
      </w:r>
      <w:r w:rsidR="00F864DA">
        <w:rPr>
          <w:rFonts w:ascii="Arial" w:hAnsi="Arial" w:cs="Arial"/>
          <w:sz w:val="22"/>
          <w:szCs w:val="22"/>
        </w:rPr>
        <w:t xml:space="preserve">  </w:t>
      </w:r>
      <w:proofErr w:type="gramEnd"/>
      <w:r w:rsidR="00F864DA">
        <w:rPr>
          <w:rFonts w:ascii="Arial" w:hAnsi="Arial" w:cs="Arial"/>
          <w:sz w:val="22"/>
          <w:szCs w:val="22"/>
        </w:rPr>
        <w:t xml:space="preserve">          </w:t>
      </w:r>
      <w:r w:rsidRPr="00C76E8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C76E85">
        <w:rPr>
          <w:rFonts w:ascii="Arial" w:hAnsi="Arial" w:cs="Arial"/>
          <w:sz w:val="22"/>
          <w:szCs w:val="22"/>
        </w:rPr>
        <w:t xml:space="preserve">. </w:t>
      </w:r>
      <w:r w:rsidR="00F864DA">
        <w:rPr>
          <w:rFonts w:ascii="Arial" w:hAnsi="Arial" w:cs="Arial"/>
          <w:sz w:val="22"/>
          <w:szCs w:val="22"/>
        </w:rPr>
        <w:t xml:space="preserve">                  </w:t>
      </w:r>
      <w:r w:rsidRPr="00C76E8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</w:t>
      </w:r>
      <w:r w:rsidRPr="00C76E85">
        <w:rPr>
          <w:rFonts w:ascii="Arial" w:hAnsi="Arial" w:cs="Arial"/>
          <w:sz w:val="22"/>
          <w:szCs w:val="22"/>
        </w:rPr>
        <w:t>tandards</w:t>
      </w:r>
      <w:r>
        <w:rPr>
          <w:rFonts w:ascii="Arial" w:hAnsi="Arial" w:cs="Arial"/>
          <w:sz w:val="22"/>
          <w:szCs w:val="22"/>
        </w:rPr>
        <w:t xml:space="preserve"> on Auditing</w:t>
      </w:r>
      <w:r w:rsidRPr="00C76E85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 w:rsidR="00F864DA">
        <w:rPr>
          <w:rFonts w:ascii="Arial" w:hAnsi="Arial" w:cs="Arial"/>
          <w:sz w:val="22"/>
          <w:szCs w:val="22"/>
        </w:rPr>
        <w:t xml:space="preserve">                 </w:t>
      </w:r>
      <w:r w:rsidRPr="00C76E85">
        <w:rPr>
          <w:rFonts w:ascii="Arial" w:hAnsi="Arial" w:cs="Arial"/>
          <w:sz w:val="22"/>
          <w:szCs w:val="22"/>
        </w:rPr>
        <w:t xml:space="preserve"> I would become aware of all significant matters that might be identified in an audit. </w:t>
      </w:r>
      <w:proofErr w:type="gramStart"/>
      <w:r w:rsidRPr="00C76E85">
        <w:rPr>
          <w:rFonts w:ascii="Arial" w:hAnsi="Arial" w:cs="Arial"/>
          <w:sz w:val="22"/>
          <w:szCs w:val="22"/>
        </w:rPr>
        <w:t xml:space="preserve">Accordingly, </w:t>
      </w:r>
      <w:r w:rsidR="00F864DA">
        <w:rPr>
          <w:rFonts w:ascii="Arial" w:hAnsi="Arial" w:cs="Arial"/>
          <w:sz w:val="22"/>
          <w:szCs w:val="22"/>
        </w:rPr>
        <w:t xml:space="preserve">  </w:t>
      </w:r>
      <w:proofErr w:type="gramEnd"/>
      <w:r w:rsidR="00F864DA">
        <w:rPr>
          <w:rFonts w:ascii="Arial" w:hAnsi="Arial" w:cs="Arial"/>
          <w:sz w:val="22"/>
          <w:szCs w:val="22"/>
        </w:rPr>
        <w:t xml:space="preserve">            </w:t>
      </w:r>
      <w:r w:rsidRPr="00C76E85">
        <w:rPr>
          <w:rFonts w:ascii="Arial" w:hAnsi="Arial" w:cs="Arial"/>
          <w:sz w:val="22"/>
          <w:szCs w:val="22"/>
        </w:rPr>
        <w:t>I do not express an audit opinion.</w:t>
      </w:r>
    </w:p>
    <w:p w14:paraId="4181135E" w14:textId="77777777" w:rsidR="00EE3714" w:rsidRDefault="00EE3714" w:rsidP="00EE3714">
      <w:pPr>
        <w:pStyle w:val="ps-000-normal"/>
        <w:spacing w:before="120" w:line="380" w:lineRule="exact"/>
        <w:rPr>
          <w:rFonts w:ascii="Arial" w:hAnsi="Arial" w:cs="Arial"/>
          <w:b/>
          <w:bCs/>
          <w:sz w:val="22"/>
          <w:szCs w:val="22"/>
        </w:rPr>
        <w:sectPr w:rsidR="00EE3714" w:rsidSect="00D0149D">
          <w:footerReference w:type="default" r:id="rId10"/>
          <w:footerReference w:type="first" r:id="rId11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  <w:docGrid w:linePitch="326"/>
        </w:sectPr>
      </w:pPr>
    </w:p>
    <w:p w14:paraId="0FD0C409" w14:textId="77777777" w:rsidR="00EE3714" w:rsidRPr="00C76E85" w:rsidRDefault="00EE3714" w:rsidP="00EE3714">
      <w:pPr>
        <w:tabs>
          <w:tab w:val="left" w:pos="3352"/>
        </w:tabs>
        <w:spacing w:before="80" w:after="80" w:line="36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lastRenderedPageBreak/>
        <w:t>Conclusion</w:t>
      </w:r>
      <w:r w:rsidRPr="00C76E85">
        <w:rPr>
          <w:rFonts w:ascii="Arial" w:hAnsi="Arial" w:cs="Arial"/>
          <w:b/>
          <w:bCs/>
          <w:sz w:val="22"/>
          <w:szCs w:val="22"/>
        </w:rPr>
        <w:tab/>
      </w:r>
    </w:p>
    <w:p w14:paraId="56FD3A4D" w14:textId="77777777" w:rsidR="00EE3714" w:rsidRPr="009D33DA" w:rsidRDefault="00EE3714" w:rsidP="00EE3714">
      <w:pPr>
        <w:spacing w:before="80" w:after="80" w:line="360" w:lineRule="exact"/>
        <w:rPr>
          <w:rFonts w:ascii="Arial" w:hAnsi="Arial" w:cs="Cordia New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C76E8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Accounting Standard 34 </w:t>
      </w:r>
      <w:r w:rsidRPr="00C76E8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C76E85">
        <w:rPr>
          <w:rFonts w:ascii="Arial" w:hAnsi="Arial" w:cs="Arial"/>
          <w:sz w:val="22"/>
          <w:szCs w:val="22"/>
        </w:rPr>
        <w:t>.</w:t>
      </w:r>
    </w:p>
    <w:p w14:paraId="4BB27C2E" w14:textId="77777777" w:rsidR="00EE3714" w:rsidRPr="00012953" w:rsidRDefault="00EE3714" w:rsidP="00EE3714">
      <w:pPr>
        <w:pStyle w:val="ps-000-normal"/>
        <w:spacing w:before="120" w:line="380" w:lineRule="exact"/>
        <w:rPr>
          <w:rFonts w:ascii="Arial" w:hAnsi="Arial" w:cs="Arial"/>
          <w:b/>
          <w:bCs/>
          <w:sz w:val="22"/>
          <w:szCs w:val="22"/>
        </w:rPr>
      </w:pPr>
      <w:r w:rsidRPr="00012953">
        <w:rPr>
          <w:rFonts w:ascii="Arial" w:hAnsi="Arial" w:cs="Arial"/>
          <w:b/>
          <w:bCs/>
          <w:sz w:val="22"/>
          <w:szCs w:val="22"/>
        </w:rPr>
        <w:t>Emphasis of matter</w:t>
      </w:r>
    </w:p>
    <w:p w14:paraId="1952D33F" w14:textId="33678617" w:rsidR="00EE3714" w:rsidRPr="00012953" w:rsidRDefault="00EE3714" w:rsidP="00EE3714">
      <w:pPr>
        <w:pStyle w:val="ps-000-normal"/>
        <w:spacing w:line="380" w:lineRule="exact"/>
        <w:rPr>
          <w:rFonts w:ascii="Arial" w:hAnsi="Arial" w:cs="Arial"/>
          <w:sz w:val="22"/>
          <w:szCs w:val="22"/>
        </w:rPr>
      </w:pPr>
      <w:r w:rsidRPr="00012953">
        <w:rPr>
          <w:rFonts w:ascii="Arial" w:hAnsi="Arial" w:cs="Arial"/>
          <w:sz w:val="22"/>
          <w:szCs w:val="22"/>
        </w:rPr>
        <w:t xml:space="preserve">I draw attention to Note </w:t>
      </w:r>
      <w:r w:rsidR="006A331F">
        <w:rPr>
          <w:rFonts w:ascii="Arial" w:hAnsi="Arial" w:cs="Arial"/>
          <w:sz w:val="22"/>
          <w:szCs w:val="22"/>
        </w:rPr>
        <w:t>9</w:t>
      </w:r>
      <w:r w:rsidRPr="00012953">
        <w:rPr>
          <w:rFonts w:ascii="Arial" w:hAnsi="Arial" w:cs="Arial"/>
          <w:sz w:val="22"/>
          <w:szCs w:val="22"/>
        </w:rPr>
        <w:t xml:space="preserve"> to the interim consolidated financial statements regarding investment </w:t>
      </w:r>
      <w:r>
        <w:rPr>
          <w:rFonts w:ascii="Arial" w:hAnsi="Arial" w:cs="Arial"/>
          <w:sz w:val="22"/>
          <w:szCs w:val="22"/>
        </w:rPr>
        <w:t xml:space="preserve">    </w:t>
      </w:r>
      <w:r w:rsidRPr="00012953">
        <w:rPr>
          <w:rFonts w:ascii="Arial" w:hAnsi="Arial" w:cs="Arial"/>
          <w:sz w:val="22"/>
          <w:szCs w:val="22"/>
        </w:rPr>
        <w:t xml:space="preserve">in </w:t>
      </w:r>
      <w:r w:rsidR="001F36CC">
        <w:rPr>
          <w:rFonts w:ascii="Arial" w:hAnsi="Arial" w:cs="Arial"/>
          <w:sz w:val="22"/>
          <w:szCs w:val="22"/>
        </w:rPr>
        <w:t>s</w:t>
      </w:r>
      <w:r w:rsidR="001F36CC" w:rsidRPr="00CB5C28">
        <w:rPr>
          <w:rFonts w:ascii="Arial" w:hAnsi="Arial" w:cs="Arial"/>
          <w:sz w:val="22"/>
          <w:szCs w:val="22"/>
        </w:rPr>
        <w:t>ubsidiary</w:t>
      </w:r>
      <w:r w:rsidRPr="00012953">
        <w:rPr>
          <w:rFonts w:ascii="Arial" w:hAnsi="Arial" w:cs="Arial"/>
          <w:sz w:val="22"/>
          <w:szCs w:val="22"/>
        </w:rPr>
        <w:t xml:space="preserve">. On </w:t>
      </w:r>
      <w:r w:rsidR="008526D5">
        <w:rPr>
          <w:rFonts w:ascii="Arial" w:hAnsi="Arial" w:cs="Arial"/>
          <w:sz w:val="22"/>
          <w:szCs w:val="22"/>
        </w:rPr>
        <w:t>6 June</w:t>
      </w:r>
      <w:r w:rsidRPr="00012953">
        <w:rPr>
          <w:rFonts w:ascii="Arial" w:hAnsi="Arial" w:cs="Arial"/>
          <w:sz w:val="22"/>
          <w:szCs w:val="22"/>
        </w:rPr>
        <w:t xml:space="preserve"> </w:t>
      </w:r>
      <w:r w:rsidR="00D26A60">
        <w:rPr>
          <w:rFonts w:ascii="Arial" w:hAnsi="Arial" w:cs="Arial"/>
          <w:sz w:val="22"/>
          <w:szCs w:val="22"/>
        </w:rPr>
        <w:t>2023</w:t>
      </w:r>
      <w:r w:rsidRPr="00012953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the Company</w:t>
      </w:r>
      <w:r w:rsidRPr="00012953">
        <w:rPr>
          <w:rFonts w:ascii="Arial" w:hAnsi="Arial" w:cs="Arial"/>
          <w:sz w:val="22"/>
          <w:szCs w:val="22"/>
        </w:rPr>
        <w:t xml:space="preserve"> paid the </w:t>
      </w:r>
      <w:r>
        <w:rPr>
          <w:rFonts w:ascii="Arial" w:hAnsi="Arial" w:cs="Arial"/>
          <w:sz w:val="22"/>
          <w:szCs w:val="22"/>
        </w:rPr>
        <w:t xml:space="preserve">compensation of Baht </w:t>
      </w:r>
      <w:r w:rsidR="000C1772">
        <w:rPr>
          <w:rFonts w:ascii="Arial" w:hAnsi="Arial" w:cs="Arial"/>
          <w:sz w:val="22"/>
          <w:szCs w:val="22"/>
        </w:rPr>
        <w:t>64</w:t>
      </w:r>
      <w:r>
        <w:rPr>
          <w:rFonts w:ascii="Arial" w:hAnsi="Arial" w:cs="Arial"/>
          <w:sz w:val="22"/>
          <w:szCs w:val="22"/>
        </w:rPr>
        <w:t xml:space="preserve"> million</w:t>
      </w:r>
      <w:r w:rsidRPr="00012953">
        <w:rPr>
          <w:rFonts w:ascii="Arial" w:hAnsi="Arial" w:cs="Arial"/>
          <w:sz w:val="22"/>
          <w:szCs w:val="22"/>
        </w:rPr>
        <w:t xml:space="preserve"> to seller </w:t>
      </w:r>
      <w:r w:rsidR="000C28DA">
        <w:rPr>
          <w:rFonts w:ascii="Arial" w:hAnsi="Arial" w:cstheme="minorBidi" w:hint="cs"/>
          <w:sz w:val="22"/>
          <w:szCs w:val="22"/>
          <w:cs/>
        </w:rPr>
        <w:t xml:space="preserve">      </w:t>
      </w:r>
      <w:r>
        <w:rPr>
          <w:rFonts w:ascii="Arial" w:hAnsi="Arial" w:cs="Arial"/>
          <w:sz w:val="22"/>
          <w:szCs w:val="22"/>
        </w:rPr>
        <w:t>to acquire</w:t>
      </w:r>
      <w:r w:rsidRPr="00012953">
        <w:rPr>
          <w:rFonts w:ascii="Arial" w:hAnsi="Arial" w:cs="Arial"/>
          <w:sz w:val="22"/>
          <w:szCs w:val="22"/>
        </w:rPr>
        <w:t xml:space="preserve"> of </w:t>
      </w:r>
      <w:r w:rsidR="004F69FB">
        <w:rPr>
          <w:rFonts w:ascii="Arial" w:hAnsi="Arial" w:cs="Arial"/>
          <w:sz w:val="22"/>
          <w:szCs w:val="22"/>
        </w:rPr>
        <w:t>49,999</w:t>
      </w:r>
      <w:r w:rsidRPr="00012953">
        <w:rPr>
          <w:rFonts w:ascii="Arial" w:hAnsi="Arial" w:cs="Arial"/>
          <w:sz w:val="22"/>
          <w:szCs w:val="22"/>
        </w:rPr>
        <w:t xml:space="preserve"> shares with a par value of Baht 100 each, equivalent to </w:t>
      </w:r>
      <w:r w:rsidR="003E7D17">
        <w:rPr>
          <w:rFonts w:ascii="Arial" w:hAnsi="Arial" w:cs="Arial"/>
          <w:sz w:val="22"/>
          <w:szCs w:val="22"/>
        </w:rPr>
        <w:t>99.99</w:t>
      </w:r>
      <w:r w:rsidRPr="00012953">
        <w:rPr>
          <w:rFonts w:ascii="Arial" w:hAnsi="Arial" w:cs="Arial"/>
          <w:sz w:val="22"/>
          <w:szCs w:val="22"/>
        </w:rPr>
        <w:t>% of the issued and paid-up share capital</w:t>
      </w:r>
      <w:r w:rsidRPr="00012953">
        <w:rPr>
          <w:rFonts w:ascii="Arial" w:hAnsi="Arial" w:hint="cs"/>
          <w:sz w:val="22"/>
          <w:szCs w:val="22"/>
          <w:cs/>
        </w:rPr>
        <w:t xml:space="preserve"> </w:t>
      </w:r>
      <w:r w:rsidRPr="00012953">
        <w:rPr>
          <w:rFonts w:ascii="Arial" w:hAnsi="Arial" w:cs="Arial"/>
          <w:sz w:val="22"/>
          <w:szCs w:val="22"/>
        </w:rPr>
        <w:t xml:space="preserve">of </w:t>
      </w:r>
      <w:r w:rsidR="0049728F" w:rsidRPr="0049728F">
        <w:rPr>
          <w:rFonts w:ascii="Arial" w:hAnsi="Arial" w:cs="Arial"/>
          <w:sz w:val="22"/>
          <w:szCs w:val="22"/>
        </w:rPr>
        <w:t>Meta Freight and Logistics Co</w:t>
      </w:r>
      <w:r w:rsidR="0049728F">
        <w:rPr>
          <w:rFonts w:ascii="Arial" w:hAnsi="Arial" w:cs="Arial"/>
          <w:sz w:val="22"/>
          <w:szCs w:val="22"/>
        </w:rPr>
        <w:t>mpany Limited</w:t>
      </w:r>
      <w:r>
        <w:rPr>
          <w:rFonts w:ascii="Arial" w:hAnsi="Arial" w:cs="Arial"/>
          <w:sz w:val="22"/>
          <w:szCs w:val="22"/>
        </w:rPr>
        <w:t xml:space="preserve"> which</w:t>
      </w:r>
      <w:r w:rsidR="00F92E87">
        <w:rPr>
          <w:rFonts w:ascii="Arial" w:hAnsi="Arial" w:cs="Arial"/>
          <w:sz w:val="22"/>
          <w:szCs w:val="22"/>
        </w:rPr>
        <w:t xml:space="preserve"> is a registered company in Thailand and</w:t>
      </w:r>
      <w:r>
        <w:rPr>
          <w:rFonts w:ascii="Arial" w:hAnsi="Arial" w:cs="Arial"/>
          <w:sz w:val="22"/>
          <w:szCs w:val="22"/>
        </w:rPr>
        <w:t xml:space="preserve"> </w:t>
      </w:r>
      <w:r w:rsidRPr="00012953">
        <w:rPr>
          <w:rFonts w:ascii="Arial" w:hAnsi="Arial" w:cs="Arial"/>
          <w:sz w:val="22"/>
          <w:szCs w:val="22"/>
        </w:rPr>
        <w:t>engage</w:t>
      </w:r>
      <w:r>
        <w:rPr>
          <w:rFonts w:ascii="Arial" w:hAnsi="Arial" w:cs="Arial"/>
          <w:sz w:val="22"/>
          <w:szCs w:val="22"/>
        </w:rPr>
        <w:t>d</w:t>
      </w:r>
      <w:r w:rsidRPr="00012953">
        <w:rPr>
          <w:rFonts w:ascii="Arial" w:hAnsi="Arial" w:cs="Arial"/>
          <w:sz w:val="22"/>
          <w:szCs w:val="22"/>
        </w:rPr>
        <w:t xml:space="preserve"> in</w:t>
      </w:r>
      <w:r w:rsidR="00724599" w:rsidRPr="00724599">
        <w:rPr>
          <w:rFonts w:ascii="Arial" w:hAnsi="Arial" w:cs="Arial"/>
          <w:sz w:val="22"/>
          <w:szCs w:val="22"/>
        </w:rPr>
        <w:t xml:space="preserve"> international freight forwarding services</w:t>
      </w:r>
      <w:r w:rsidRPr="00012953">
        <w:rPr>
          <w:rFonts w:ascii="Arial" w:hAnsi="Arial" w:cs="Arial"/>
          <w:sz w:val="22"/>
          <w:szCs w:val="22"/>
        </w:rPr>
        <w:t xml:space="preserve">. The Company </w:t>
      </w:r>
      <w:r w:rsidR="000C28DA">
        <w:rPr>
          <w:rFonts w:ascii="Arial" w:hAnsi="Arial" w:cstheme="minorBidi" w:hint="cs"/>
          <w:sz w:val="22"/>
          <w:szCs w:val="22"/>
          <w:cs/>
        </w:rPr>
        <w:t xml:space="preserve">         </w:t>
      </w:r>
      <w:r w:rsidRPr="00012953">
        <w:rPr>
          <w:rFonts w:ascii="Arial" w:hAnsi="Arial" w:cs="Arial"/>
          <w:sz w:val="22"/>
          <w:szCs w:val="22"/>
        </w:rPr>
        <w:t xml:space="preserve">is currently in the process of assessing the fair value of the identified assets acquired, liabilities assumed at the acquisition date. The Company expects to complete within evaluation period of </w:t>
      </w:r>
      <w:r w:rsidR="000C28DA">
        <w:rPr>
          <w:rFonts w:ascii="Arial" w:hAnsi="Arial" w:cstheme="minorBidi" w:hint="cs"/>
          <w:sz w:val="22"/>
          <w:szCs w:val="22"/>
          <w:cs/>
        </w:rPr>
        <w:t xml:space="preserve">   </w:t>
      </w:r>
      <w:r w:rsidRPr="00012953">
        <w:rPr>
          <w:rFonts w:ascii="Arial" w:hAnsi="Arial" w:cs="Arial"/>
          <w:sz w:val="22"/>
          <w:szCs w:val="22"/>
        </w:rPr>
        <w:t xml:space="preserve">12 months from acquisition date according to Thai Financial Reporting Standard No. </w:t>
      </w:r>
      <w:proofErr w:type="gramStart"/>
      <w:r w:rsidRPr="00012953">
        <w:rPr>
          <w:rFonts w:ascii="Arial" w:hAnsi="Arial" w:cs="Arial"/>
          <w:sz w:val="22"/>
          <w:szCs w:val="22"/>
        </w:rPr>
        <w:t xml:space="preserve">3, </w:t>
      </w:r>
      <w:r w:rsidR="000C28DA">
        <w:rPr>
          <w:rFonts w:ascii="Arial" w:hAnsi="Arial" w:cstheme="minorBidi" w:hint="cs"/>
          <w:sz w:val="22"/>
          <w:szCs w:val="22"/>
          <w:cs/>
        </w:rPr>
        <w:t xml:space="preserve">  </w:t>
      </w:r>
      <w:proofErr w:type="gramEnd"/>
      <w:r w:rsidR="000C28DA">
        <w:rPr>
          <w:rFonts w:ascii="Arial" w:hAnsi="Arial" w:cstheme="minorBidi" w:hint="cs"/>
          <w:sz w:val="22"/>
          <w:szCs w:val="22"/>
          <w:cs/>
        </w:rPr>
        <w:t xml:space="preserve">      </w:t>
      </w:r>
      <w:r w:rsidRPr="00012953">
        <w:rPr>
          <w:rFonts w:ascii="Arial" w:hAnsi="Arial" w:cs="Arial"/>
          <w:sz w:val="22"/>
          <w:szCs w:val="22"/>
        </w:rPr>
        <w:t xml:space="preserve">(revised 2020) “Business Combination”. </w:t>
      </w:r>
    </w:p>
    <w:p w14:paraId="197EC5E5" w14:textId="77777777" w:rsidR="00EE3714" w:rsidRDefault="00EE3714" w:rsidP="00EE3714">
      <w:pPr>
        <w:pStyle w:val="ps-000-normal"/>
        <w:spacing w:line="380" w:lineRule="exact"/>
        <w:rPr>
          <w:rFonts w:ascii="Arial" w:hAnsi="Arial" w:cstheme="minorBidi"/>
          <w:sz w:val="22"/>
          <w:szCs w:val="22"/>
        </w:rPr>
      </w:pPr>
      <w:r w:rsidRPr="00012953">
        <w:rPr>
          <w:rFonts w:ascii="Arial" w:hAnsi="Arial" w:cs="Arial"/>
          <w:sz w:val="22"/>
          <w:szCs w:val="22"/>
        </w:rPr>
        <w:t xml:space="preserve">My </w:t>
      </w:r>
      <w:r>
        <w:rPr>
          <w:rFonts w:ascii="Arial" w:hAnsi="Arial" w:cs="Arial"/>
          <w:sz w:val="22"/>
          <w:szCs w:val="22"/>
        </w:rPr>
        <w:t>conclusion</w:t>
      </w:r>
      <w:r w:rsidRPr="00012953">
        <w:rPr>
          <w:rFonts w:ascii="Arial" w:hAnsi="Arial" w:cs="Arial"/>
          <w:sz w:val="22"/>
          <w:szCs w:val="22"/>
        </w:rPr>
        <w:t xml:space="preserve"> is not </w:t>
      </w:r>
      <w:r>
        <w:rPr>
          <w:rFonts w:ascii="Arial" w:hAnsi="Arial" w:cs="Arial"/>
          <w:sz w:val="22"/>
          <w:szCs w:val="22"/>
        </w:rPr>
        <w:t>modified</w:t>
      </w:r>
      <w:r w:rsidRPr="00012953">
        <w:rPr>
          <w:rFonts w:ascii="Arial" w:hAnsi="Arial" w:cs="Arial"/>
          <w:sz w:val="22"/>
          <w:szCs w:val="22"/>
        </w:rPr>
        <w:t xml:space="preserve"> in respect of this matter.</w:t>
      </w:r>
    </w:p>
    <w:p w14:paraId="0DA76F64" w14:textId="77777777" w:rsidR="00EE3714" w:rsidRPr="009D33DA" w:rsidRDefault="00EE3714" w:rsidP="00BF1369">
      <w:pPr>
        <w:spacing w:before="80" w:after="80" w:line="350" w:lineRule="exact"/>
        <w:rPr>
          <w:rFonts w:ascii="Arial" w:hAnsi="Arial" w:cs="Cordia New"/>
          <w:sz w:val="22"/>
          <w:szCs w:val="22"/>
        </w:rPr>
      </w:pPr>
    </w:p>
    <w:p w14:paraId="2ACC8C73" w14:textId="77777777" w:rsidR="0000330A" w:rsidRPr="005F6E3F" w:rsidRDefault="00F0301D" w:rsidP="00EE6CF7">
      <w:pPr>
        <w:tabs>
          <w:tab w:val="left" w:pos="720"/>
          <w:tab w:val="center" w:pos="6120"/>
        </w:tabs>
        <w:spacing w:before="1200" w:line="38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Orawan Techawatanasirikul</w:t>
      </w:r>
    </w:p>
    <w:p w14:paraId="0434F1D9" w14:textId="77777777" w:rsidR="0000330A" w:rsidRPr="005F6E3F" w:rsidRDefault="0000330A" w:rsidP="00BF1369">
      <w:pPr>
        <w:tabs>
          <w:tab w:val="left" w:pos="720"/>
          <w:tab w:val="center" w:pos="6120"/>
        </w:tabs>
        <w:spacing w:after="120"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Certified Public Accountant (Thailand) No. </w:t>
      </w:r>
      <w:r w:rsidR="00F0301D">
        <w:rPr>
          <w:rFonts w:ascii="Arial" w:hAnsi="Arial"/>
          <w:sz w:val="22"/>
          <w:szCs w:val="22"/>
        </w:rPr>
        <w:t>4807</w:t>
      </w:r>
    </w:p>
    <w:p w14:paraId="7E2EB72E" w14:textId="77777777" w:rsidR="0000330A" w:rsidRPr="006D15C9" w:rsidRDefault="0000330A" w:rsidP="00D26A60">
      <w:pPr>
        <w:spacing w:before="120" w:line="380" w:lineRule="exact"/>
        <w:rPr>
          <w:rFonts w:ascii="Arial" w:hAnsi="Arial" w:cs="Arial"/>
          <w:spacing w:val="-3"/>
          <w:sz w:val="22"/>
          <w:szCs w:val="22"/>
        </w:rPr>
      </w:pPr>
      <w:r w:rsidRPr="006D15C9">
        <w:rPr>
          <w:rFonts w:ascii="Arial" w:hAnsi="Arial" w:cs="Arial"/>
          <w:spacing w:val="-3"/>
          <w:sz w:val="22"/>
          <w:szCs w:val="22"/>
        </w:rPr>
        <w:t>EY Office Limited</w:t>
      </w:r>
    </w:p>
    <w:p w14:paraId="613661BF" w14:textId="4FCAD220" w:rsidR="000B7005" w:rsidRPr="00F864DA" w:rsidRDefault="0000330A" w:rsidP="00EE6CF7">
      <w:pPr>
        <w:tabs>
          <w:tab w:val="left" w:pos="720"/>
        </w:tabs>
        <w:spacing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Bangkok: </w:t>
      </w:r>
      <w:r w:rsidR="00C027AE">
        <w:rPr>
          <w:rFonts w:ascii="Arial" w:hAnsi="Arial"/>
          <w:sz w:val="22"/>
          <w:szCs w:val="22"/>
        </w:rPr>
        <w:t>9</w:t>
      </w:r>
      <w:r w:rsidR="00634BA7">
        <w:rPr>
          <w:rFonts w:ascii="Arial" w:hAnsi="Arial"/>
          <w:sz w:val="22"/>
          <w:szCs w:val="22"/>
        </w:rPr>
        <w:t xml:space="preserve"> August </w:t>
      </w:r>
      <w:r w:rsidR="00D26A60">
        <w:rPr>
          <w:rFonts w:ascii="Arial" w:hAnsi="Arial"/>
          <w:sz w:val="22"/>
          <w:szCs w:val="22"/>
        </w:rPr>
        <w:t>2023</w:t>
      </w:r>
    </w:p>
    <w:sectPr w:rsidR="000B7005" w:rsidRPr="00F864DA" w:rsidSect="00EE3714">
      <w:footerReference w:type="default" r:id="rId12"/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577D3" w14:textId="77777777" w:rsidR="00FF38F6" w:rsidRDefault="00FF38F6">
      <w:r>
        <w:separator/>
      </w:r>
    </w:p>
  </w:endnote>
  <w:endnote w:type="continuationSeparator" w:id="0">
    <w:p w14:paraId="4E7ECD11" w14:textId="77777777" w:rsidR="00FF38F6" w:rsidRDefault="00FF3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AA9E6" w14:textId="77777777" w:rsidR="00EE3714" w:rsidRPr="000E3297" w:rsidRDefault="00EE3714">
    <w:pPr>
      <w:pStyle w:val="Footer"/>
      <w:jc w:val="right"/>
      <w:rPr>
        <w:rFonts w:ascii="Arial" w:hAnsi="Arial" w:cs="Arial"/>
        <w:sz w:val="22"/>
        <w:szCs w:val="22"/>
      </w:rPr>
    </w:pPr>
    <w:r w:rsidRPr="000E3297">
      <w:rPr>
        <w:rFonts w:ascii="Arial" w:hAnsi="Arial" w:cs="Arial"/>
        <w:sz w:val="22"/>
        <w:szCs w:val="22"/>
      </w:rPr>
      <w:fldChar w:fldCharType="begin"/>
    </w:r>
    <w:r w:rsidRPr="000E3297">
      <w:rPr>
        <w:rFonts w:ascii="Arial" w:hAnsi="Arial" w:cs="Arial"/>
        <w:sz w:val="22"/>
        <w:szCs w:val="22"/>
      </w:rPr>
      <w:instrText xml:space="preserve"> PAGE   \* MERGEFORMAT </w:instrText>
    </w:r>
    <w:r w:rsidRPr="000E3297">
      <w:rPr>
        <w:rFonts w:ascii="Arial" w:hAnsi="Arial" w:cs="Arial"/>
        <w:sz w:val="22"/>
        <w:szCs w:val="22"/>
      </w:rPr>
      <w:fldChar w:fldCharType="separate"/>
    </w:r>
    <w:r w:rsidRPr="000E3297">
      <w:rPr>
        <w:rFonts w:ascii="Arial" w:hAnsi="Arial" w:cs="Arial"/>
        <w:noProof/>
        <w:sz w:val="22"/>
        <w:szCs w:val="22"/>
      </w:rPr>
      <w:t>2</w:t>
    </w:r>
    <w:r w:rsidRPr="000E3297">
      <w:rPr>
        <w:rFonts w:ascii="Arial" w:hAnsi="Arial" w:cs="Arial"/>
        <w:noProof/>
        <w:sz w:val="22"/>
        <w:szCs w:val="22"/>
      </w:rPr>
      <w:fldChar w:fldCharType="end"/>
    </w:r>
  </w:p>
  <w:p w14:paraId="0FD4AFE1" w14:textId="77777777" w:rsidR="00EE3714" w:rsidRDefault="00EE37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D56AF" w14:textId="77777777" w:rsidR="00EE3714" w:rsidRPr="007A6328" w:rsidRDefault="00EE3714">
    <w:pPr>
      <w:pStyle w:val="Footer"/>
      <w:jc w:val="right"/>
      <w:rPr>
        <w:rFonts w:ascii="Arial" w:hAnsi="Arial" w:cs="Arial"/>
        <w:sz w:val="22"/>
        <w:szCs w:val="22"/>
      </w:rPr>
    </w:pPr>
  </w:p>
  <w:p w14:paraId="46237215" w14:textId="77777777" w:rsidR="00EE3714" w:rsidRPr="00C22471" w:rsidRDefault="00EE3714" w:rsidP="00C224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9E164" w14:textId="77777777" w:rsidR="000E3297" w:rsidRPr="000E3297" w:rsidRDefault="000E3297">
    <w:pPr>
      <w:pStyle w:val="Footer"/>
      <w:jc w:val="right"/>
      <w:rPr>
        <w:rFonts w:ascii="Arial" w:hAnsi="Arial" w:cs="Arial"/>
        <w:sz w:val="22"/>
        <w:szCs w:val="22"/>
      </w:rPr>
    </w:pPr>
    <w:r w:rsidRPr="000E3297">
      <w:rPr>
        <w:rFonts w:ascii="Arial" w:hAnsi="Arial" w:cs="Arial"/>
        <w:sz w:val="22"/>
        <w:szCs w:val="22"/>
      </w:rPr>
      <w:fldChar w:fldCharType="begin"/>
    </w:r>
    <w:r w:rsidRPr="000E3297">
      <w:rPr>
        <w:rFonts w:ascii="Arial" w:hAnsi="Arial" w:cs="Arial"/>
        <w:sz w:val="22"/>
        <w:szCs w:val="22"/>
      </w:rPr>
      <w:instrText xml:space="preserve"> PAGE   \* MERGEFORMAT </w:instrText>
    </w:r>
    <w:r w:rsidRPr="000E3297">
      <w:rPr>
        <w:rFonts w:ascii="Arial" w:hAnsi="Arial" w:cs="Arial"/>
        <w:sz w:val="22"/>
        <w:szCs w:val="22"/>
      </w:rPr>
      <w:fldChar w:fldCharType="separate"/>
    </w:r>
    <w:r w:rsidRPr="000E3297">
      <w:rPr>
        <w:rFonts w:ascii="Arial" w:hAnsi="Arial" w:cs="Arial"/>
        <w:noProof/>
        <w:sz w:val="22"/>
        <w:szCs w:val="22"/>
      </w:rPr>
      <w:t>2</w:t>
    </w:r>
    <w:r w:rsidRPr="000E3297">
      <w:rPr>
        <w:rFonts w:ascii="Arial" w:hAnsi="Arial" w:cs="Arial"/>
        <w:noProof/>
        <w:sz w:val="22"/>
        <w:szCs w:val="22"/>
      </w:rPr>
      <w:fldChar w:fldCharType="end"/>
    </w:r>
  </w:p>
  <w:p w14:paraId="1F586ADC" w14:textId="77777777" w:rsidR="000E3297" w:rsidRDefault="000E32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770530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8025F53" w14:textId="61740435" w:rsidR="00EE3714" w:rsidRPr="00EE3714" w:rsidRDefault="00EE3714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EE3714">
          <w:rPr>
            <w:rFonts w:ascii="Arial" w:hAnsi="Arial" w:cs="Arial"/>
            <w:sz w:val="22"/>
            <w:szCs w:val="22"/>
          </w:rPr>
          <w:fldChar w:fldCharType="begin"/>
        </w:r>
        <w:r w:rsidRPr="00EE371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EE3714">
          <w:rPr>
            <w:rFonts w:ascii="Arial" w:hAnsi="Arial" w:cs="Arial"/>
            <w:sz w:val="22"/>
            <w:szCs w:val="22"/>
          </w:rPr>
          <w:fldChar w:fldCharType="separate"/>
        </w:r>
        <w:r w:rsidRPr="00EE3714">
          <w:rPr>
            <w:rFonts w:ascii="Arial" w:hAnsi="Arial" w:cs="Arial"/>
            <w:noProof/>
            <w:sz w:val="22"/>
            <w:szCs w:val="22"/>
          </w:rPr>
          <w:t>2</w:t>
        </w:r>
        <w:r w:rsidRPr="00EE371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07F2265B" w14:textId="77777777" w:rsidR="009D33DA" w:rsidRPr="00C22471" w:rsidRDefault="009D33DA" w:rsidP="00C224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344BA" w14:textId="77777777" w:rsidR="00FF38F6" w:rsidRDefault="00FF38F6">
      <w:r>
        <w:separator/>
      </w:r>
    </w:p>
  </w:footnote>
  <w:footnote w:type="continuationSeparator" w:id="0">
    <w:p w14:paraId="378C24F0" w14:textId="77777777" w:rsidR="00FF38F6" w:rsidRDefault="00FF3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850069683">
    <w:abstractNumId w:val="2"/>
  </w:num>
  <w:num w:numId="2" w16cid:durableId="596719716">
    <w:abstractNumId w:val="1"/>
  </w:num>
  <w:num w:numId="3" w16cid:durableId="1251043240">
    <w:abstractNumId w:val="3"/>
  </w:num>
  <w:num w:numId="4" w16cid:durableId="1085608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330A"/>
    <w:rsid w:val="00004AB1"/>
    <w:rsid w:val="00007359"/>
    <w:rsid w:val="0001587D"/>
    <w:rsid w:val="00017D94"/>
    <w:rsid w:val="00022413"/>
    <w:rsid w:val="00023D46"/>
    <w:rsid w:val="00025B26"/>
    <w:rsid w:val="00026721"/>
    <w:rsid w:val="00034E3A"/>
    <w:rsid w:val="00042026"/>
    <w:rsid w:val="00045C58"/>
    <w:rsid w:val="00047747"/>
    <w:rsid w:val="00061706"/>
    <w:rsid w:val="00062696"/>
    <w:rsid w:val="00071CDC"/>
    <w:rsid w:val="00071F39"/>
    <w:rsid w:val="00073BCC"/>
    <w:rsid w:val="000810EE"/>
    <w:rsid w:val="000861FE"/>
    <w:rsid w:val="000931F2"/>
    <w:rsid w:val="000A28D7"/>
    <w:rsid w:val="000A4188"/>
    <w:rsid w:val="000A4EDC"/>
    <w:rsid w:val="000B5C6D"/>
    <w:rsid w:val="000B7005"/>
    <w:rsid w:val="000C1772"/>
    <w:rsid w:val="000C18FF"/>
    <w:rsid w:val="000C28DA"/>
    <w:rsid w:val="000C5D70"/>
    <w:rsid w:val="000D621A"/>
    <w:rsid w:val="000E103C"/>
    <w:rsid w:val="000E107F"/>
    <w:rsid w:val="000E119E"/>
    <w:rsid w:val="000E3297"/>
    <w:rsid w:val="000E4261"/>
    <w:rsid w:val="000F32E3"/>
    <w:rsid w:val="000F3462"/>
    <w:rsid w:val="00103A05"/>
    <w:rsid w:val="00112605"/>
    <w:rsid w:val="00112C0B"/>
    <w:rsid w:val="001147E0"/>
    <w:rsid w:val="00114959"/>
    <w:rsid w:val="001227F8"/>
    <w:rsid w:val="00127472"/>
    <w:rsid w:val="00130C35"/>
    <w:rsid w:val="001319D2"/>
    <w:rsid w:val="00132274"/>
    <w:rsid w:val="00134924"/>
    <w:rsid w:val="001509E1"/>
    <w:rsid w:val="001555DC"/>
    <w:rsid w:val="00155740"/>
    <w:rsid w:val="00160C6B"/>
    <w:rsid w:val="001765D3"/>
    <w:rsid w:val="00181BCA"/>
    <w:rsid w:val="0018468D"/>
    <w:rsid w:val="00190D86"/>
    <w:rsid w:val="00192515"/>
    <w:rsid w:val="001932A1"/>
    <w:rsid w:val="001A746B"/>
    <w:rsid w:val="001B3BC4"/>
    <w:rsid w:val="001B4DF1"/>
    <w:rsid w:val="001D16CC"/>
    <w:rsid w:val="001D3DA7"/>
    <w:rsid w:val="001E737B"/>
    <w:rsid w:val="001F0348"/>
    <w:rsid w:val="001F36CC"/>
    <w:rsid w:val="0020072E"/>
    <w:rsid w:val="0020122C"/>
    <w:rsid w:val="002056BC"/>
    <w:rsid w:val="00205E04"/>
    <w:rsid w:val="00206BB4"/>
    <w:rsid w:val="00212122"/>
    <w:rsid w:val="002156D2"/>
    <w:rsid w:val="00216B08"/>
    <w:rsid w:val="00217677"/>
    <w:rsid w:val="00225655"/>
    <w:rsid w:val="0022635C"/>
    <w:rsid w:val="00234F9B"/>
    <w:rsid w:val="0023684C"/>
    <w:rsid w:val="0024049C"/>
    <w:rsid w:val="00242030"/>
    <w:rsid w:val="00243CC9"/>
    <w:rsid w:val="002457DD"/>
    <w:rsid w:val="00245FE8"/>
    <w:rsid w:val="0025622C"/>
    <w:rsid w:val="002639F0"/>
    <w:rsid w:val="00270F16"/>
    <w:rsid w:val="00294EF0"/>
    <w:rsid w:val="002A22FE"/>
    <w:rsid w:val="002A70AB"/>
    <w:rsid w:val="002B56A0"/>
    <w:rsid w:val="002B7103"/>
    <w:rsid w:val="002C5654"/>
    <w:rsid w:val="002D04F6"/>
    <w:rsid w:val="002D3773"/>
    <w:rsid w:val="002E0C9F"/>
    <w:rsid w:val="002E223D"/>
    <w:rsid w:val="002E70D2"/>
    <w:rsid w:val="002F100C"/>
    <w:rsid w:val="002F4AA5"/>
    <w:rsid w:val="002F50FE"/>
    <w:rsid w:val="00301CB4"/>
    <w:rsid w:val="00301F3A"/>
    <w:rsid w:val="00302348"/>
    <w:rsid w:val="0030625A"/>
    <w:rsid w:val="00307E9B"/>
    <w:rsid w:val="003202C0"/>
    <w:rsid w:val="00320B6D"/>
    <w:rsid w:val="00323544"/>
    <w:rsid w:val="00323AF7"/>
    <w:rsid w:val="003243A3"/>
    <w:rsid w:val="00334248"/>
    <w:rsid w:val="003354C3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532F"/>
    <w:rsid w:val="003961D7"/>
    <w:rsid w:val="003A219B"/>
    <w:rsid w:val="003B0389"/>
    <w:rsid w:val="003B52FD"/>
    <w:rsid w:val="003D7E1B"/>
    <w:rsid w:val="003E4AE9"/>
    <w:rsid w:val="003E7D17"/>
    <w:rsid w:val="004048CD"/>
    <w:rsid w:val="00410299"/>
    <w:rsid w:val="004127FE"/>
    <w:rsid w:val="00424549"/>
    <w:rsid w:val="00432826"/>
    <w:rsid w:val="0043370C"/>
    <w:rsid w:val="0043546F"/>
    <w:rsid w:val="00437DEF"/>
    <w:rsid w:val="004530DC"/>
    <w:rsid w:val="0045563C"/>
    <w:rsid w:val="004610C8"/>
    <w:rsid w:val="0047250D"/>
    <w:rsid w:val="00472C2C"/>
    <w:rsid w:val="00473E10"/>
    <w:rsid w:val="00475AB7"/>
    <w:rsid w:val="00476A73"/>
    <w:rsid w:val="0048643F"/>
    <w:rsid w:val="00492D42"/>
    <w:rsid w:val="0049728F"/>
    <w:rsid w:val="004A3B83"/>
    <w:rsid w:val="004A3F4C"/>
    <w:rsid w:val="004B2386"/>
    <w:rsid w:val="004B3D26"/>
    <w:rsid w:val="004B5F4D"/>
    <w:rsid w:val="004B7E65"/>
    <w:rsid w:val="004C55C7"/>
    <w:rsid w:val="004C62BB"/>
    <w:rsid w:val="004D0A63"/>
    <w:rsid w:val="004D762C"/>
    <w:rsid w:val="004D7D93"/>
    <w:rsid w:val="004E03D7"/>
    <w:rsid w:val="004E3A4C"/>
    <w:rsid w:val="004E3C4C"/>
    <w:rsid w:val="004F252F"/>
    <w:rsid w:val="004F4ADE"/>
    <w:rsid w:val="004F5354"/>
    <w:rsid w:val="004F5C67"/>
    <w:rsid w:val="004F68E1"/>
    <w:rsid w:val="004F69FB"/>
    <w:rsid w:val="00505901"/>
    <w:rsid w:val="00510518"/>
    <w:rsid w:val="005134BE"/>
    <w:rsid w:val="00520C86"/>
    <w:rsid w:val="00521770"/>
    <w:rsid w:val="005325D3"/>
    <w:rsid w:val="00563E09"/>
    <w:rsid w:val="00571F83"/>
    <w:rsid w:val="00586EFB"/>
    <w:rsid w:val="00594D6A"/>
    <w:rsid w:val="005A1E10"/>
    <w:rsid w:val="005C1496"/>
    <w:rsid w:val="005C1C93"/>
    <w:rsid w:val="005C5A7A"/>
    <w:rsid w:val="005D030E"/>
    <w:rsid w:val="005D28F5"/>
    <w:rsid w:val="005E4608"/>
    <w:rsid w:val="005F13E6"/>
    <w:rsid w:val="005F3A66"/>
    <w:rsid w:val="005F3AC6"/>
    <w:rsid w:val="006030C4"/>
    <w:rsid w:val="006035F0"/>
    <w:rsid w:val="006217EA"/>
    <w:rsid w:val="006243FF"/>
    <w:rsid w:val="00626228"/>
    <w:rsid w:val="0062665B"/>
    <w:rsid w:val="00631601"/>
    <w:rsid w:val="00632A7C"/>
    <w:rsid w:val="00634BA7"/>
    <w:rsid w:val="006411F4"/>
    <w:rsid w:val="00642984"/>
    <w:rsid w:val="00647941"/>
    <w:rsid w:val="00650911"/>
    <w:rsid w:val="0065556E"/>
    <w:rsid w:val="00656DA7"/>
    <w:rsid w:val="0066502E"/>
    <w:rsid w:val="0066540C"/>
    <w:rsid w:val="006670A3"/>
    <w:rsid w:val="00667175"/>
    <w:rsid w:val="00672716"/>
    <w:rsid w:val="006758EF"/>
    <w:rsid w:val="0067647A"/>
    <w:rsid w:val="006862D7"/>
    <w:rsid w:val="00691905"/>
    <w:rsid w:val="00697283"/>
    <w:rsid w:val="006A331F"/>
    <w:rsid w:val="006A7135"/>
    <w:rsid w:val="006B3EF1"/>
    <w:rsid w:val="006B52E5"/>
    <w:rsid w:val="006B5BCB"/>
    <w:rsid w:val="006C04B4"/>
    <w:rsid w:val="006C1C55"/>
    <w:rsid w:val="006C3267"/>
    <w:rsid w:val="006C40E4"/>
    <w:rsid w:val="006D2C1C"/>
    <w:rsid w:val="006D4698"/>
    <w:rsid w:val="006E0309"/>
    <w:rsid w:val="006E39DA"/>
    <w:rsid w:val="006E7AFF"/>
    <w:rsid w:val="006F110B"/>
    <w:rsid w:val="006F6C95"/>
    <w:rsid w:val="006F741A"/>
    <w:rsid w:val="006F7529"/>
    <w:rsid w:val="007035B5"/>
    <w:rsid w:val="00705463"/>
    <w:rsid w:val="007170CB"/>
    <w:rsid w:val="00724599"/>
    <w:rsid w:val="00725ECB"/>
    <w:rsid w:val="00733E91"/>
    <w:rsid w:val="0073469B"/>
    <w:rsid w:val="007350F5"/>
    <w:rsid w:val="0075013F"/>
    <w:rsid w:val="007525DC"/>
    <w:rsid w:val="00756C02"/>
    <w:rsid w:val="00756DE0"/>
    <w:rsid w:val="007707CD"/>
    <w:rsid w:val="00771696"/>
    <w:rsid w:val="00773731"/>
    <w:rsid w:val="007747BC"/>
    <w:rsid w:val="00783DAD"/>
    <w:rsid w:val="00790A9B"/>
    <w:rsid w:val="00795293"/>
    <w:rsid w:val="007A1196"/>
    <w:rsid w:val="007A1D75"/>
    <w:rsid w:val="007A27BF"/>
    <w:rsid w:val="007A6328"/>
    <w:rsid w:val="007B00A0"/>
    <w:rsid w:val="007B2A1A"/>
    <w:rsid w:val="007B6AA1"/>
    <w:rsid w:val="007C243A"/>
    <w:rsid w:val="007C548A"/>
    <w:rsid w:val="007C6A35"/>
    <w:rsid w:val="007E3AD9"/>
    <w:rsid w:val="007F0B58"/>
    <w:rsid w:val="007F11EE"/>
    <w:rsid w:val="007F2A6E"/>
    <w:rsid w:val="00800727"/>
    <w:rsid w:val="00800C5F"/>
    <w:rsid w:val="008024DA"/>
    <w:rsid w:val="00802862"/>
    <w:rsid w:val="00803230"/>
    <w:rsid w:val="00804E11"/>
    <w:rsid w:val="00816B7A"/>
    <w:rsid w:val="00823243"/>
    <w:rsid w:val="00833DC0"/>
    <w:rsid w:val="008363F2"/>
    <w:rsid w:val="00844317"/>
    <w:rsid w:val="008505EB"/>
    <w:rsid w:val="008526D5"/>
    <w:rsid w:val="008541F1"/>
    <w:rsid w:val="00854269"/>
    <w:rsid w:val="0086346D"/>
    <w:rsid w:val="008745BD"/>
    <w:rsid w:val="0088623D"/>
    <w:rsid w:val="0089310D"/>
    <w:rsid w:val="00895583"/>
    <w:rsid w:val="008B3354"/>
    <w:rsid w:val="008B7A33"/>
    <w:rsid w:val="008C6A08"/>
    <w:rsid w:val="008C7D19"/>
    <w:rsid w:val="008D311A"/>
    <w:rsid w:val="008E1782"/>
    <w:rsid w:val="008E2444"/>
    <w:rsid w:val="008E312C"/>
    <w:rsid w:val="008F784F"/>
    <w:rsid w:val="009001B4"/>
    <w:rsid w:val="00915F52"/>
    <w:rsid w:val="00930129"/>
    <w:rsid w:val="00932E3F"/>
    <w:rsid w:val="0095344E"/>
    <w:rsid w:val="0096000D"/>
    <w:rsid w:val="009612D1"/>
    <w:rsid w:val="00966EB6"/>
    <w:rsid w:val="00971E9C"/>
    <w:rsid w:val="00982230"/>
    <w:rsid w:val="00984F0D"/>
    <w:rsid w:val="009857DF"/>
    <w:rsid w:val="00990CE5"/>
    <w:rsid w:val="00992C3F"/>
    <w:rsid w:val="009939A4"/>
    <w:rsid w:val="009A051A"/>
    <w:rsid w:val="009A14E3"/>
    <w:rsid w:val="009A404D"/>
    <w:rsid w:val="009A76C7"/>
    <w:rsid w:val="009B3A7A"/>
    <w:rsid w:val="009B6D49"/>
    <w:rsid w:val="009C6524"/>
    <w:rsid w:val="009C6BD9"/>
    <w:rsid w:val="009D2148"/>
    <w:rsid w:val="009D33DA"/>
    <w:rsid w:val="009D35D3"/>
    <w:rsid w:val="009F015C"/>
    <w:rsid w:val="009F26D3"/>
    <w:rsid w:val="00A01E70"/>
    <w:rsid w:val="00A027C6"/>
    <w:rsid w:val="00A03051"/>
    <w:rsid w:val="00A06CBE"/>
    <w:rsid w:val="00A108A4"/>
    <w:rsid w:val="00A15107"/>
    <w:rsid w:val="00A15A0B"/>
    <w:rsid w:val="00A2312D"/>
    <w:rsid w:val="00A23FCB"/>
    <w:rsid w:val="00A414D1"/>
    <w:rsid w:val="00A4168A"/>
    <w:rsid w:val="00A5356A"/>
    <w:rsid w:val="00A5618E"/>
    <w:rsid w:val="00A57B54"/>
    <w:rsid w:val="00A6732B"/>
    <w:rsid w:val="00A67FC8"/>
    <w:rsid w:val="00A73B82"/>
    <w:rsid w:val="00A82234"/>
    <w:rsid w:val="00A900C1"/>
    <w:rsid w:val="00A92BDD"/>
    <w:rsid w:val="00AA2400"/>
    <w:rsid w:val="00AA7357"/>
    <w:rsid w:val="00AB328E"/>
    <w:rsid w:val="00AB363E"/>
    <w:rsid w:val="00AB3EA0"/>
    <w:rsid w:val="00AC4398"/>
    <w:rsid w:val="00AD1A1C"/>
    <w:rsid w:val="00AD1CE9"/>
    <w:rsid w:val="00AD2426"/>
    <w:rsid w:val="00AD7F09"/>
    <w:rsid w:val="00AE4262"/>
    <w:rsid w:val="00AE47D3"/>
    <w:rsid w:val="00AE4C78"/>
    <w:rsid w:val="00AF5EBF"/>
    <w:rsid w:val="00AF6937"/>
    <w:rsid w:val="00B00A15"/>
    <w:rsid w:val="00B01447"/>
    <w:rsid w:val="00B05616"/>
    <w:rsid w:val="00B10A0B"/>
    <w:rsid w:val="00B1123C"/>
    <w:rsid w:val="00B129F7"/>
    <w:rsid w:val="00B12C1D"/>
    <w:rsid w:val="00B14D08"/>
    <w:rsid w:val="00B22FDD"/>
    <w:rsid w:val="00B24E0B"/>
    <w:rsid w:val="00B27188"/>
    <w:rsid w:val="00B30FC9"/>
    <w:rsid w:val="00B3176B"/>
    <w:rsid w:val="00B328DA"/>
    <w:rsid w:val="00B4046F"/>
    <w:rsid w:val="00B43BAF"/>
    <w:rsid w:val="00B43F4C"/>
    <w:rsid w:val="00B444AB"/>
    <w:rsid w:val="00B50649"/>
    <w:rsid w:val="00B54B46"/>
    <w:rsid w:val="00B55492"/>
    <w:rsid w:val="00B55769"/>
    <w:rsid w:val="00B560C5"/>
    <w:rsid w:val="00B6301E"/>
    <w:rsid w:val="00B711BB"/>
    <w:rsid w:val="00B937CC"/>
    <w:rsid w:val="00BA55AA"/>
    <w:rsid w:val="00BB43FF"/>
    <w:rsid w:val="00BB481C"/>
    <w:rsid w:val="00BB74B5"/>
    <w:rsid w:val="00BD197E"/>
    <w:rsid w:val="00BE1E0E"/>
    <w:rsid w:val="00BE4479"/>
    <w:rsid w:val="00BE50DB"/>
    <w:rsid w:val="00BE5694"/>
    <w:rsid w:val="00BF1369"/>
    <w:rsid w:val="00BF30AF"/>
    <w:rsid w:val="00BF6ACF"/>
    <w:rsid w:val="00C027AE"/>
    <w:rsid w:val="00C2060E"/>
    <w:rsid w:val="00C22471"/>
    <w:rsid w:val="00C3692A"/>
    <w:rsid w:val="00C42063"/>
    <w:rsid w:val="00C441A5"/>
    <w:rsid w:val="00C4671B"/>
    <w:rsid w:val="00C50844"/>
    <w:rsid w:val="00C50DED"/>
    <w:rsid w:val="00C57B83"/>
    <w:rsid w:val="00C61458"/>
    <w:rsid w:val="00C92CF6"/>
    <w:rsid w:val="00C956A8"/>
    <w:rsid w:val="00C95F34"/>
    <w:rsid w:val="00C9647D"/>
    <w:rsid w:val="00CA1F7C"/>
    <w:rsid w:val="00CA638F"/>
    <w:rsid w:val="00CB1B64"/>
    <w:rsid w:val="00CB3F48"/>
    <w:rsid w:val="00CB461F"/>
    <w:rsid w:val="00CB5C28"/>
    <w:rsid w:val="00CC37A7"/>
    <w:rsid w:val="00CD0323"/>
    <w:rsid w:val="00CD58ED"/>
    <w:rsid w:val="00CE10E6"/>
    <w:rsid w:val="00CE46BB"/>
    <w:rsid w:val="00D0149D"/>
    <w:rsid w:val="00D03080"/>
    <w:rsid w:val="00D05FF0"/>
    <w:rsid w:val="00D06459"/>
    <w:rsid w:val="00D24852"/>
    <w:rsid w:val="00D26A60"/>
    <w:rsid w:val="00D301F4"/>
    <w:rsid w:val="00D40216"/>
    <w:rsid w:val="00D41C34"/>
    <w:rsid w:val="00D4305B"/>
    <w:rsid w:val="00D4358A"/>
    <w:rsid w:val="00D6149D"/>
    <w:rsid w:val="00D63E92"/>
    <w:rsid w:val="00D71E0B"/>
    <w:rsid w:val="00D73168"/>
    <w:rsid w:val="00D82303"/>
    <w:rsid w:val="00D91257"/>
    <w:rsid w:val="00D91B13"/>
    <w:rsid w:val="00DA21FB"/>
    <w:rsid w:val="00DA32F3"/>
    <w:rsid w:val="00DA5686"/>
    <w:rsid w:val="00DB5675"/>
    <w:rsid w:val="00DD20D8"/>
    <w:rsid w:val="00DE3C78"/>
    <w:rsid w:val="00DE47E1"/>
    <w:rsid w:val="00DF02CF"/>
    <w:rsid w:val="00DF0499"/>
    <w:rsid w:val="00DF13AF"/>
    <w:rsid w:val="00DF4668"/>
    <w:rsid w:val="00E12291"/>
    <w:rsid w:val="00E2267B"/>
    <w:rsid w:val="00E24223"/>
    <w:rsid w:val="00E267E1"/>
    <w:rsid w:val="00E305F1"/>
    <w:rsid w:val="00E307EF"/>
    <w:rsid w:val="00E35519"/>
    <w:rsid w:val="00E527B9"/>
    <w:rsid w:val="00E57638"/>
    <w:rsid w:val="00E658F3"/>
    <w:rsid w:val="00E66F1E"/>
    <w:rsid w:val="00E80C10"/>
    <w:rsid w:val="00E85720"/>
    <w:rsid w:val="00E874E6"/>
    <w:rsid w:val="00E91205"/>
    <w:rsid w:val="00E97ED1"/>
    <w:rsid w:val="00EA0934"/>
    <w:rsid w:val="00EA0E78"/>
    <w:rsid w:val="00EA2B06"/>
    <w:rsid w:val="00EA5DC7"/>
    <w:rsid w:val="00EA7655"/>
    <w:rsid w:val="00EA7F9D"/>
    <w:rsid w:val="00EB4192"/>
    <w:rsid w:val="00EB572C"/>
    <w:rsid w:val="00EC25E2"/>
    <w:rsid w:val="00EC63DD"/>
    <w:rsid w:val="00EC77B7"/>
    <w:rsid w:val="00EC7AB8"/>
    <w:rsid w:val="00ED07F3"/>
    <w:rsid w:val="00ED277C"/>
    <w:rsid w:val="00ED3D0F"/>
    <w:rsid w:val="00ED42AB"/>
    <w:rsid w:val="00ED534C"/>
    <w:rsid w:val="00ED59DB"/>
    <w:rsid w:val="00EE2683"/>
    <w:rsid w:val="00EE3714"/>
    <w:rsid w:val="00EE4F66"/>
    <w:rsid w:val="00EE6CF7"/>
    <w:rsid w:val="00EF14DA"/>
    <w:rsid w:val="00EF2CAB"/>
    <w:rsid w:val="00EF7EDB"/>
    <w:rsid w:val="00F0301D"/>
    <w:rsid w:val="00F03132"/>
    <w:rsid w:val="00F06A87"/>
    <w:rsid w:val="00F06B11"/>
    <w:rsid w:val="00F27EDE"/>
    <w:rsid w:val="00F32E82"/>
    <w:rsid w:val="00F33AE0"/>
    <w:rsid w:val="00F34747"/>
    <w:rsid w:val="00F34BD1"/>
    <w:rsid w:val="00F40484"/>
    <w:rsid w:val="00F55E9B"/>
    <w:rsid w:val="00F60A45"/>
    <w:rsid w:val="00F6183E"/>
    <w:rsid w:val="00F61F3C"/>
    <w:rsid w:val="00F76356"/>
    <w:rsid w:val="00F77F02"/>
    <w:rsid w:val="00F854FF"/>
    <w:rsid w:val="00F864DA"/>
    <w:rsid w:val="00F875F5"/>
    <w:rsid w:val="00F87EBE"/>
    <w:rsid w:val="00F92E87"/>
    <w:rsid w:val="00F93214"/>
    <w:rsid w:val="00F9574B"/>
    <w:rsid w:val="00F95FCF"/>
    <w:rsid w:val="00F978ED"/>
    <w:rsid w:val="00FA15ED"/>
    <w:rsid w:val="00FA7316"/>
    <w:rsid w:val="00FB201C"/>
    <w:rsid w:val="00FB24B0"/>
    <w:rsid w:val="00FD36E4"/>
    <w:rsid w:val="00FD3EA6"/>
    <w:rsid w:val="00FD4159"/>
    <w:rsid w:val="00FE2FDF"/>
    <w:rsid w:val="00FE7E48"/>
    <w:rsid w:val="00FF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B2D1C4D"/>
  <w15:chartTrackingRefBased/>
  <w15:docId w15:val="{3603005C-D8A4-442D-A7CC-3AD061C41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uiPriority w:val="99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4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16" ma:contentTypeDescription="สร้างเอกสารใหม่" ma:contentTypeScope="" ma:versionID="e0055a9aade99c8aa877ab715628afd0">
  <xsd:schema xmlns:xsd="http://www.w3.org/2001/XMLSchema" xmlns:xs="http://www.w3.org/2001/XMLSchema" xmlns:p="http://schemas.microsoft.com/office/2006/metadata/properties" xmlns:ns2="768eff02-ba97-4e70-8dfc-1be260cb63cf" xmlns:ns3="50c908b1-f277-4340-90a9-4611d0b0f078" xmlns:ns4="ca9949e8-df7c-4c88-94af-7304f1f3c1f8" targetNamespace="http://schemas.microsoft.com/office/2006/metadata/properties" ma:root="true" ma:fieldsID="ad0155d71ecbddd453c6b2cebdc3f5c3" ns2:_="" ns3:_="" ns4:_="">
    <xsd:import namespace="768eff02-ba97-4e70-8dfc-1be260cb63cf"/>
    <xsd:import namespace="50c908b1-f277-4340-90a9-4611d0b0f078"/>
    <xsd:import namespace="ca9949e8-df7c-4c88-94af-7304f1f3c1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8067afc-dca2-413f-9ebb-94487c45642a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C34D91-90FE-4317-B675-C3510ACC8F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EC7E71-D1E2-4263-AACA-34EC377127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50c908b1-f277-4340-90a9-4611d0b0f078"/>
    <ds:schemaRef ds:uri="ca9949e8-df7c-4c88-94af-7304f1f3c1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775080-3580-4B51-AA11-E6FF3CC02394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35056</vt:lpwstr>
  </property>
  <property fmtid="{D5CDD505-2E9C-101B-9397-08002B2CF9AE}" pid="4" name="OptimizationTime">
    <vt:lpwstr>20230809_1917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476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Kamolwan Theeravetch</cp:lastModifiedBy>
  <cp:revision>26</cp:revision>
  <cp:lastPrinted>2023-08-09T06:40:00Z</cp:lastPrinted>
  <dcterms:created xsi:type="dcterms:W3CDTF">2021-08-03T17:14:00Z</dcterms:created>
  <dcterms:modified xsi:type="dcterms:W3CDTF">2023-08-09T06:40:00Z</dcterms:modified>
</cp:coreProperties>
</file>