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A3C1" w14:textId="2D7F3506" w:rsidR="00790517" w:rsidRPr="003922DF" w:rsidRDefault="00790517">
      <w:pPr>
        <w:pStyle w:val="Default"/>
        <w:rPr>
          <w:rFonts w:eastAsia="Calibri"/>
          <w:b/>
          <w:bCs/>
          <w:color w:val="CF4A02"/>
          <w:sz w:val="22"/>
          <w:szCs w:val="22"/>
        </w:rPr>
      </w:pPr>
      <w:r w:rsidRPr="003922DF">
        <w:rPr>
          <w:rFonts w:eastAsia="Calibri"/>
          <w:b/>
          <w:bCs/>
          <w:color w:val="CF4A02"/>
          <w:sz w:val="22"/>
          <w:szCs w:val="22"/>
        </w:rPr>
        <w:t>I</w:t>
      </w:r>
      <w:r w:rsidR="00886FDA" w:rsidRPr="003922DF">
        <w:rPr>
          <w:rFonts w:eastAsia="Calibri"/>
          <w:b/>
          <w:bCs/>
          <w:color w:val="CF4A02"/>
          <w:sz w:val="22"/>
          <w:szCs w:val="22"/>
        </w:rPr>
        <w:t>ndependent</w:t>
      </w:r>
      <w:r w:rsidRPr="003922DF">
        <w:rPr>
          <w:rFonts w:eastAsia="Calibri"/>
          <w:b/>
          <w:bCs/>
          <w:color w:val="CF4A02"/>
          <w:sz w:val="22"/>
          <w:szCs w:val="22"/>
        </w:rPr>
        <w:t xml:space="preserve"> </w:t>
      </w:r>
      <w:r w:rsidR="008E0FC2" w:rsidRPr="003922DF">
        <w:rPr>
          <w:rFonts w:eastAsia="Calibri"/>
          <w:b/>
          <w:bCs/>
          <w:color w:val="CF4A02"/>
          <w:sz w:val="22"/>
          <w:szCs w:val="22"/>
        </w:rPr>
        <w:t>A</w:t>
      </w:r>
      <w:r w:rsidR="00886FDA" w:rsidRPr="003922DF">
        <w:rPr>
          <w:rFonts w:eastAsia="Calibri"/>
          <w:b/>
          <w:bCs/>
          <w:color w:val="CF4A02"/>
          <w:sz w:val="22"/>
          <w:szCs w:val="22"/>
        </w:rPr>
        <w:t>uditor</w:t>
      </w:r>
      <w:r w:rsidRPr="003922DF">
        <w:rPr>
          <w:rFonts w:eastAsia="Calibri"/>
          <w:b/>
          <w:bCs/>
          <w:color w:val="CF4A02"/>
          <w:sz w:val="22"/>
          <w:szCs w:val="22"/>
        </w:rPr>
        <w:t>’</w:t>
      </w:r>
      <w:r w:rsidR="00886FDA" w:rsidRPr="003922DF">
        <w:rPr>
          <w:rFonts w:eastAsia="Calibri"/>
          <w:b/>
          <w:bCs/>
          <w:color w:val="CF4A02"/>
          <w:sz w:val="22"/>
          <w:szCs w:val="22"/>
        </w:rPr>
        <w:t xml:space="preserve">s </w:t>
      </w:r>
      <w:r w:rsidR="008E0FC2" w:rsidRPr="003922DF">
        <w:rPr>
          <w:rFonts w:eastAsia="Calibri"/>
          <w:b/>
          <w:bCs/>
          <w:color w:val="CF4A02"/>
          <w:sz w:val="22"/>
          <w:szCs w:val="22"/>
        </w:rPr>
        <w:t>R</w:t>
      </w:r>
      <w:r w:rsidR="00886FDA" w:rsidRPr="003922DF">
        <w:rPr>
          <w:rFonts w:eastAsia="Calibri"/>
          <w:b/>
          <w:bCs/>
          <w:color w:val="CF4A02"/>
          <w:sz w:val="22"/>
          <w:szCs w:val="22"/>
        </w:rPr>
        <w:t>eport</w:t>
      </w:r>
    </w:p>
    <w:p w14:paraId="13ADF743" w14:textId="77777777" w:rsidR="000D55B0" w:rsidRPr="003922DF" w:rsidRDefault="000D55B0">
      <w:pPr>
        <w:pStyle w:val="Default"/>
        <w:rPr>
          <w:b/>
          <w:bCs/>
          <w:color w:val="CF4A02"/>
          <w:sz w:val="20"/>
          <w:szCs w:val="20"/>
        </w:rPr>
      </w:pPr>
    </w:p>
    <w:p w14:paraId="13F37825" w14:textId="77777777" w:rsidR="000D55B0" w:rsidRPr="003922DF" w:rsidRDefault="000D55B0">
      <w:pPr>
        <w:pStyle w:val="Default"/>
        <w:rPr>
          <w:color w:val="CF4A02"/>
          <w:sz w:val="20"/>
          <w:szCs w:val="20"/>
        </w:rPr>
      </w:pPr>
    </w:p>
    <w:p w14:paraId="7E54DCC2" w14:textId="4D5C0095" w:rsidR="00790517" w:rsidRPr="003922DF" w:rsidRDefault="00E07F94">
      <w:pPr>
        <w:pStyle w:val="Default"/>
        <w:rPr>
          <w:rFonts w:eastAsia="Calibri"/>
          <w:color w:val="CF4A02"/>
          <w:sz w:val="20"/>
          <w:szCs w:val="20"/>
        </w:rPr>
      </w:pPr>
      <w:r w:rsidRPr="003922DF">
        <w:rPr>
          <w:rFonts w:eastAsia="Calibri"/>
          <w:color w:val="CF4A02"/>
          <w:sz w:val="20"/>
          <w:szCs w:val="20"/>
        </w:rPr>
        <w:t xml:space="preserve">To the </w:t>
      </w:r>
      <w:r w:rsidR="0078076E" w:rsidRPr="003922DF">
        <w:rPr>
          <w:rFonts w:eastAsia="Calibri"/>
          <w:color w:val="CF4A02"/>
          <w:sz w:val="20"/>
          <w:szCs w:val="20"/>
        </w:rPr>
        <w:t>S</w:t>
      </w:r>
      <w:r w:rsidR="00790517" w:rsidRPr="003922DF">
        <w:rPr>
          <w:rFonts w:eastAsia="Calibri"/>
          <w:color w:val="CF4A02"/>
          <w:sz w:val="20"/>
          <w:szCs w:val="20"/>
        </w:rPr>
        <w:t>hareholders</w:t>
      </w:r>
      <w:r w:rsidR="00015902" w:rsidRPr="003922DF">
        <w:rPr>
          <w:rFonts w:eastAsia="Calibri"/>
          <w:color w:val="CF4A02"/>
          <w:sz w:val="20"/>
          <w:szCs w:val="20"/>
        </w:rPr>
        <w:t xml:space="preserve"> and the </w:t>
      </w:r>
      <w:r w:rsidR="0078076E" w:rsidRPr="003922DF">
        <w:rPr>
          <w:rFonts w:eastAsia="Calibri"/>
          <w:color w:val="CF4A02"/>
          <w:sz w:val="20"/>
          <w:szCs w:val="20"/>
        </w:rPr>
        <w:t>Board</w:t>
      </w:r>
      <w:r w:rsidR="00015902" w:rsidRPr="003922DF">
        <w:rPr>
          <w:rFonts w:eastAsia="Calibri"/>
          <w:color w:val="CF4A02"/>
          <w:sz w:val="20"/>
          <w:szCs w:val="20"/>
        </w:rPr>
        <w:t xml:space="preserve"> of </w:t>
      </w:r>
      <w:r w:rsidR="00E40B7E" w:rsidRPr="003922DF">
        <w:rPr>
          <w:rFonts w:eastAsia="Calibri"/>
          <w:color w:val="CF4A02"/>
          <w:sz w:val="20"/>
          <w:szCs w:val="20"/>
        </w:rPr>
        <w:t>D</w:t>
      </w:r>
      <w:r w:rsidR="00015902" w:rsidRPr="003922DF">
        <w:rPr>
          <w:rFonts w:eastAsia="Calibri"/>
          <w:color w:val="CF4A02"/>
          <w:sz w:val="20"/>
          <w:szCs w:val="20"/>
        </w:rPr>
        <w:t>irectors</w:t>
      </w:r>
      <w:r w:rsidR="00790517" w:rsidRPr="003922DF">
        <w:rPr>
          <w:rFonts w:eastAsia="Calibri"/>
          <w:color w:val="CF4A02"/>
          <w:sz w:val="20"/>
          <w:szCs w:val="20"/>
        </w:rPr>
        <w:t xml:space="preserve"> </w:t>
      </w:r>
      <w:r w:rsidR="005F1C97" w:rsidRPr="003922DF">
        <w:rPr>
          <w:rFonts w:eastAsia="Calibri"/>
          <w:color w:val="CF4A02"/>
          <w:sz w:val="20"/>
          <w:szCs w:val="20"/>
        </w:rPr>
        <w:t xml:space="preserve">of </w:t>
      </w:r>
      <w:r w:rsidR="00015902" w:rsidRPr="003922DF">
        <w:rPr>
          <w:rFonts w:eastAsia="Calibri"/>
          <w:color w:val="CF4A02"/>
          <w:sz w:val="20"/>
          <w:szCs w:val="20"/>
        </w:rPr>
        <w:t>P.S.P Specialties</w:t>
      </w:r>
      <w:r w:rsidR="00857522">
        <w:rPr>
          <w:rFonts w:eastAsia="Calibri"/>
          <w:color w:val="CF4A02"/>
          <w:sz w:val="20"/>
          <w:szCs w:val="20"/>
        </w:rPr>
        <w:t xml:space="preserve"> Public</w:t>
      </w:r>
      <w:r w:rsidR="00015902" w:rsidRPr="003922DF">
        <w:rPr>
          <w:rFonts w:eastAsia="Calibri"/>
          <w:color w:val="CF4A02"/>
          <w:sz w:val="20"/>
          <w:szCs w:val="20"/>
        </w:rPr>
        <w:t xml:space="preserve"> Co., Ltd</w:t>
      </w:r>
      <w:r w:rsidR="00E40B7E" w:rsidRPr="003922DF">
        <w:rPr>
          <w:rFonts w:eastAsia="Calibri"/>
          <w:color w:val="CF4A02"/>
          <w:sz w:val="20"/>
          <w:szCs w:val="20"/>
        </w:rPr>
        <w:t>.</w:t>
      </w:r>
      <w:r w:rsidR="00790517" w:rsidRPr="003922DF">
        <w:rPr>
          <w:rFonts w:eastAsia="Calibri"/>
          <w:color w:val="CF4A02"/>
          <w:sz w:val="20"/>
          <w:szCs w:val="20"/>
        </w:rPr>
        <w:t xml:space="preserve"> </w:t>
      </w:r>
    </w:p>
    <w:p w14:paraId="18A5FCF5" w14:textId="77777777" w:rsidR="00790517" w:rsidRPr="003922DF" w:rsidRDefault="00790517">
      <w:pPr>
        <w:pStyle w:val="Default"/>
        <w:rPr>
          <w:b/>
          <w:bCs/>
          <w:color w:val="CF4A02"/>
          <w:sz w:val="20"/>
          <w:szCs w:val="20"/>
        </w:rPr>
      </w:pPr>
    </w:p>
    <w:p w14:paraId="32E60DDC" w14:textId="77777777" w:rsidR="00790517" w:rsidRPr="003922DF" w:rsidRDefault="00790517">
      <w:pPr>
        <w:pStyle w:val="Default"/>
        <w:rPr>
          <w:b/>
          <w:bCs/>
          <w:color w:val="CF4A02"/>
          <w:sz w:val="20"/>
          <w:szCs w:val="20"/>
        </w:rPr>
      </w:pPr>
    </w:p>
    <w:p w14:paraId="3EAE7602" w14:textId="77777777" w:rsidR="00790517" w:rsidRPr="003922DF" w:rsidRDefault="009D6C4B" w:rsidP="00F67AF3">
      <w:pPr>
        <w:pStyle w:val="Default"/>
        <w:jc w:val="thaiDistribute"/>
        <w:rPr>
          <w:rFonts w:eastAsia="Calibri"/>
          <w:b/>
          <w:bCs/>
          <w:color w:val="CF4A02"/>
          <w:sz w:val="20"/>
          <w:szCs w:val="20"/>
        </w:rPr>
      </w:pPr>
      <w:r w:rsidRPr="003922DF">
        <w:rPr>
          <w:rFonts w:eastAsia="Calibri"/>
          <w:b/>
          <w:bCs/>
          <w:color w:val="CF4A02"/>
          <w:sz w:val="20"/>
          <w:szCs w:val="20"/>
        </w:rPr>
        <w:t>My o</w:t>
      </w:r>
      <w:r w:rsidR="00790517" w:rsidRPr="003922DF">
        <w:rPr>
          <w:rFonts w:eastAsia="Calibri"/>
          <w:b/>
          <w:bCs/>
          <w:color w:val="CF4A02"/>
          <w:sz w:val="20"/>
          <w:szCs w:val="20"/>
        </w:rPr>
        <w:t xml:space="preserve">pinion </w:t>
      </w:r>
    </w:p>
    <w:p w14:paraId="45F1F056" w14:textId="77777777" w:rsidR="00E3702E" w:rsidRPr="003922DF" w:rsidRDefault="00E3702E" w:rsidP="00F67AF3">
      <w:pPr>
        <w:pStyle w:val="Default"/>
        <w:jc w:val="thaiDistribute"/>
        <w:rPr>
          <w:rFonts w:eastAsia="Calibri"/>
          <w:b/>
          <w:bCs/>
          <w:color w:val="000000" w:themeColor="text1"/>
          <w:sz w:val="12"/>
          <w:szCs w:val="12"/>
        </w:rPr>
      </w:pPr>
    </w:p>
    <w:p w14:paraId="6D9DE343" w14:textId="00AE6D24" w:rsidR="009D6C4B" w:rsidRPr="003922DF" w:rsidRDefault="009D6C4B" w:rsidP="008B018B">
      <w:pPr>
        <w:spacing w:after="0" w:line="240" w:lineRule="auto"/>
        <w:jc w:val="thaiDistribute"/>
        <w:rPr>
          <w:rFonts w:ascii="Arial" w:hAnsi="Arial" w:cs="Arial"/>
          <w:color w:val="000000" w:themeColor="text1"/>
          <w:spacing w:val="-2"/>
          <w:sz w:val="20"/>
          <w:szCs w:val="20"/>
        </w:rPr>
      </w:pPr>
      <w:r w:rsidRPr="003922DF">
        <w:rPr>
          <w:rFonts w:ascii="Arial" w:hAnsi="Arial" w:cs="Arial"/>
          <w:color w:val="000000" w:themeColor="text1"/>
          <w:sz w:val="20"/>
          <w:szCs w:val="20"/>
        </w:rPr>
        <w:t xml:space="preserve">In my opinion, the consolidated </w:t>
      </w:r>
      <w:r w:rsidR="00AF7479" w:rsidRPr="003922DF">
        <w:rPr>
          <w:rFonts w:ascii="Arial" w:hAnsi="Arial" w:cs="Arial"/>
          <w:color w:val="000000" w:themeColor="text1"/>
          <w:sz w:val="20"/>
          <w:szCs w:val="20"/>
        </w:rPr>
        <w:t xml:space="preserve">financial statements </w:t>
      </w:r>
      <w:r w:rsidR="00AF7479" w:rsidRPr="003922DF">
        <w:rPr>
          <w:rFonts w:ascii="Arial" w:hAnsi="Arial" w:cs="Arial"/>
          <w:color w:val="000000" w:themeColor="text1"/>
          <w:sz w:val="20"/>
          <w:szCs w:val="20"/>
          <w:lang w:val="en-US"/>
        </w:rPr>
        <w:t xml:space="preserve">and the </w:t>
      </w:r>
      <w:r w:rsidR="00AF7479" w:rsidRPr="003922DF">
        <w:rPr>
          <w:rFonts w:ascii="Arial" w:hAnsi="Arial" w:cs="Arial"/>
          <w:color w:val="000000" w:themeColor="text1"/>
          <w:sz w:val="20"/>
          <w:szCs w:val="20"/>
        </w:rPr>
        <w:t xml:space="preserve">separate financial statements </w:t>
      </w:r>
      <w:r w:rsidRPr="003922DF">
        <w:rPr>
          <w:rFonts w:ascii="Arial" w:hAnsi="Arial" w:cs="Arial"/>
          <w:color w:val="000000" w:themeColor="text1"/>
          <w:sz w:val="20"/>
          <w:szCs w:val="20"/>
        </w:rPr>
        <w:t xml:space="preserve">present fairly, </w:t>
      </w:r>
      <w:r w:rsidRPr="00987FE4">
        <w:rPr>
          <w:rFonts w:ascii="Arial" w:hAnsi="Arial" w:cs="Arial"/>
          <w:color w:val="000000" w:themeColor="text1"/>
          <w:spacing w:val="-4"/>
          <w:sz w:val="20"/>
          <w:szCs w:val="20"/>
        </w:rPr>
        <w:t>in all material respects, the consolidated financial position of</w:t>
      </w:r>
      <w:r w:rsidR="00272B60" w:rsidRPr="00987FE4">
        <w:rPr>
          <w:rFonts w:ascii="Arial" w:hAnsi="Arial" w:cs="Arial"/>
          <w:color w:val="000000" w:themeColor="text1"/>
          <w:spacing w:val="-4"/>
          <w:sz w:val="20"/>
          <w:szCs w:val="20"/>
        </w:rPr>
        <w:t xml:space="preserve"> </w:t>
      </w:r>
      <w:r w:rsidR="00015902" w:rsidRPr="00987FE4">
        <w:rPr>
          <w:rFonts w:ascii="Arial" w:hAnsi="Arial" w:cs="Arial"/>
          <w:color w:val="000000" w:themeColor="text1"/>
          <w:spacing w:val="-4"/>
          <w:sz w:val="20"/>
          <w:szCs w:val="20"/>
        </w:rPr>
        <w:t>P.S.P Specialties</w:t>
      </w:r>
      <w:r w:rsidR="00857522" w:rsidRPr="00987FE4">
        <w:rPr>
          <w:rFonts w:ascii="Arial" w:hAnsi="Arial" w:cs="Arial"/>
          <w:color w:val="000000" w:themeColor="text1"/>
          <w:spacing w:val="-4"/>
          <w:sz w:val="20"/>
          <w:szCs w:val="20"/>
        </w:rPr>
        <w:t xml:space="preserve"> Public</w:t>
      </w:r>
      <w:r w:rsidR="00015902" w:rsidRPr="00987FE4">
        <w:rPr>
          <w:rFonts w:ascii="Arial" w:hAnsi="Arial" w:cs="Arial"/>
          <w:color w:val="000000" w:themeColor="text1"/>
          <w:spacing w:val="-4"/>
          <w:sz w:val="20"/>
          <w:szCs w:val="20"/>
        </w:rPr>
        <w:t xml:space="preserve"> Co., Ltd</w:t>
      </w:r>
      <w:r w:rsidR="00015902" w:rsidRPr="00987FE4">
        <w:rPr>
          <w:rFonts w:ascii="Arial" w:hAnsi="Arial" w:cs="Arial"/>
          <w:i/>
          <w:iCs/>
          <w:color w:val="000000" w:themeColor="text1"/>
          <w:spacing w:val="-4"/>
          <w:sz w:val="20"/>
          <w:szCs w:val="20"/>
        </w:rPr>
        <w:t xml:space="preserve"> </w:t>
      </w:r>
      <w:r w:rsidR="00272B60" w:rsidRPr="00987FE4">
        <w:rPr>
          <w:rFonts w:ascii="Arial" w:hAnsi="Arial" w:cs="Arial"/>
          <w:color w:val="000000" w:themeColor="text1"/>
          <w:spacing w:val="-4"/>
          <w:sz w:val="20"/>
          <w:szCs w:val="20"/>
        </w:rPr>
        <w:t>(the Company)</w:t>
      </w:r>
      <w:r w:rsidR="00272B60" w:rsidRPr="003922DF">
        <w:rPr>
          <w:rFonts w:ascii="Arial" w:hAnsi="Arial" w:cs="Arial"/>
          <w:color w:val="000000" w:themeColor="text1"/>
          <w:sz w:val="20"/>
          <w:szCs w:val="20"/>
        </w:rPr>
        <w:t xml:space="preserve"> </w:t>
      </w:r>
      <w:r w:rsidR="00272B60" w:rsidRPr="003922DF">
        <w:rPr>
          <w:rFonts w:ascii="Arial" w:hAnsi="Arial" w:cs="Arial"/>
          <w:color w:val="000000" w:themeColor="text1"/>
          <w:spacing w:val="-6"/>
          <w:sz w:val="20"/>
          <w:szCs w:val="20"/>
          <w:lang w:val="en-US"/>
        </w:rPr>
        <w:t>and its subsidiaries (the Group)</w:t>
      </w:r>
      <w:r w:rsidRPr="003922DF">
        <w:rPr>
          <w:rFonts w:ascii="Arial" w:hAnsi="Arial" w:cs="Arial"/>
          <w:color w:val="000000" w:themeColor="text1"/>
          <w:spacing w:val="-6"/>
          <w:sz w:val="20"/>
          <w:szCs w:val="20"/>
          <w:lang w:val="en-US"/>
        </w:rPr>
        <w:t xml:space="preserve"> and the </w:t>
      </w:r>
      <w:r w:rsidR="00272B60" w:rsidRPr="003922DF">
        <w:rPr>
          <w:rFonts w:ascii="Arial" w:hAnsi="Arial" w:cs="Arial"/>
          <w:color w:val="000000" w:themeColor="text1"/>
          <w:spacing w:val="-6"/>
          <w:sz w:val="20"/>
          <w:szCs w:val="20"/>
        </w:rPr>
        <w:t xml:space="preserve">separate financial position of the </w:t>
      </w:r>
      <w:r w:rsidRPr="003922DF">
        <w:rPr>
          <w:rFonts w:ascii="Arial" w:hAnsi="Arial" w:cs="Arial"/>
          <w:color w:val="000000" w:themeColor="text1"/>
          <w:spacing w:val="-6"/>
          <w:sz w:val="20"/>
          <w:szCs w:val="20"/>
          <w:lang w:val="en-US"/>
        </w:rPr>
        <w:t xml:space="preserve">Company </w:t>
      </w:r>
      <w:r w:rsidRPr="003922DF">
        <w:rPr>
          <w:rFonts w:ascii="Arial" w:hAnsi="Arial" w:cs="Arial"/>
          <w:color w:val="000000" w:themeColor="text1"/>
          <w:spacing w:val="-6"/>
          <w:sz w:val="20"/>
          <w:szCs w:val="20"/>
        </w:rPr>
        <w:t xml:space="preserve">as </w:t>
      </w:r>
      <w:r w:rsidR="00DC0E91" w:rsidRPr="003922DF">
        <w:rPr>
          <w:rFonts w:ascii="Arial" w:hAnsi="Arial" w:cs="Arial"/>
          <w:color w:val="000000" w:themeColor="text1"/>
          <w:spacing w:val="-6"/>
          <w:sz w:val="20"/>
          <w:szCs w:val="25"/>
        </w:rPr>
        <w:t xml:space="preserve">at </w:t>
      </w:r>
      <w:r w:rsidR="00987FE4" w:rsidRPr="00987FE4">
        <w:rPr>
          <w:rFonts w:ascii="Arial" w:hAnsi="Arial" w:cs="Arial"/>
          <w:color w:val="000000" w:themeColor="text1"/>
          <w:spacing w:val="-6"/>
          <w:sz w:val="20"/>
          <w:szCs w:val="20"/>
        </w:rPr>
        <w:t>31</w:t>
      </w:r>
      <w:r w:rsidR="00015902" w:rsidRPr="003922DF">
        <w:rPr>
          <w:rFonts w:ascii="Arial" w:hAnsi="Arial" w:cs="Arial"/>
          <w:color w:val="000000" w:themeColor="text1"/>
          <w:spacing w:val="-6"/>
          <w:sz w:val="20"/>
          <w:szCs w:val="20"/>
        </w:rPr>
        <w:t xml:space="preserve"> December </w:t>
      </w:r>
      <w:r w:rsidR="00987FE4" w:rsidRPr="00987FE4">
        <w:rPr>
          <w:rFonts w:ascii="Arial" w:hAnsi="Arial" w:cs="Arial"/>
          <w:color w:val="000000" w:themeColor="text1"/>
          <w:spacing w:val="-6"/>
          <w:sz w:val="20"/>
          <w:szCs w:val="20"/>
        </w:rPr>
        <w:t>2022</w:t>
      </w:r>
      <w:r w:rsidRPr="003922DF">
        <w:rPr>
          <w:rFonts w:ascii="Arial" w:hAnsi="Arial" w:cs="Arial"/>
          <w:color w:val="000000" w:themeColor="text1"/>
          <w:spacing w:val="-2"/>
          <w:sz w:val="20"/>
          <w:szCs w:val="20"/>
          <w:lang w:val="en-US"/>
        </w:rPr>
        <w:t>,</w:t>
      </w:r>
      <w:r w:rsidRPr="003922DF">
        <w:rPr>
          <w:rFonts w:ascii="Arial" w:hAnsi="Arial" w:cs="Arial"/>
          <w:color w:val="000000" w:themeColor="text1"/>
          <w:sz w:val="20"/>
          <w:szCs w:val="20"/>
        </w:rPr>
        <w:t xml:space="preserve"> and its consolidated and separate financial </w:t>
      </w:r>
      <w:r w:rsidRPr="003922DF">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5D24813E" w14:textId="77777777" w:rsidR="009D6C4B" w:rsidRPr="003922DF" w:rsidRDefault="009D6C4B" w:rsidP="00F67AF3">
      <w:pPr>
        <w:pStyle w:val="Default"/>
        <w:jc w:val="thaiDistribute"/>
        <w:rPr>
          <w:b/>
          <w:bCs/>
          <w:color w:val="000000" w:themeColor="text1"/>
          <w:sz w:val="20"/>
          <w:szCs w:val="20"/>
        </w:rPr>
      </w:pPr>
    </w:p>
    <w:p w14:paraId="5C7F03C2" w14:textId="77777777" w:rsidR="009D6C4B" w:rsidRPr="003922DF" w:rsidRDefault="009D6C4B" w:rsidP="00F67AF3">
      <w:pPr>
        <w:pStyle w:val="Default"/>
        <w:jc w:val="thaiDistribute"/>
        <w:rPr>
          <w:rFonts w:eastAsia="Calibri"/>
          <w:b/>
          <w:bCs/>
          <w:color w:val="CF4A02"/>
          <w:sz w:val="20"/>
          <w:szCs w:val="20"/>
        </w:rPr>
      </w:pPr>
      <w:r w:rsidRPr="003922DF">
        <w:rPr>
          <w:rFonts w:eastAsia="Calibri"/>
          <w:b/>
          <w:bCs/>
          <w:color w:val="CF4A02"/>
          <w:sz w:val="20"/>
          <w:szCs w:val="20"/>
        </w:rPr>
        <w:t>What I have audited</w:t>
      </w:r>
    </w:p>
    <w:p w14:paraId="70B720D2" w14:textId="77777777" w:rsidR="002A4D58" w:rsidRPr="003922DF" w:rsidRDefault="002A4D58" w:rsidP="008B018B">
      <w:pPr>
        <w:pStyle w:val="Default"/>
        <w:jc w:val="thaiDistribute"/>
        <w:rPr>
          <w:color w:val="000000" w:themeColor="text1"/>
          <w:sz w:val="12"/>
          <w:szCs w:val="12"/>
        </w:rPr>
      </w:pPr>
    </w:p>
    <w:p w14:paraId="57BE8465" w14:textId="27C94DB7" w:rsidR="00D7661B" w:rsidRPr="003922DF" w:rsidRDefault="00D7661B" w:rsidP="008B018B">
      <w:pPr>
        <w:pStyle w:val="Default"/>
        <w:jc w:val="thaiDistribute"/>
        <w:rPr>
          <w:color w:val="000000" w:themeColor="text1"/>
          <w:sz w:val="20"/>
          <w:szCs w:val="20"/>
        </w:rPr>
      </w:pPr>
      <w:r w:rsidRPr="003922DF">
        <w:rPr>
          <w:color w:val="000000" w:themeColor="text1"/>
          <w:sz w:val="20"/>
          <w:szCs w:val="20"/>
        </w:rPr>
        <w:t xml:space="preserve">The consolidated </w:t>
      </w:r>
      <w:r w:rsidR="001F0191" w:rsidRPr="003922DF">
        <w:rPr>
          <w:color w:val="000000" w:themeColor="text1"/>
          <w:sz w:val="20"/>
          <w:szCs w:val="20"/>
        </w:rPr>
        <w:t xml:space="preserve">financial statements and </w:t>
      </w:r>
      <w:r w:rsidR="00E304A2" w:rsidRPr="003922DF">
        <w:rPr>
          <w:color w:val="000000" w:themeColor="text1"/>
          <w:sz w:val="20"/>
          <w:szCs w:val="20"/>
        </w:rPr>
        <w:t xml:space="preserve">the </w:t>
      </w:r>
      <w:r w:rsidRPr="003922DF">
        <w:rPr>
          <w:color w:val="000000" w:themeColor="text1"/>
          <w:sz w:val="20"/>
          <w:szCs w:val="20"/>
        </w:rPr>
        <w:t>separate financial statements comprise:</w:t>
      </w:r>
    </w:p>
    <w:p w14:paraId="64A92C9C" w14:textId="77777777" w:rsidR="00591384" w:rsidRPr="003922DF" w:rsidRDefault="00591384" w:rsidP="008B018B">
      <w:pPr>
        <w:pStyle w:val="Default"/>
        <w:jc w:val="thaiDistribute"/>
        <w:rPr>
          <w:color w:val="000000" w:themeColor="text1"/>
          <w:sz w:val="12"/>
          <w:szCs w:val="12"/>
        </w:rPr>
      </w:pPr>
    </w:p>
    <w:p w14:paraId="42E9F0E8" w14:textId="2CFAAC58" w:rsidR="00D7661B" w:rsidRPr="003922DF" w:rsidRDefault="00D7661B" w:rsidP="00D31CBD">
      <w:pPr>
        <w:pStyle w:val="Default"/>
        <w:numPr>
          <w:ilvl w:val="0"/>
          <w:numId w:val="5"/>
        </w:numPr>
        <w:ind w:left="540"/>
        <w:jc w:val="thaiDistribute"/>
        <w:rPr>
          <w:color w:val="000000" w:themeColor="text1"/>
          <w:sz w:val="20"/>
          <w:szCs w:val="20"/>
        </w:rPr>
      </w:pPr>
      <w:r w:rsidRPr="003922DF">
        <w:rPr>
          <w:color w:val="000000" w:themeColor="text1"/>
          <w:sz w:val="20"/>
          <w:szCs w:val="20"/>
        </w:rPr>
        <w:t>the consolidated and separate statements of financial position as at</w:t>
      </w:r>
      <w:r w:rsidR="00015902" w:rsidRPr="003922DF">
        <w:rPr>
          <w:color w:val="000000" w:themeColor="text1"/>
          <w:sz w:val="20"/>
          <w:szCs w:val="20"/>
        </w:rPr>
        <w:t xml:space="preserve"> </w:t>
      </w:r>
      <w:r w:rsidR="00987FE4" w:rsidRPr="00987FE4">
        <w:rPr>
          <w:color w:val="000000" w:themeColor="text1"/>
          <w:sz w:val="20"/>
          <w:szCs w:val="20"/>
        </w:rPr>
        <w:t>31</w:t>
      </w:r>
      <w:r w:rsidR="00015902" w:rsidRPr="003922DF">
        <w:rPr>
          <w:color w:val="000000" w:themeColor="text1"/>
          <w:sz w:val="20"/>
          <w:szCs w:val="20"/>
        </w:rPr>
        <w:t xml:space="preserve"> December </w:t>
      </w:r>
      <w:r w:rsidR="00987FE4" w:rsidRPr="00987FE4">
        <w:rPr>
          <w:color w:val="000000" w:themeColor="text1"/>
          <w:sz w:val="20"/>
          <w:szCs w:val="20"/>
        </w:rPr>
        <w:t>2022</w:t>
      </w:r>
      <w:r w:rsidR="001914F3" w:rsidRPr="003922DF">
        <w:rPr>
          <w:i/>
          <w:iCs/>
          <w:color w:val="000000" w:themeColor="text1"/>
          <w:sz w:val="20"/>
          <w:szCs w:val="20"/>
          <w:lang w:val="en-US"/>
        </w:rPr>
        <w:t>;</w:t>
      </w:r>
    </w:p>
    <w:p w14:paraId="23CBC26F" w14:textId="77777777" w:rsidR="00D7661B" w:rsidRPr="003922DF" w:rsidRDefault="00D7661B" w:rsidP="00D31CBD">
      <w:pPr>
        <w:pStyle w:val="Default"/>
        <w:numPr>
          <w:ilvl w:val="0"/>
          <w:numId w:val="5"/>
        </w:numPr>
        <w:ind w:left="540"/>
        <w:jc w:val="thaiDistribute"/>
        <w:rPr>
          <w:color w:val="000000" w:themeColor="text1"/>
          <w:sz w:val="20"/>
          <w:szCs w:val="20"/>
        </w:rPr>
      </w:pPr>
      <w:r w:rsidRPr="003922DF">
        <w:rPr>
          <w:color w:val="000000" w:themeColor="text1"/>
          <w:sz w:val="20"/>
          <w:szCs w:val="20"/>
        </w:rPr>
        <w:t>the consolidated and separate statements of comprehensive income</w:t>
      </w:r>
      <w:r w:rsidR="001914F3" w:rsidRPr="003922DF">
        <w:rPr>
          <w:color w:val="000000" w:themeColor="text1"/>
          <w:sz w:val="20"/>
          <w:szCs w:val="20"/>
        </w:rPr>
        <w:t xml:space="preserve"> for the year then ended;</w:t>
      </w:r>
    </w:p>
    <w:p w14:paraId="5AEEE11B" w14:textId="77777777" w:rsidR="00D7661B" w:rsidRPr="003922DF" w:rsidRDefault="00D7661B" w:rsidP="00D31CBD">
      <w:pPr>
        <w:pStyle w:val="Default"/>
        <w:numPr>
          <w:ilvl w:val="0"/>
          <w:numId w:val="5"/>
        </w:numPr>
        <w:ind w:left="540"/>
        <w:jc w:val="thaiDistribute"/>
        <w:rPr>
          <w:color w:val="000000" w:themeColor="text1"/>
          <w:sz w:val="20"/>
          <w:szCs w:val="20"/>
        </w:rPr>
      </w:pPr>
      <w:r w:rsidRPr="003922DF">
        <w:rPr>
          <w:color w:val="000000" w:themeColor="text1"/>
          <w:sz w:val="20"/>
          <w:szCs w:val="20"/>
        </w:rPr>
        <w:t xml:space="preserve">the consolidated and separate </w:t>
      </w:r>
      <w:r w:rsidR="008D35FC" w:rsidRPr="003922DF">
        <w:rPr>
          <w:color w:val="000000" w:themeColor="text1"/>
          <w:sz w:val="20"/>
          <w:szCs w:val="20"/>
        </w:rPr>
        <w:t xml:space="preserve">statements </w:t>
      </w:r>
      <w:r w:rsidRPr="003922DF">
        <w:rPr>
          <w:color w:val="000000" w:themeColor="text1"/>
          <w:sz w:val="20"/>
          <w:szCs w:val="20"/>
        </w:rPr>
        <w:t xml:space="preserve">of changes in equity </w:t>
      </w:r>
      <w:r w:rsidR="001914F3" w:rsidRPr="003922DF">
        <w:rPr>
          <w:color w:val="000000" w:themeColor="text1"/>
          <w:sz w:val="20"/>
          <w:szCs w:val="20"/>
        </w:rPr>
        <w:t>for the year then ended;</w:t>
      </w:r>
    </w:p>
    <w:p w14:paraId="193EBF46" w14:textId="77777777" w:rsidR="00D7661B" w:rsidRPr="003922DF" w:rsidRDefault="00D7661B" w:rsidP="00D31CBD">
      <w:pPr>
        <w:pStyle w:val="Default"/>
        <w:numPr>
          <w:ilvl w:val="0"/>
          <w:numId w:val="5"/>
        </w:numPr>
        <w:ind w:left="540"/>
        <w:jc w:val="thaiDistribute"/>
        <w:rPr>
          <w:color w:val="000000" w:themeColor="text1"/>
          <w:sz w:val="20"/>
          <w:szCs w:val="20"/>
        </w:rPr>
      </w:pPr>
      <w:r w:rsidRPr="003922DF">
        <w:rPr>
          <w:color w:val="000000" w:themeColor="text1"/>
          <w:sz w:val="20"/>
          <w:szCs w:val="20"/>
        </w:rPr>
        <w:t>the consolidated and separate statement</w:t>
      </w:r>
      <w:r w:rsidR="008D35FC" w:rsidRPr="003922DF">
        <w:rPr>
          <w:color w:val="000000" w:themeColor="text1"/>
          <w:sz w:val="20"/>
          <w:szCs w:val="20"/>
        </w:rPr>
        <w:t>s</w:t>
      </w:r>
      <w:r w:rsidRPr="003922DF">
        <w:rPr>
          <w:color w:val="000000" w:themeColor="text1"/>
          <w:sz w:val="20"/>
          <w:szCs w:val="20"/>
        </w:rPr>
        <w:t xml:space="preserve"> of cash flows</w:t>
      </w:r>
      <w:r w:rsidR="001914F3" w:rsidRPr="003922DF">
        <w:rPr>
          <w:color w:val="000000" w:themeColor="text1"/>
          <w:sz w:val="20"/>
          <w:szCs w:val="20"/>
        </w:rPr>
        <w:t xml:space="preserve"> for the year then end</w:t>
      </w:r>
      <w:r w:rsidR="00EF26F0" w:rsidRPr="003922DF">
        <w:rPr>
          <w:color w:val="000000" w:themeColor="text1"/>
          <w:sz w:val="20"/>
          <w:szCs w:val="20"/>
        </w:rPr>
        <w:t>ed</w:t>
      </w:r>
      <w:r w:rsidR="001914F3" w:rsidRPr="003922DF">
        <w:rPr>
          <w:color w:val="000000" w:themeColor="text1"/>
          <w:sz w:val="20"/>
          <w:szCs w:val="20"/>
        </w:rPr>
        <w:t>;</w:t>
      </w:r>
      <w:r w:rsidR="00E23C59" w:rsidRPr="003922DF">
        <w:rPr>
          <w:color w:val="000000" w:themeColor="text1"/>
          <w:sz w:val="20"/>
          <w:szCs w:val="20"/>
        </w:rPr>
        <w:t xml:space="preserve"> and</w:t>
      </w:r>
    </w:p>
    <w:p w14:paraId="173C9A94" w14:textId="77777777" w:rsidR="00D7661B" w:rsidRPr="003922DF" w:rsidRDefault="00D7661B" w:rsidP="00D31CBD">
      <w:pPr>
        <w:pStyle w:val="Default"/>
        <w:numPr>
          <w:ilvl w:val="0"/>
          <w:numId w:val="5"/>
        </w:numPr>
        <w:ind w:left="540"/>
        <w:jc w:val="thaiDistribute"/>
        <w:rPr>
          <w:color w:val="000000" w:themeColor="text1"/>
          <w:sz w:val="20"/>
          <w:szCs w:val="20"/>
        </w:rPr>
      </w:pPr>
      <w:r w:rsidRPr="003922DF">
        <w:rPr>
          <w:color w:val="000000" w:themeColor="text1"/>
          <w:spacing w:val="-4"/>
          <w:sz w:val="20"/>
          <w:szCs w:val="20"/>
        </w:rPr>
        <w:t>the</w:t>
      </w:r>
      <w:r w:rsidR="008D35FC" w:rsidRPr="003922DF">
        <w:rPr>
          <w:color w:val="000000" w:themeColor="text1"/>
          <w:spacing w:val="-4"/>
          <w:sz w:val="20"/>
          <w:szCs w:val="20"/>
        </w:rPr>
        <w:t xml:space="preserve"> </w:t>
      </w:r>
      <w:r w:rsidRPr="003922DF">
        <w:rPr>
          <w:color w:val="000000" w:themeColor="text1"/>
          <w:spacing w:val="-4"/>
          <w:sz w:val="20"/>
          <w:szCs w:val="20"/>
        </w:rPr>
        <w:t>notes to the consolidated and separate financial statements</w:t>
      </w:r>
      <w:r w:rsidR="008D35FC" w:rsidRPr="003922DF">
        <w:rPr>
          <w:color w:val="000000" w:themeColor="text1"/>
          <w:spacing w:val="-4"/>
          <w:sz w:val="20"/>
          <w:szCs w:val="20"/>
        </w:rPr>
        <w:t>,</w:t>
      </w:r>
      <w:r w:rsidRPr="003922DF">
        <w:rPr>
          <w:color w:val="000000" w:themeColor="text1"/>
          <w:spacing w:val="-4"/>
          <w:sz w:val="20"/>
          <w:szCs w:val="20"/>
        </w:rPr>
        <w:t xml:space="preserve"> which include significant</w:t>
      </w:r>
      <w:r w:rsidRPr="003922DF">
        <w:rPr>
          <w:color w:val="000000" w:themeColor="text1"/>
          <w:sz w:val="20"/>
          <w:szCs w:val="20"/>
        </w:rPr>
        <w:t xml:space="preserve"> accounting policies</w:t>
      </w:r>
      <w:r w:rsidR="00272B60" w:rsidRPr="003922DF">
        <w:rPr>
          <w:color w:val="000000" w:themeColor="text1"/>
          <w:sz w:val="20"/>
          <w:szCs w:val="20"/>
        </w:rPr>
        <w:t xml:space="preserve"> and other explanatory information</w:t>
      </w:r>
      <w:r w:rsidRPr="003922DF">
        <w:rPr>
          <w:color w:val="000000" w:themeColor="text1"/>
          <w:sz w:val="20"/>
          <w:szCs w:val="20"/>
        </w:rPr>
        <w:t xml:space="preserve">. </w:t>
      </w:r>
    </w:p>
    <w:p w14:paraId="7CDCB965" w14:textId="77777777" w:rsidR="006B2DDA" w:rsidRDefault="006B2DDA" w:rsidP="00F67AF3">
      <w:pPr>
        <w:pStyle w:val="Default"/>
        <w:jc w:val="thaiDistribute"/>
        <w:rPr>
          <w:rFonts w:eastAsia="Calibri"/>
          <w:b/>
          <w:bCs/>
          <w:color w:val="CF4A02"/>
          <w:sz w:val="20"/>
          <w:szCs w:val="20"/>
        </w:rPr>
      </w:pPr>
    </w:p>
    <w:p w14:paraId="0629C64E" w14:textId="52D62881" w:rsidR="00790517" w:rsidRPr="003922DF" w:rsidRDefault="00790517" w:rsidP="00F67AF3">
      <w:pPr>
        <w:pStyle w:val="Default"/>
        <w:jc w:val="thaiDistribute"/>
        <w:rPr>
          <w:rFonts w:eastAsia="Calibri"/>
          <w:b/>
          <w:bCs/>
          <w:color w:val="CF4A02"/>
          <w:sz w:val="20"/>
          <w:szCs w:val="20"/>
        </w:rPr>
      </w:pPr>
      <w:r w:rsidRPr="003922DF">
        <w:rPr>
          <w:rFonts w:eastAsia="Calibri"/>
          <w:b/>
          <w:bCs/>
          <w:color w:val="CF4A02"/>
          <w:sz w:val="20"/>
          <w:szCs w:val="20"/>
        </w:rPr>
        <w:t xml:space="preserve">Basis for </w:t>
      </w:r>
      <w:r w:rsidR="00E07F94" w:rsidRPr="003922DF">
        <w:rPr>
          <w:rFonts w:eastAsia="Calibri"/>
          <w:b/>
          <w:bCs/>
          <w:color w:val="CF4A02"/>
          <w:sz w:val="20"/>
          <w:szCs w:val="20"/>
        </w:rPr>
        <w:t>o</w:t>
      </w:r>
      <w:r w:rsidRPr="003922DF">
        <w:rPr>
          <w:rFonts w:eastAsia="Calibri"/>
          <w:b/>
          <w:bCs/>
          <w:color w:val="CF4A02"/>
          <w:sz w:val="20"/>
          <w:szCs w:val="20"/>
        </w:rPr>
        <w:t xml:space="preserve">pinion </w:t>
      </w:r>
    </w:p>
    <w:p w14:paraId="25B074D5" w14:textId="77777777" w:rsidR="002A4D58" w:rsidRPr="003922DF" w:rsidRDefault="002A4D58" w:rsidP="00015902">
      <w:pPr>
        <w:pStyle w:val="Default"/>
        <w:jc w:val="thaiDistribute"/>
        <w:rPr>
          <w:color w:val="000000" w:themeColor="text1"/>
          <w:sz w:val="12"/>
          <w:szCs w:val="12"/>
        </w:rPr>
      </w:pPr>
    </w:p>
    <w:p w14:paraId="56DB465E" w14:textId="64DDBAF2" w:rsidR="00591384" w:rsidRDefault="00FB2135" w:rsidP="00015902">
      <w:pPr>
        <w:pStyle w:val="Default"/>
        <w:jc w:val="thaiDistribute"/>
        <w:rPr>
          <w:color w:val="000000" w:themeColor="text1"/>
          <w:sz w:val="20"/>
          <w:szCs w:val="20"/>
        </w:rPr>
      </w:pPr>
      <w:r w:rsidRPr="00FB2135">
        <w:rPr>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959BFB7" w14:textId="77777777" w:rsidR="00FB2135" w:rsidRPr="003922DF" w:rsidRDefault="00FB2135" w:rsidP="00015902">
      <w:pPr>
        <w:pStyle w:val="Default"/>
        <w:jc w:val="thaiDistribute"/>
        <w:rPr>
          <w:color w:val="000000" w:themeColor="text1"/>
          <w:sz w:val="20"/>
          <w:szCs w:val="20"/>
        </w:rPr>
      </w:pPr>
    </w:p>
    <w:p w14:paraId="19BEBFC9" w14:textId="62314F17" w:rsidR="002A4D58" w:rsidRPr="003922DF" w:rsidRDefault="002A4D58" w:rsidP="002A4D58">
      <w:pPr>
        <w:pStyle w:val="Default"/>
        <w:jc w:val="thaiDistribute"/>
        <w:rPr>
          <w:rFonts w:eastAsia="Calibri"/>
          <w:b/>
          <w:bCs/>
          <w:color w:val="CF4A02"/>
          <w:sz w:val="20"/>
          <w:szCs w:val="20"/>
        </w:rPr>
      </w:pPr>
      <w:r w:rsidRPr="003922DF">
        <w:rPr>
          <w:rFonts w:eastAsia="Calibri"/>
          <w:b/>
          <w:bCs/>
          <w:color w:val="CF4A02"/>
          <w:sz w:val="20"/>
          <w:szCs w:val="20"/>
        </w:rPr>
        <w:t xml:space="preserve">Responsibilities of </w:t>
      </w:r>
      <w:r w:rsidR="004831B3">
        <w:rPr>
          <w:rFonts w:eastAsia="Calibri"/>
          <w:b/>
          <w:bCs/>
          <w:color w:val="CF4A02"/>
          <w:sz w:val="20"/>
          <w:szCs w:val="20"/>
        </w:rPr>
        <w:t>the directors</w:t>
      </w:r>
      <w:r w:rsidRPr="003922DF">
        <w:rPr>
          <w:rFonts w:eastAsia="Calibri"/>
          <w:b/>
          <w:bCs/>
          <w:color w:val="CF4A02"/>
          <w:sz w:val="20"/>
          <w:szCs w:val="20"/>
        </w:rPr>
        <w:t xml:space="preserve"> for the consolidated and separate financial statements </w:t>
      </w:r>
    </w:p>
    <w:p w14:paraId="45D04980" w14:textId="77777777" w:rsidR="002A4D58" w:rsidRPr="003922DF" w:rsidRDefault="002A4D58" w:rsidP="002A4D58">
      <w:pPr>
        <w:spacing w:after="0" w:line="240" w:lineRule="auto"/>
        <w:jc w:val="thaiDistribute"/>
        <w:rPr>
          <w:rFonts w:ascii="Arial" w:hAnsi="Arial" w:cs="Arial"/>
          <w:color w:val="000000" w:themeColor="text1"/>
          <w:sz w:val="12"/>
          <w:szCs w:val="12"/>
          <w:lang w:val="en-US"/>
        </w:rPr>
      </w:pPr>
    </w:p>
    <w:p w14:paraId="62A09847" w14:textId="77777777" w:rsidR="002A4D58" w:rsidRPr="003922DF" w:rsidRDefault="002A4D58" w:rsidP="002A4D58">
      <w:pPr>
        <w:spacing w:after="0" w:line="240" w:lineRule="auto"/>
        <w:jc w:val="thaiDistribute"/>
        <w:rPr>
          <w:rFonts w:ascii="Arial" w:hAnsi="Arial" w:cs="Arial"/>
          <w:color w:val="000000" w:themeColor="text1"/>
          <w:sz w:val="20"/>
          <w:szCs w:val="20"/>
        </w:rPr>
      </w:pPr>
      <w:r w:rsidRPr="003922DF">
        <w:rPr>
          <w:rFonts w:ascii="Arial" w:hAnsi="Arial" w:cs="Arial"/>
          <w:color w:val="000000" w:themeColor="text1"/>
          <w:sz w:val="20"/>
          <w:szCs w:val="20"/>
          <w:lang w:val="en-US"/>
        </w:rPr>
        <w:t>Management is</w:t>
      </w:r>
      <w:r w:rsidRPr="003922DF">
        <w:rPr>
          <w:rFonts w:ascii="Arial" w:hAnsi="Arial" w:cs="Arial"/>
          <w:color w:val="000000" w:themeColor="text1"/>
          <w:sz w:val="20"/>
          <w:szCs w:val="20"/>
        </w:rPr>
        <w:t xml:space="preserv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5FEC165" w14:textId="77777777" w:rsidR="002A4D58" w:rsidRPr="003922DF" w:rsidRDefault="002A4D58" w:rsidP="002A4D58">
      <w:pPr>
        <w:spacing w:after="0" w:line="240" w:lineRule="auto"/>
        <w:jc w:val="thaiDistribute"/>
        <w:rPr>
          <w:rFonts w:ascii="Arial" w:hAnsi="Arial" w:cs="Arial"/>
          <w:color w:val="000000" w:themeColor="text1"/>
          <w:sz w:val="20"/>
          <w:szCs w:val="20"/>
        </w:rPr>
      </w:pPr>
    </w:p>
    <w:p w14:paraId="594E2538" w14:textId="2484DAE1" w:rsidR="002A4D58" w:rsidRPr="003922DF" w:rsidRDefault="002A4D58" w:rsidP="002A4D58">
      <w:pPr>
        <w:spacing w:after="0" w:line="240" w:lineRule="auto"/>
        <w:jc w:val="thaiDistribute"/>
        <w:rPr>
          <w:rFonts w:ascii="Arial" w:hAnsi="Arial" w:cs="Arial"/>
          <w:color w:val="000000" w:themeColor="text1"/>
          <w:spacing w:val="-4"/>
          <w:sz w:val="20"/>
          <w:szCs w:val="20"/>
        </w:rPr>
      </w:pPr>
      <w:r w:rsidRPr="003922DF">
        <w:rPr>
          <w:rFonts w:ascii="Arial" w:hAnsi="Arial" w:cs="Arial"/>
          <w:color w:val="000000" w:themeColor="text1"/>
          <w:spacing w:val="-4"/>
          <w:sz w:val="20"/>
          <w:szCs w:val="20"/>
        </w:rPr>
        <w:t>In preparing the consolidated and separate financial statements, management are responsible for assessing</w:t>
      </w:r>
      <w:r w:rsidRPr="003922DF">
        <w:rPr>
          <w:rFonts w:ascii="Arial" w:hAnsi="Arial" w:cs="Arial"/>
          <w:color w:val="000000" w:themeColor="text1"/>
          <w:sz w:val="20"/>
          <w:szCs w:val="20"/>
        </w:rPr>
        <w:t xml:space="preserve"> the Group’s and the Company’s ability to continue as a going concern, disclosing, as applicable, matters </w:t>
      </w:r>
      <w:r w:rsidRPr="003922DF">
        <w:rPr>
          <w:rFonts w:ascii="Arial" w:hAnsi="Arial" w:cs="Arial"/>
          <w:color w:val="000000" w:themeColor="text1"/>
          <w:spacing w:val="-4"/>
          <w:sz w:val="20"/>
          <w:szCs w:val="20"/>
        </w:rPr>
        <w:t>related to going concern and using the going concern basis of accounting unless the directors either intend to liquidate the Group and the Company or to cease operations, or has no realistic alternative but to do so.</w:t>
      </w:r>
    </w:p>
    <w:p w14:paraId="17CDBEDC" w14:textId="4B1FBE96" w:rsidR="00DC0E91" w:rsidRPr="003922DF" w:rsidRDefault="00DC0E91" w:rsidP="002A4D58">
      <w:pPr>
        <w:spacing w:after="0" w:line="240" w:lineRule="auto"/>
        <w:jc w:val="thaiDistribute"/>
        <w:rPr>
          <w:rFonts w:ascii="Arial" w:hAnsi="Arial" w:cs="Arial"/>
          <w:color w:val="000000" w:themeColor="text1"/>
          <w:spacing w:val="-4"/>
          <w:sz w:val="20"/>
          <w:szCs w:val="20"/>
        </w:rPr>
      </w:pPr>
    </w:p>
    <w:p w14:paraId="1BDF50F8" w14:textId="77CB20DC" w:rsidR="00DC0E91" w:rsidRPr="003922DF" w:rsidRDefault="00DC0E91" w:rsidP="002A4D58">
      <w:pPr>
        <w:spacing w:after="0" w:line="240" w:lineRule="auto"/>
        <w:jc w:val="thaiDistribute"/>
        <w:rPr>
          <w:rFonts w:ascii="Arial" w:hAnsi="Arial" w:cs="Arial"/>
          <w:color w:val="000000" w:themeColor="text1"/>
          <w:sz w:val="20"/>
          <w:szCs w:val="20"/>
        </w:rPr>
      </w:pPr>
      <w:r w:rsidRPr="003922DF">
        <w:rPr>
          <w:rFonts w:ascii="Arial" w:hAnsi="Arial" w:cs="Arial"/>
          <w:color w:val="000000" w:themeColor="text1"/>
          <w:sz w:val="20"/>
          <w:szCs w:val="20"/>
        </w:rPr>
        <w:t>The audit committee assists management in discharging their responsibilities for overseeing the Group’s and the Company’s financial reporting process</w:t>
      </w:r>
      <w:r w:rsidR="004831B3">
        <w:rPr>
          <w:rFonts w:ascii="Arial" w:hAnsi="Arial" w:cs="Arial"/>
          <w:color w:val="000000" w:themeColor="text1"/>
          <w:sz w:val="20"/>
          <w:szCs w:val="20"/>
        </w:rPr>
        <w:t>.</w:t>
      </w:r>
    </w:p>
    <w:p w14:paraId="6AFA7C64" w14:textId="77777777" w:rsidR="002A4D58" w:rsidRPr="003922DF" w:rsidRDefault="002A4D58" w:rsidP="00015902">
      <w:pPr>
        <w:pStyle w:val="Default"/>
        <w:jc w:val="thaiDistribute"/>
        <w:rPr>
          <w:color w:val="000000" w:themeColor="text1"/>
          <w:sz w:val="20"/>
          <w:szCs w:val="20"/>
        </w:rPr>
      </w:pPr>
    </w:p>
    <w:p w14:paraId="304BD117" w14:textId="384FDDBD" w:rsidR="002A4D58" w:rsidRPr="003922DF" w:rsidRDefault="002A4D58" w:rsidP="00015902">
      <w:pPr>
        <w:pStyle w:val="Default"/>
        <w:jc w:val="thaiDistribute"/>
        <w:rPr>
          <w:color w:val="000000" w:themeColor="text1"/>
          <w:sz w:val="20"/>
          <w:szCs w:val="20"/>
        </w:rPr>
        <w:sectPr w:rsidR="002A4D58" w:rsidRPr="003922DF" w:rsidSect="00CD6CBB">
          <w:pgSz w:w="11909" w:h="16834" w:code="9"/>
          <w:pgMar w:top="3139" w:right="720" w:bottom="1584" w:left="1987" w:header="706" w:footer="706" w:gutter="0"/>
          <w:cols w:space="708"/>
          <w:docGrid w:linePitch="360"/>
        </w:sectPr>
      </w:pPr>
    </w:p>
    <w:p w14:paraId="68DB8703" w14:textId="77777777" w:rsidR="00620568" w:rsidRPr="003922DF" w:rsidRDefault="00E07F94" w:rsidP="00F67AF3">
      <w:pPr>
        <w:pStyle w:val="Default"/>
        <w:jc w:val="thaiDistribute"/>
        <w:rPr>
          <w:rFonts w:eastAsia="Calibri"/>
          <w:b/>
          <w:bCs/>
          <w:color w:val="CF4A02"/>
          <w:sz w:val="20"/>
          <w:szCs w:val="20"/>
        </w:rPr>
      </w:pPr>
      <w:r w:rsidRPr="003922DF">
        <w:rPr>
          <w:rFonts w:eastAsia="Calibri"/>
          <w:b/>
          <w:bCs/>
          <w:color w:val="CF4A02"/>
          <w:sz w:val="20"/>
          <w:szCs w:val="20"/>
        </w:rPr>
        <w:lastRenderedPageBreak/>
        <w:t>Auditor’s r</w:t>
      </w:r>
      <w:r w:rsidR="00790517" w:rsidRPr="003922DF">
        <w:rPr>
          <w:rFonts w:eastAsia="Calibri"/>
          <w:b/>
          <w:bCs/>
          <w:color w:val="CF4A02"/>
          <w:sz w:val="20"/>
          <w:szCs w:val="20"/>
        </w:rPr>
        <w:t xml:space="preserve">esponsibilities for the </w:t>
      </w:r>
      <w:r w:rsidRPr="003922DF">
        <w:rPr>
          <w:rFonts w:eastAsia="Calibri"/>
          <w:b/>
          <w:bCs/>
          <w:color w:val="CF4A02"/>
          <w:sz w:val="20"/>
          <w:szCs w:val="20"/>
        </w:rPr>
        <w:t>a</w:t>
      </w:r>
      <w:r w:rsidR="00790517" w:rsidRPr="003922DF">
        <w:rPr>
          <w:rFonts w:eastAsia="Calibri"/>
          <w:b/>
          <w:bCs/>
          <w:color w:val="CF4A02"/>
          <w:sz w:val="20"/>
          <w:szCs w:val="20"/>
        </w:rPr>
        <w:t xml:space="preserve">udit of the </w:t>
      </w:r>
      <w:r w:rsidRPr="003922DF">
        <w:rPr>
          <w:rFonts w:eastAsia="Calibri"/>
          <w:b/>
          <w:bCs/>
          <w:color w:val="CF4A02"/>
          <w:sz w:val="20"/>
          <w:szCs w:val="20"/>
        </w:rPr>
        <w:t>c</w:t>
      </w:r>
      <w:r w:rsidR="00900250" w:rsidRPr="003922DF">
        <w:rPr>
          <w:rFonts w:eastAsia="Calibri"/>
          <w:b/>
          <w:bCs/>
          <w:color w:val="CF4A02"/>
          <w:sz w:val="20"/>
          <w:szCs w:val="20"/>
        </w:rPr>
        <w:t xml:space="preserve">onsolidated and </w:t>
      </w:r>
      <w:r w:rsidRPr="003922DF">
        <w:rPr>
          <w:rFonts w:eastAsia="Calibri"/>
          <w:b/>
          <w:bCs/>
          <w:color w:val="CF4A02"/>
          <w:sz w:val="20"/>
          <w:szCs w:val="20"/>
        </w:rPr>
        <w:t>s</w:t>
      </w:r>
      <w:r w:rsidR="00D0685C" w:rsidRPr="003922DF">
        <w:rPr>
          <w:rFonts w:eastAsia="Calibri"/>
          <w:b/>
          <w:bCs/>
          <w:color w:val="CF4A02"/>
          <w:sz w:val="20"/>
          <w:szCs w:val="20"/>
        </w:rPr>
        <w:t xml:space="preserve">eparate </w:t>
      </w:r>
      <w:r w:rsidRPr="003922DF">
        <w:rPr>
          <w:rFonts w:eastAsia="Calibri"/>
          <w:b/>
          <w:bCs/>
          <w:color w:val="CF4A02"/>
          <w:sz w:val="20"/>
          <w:szCs w:val="20"/>
        </w:rPr>
        <w:t>f</w:t>
      </w:r>
      <w:r w:rsidR="00790517" w:rsidRPr="003922DF">
        <w:rPr>
          <w:rFonts w:eastAsia="Calibri"/>
          <w:b/>
          <w:bCs/>
          <w:color w:val="CF4A02"/>
          <w:sz w:val="20"/>
          <w:szCs w:val="20"/>
        </w:rPr>
        <w:t xml:space="preserve">inancial </w:t>
      </w:r>
      <w:r w:rsidRPr="003922DF">
        <w:rPr>
          <w:rFonts w:eastAsia="Calibri"/>
          <w:b/>
          <w:bCs/>
          <w:color w:val="CF4A02"/>
          <w:sz w:val="20"/>
          <w:szCs w:val="20"/>
        </w:rPr>
        <w:t>s</w:t>
      </w:r>
      <w:r w:rsidR="00790517" w:rsidRPr="003922DF">
        <w:rPr>
          <w:rFonts w:eastAsia="Calibri"/>
          <w:b/>
          <w:bCs/>
          <w:color w:val="CF4A02"/>
          <w:sz w:val="20"/>
          <w:szCs w:val="20"/>
        </w:rPr>
        <w:t>tatements</w:t>
      </w:r>
    </w:p>
    <w:p w14:paraId="48D76471" w14:textId="77777777" w:rsidR="003D3D27" w:rsidRPr="003922DF" w:rsidRDefault="003D3D27" w:rsidP="00F67AF3">
      <w:pPr>
        <w:pStyle w:val="Default"/>
        <w:jc w:val="thaiDistribute"/>
        <w:rPr>
          <w:rFonts w:eastAsia="Calibri"/>
          <w:b/>
          <w:bCs/>
          <w:color w:val="000000" w:themeColor="text1"/>
          <w:sz w:val="12"/>
          <w:szCs w:val="12"/>
        </w:rPr>
      </w:pPr>
    </w:p>
    <w:p w14:paraId="0A35218A" w14:textId="77777777" w:rsidR="00B91979" w:rsidRPr="003922DF" w:rsidRDefault="00B91979" w:rsidP="00F67AF3">
      <w:pPr>
        <w:pStyle w:val="Default"/>
        <w:jc w:val="thaiDistribute"/>
        <w:rPr>
          <w:color w:val="000000" w:themeColor="text1"/>
          <w:sz w:val="20"/>
          <w:szCs w:val="20"/>
        </w:rPr>
      </w:pPr>
      <w:r w:rsidRPr="003922DF">
        <w:rPr>
          <w:color w:val="000000" w:themeColor="text1"/>
          <w:sz w:val="20"/>
          <w:szCs w:val="20"/>
        </w:rPr>
        <w:t xml:space="preserve">My objectives are to obtain reasonable assurance about whether the </w:t>
      </w:r>
      <w:r w:rsidR="00E07F94" w:rsidRPr="003922DF">
        <w:rPr>
          <w:color w:val="000000" w:themeColor="text1"/>
          <w:sz w:val="20"/>
          <w:szCs w:val="20"/>
        </w:rPr>
        <w:t xml:space="preserve">consolidated and </w:t>
      </w:r>
      <w:r w:rsidR="006A1977" w:rsidRPr="003922DF">
        <w:rPr>
          <w:color w:val="000000" w:themeColor="text1"/>
          <w:sz w:val="20"/>
          <w:szCs w:val="20"/>
        </w:rPr>
        <w:t>separate</w:t>
      </w:r>
      <w:r w:rsidR="00900250" w:rsidRPr="003922DF">
        <w:rPr>
          <w:color w:val="000000" w:themeColor="text1"/>
          <w:sz w:val="20"/>
          <w:szCs w:val="20"/>
        </w:rPr>
        <w:t xml:space="preserve"> </w:t>
      </w:r>
      <w:r w:rsidRPr="003922DF">
        <w:rPr>
          <w:color w:val="000000" w:themeColor="text1"/>
          <w:sz w:val="20"/>
          <w:szCs w:val="20"/>
        </w:rPr>
        <w:t xml:space="preserve">financial statements as a whole are free from material misstatement, whether due to fraud or error, and to issue </w:t>
      </w:r>
      <w:r w:rsidRPr="003922DF">
        <w:rPr>
          <w:color w:val="000000" w:themeColor="text1"/>
          <w:spacing w:val="-4"/>
          <w:sz w:val="20"/>
          <w:szCs w:val="20"/>
        </w:rPr>
        <w:t>an auditor’s report that includes my opinion. Reasonable assurance is a high level of assurance, but is not</w:t>
      </w:r>
      <w:r w:rsidRPr="003922DF">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3922DF">
        <w:rPr>
          <w:color w:val="000000" w:themeColor="text1"/>
          <w:sz w:val="20"/>
          <w:szCs w:val="20"/>
        </w:rPr>
        <w:t xml:space="preserve">consolidated and </w:t>
      </w:r>
      <w:r w:rsidR="00D0685C" w:rsidRPr="003922DF">
        <w:rPr>
          <w:color w:val="000000" w:themeColor="text1"/>
          <w:sz w:val="20"/>
          <w:szCs w:val="20"/>
        </w:rPr>
        <w:t xml:space="preserve">separate </w:t>
      </w:r>
      <w:r w:rsidRPr="003922DF">
        <w:rPr>
          <w:color w:val="000000" w:themeColor="text1"/>
          <w:sz w:val="20"/>
          <w:szCs w:val="20"/>
        </w:rPr>
        <w:t>financial statements.</w:t>
      </w:r>
    </w:p>
    <w:p w14:paraId="3354607C" w14:textId="77777777" w:rsidR="00B91979" w:rsidRPr="003922DF" w:rsidRDefault="00B91979" w:rsidP="00F67AF3">
      <w:pPr>
        <w:pStyle w:val="Default"/>
        <w:jc w:val="thaiDistribute"/>
        <w:rPr>
          <w:color w:val="000000" w:themeColor="text1"/>
          <w:sz w:val="20"/>
          <w:szCs w:val="20"/>
        </w:rPr>
      </w:pPr>
    </w:p>
    <w:p w14:paraId="4706351C" w14:textId="77777777" w:rsidR="00B91979" w:rsidRPr="003922DF" w:rsidRDefault="00B91979" w:rsidP="00F67AF3">
      <w:pPr>
        <w:pStyle w:val="Default"/>
        <w:jc w:val="thaiDistribute"/>
        <w:rPr>
          <w:color w:val="000000" w:themeColor="text1"/>
          <w:sz w:val="20"/>
          <w:szCs w:val="20"/>
        </w:rPr>
      </w:pPr>
      <w:r w:rsidRPr="003922DF">
        <w:rPr>
          <w:color w:val="000000" w:themeColor="text1"/>
          <w:sz w:val="20"/>
          <w:szCs w:val="20"/>
        </w:rPr>
        <w:t>As part of an audit in accordance with TSAs, I exercise professional judg</w:t>
      </w:r>
      <w:r w:rsidR="002E62F0" w:rsidRPr="003922DF">
        <w:rPr>
          <w:color w:val="000000" w:themeColor="text1"/>
          <w:sz w:val="20"/>
          <w:szCs w:val="20"/>
        </w:rPr>
        <w:t>e</w:t>
      </w:r>
      <w:r w:rsidRPr="003922DF">
        <w:rPr>
          <w:color w:val="000000" w:themeColor="text1"/>
          <w:sz w:val="20"/>
          <w:szCs w:val="20"/>
        </w:rPr>
        <w:t>m</w:t>
      </w:r>
      <w:r w:rsidR="00A00386" w:rsidRPr="003922DF">
        <w:rPr>
          <w:color w:val="000000" w:themeColor="text1"/>
          <w:sz w:val="20"/>
          <w:szCs w:val="20"/>
        </w:rPr>
        <w:t xml:space="preserve">ent and maintain professional </w:t>
      </w:r>
      <w:r w:rsidR="007B209C" w:rsidRPr="003922DF">
        <w:rPr>
          <w:color w:val="000000" w:themeColor="text1"/>
          <w:sz w:val="20"/>
          <w:szCs w:val="20"/>
        </w:rPr>
        <w:t>s</w:t>
      </w:r>
      <w:r w:rsidR="007A3ACC" w:rsidRPr="003922DF">
        <w:rPr>
          <w:color w:val="000000" w:themeColor="text1"/>
          <w:sz w:val="20"/>
          <w:szCs w:val="20"/>
        </w:rPr>
        <w:t>c</w:t>
      </w:r>
      <w:r w:rsidRPr="003922DF">
        <w:rPr>
          <w:color w:val="000000" w:themeColor="text1"/>
          <w:sz w:val="20"/>
          <w:szCs w:val="20"/>
        </w:rPr>
        <w:t xml:space="preserve">epticism throughout the audit. I also: </w:t>
      </w:r>
    </w:p>
    <w:p w14:paraId="543058A0" w14:textId="77777777" w:rsidR="000D55B0" w:rsidRPr="006B2DDA" w:rsidRDefault="000D55B0" w:rsidP="00F67AF3">
      <w:pPr>
        <w:pStyle w:val="Default"/>
        <w:jc w:val="thaiDistribute"/>
        <w:rPr>
          <w:color w:val="000000" w:themeColor="text1"/>
          <w:sz w:val="12"/>
          <w:szCs w:val="12"/>
        </w:rPr>
      </w:pPr>
    </w:p>
    <w:p w14:paraId="5DC4C9B7" w14:textId="77777777" w:rsidR="0049535D" w:rsidRPr="003922DF"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Identify and assess the risks of material misstatement of the</w:t>
      </w:r>
      <w:r w:rsidR="00900250" w:rsidRPr="003922DF">
        <w:rPr>
          <w:color w:val="000000" w:themeColor="text1"/>
          <w:sz w:val="20"/>
          <w:szCs w:val="20"/>
        </w:rPr>
        <w:t xml:space="preserve"> consolidated and </w:t>
      </w:r>
      <w:r w:rsidR="00D0685C" w:rsidRPr="003922DF">
        <w:rPr>
          <w:color w:val="000000" w:themeColor="text1"/>
          <w:sz w:val="20"/>
          <w:szCs w:val="20"/>
        </w:rPr>
        <w:t xml:space="preserve">separate </w:t>
      </w:r>
      <w:r w:rsidRPr="003922DF">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7B5848" w14:textId="77777777" w:rsidR="00240078" w:rsidRPr="003922DF" w:rsidRDefault="00240078" w:rsidP="00F67AF3">
      <w:pPr>
        <w:pStyle w:val="Default"/>
        <w:ind w:left="540"/>
        <w:jc w:val="thaiDistribute"/>
        <w:rPr>
          <w:color w:val="000000" w:themeColor="text1"/>
          <w:sz w:val="12"/>
          <w:szCs w:val="12"/>
        </w:rPr>
      </w:pPr>
    </w:p>
    <w:p w14:paraId="53F6A416" w14:textId="77777777" w:rsidR="0049535D" w:rsidRPr="003922DF"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922DF">
        <w:rPr>
          <w:color w:val="000000" w:themeColor="text1"/>
          <w:sz w:val="20"/>
          <w:szCs w:val="20"/>
        </w:rPr>
        <w:t>Group</w:t>
      </w:r>
      <w:r w:rsidR="00AA3D7F" w:rsidRPr="003922DF">
        <w:rPr>
          <w:color w:val="000000" w:themeColor="text1"/>
          <w:sz w:val="20"/>
          <w:szCs w:val="20"/>
        </w:rPr>
        <w:t>’s</w:t>
      </w:r>
      <w:r w:rsidR="00653860" w:rsidRPr="003922DF">
        <w:rPr>
          <w:color w:val="000000" w:themeColor="text1"/>
          <w:sz w:val="20"/>
          <w:szCs w:val="20"/>
        </w:rPr>
        <w:t xml:space="preserve"> and </w:t>
      </w:r>
      <w:r w:rsidR="007A3ACC" w:rsidRPr="003922DF">
        <w:rPr>
          <w:color w:val="000000" w:themeColor="text1"/>
          <w:sz w:val="20"/>
          <w:szCs w:val="20"/>
        </w:rPr>
        <w:t xml:space="preserve">the </w:t>
      </w:r>
      <w:r w:rsidRPr="003922DF">
        <w:rPr>
          <w:color w:val="000000" w:themeColor="text1"/>
          <w:sz w:val="20"/>
          <w:szCs w:val="20"/>
        </w:rPr>
        <w:t xml:space="preserve">Company’s internal control. </w:t>
      </w:r>
    </w:p>
    <w:p w14:paraId="3801C958" w14:textId="77777777" w:rsidR="00240078" w:rsidRPr="003922DF" w:rsidRDefault="00240078" w:rsidP="00F67AF3">
      <w:pPr>
        <w:pStyle w:val="Default"/>
        <w:ind w:left="540"/>
        <w:jc w:val="thaiDistribute"/>
        <w:rPr>
          <w:color w:val="000000" w:themeColor="text1"/>
          <w:sz w:val="12"/>
          <w:szCs w:val="12"/>
        </w:rPr>
      </w:pPr>
    </w:p>
    <w:p w14:paraId="3795F748" w14:textId="5362FC6B" w:rsidR="009E67FA" w:rsidRPr="003922DF"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 xml:space="preserve">Evaluate the appropriateness of accounting policies used and the reasonableness of accounting estimates and related disclosures made by </w:t>
      </w:r>
      <w:r w:rsidR="002747A8" w:rsidRPr="003922DF">
        <w:rPr>
          <w:color w:val="000000" w:themeColor="text1"/>
          <w:sz w:val="20"/>
          <w:szCs w:val="20"/>
        </w:rPr>
        <w:t>management</w:t>
      </w:r>
      <w:r w:rsidRPr="003922DF">
        <w:rPr>
          <w:color w:val="000000" w:themeColor="text1"/>
          <w:sz w:val="20"/>
          <w:szCs w:val="20"/>
        </w:rPr>
        <w:t xml:space="preserve">. </w:t>
      </w:r>
    </w:p>
    <w:p w14:paraId="0F3C557C" w14:textId="77777777" w:rsidR="002757B2" w:rsidRPr="003922DF" w:rsidRDefault="002757B2" w:rsidP="002757B2">
      <w:pPr>
        <w:pStyle w:val="Default"/>
        <w:ind w:left="540"/>
        <w:jc w:val="thaiDistribute"/>
        <w:rPr>
          <w:color w:val="000000" w:themeColor="text1"/>
          <w:sz w:val="12"/>
          <w:szCs w:val="12"/>
        </w:rPr>
      </w:pPr>
    </w:p>
    <w:p w14:paraId="18A81EBC" w14:textId="77777777" w:rsidR="0049535D" w:rsidRPr="003922DF"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 xml:space="preserve">Conclude on the appropriateness of </w:t>
      </w:r>
      <w:r w:rsidR="00D0685C" w:rsidRPr="003922DF">
        <w:rPr>
          <w:color w:val="000000" w:themeColor="text1"/>
          <w:sz w:val="20"/>
          <w:szCs w:val="20"/>
        </w:rPr>
        <w:t>the directors’</w:t>
      </w:r>
      <w:r w:rsidRPr="003922DF">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3922DF">
        <w:rPr>
          <w:color w:val="000000" w:themeColor="text1"/>
          <w:sz w:val="20"/>
          <w:szCs w:val="20"/>
        </w:rPr>
        <w:t>Group</w:t>
      </w:r>
      <w:r w:rsidR="00AA3D7F" w:rsidRPr="003922DF">
        <w:rPr>
          <w:color w:val="000000" w:themeColor="text1"/>
          <w:sz w:val="20"/>
          <w:szCs w:val="20"/>
        </w:rPr>
        <w:t>’s</w:t>
      </w:r>
      <w:r w:rsidR="00900250" w:rsidRPr="003922DF">
        <w:rPr>
          <w:color w:val="000000" w:themeColor="text1"/>
          <w:sz w:val="20"/>
          <w:szCs w:val="20"/>
        </w:rPr>
        <w:t xml:space="preserve"> and </w:t>
      </w:r>
      <w:r w:rsidR="007A3ACC" w:rsidRPr="003922DF">
        <w:rPr>
          <w:color w:val="000000" w:themeColor="text1"/>
          <w:sz w:val="20"/>
          <w:szCs w:val="20"/>
        </w:rPr>
        <w:t xml:space="preserve">the </w:t>
      </w:r>
      <w:r w:rsidRPr="003922DF">
        <w:rPr>
          <w:color w:val="000000" w:themeColor="text1"/>
          <w:sz w:val="20"/>
          <w:szCs w:val="20"/>
        </w:rPr>
        <w:t xml:space="preserve">Company’s ability to continue as a going concern. If I conclude that a material uncertainty exists, I am required to draw attention </w:t>
      </w:r>
      <w:r w:rsidRPr="003922DF">
        <w:rPr>
          <w:color w:val="000000" w:themeColor="text1"/>
          <w:spacing w:val="-4"/>
          <w:sz w:val="20"/>
          <w:szCs w:val="20"/>
        </w:rPr>
        <w:t>in my auditor’s report to the related disclosures in the</w:t>
      </w:r>
      <w:r w:rsidR="00D11F81" w:rsidRPr="003922DF">
        <w:rPr>
          <w:color w:val="000000" w:themeColor="text1"/>
          <w:spacing w:val="-4"/>
          <w:sz w:val="20"/>
          <w:szCs w:val="20"/>
        </w:rPr>
        <w:t xml:space="preserve"> consolidated and </w:t>
      </w:r>
      <w:r w:rsidR="00D0685C" w:rsidRPr="003922DF">
        <w:rPr>
          <w:color w:val="000000" w:themeColor="text1"/>
          <w:spacing w:val="-4"/>
          <w:sz w:val="20"/>
          <w:szCs w:val="20"/>
        </w:rPr>
        <w:t xml:space="preserve">separate </w:t>
      </w:r>
      <w:r w:rsidRPr="003922DF">
        <w:rPr>
          <w:color w:val="000000" w:themeColor="text1"/>
          <w:spacing w:val="-4"/>
          <w:sz w:val="20"/>
          <w:szCs w:val="20"/>
        </w:rPr>
        <w:t>financial statements</w:t>
      </w:r>
      <w:r w:rsidRPr="003922DF">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3922DF">
        <w:rPr>
          <w:color w:val="000000" w:themeColor="text1"/>
          <w:sz w:val="20"/>
          <w:szCs w:val="20"/>
        </w:rPr>
        <w:t xml:space="preserve">Group and </w:t>
      </w:r>
      <w:r w:rsidR="007A3ACC" w:rsidRPr="003922DF">
        <w:rPr>
          <w:color w:val="000000" w:themeColor="text1"/>
          <w:sz w:val="20"/>
          <w:szCs w:val="20"/>
        </w:rPr>
        <w:t xml:space="preserve">the </w:t>
      </w:r>
      <w:r w:rsidRPr="003922DF">
        <w:rPr>
          <w:color w:val="000000" w:themeColor="text1"/>
          <w:sz w:val="20"/>
          <w:szCs w:val="20"/>
        </w:rPr>
        <w:t xml:space="preserve">Company to cease to continue as a going concern. </w:t>
      </w:r>
    </w:p>
    <w:p w14:paraId="04AFDDFA" w14:textId="77777777" w:rsidR="00240078" w:rsidRPr="003922DF" w:rsidRDefault="00240078" w:rsidP="00F67AF3">
      <w:pPr>
        <w:pStyle w:val="Default"/>
        <w:ind w:left="540"/>
        <w:jc w:val="thaiDistribute"/>
        <w:rPr>
          <w:color w:val="000000" w:themeColor="text1"/>
          <w:sz w:val="12"/>
          <w:szCs w:val="12"/>
        </w:rPr>
      </w:pPr>
    </w:p>
    <w:p w14:paraId="586B9E05" w14:textId="77777777" w:rsidR="0049535D" w:rsidRPr="003922DF"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 xml:space="preserve">Evaluate the overall presentation, structure and content of the </w:t>
      </w:r>
      <w:r w:rsidR="00900250" w:rsidRPr="003922DF">
        <w:rPr>
          <w:color w:val="000000" w:themeColor="text1"/>
          <w:sz w:val="20"/>
          <w:szCs w:val="20"/>
        </w:rPr>
        <w:t xml:space="preserve">consolidated and </w:t>
      </w:r>
      <w:r w:rsidR="00D0685C" w:rsidRPr="003922DF">
        <w:rPr>
          <w:color w:val="000000" w:themeColor="text1"/>
          <w:sz w:val="20"/>
          <w:szCs w:val="20"/>
        </w:rPr>
        <w:t xml:space="preserve">separate </w:t>
      </w:r>
      <w:r w:rsidRPr="003922DF">
        <w:rPr>
          <w:color w:val="000000" w:themeColor="text1"/>
          <w:sz w:val="20"/>
          <w:szCs w:val="20"/>
        </w:rPr>
        <w:t xml:space="preserve">financial </w:t>
      </w:r>
      <w:r w:rsidRPr="003922DF">
        <w:rPr>
          <w:color w:val="000000" w:themeColor="text1"/>
          <w:spacing w:val="-4"/>
          <w:sz w:val="20"/>
          <w:szCs w:val="20"/>
        </w:rPr>
        <w:t xml:space="preserve">statements, including the disclosures, and whether the </w:t>
      </w:r>
      <w:r w:rsidR="00900250" w:rsidRPr="003922DF">
        <w:rPr>
          <w:color w:val="000000" w:themeColor="text1"/>
          <w:spacing w:val="-4"/>
          <w:sz w:val="20"/>
          <w:szCs w:val="20"/>
        </w:rPr>
        <w:t xml:space="preserve">consolidated and </w:t>
      </w:r>
      <w:r w:rsidR="00D0685C" w:rsidRPr="003922DF">
        <w:rPr>
          <w:color w:val="000000" w:themeColor="text1"/>
          <w:spacing w:val="-4"/>
          <w:sz w:val="20"/>
          <w:szCs w:val="20"/>
        </w:rPr>
        <w:t xml:space="preserve">separate </w:t>
      </w:r>
      <w:r w:rsidRPr="003922DF">
        <w:rPr>
          <w:color w:val="000000" w:themeColor="text1"/>
          <w:spacing w:val="-4"/>
          <w:sz w:val="20"/>
          <w:szCs w:val="20"/>
        </w:rPr>
        <w:t>financial statements</w:t>
      </w:r>
      <w:r w:rsidRPr="003922DF">
        <w:rPr>
          <w:color w:val="000000" w:themeColor="text1"/>
          <w:sz w:val="20"/>
          <w:szCs w:val="20"/>
        </w:rPr>
        <w:t xml:space="preserve"> represent the underlying transactions and events in a manner that achieves fair presentation. </w:t>
      </w:r>
    </w:p>
    <w:p w14:paraId="3399F9F6" w14:textId="77777777" w:rsidR="00240078" w:rsidRPr="003922DF" w:rsidRDefault="00240078" w:rsidP="00F67AF3">
      <w:pPr>
        <w:pStyle w:val="Default"/>
        <w:ind w:left="540"/>
        <w:jc w:val="thaiDistribute"/>
        <w:rPr>
          <w:color w:val="000000" w:themeColor="text1"/>
          <w:sz w:val="12"/>
          <w:szCs w:val="12"/>
        </w:rPr>
      </w:pPr>
    </w:p>
    <w:p w14:paraId="35172B88" w14:textId="77777777" w:rsidR="00B41448" w:rsidRPr="003922DF"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3922DF">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90AD36F" w14:textId="07AE197B" w:rsidR="00490280" w:rsidRPr="003922DF" w:rsidRDefault="00490280">
      <w:pPr>
        <w:rPr>
          <w:rFonts w:ascii="Arial" w:hAnsi="Arial" w:cs="Arial"/>
          <w:color w:val="000000" w:themeColor="text1"/>
          <w:sz w:val="20"/>
          <w:szCs w:val="20"/>
        </w:rPr>
      </w:pPr>
      <w:r w:rsidRPr="003922DF">
        <w:rPr>
          <w:rFonts w:ascii="Arial" w:hAnsi="Arial" w:cs="Arial"/>
          <w:color w:val="000000" w:themeColor="text1"/>
          <w:sz w:val="20"/>
          <w:szCs w:val="20"/>
        </w:rPr>
        <w:br w:type="page"/>
      </w:r>
    </w:p>
    <w:p w14:paraId="2C65E1D0" w14:textId="11F0EF1E" w:rsidR="00E87B12" w:rsidRPr="003922DF" w:rsidRDefault="00E87B12" w:rsidP="00E87B12">
      <w:pPr>
        <w:pStyle w:val="Default"/>
        <w:jc w:val="thaiDistribute"/>
        <w:rPr>
          <w:color w:val="000000" w:themeColor="text1"/>
          <w:sz w:val="20"/>
          <w:szCs w:val="20"/>
        </w:rPr>
      </w:pPr>
      <w:r w:rsidRPr="003922DF">
        <w:rPr>
          <w:color w:val="000000" w:themeColor="text1"/>
          <w:sz w:val="20"/>
          <w:szCs w:val="20"/>
        </w:rPr>
        <w:lastRenderedPageBreak/>
        <w:t xml:space="preserve">I communicate with the audit committee regarding, among other matters, the planned scope and timing of the audit and significant audit findings, including any significant deficiencies in internal control that </w:t>
      </w:r>
      <w:r w:rsidR="00560EA5" w:rsidRPr="003922DF">
        <w:rPr>
          <w:color w:val="000000" w:themeColor="text1"/>
          <w:sz w:val="20"/>
          <w:szCs w:val="20"/>
        </w:rPr>
        <w:br/>
      </w:r>
      <w:r w:rsidRPr="003922DF">
        <w:rPr>
          <w:color w:val="000000" w:themeColor="text1"/>
          <w:sz w:val="20"/>
          <w:szCs w:val="20"/>
        </w:rPr>
        <w:t xml:space="preserve">I identify during my audit. </w:t>
      </w:r>
    </w:p>
    <w:p w14:paraId="5B94ACF8" w14:textId="77777777" w:rsidR="00E87B12" w:rsidRPr="003922DF" w:rsidRDefault="00E87B12" w:rsidP="00E87B12">
      <w:pPr>
        <w:pStyle w:val="Default"/>
        <w:jc w:val="thaiDistribute"/>
        <w:rPr>
          <w:color w:val="000000" w:themeColor="text1"/>
          <w:sz w:val="20"/>
          <w:szCs w:val="20"/>
        </w:rPr>
      </w:pPr>
    </w:p>
    <w:p w14:paraId="4F6E1472" w14:textId="17678B05" w:rsidR="008D64B8" w:rsidRPr="003922DF" w:rsidRDefault="00E87B12" w:rsidP="00E87B12">
      <w:pPr>
        <w:pStyle w:val="Default"/>
        <w:jc w:val="thaiDistribute"/>
        <w:rPr>
          <w:color w:val="000000" w:themeColor="text1"/>
          <w:sz w:val="20"/>
          <w:szCs w:val="25"/>
        </w:rPr>
      </w:pPr>
      <w:r w:rsidRPr="003922DF">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43210F" w:rsidRPr="003922DF">
        <w:rPr>
          <w:color w:val="000000" w:themeColor="text1"/>
          <w:sz w:val="20"/>
          <w:szCs w:val="25"/>
        </w:rPr>
        <w:t>.</w:t>
      </w:r>
    </w:p>
    <w:p w14:paraId="4D133593" w14:textId="4EF7BA5E" w:rsidR="00D0685C" w:rsidRPr="003922DF" w:rsidRDefault="00D0685C">
      <w:pPr>
        <w:suppressAutoHyphens/>
        <w:spacing w:after="0" w:line="240" w:lineRule="auto"/>
        <w:rPr>
          <w:rFonts w:ascii="Arial" w:hAnsi="Arial" w:cs="Arial"/>
          <w:color w:val="000000" w:themeColor="text1"/>
          <w:sz w:val="20"/>
          <w:szCs w:val="20"/>
          <w:lang w:val="en-US"/>
        </w:rPr>
      </w:pPr>
    </w:p>
    <w:p w14:paraId="10B5794D" w14:textId="77777777" w:rsidR="00E87B12" w:rsidRPr="003922DF" w:rsidRDefault="00E87B12">
      <w:pPr>
        <w:suppressAutoHyphens/>
        <w:spacing w:after="0" w:line="240" w:lineRule="auto"/>
        <w:rPr>
          <w:rFonts w:ascii="Arial" w:hAnsi="Arial" w:cs="Arial"/>
          <w:color w:val="000000" w:themeColor="text1"/>
          <w:sz w:val="20"/>
          <w:szCs w:val="20"/>
          <w:lang w:val="en-US"/>
        </w:rPr>
      </w:pPr>
    </w:p>
    <w:p w14:paraId="74FB3246" w14:textId="77777777" w:rsidR="00D0685C" w:rsidRPr="003922DF" w:rsidRDefault="00D0685C">
      <w:pPr>
        <w:suppressAutoHyphens/>
        <w:spacing w:after="0" w:line="240" w:lineRule="auto"/>
        <w:rPr>
          <w:rFonts w:ascii="Arial" w:hAnsi="Arial" w:cs="Arial"/>
          <w:color w:val="000000" w:themeColor="text1"/>
          <w:sz w:val="20"/>
          <w:szCs w:val="20"/>
          <w:lang w:val="en-US"/>
        </w:rPr>
      </w:pPr>
      <w:r w:rsidRPr="003922DF">
        <w:rPr>
          <w:rFonts w:ascii="Arial" w:hAnsi="Arial" w:cs="Arial"/>
          <w:color w:val="000000" w:themeColor="text1"/>
          <w:sz w:val="20"/>
          <w:szCs w:val="20"/>
          <w:lang w:val="en-US"/>
        </w:rPr>
        <w:t>PricewaterhouseCoopers ABAS Ltd.</w:t>
      </w:r>
    </w:p>
    <w:p w14:paraId="57E0DA7B"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40497CC0"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6309A952"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2E28E83E"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42269D03"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7EB24FAE"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53656E69" w14:textId="77777777" w:rsidR="00591384" w:rsidRPr="003922DF" w:rsidRDefault="00591384" w:rsidP="00015902">
      <w:pPr>
        <w:suppressAutoHyphens/>
        <w:spacing w:after="0" w:line="240" w:lineRule="auto"/>
        <w:rPr>
          <w:rFonts w:ascii="Arial" w:hAnsi="Arial" w:cs="Arial"/>
          <w:color w:val="000000" w:themeColor="text1"/>
          <w:sz w:val="20"/>
          <w:szCs w:val="20"/>
          <w:lang w:val="en-US"/>
        </w:rPr>
      </w:pPr>
    </w:p>
    <w:p w14:paraId="2C15B627" w14:textId="00FD1EE3" w:rsidR="00015902" w:rsidRPr="003922DF" w:rsidRDefault="00015902" w:rsidP="00015902">
      <w:pPr>
        <w:suppressAutoHyphens/>
        <w:spacing w:after="0" w:line="240" w:lineRule="auto"/>
        <w:rPr>
          <w:rFonts w:ascii="Arial" w:hAnsi="Arial" w:cs="Arial"/>
          <w:b/>
          <w:bCs/>
          <w:color w:val="000000" w:themeColor="text1"/>
          <w:sz w:val="20"/>
          <w:szCs w:val="20"/>
          <w:lang w:val="en-US"/>
        </w:rPr>
      </w:pPr>
      <w:r w:rsidRPr="003922DF">
        <w:rPr>
          <w:rFonts w:ascii="Arial" w:hAnsi="Arial" w:cs="Arial"/>
          <w:b/>
          <w:bCs/>
          <w:color w:val="000000" w:themeColor="text1"/>
          <w:sz w:val="20"/>
          <w:szCs w:val="20"/>
          <w:lang w:val="en-US"/>
        </w:rPr>
        <w:t xml:space="preserve">Pisit </w:t>
      </w:r>
      <w:r w:rsidR="002F6A30" w:rsidRPr="003922DF">
        <w:rPr>
          <w:rFonts w:ascii="Arial" w:hAnsi="Arial" w:cs="Arial"/>
          <w:b/>
          <w:bCs/>
          <w:color w:val="000000" w:themeColor="text1"/>
          <w:sz w:val="20"/>
          <w:szCs w:val="20"/>
          <w:lang w:val="en-US"/>
        </w:rPr>
        <w:t xml:space="preserve"> </w:t>
      </w:r>
      <w:r w:rsidRPr="003922DF">
        <w:rPr>
          <w:rFonts w:ascii="Arial" w:hAnsi="Arial" w:cs="Arial"/>
          <w:b/>
          <w:bCs/>
          <w:color w:val="000000" w:themeColor="text1"/>
          <w:sz w:val="20"/>
          <w:szCs w:val="20"/>
          <w:lang w:val="en-US"/>
        </w:rPr>
        <w:t>Thangtanagul</w:t>
      </w:r>
    </w:p>
    <w:p w14:paraId="57F9CAB0" w14:textId="63C18546" w:rsidR="00015902" w:rsidRPr="003922DF" w:rsidRDefault="00015902" w:rsidP="00015902">
      <w:pPr>
        <w:suppressAutoHyphens/>
        <w:spacing w:after="0" w:line="240" w:lineRule="auto"/>
        <w:rPr>
          <w:rFonts w:ascii="Arial" w:hAnsi="Arial" w:cs="Arial"/>
          <w:color w:val="000000" w:themeColor="text1"/>
          <w:sz w:val="20"/>
          <w:szCs w:val="20"/>
          <w:lang w:val="en-US"/>
        </w:rPr>
      </w:pPr>
      <w:r w:rsidRPr="003922DF">
        <w:rPr>
          <w:rFonts w:ascii="Arial" w:hAnsi="Arial" w:cs="Arial"/>
          <w:color w:val="000000" w:themeColor="text1"/>
          <w:sz w:val="20"/>
          <w:szCs w:val="20"/>
          <w:lang w:val="en-US"/>
        </w:rPr>
        <w:t xml:space="preserve">Certified Public Accountant (Thailand) No. </w:t>
      </w:r>
      <w:r w:rsidR="00987FE4" w:rsidRPr="00987FE4">
        <w:rPr>
          <w:rFonts w:ascii="Arial" w:hAnsi="Arial" w:cs="Arial"/>
          <w:color w:val="000000" w:themeColor="text1"/>
          <w:sz w:val="20"/>
          <w:szCs w:val="20"/>
        </w:rPr>
        <w:t>4095</w:t>
      </w:r>
    </w:p>
    <w:p w14:paraId="16797971" w14:textId="77777777" w:rsidR="00857522" w:rsidRDefault="00015902">
      <w:pPr>
        <w:suppressAutoHyphens/>
        <w:spacing w:after="0" w:line="240" w:lineRule="auto"/>
        <w:rPr>
          <w:rFonts w:ascii="Arial" w:hAnsi="Arial" w:cs="Arial"/>
          <w:i/>
          <w:iCs/>
          <w:color w:val="000000" w:themeColor="text1"/>
          <w:sz w:val="20"/>
          <w:szCs w:val="20"/>
          <w:lang w:val="en-US"/>
        </w:rPr>
      </w:pPr>
      <w:r w:rsidRPr="003922DF">
        <w:rPr>
          <w:rFonts w:ascii="Arial" w:hAnsi="Arial" w:cs="Arial"/>
          <w:color w:val="000000" w:themeColor="text1"/>
          <w:sz w:val="20"/>
          <w:szCs w:val="20"/>
          <w:lang w:val="en-US"/>
        </w:rPr>
        <w:t>Bangkok</w:t>
      </w:r>
      <w:r w:rsidRPr="003922DF">
        <w:rPr>
          <w:rFonts w:ascii="Arial" w:hAnsi="Arial" w:cs="Arial"/>
          <w:i/>
          <w:iCs/>
          <w:color w:val="000000" w:themeColor="text1"/>
          <w:sz w:val="20"/>
          <w:szCs w:val="20"/>
          <w:lang w:val="en-US"/>
        </w:rPr>
        <w:t xml:space="preserve"> </w:t>
      </w:r>
    </w:p>
    <w:p w14:paraId="580B9D3E" w14:textId="1F4B6FDE" w:rsidR="00254692" w:rsidRPr="00857522" w:rsidRDefault="00987FE4">
      <w:pPr>
        <w:suppressAutoHyphens/>
        <w:spacing w:after="0" w:line="240" w:lineRule="auto"/>
        <w:rPr>
          <w:rFonts w:ascii="Arial" w:hAnsi="Arial" w:cs="Arial"/>
          <w:i/>
          <w:iCs/>
          <w:color w:val="000000" w:themeColor="text1"/>
          <w:sz w:val="20"/>
          <w:szCs w:val="20"/>
          <w:lang w:val="en-US"/>
        </w:rPr>
        <w:sectPr w:rsidR="00254692" w:rsidRPr="00857522" w:rsidSect="003922DF">
          <w:pgSz w:w="11909" w:h="16834" w:code="9"/>
          <w:pgMar w:top="2880" w:right="720" w:bottom="720" w:left="1987" w:header="706" w:footer="706" w:gutter="0"/>
          <w:cols w:space="708"/>
          <w:docGrid w:linePitch="360"/>
        </w:sectPr>
      </w:pPr>
      <w:r w:rsidRPr="00987FE4">
        <w:rPr>
          <w:rFonts w:ascii="Arial" w:hAnsi="Arial"/>
          <w:color w:val="000000" w:themeColor="text1"/>
          <w:sz w:val="20"/>
          <w:szCs w:val="20"/>
        </w:rPr>
        <w:t>27</w:t>
      </w:r>
      <w:r w:rsidR="00857522">
        <w:rPr>
          <w:rFonts w:ascii="Arial" w:hAnsi="Arial" w:cs="Arial"/>
          <w:color w:val="000000" w:themeColor="text1"/>
          <w:sz w:val="20"/>
          <w:szCs w:val="20"/>
        </w:rPr>
        <w:t xml:space="preserve"> February</w:t>
      </w:r>
      <w:r w:rsidR="00EA1D2D">
        <w:rPr>
          <w:rFonts w:ascii="Arial" w:hAnsi="Arial" w:cs="Arial"/>
          <w:color w:val="000000" w:themeColor="text1"/>
          <w:sz w:val="20"/>
          <w:szCs w:val="20"/>
        </w:rPr>
        <w:t xml:space="preserve"> </w:t>
      </w:r>
      <w:r w:rsidRPr="00987FE4">
        <w:rPr>
          <w:rFonts w:ascii="Arial" w:hAnsi="Arial" w:cs="Arial"/>
          <w:color w:val="000000" w:themeColor="text1"/>
          <w:sz w:val="20"/>
          <w:szCs w:val="20"/>
        </w:rPr>
        <w:t>2023</w:t>
      </w:r>
    </w:p>
    <w:p w14:paraId="509C3335" w14:textId="4C88007F" w:rsidR="00015902" w:rsidRPr="003922DF" w:rsidRDefault="00015902" w:rsidP="002A4D58">
      <w:pPr>
        <w:pStyle w:val="Caption"/>
        <w:spacing w:line="240" w:lineRule="auto"/>
        <w:ind w:left="540"/>
        <w:rPr>
          <w:rFonts w:ascii="Arial" w:hAnsi="Arial" w:cs="Arial"/>
          <w:sz w:val="22"/>
          <w:szCs w:val="22"/>
          <w:lang w:val="en-GB"/>
        </w:rPr>
      </w:pPr>
      <w:r w:rsidRPr="003922DF">
        <w:rPr>
          <w:rFonts w:ascii="Arial" w:hAnsi="Arial" w:cs="Arial"/>
          <w:sz w:val="22"/>
          <w:szCs w:val="22"/>
          <w:lang w:val="en-GB"/>
        </w:rPr>
        <w:lastRenderedPageBreak/>
        <w:t>P.S.P. SPECIALTIES</w:t>
      </w:r>
      <w:r w:rsidRPr="003922DF">
        <w:rPr>
          <w:rFonts w:ascii="Arial" w:hAnsi="Arial" w:cs="Arial"/>
          <w:sz w:val="22"/>
          <w:szCs w:val="22"/>
        </w:rPr>
        <w:t xml:space="preserve"> </w:t>
      </w:r>
      <w:r w:rsidR="00857522">
        <w:rPr>
          <w:rFonts w:ascii="Arial" w:hAnsi="Arial" w:cs="Arial"/>
          <w:sz w:val="22"/>
          <w:szCs w:val="22"/>
        </w:rPr>
        <w:t xml:space="preserve">PUBLIC </w:t>
      </w:r>
      <w:r w:rsidRPr="003922DF">
        <w:rPr>
          <w:rFonts w:ascii="Arial" w:hAnsi="Arial" w:cs="Arial"/>
          <w:sz w:val="22"/>
          <w:szCs w:val="22"/>
          <w:lang w:val="en-GB"/>
        </w:rPr>
        <w:t>COMPANY LIMITED</w:t>
      </w:r>
    </w:p>
    <w:p w14:paraId="1365505F" w14:textId="77777777" w:rsidR="009164FB" w:rsidRPr="003922DF" w:rsidRDefault="009164FB" w:rsidP="002A4D58">
      <w:pPr>
        <w:suppressAutoHyphens/>
        <w:spacing w:after="0" w:line="240" w:lineRule="auto"/>
        <w:ind w:left="540"/>
        <w:rPr>
          <w:rFonts w:ascii="Arial" w:hAnsi="Arial" w:cs="Arial"/>
          <w:b/>
          <w:bCs/>
          <w:color w:val="000000" w:themeColor="text1"/>
          <w:szCs w:val="22"/>
        </w:rPr>
      </w:pPr>
    </w:p>
    <w:p w14:paraId="30C9175E" w14:textId="77777777" w:rsidR="009164FB" w:rsidRPr="003922DF" w:rsidRDefault="009164FB" w:rsidP="002A4D58">
      <w:pPr>
        <w:suppressAutoHyphens/>
        <w:spacing w:after="0" w:line="240" w:lineRule="auto"/>
        <w:ind w:left="540"/>
        <w:rPr>
          <w:rFonts w:ascii="Arial" w:hAnsi="Arial" w:cs="Arial"/>
          <w:b/>
          <w:bCs/>
          <w:color w:val="000000" w:themeColor="text1"/>
          <w:szCs w:val="22"/>
        </w:rPr>
      </w:pPr>
    </w:p>
    <w:p w14:paraId="2D92363C" w14:textId="77777777" w:rsidR="009164FB" w:rsidRPr="003922DF" w:rsidRDefault="009164FB" w:rsidP="002A4D58">
      <w:pPr>
        <w:keepNext/>
        <w:spacing w:after="0" w:line="240" w:lineRule="auto"/>
        <w:ind w:left="540"/>
        <w:rPr>
          <w:rFonts w:ascii="Arial" w:hAnsi="Arial" w:cs="Arial"/>
          <w:b/>
          <w:bCs/>
          <w:color w:val="000000" w:themeColor="text1"/>
          <w:szCs w:val="22"/>
        </w:rPr>
      </w:pPr>
      <w:r w:rsidRPr="003922DF">
        <w:rPr>
          <w:rFonts w:ascii="Arial" w:hAnsi="Arial" w:cs="Arial"/>
          <w:b/>
          <w:bCs/>
          <w:color w:val="000000" w:themeColor="text1"/>
          <w:szCs w:val="22"/>
        </w:rPr>
        <w:t>CONSOLIDATED AND SEPARATE FINANCIAL STATEMENTS</w:t>
      </w:r>
    </w:p>
    <w:p w14:paraId="5D376167" w14:textId="77777777" w:rsidR="009164FB" w:rsidRPr="003922DF" w:rsidRDefault="009164FB" w:rsidP="002A4D58">
      <w:pPr>
        <w:suppressAutoHyphens/>
        <w:spacing w:after="0" w:line="240" w:lineRule="auto"/>
        <w:ind w:left="540"/>
        <w:rPr>
          <w:rFonts w:ascii="Arial" w:hAnsi="Arial" w:cs="Arial"/>
          <w:b/>
          <w:bCs/>
          <w:color w:val="000000" w:themeColor="text1"/>
          <w:szCs w:val="22"/>
        </w:rPr>
      </w:pPr>
    </w:p>
    <w:p w14:paraId="1D929261" w14:textId="7DB17D4F" w:rsidR="00C46DA4" w:rsidRPr="003922DF" w:rsidRDefault="00987FE4" w:rsidP="002A4D58">
      <w:pPr>
        <w:suppressAutoHyphens/>
        <w:spacing w:after="0" w:line="240" w:lineRule="auto"/>
        <w:ind w:left="540"/>
        <w:rPr>
          <w:rFonts w:ascii="Arial" w:hAnsi="Arial" w:cs="Arial"/>
          <w:color w:val="000000" w:themeColor="text1"/>
          <w:szCs w:val="22"/>
        </w:rPr>
      </w:pPr>
      <w:r w:rsidRPr="00987FE4">
        <w:rPr>
          <w:rFonts w:ascii="Arial" w:hAnsi="Arial" w:cs="Arial"/>
          <w:b/>
          <w:bCs/>
          <w:color w:val="000000" w:themeColor="text1"/>
          <w:szCs w:val="22"/>
        </w:rPr>
        <w:t>31</w:t>
      </w:r>
      <w:r w:rsidR="00015902" w:rsidRPr="003922DF">
        <w:rPr>
          <w:rFonts w:ascii="Arial" w:hAnsi="Arial" w:cs="Arial"/>
          <w:b/>
          <w:bCs/>
          <w:color w:val="000000" w:themeColor="text1"/>
          <w:szCs w:val="22"/>
        </w:rPr>
        <w:t xml:space="preserve"> DECEMBER </w:t>
      </w:r>
      <w:r w:rsidRPr="00987FE4">
        <w:rPr>
          <w:rFonts w:ascii="Arial" w:hAnsi="Arial" w:cs="Arial"/>
          <w:b/>
          <w:bCs/>
          <w:color w:val="000000" w:themeColor="text1"/>
          <w:szCs w:val="22"/>
        </w:rPr>
        <w:t>2022</w:t>
      </w:r>
      <w:r w:rsidR="00F024B9">
        <w:rPr>
          <w:rFonts w:ascii="Arial" w:hAnsi="Arial" w:cs="Arial"/>
          <w:b/>
          <w:bCs/>
          <w:color w:val="000000" w:themeColor="text1"/>
          <w:szCs w:val="22"/>
        </w:rPr>
        <w:t xml:space="preserve"> </w:t>
      </w:r>
    </w:p>
    <w:sectPr w:rsidR="00C46DA4" w:rsidRPr="003922DF" w:rsidSect="00E6723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F25D" w14:textId="77777777" w:rsidR="00C95D4A" w:rsidRDefault="00C95D4A" w:rsidP="001D338E">
      <w:pPr>
        <w:spacing w:after="0" w:line="240" w:lineRule="auto"/>
      </w:pPr>
      <w:r>
        <w:separator/>
      </w:r>
    </w:p>
  </w:endnote>
  <w:endnote w:type="continuationSeparator" w:id="0">
    <w:p w14:paraId="5DE3E99D" w14:textId="77777777" w:rsidR="00C95D4A" w:rsidRDefault="00C95D4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C623" w14:textId="77777777" w:rsidR="00C95D4A" w:rsidRDefault="00C95D4A" w:rsidP="001D338E">
      <w:pPr>
        <w:spacing w:after="0" w:line="240" w:lineRule="auto"/>
      </w:pPr>
      <w:r>
        <w:separator/>
      </w:r>
    </w:p>
  </w:footnote>
  <w:footnote w:type="continuationSeparator" w:id="0">
    <w:p w14:paraId="44FA1676" w14:textId="77777777" w:rsidR="00C95D4A" w:rsidRDefault="00C95D4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01ACBCC"/>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5465940">
    <w:abstractNumId w:val="0"/>
  </w:num>
  <w:num w:numId="2" w16cid:durableId="1605071409">
    <w:abstractNumId w:val="4"/>
  </w:num>
  <w:num w:numId="3" w16cid:durableId="597057677">
    <w:abstractNumId w:val="2"/>
  </w:num>
  <w:num w:numId="4" w16cid:durableId="1138720486">
    <w:abstractNumId w:val="1"/>
  </w:num>
  <w:num w:numId="5" w16cid:durableId="119964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17B6"/>
    <w:rsid w:val="00015902"/>
    <w:rsid w:val="000225EB"/>
    <w:rsid w:val="000255F8"/>
    <w:rsid w:val="00061587"/>
    <w:rsid w:val="000A4C58"/>
    <w:rsid w:val="000D3728"/>
    <w:rsid w:val="000D55B0"/>
    <w:rsid w:val="000D73C6"/>
    <w:rsid w:val="0011601B"/>
    <w:rsid w:val="00155524"/>
    <w:rsid w:val="001914F3"/>
    <w:rsid w:val="0019499D"/>
    <w:rsid w:val="001B0AB1"/>
    <w:rsid w:val="001C0418"/>
    <w:rsid w:val="001D338E"/>
    <w:rsid w:val="001D69A9"/>
    <w:rsid w:val="001E54A5"/>
    <w:rsid w:val="001F0191"/>
    <w:rsid w:val="001F3F84"/>
    <w:rsid w:val="00212260"/>
    <w:rsid w:val="00226F0C"/>
    <w:rsid w:val="00240078"/>
    <w:rsid w:val="00251026"/>
    <w:rsid w:val="00254692"/>
    <w:rsid w:val="002561FC"/>
    <w:rsid w:val="00272B60"/>
    <w:rsid w:val="002747A8"/>
    <w:rsid w:val="00274A61"/>
    <w:rsid w:val="002757B2"/>
    <w:rsid w:val="0027680D"/>
    <w:rsid w:val="00280E72"/>
    <w:rsid w:val="00293140"/>
    <w:rsid w:val="002A0C22"/>
    <w:rsid w:val="002A4D58"/>
    <w:rsid w:val="002C6202"/>
    <w:rsid w:val="002D0EEA"/>
    <w:rsid w:val="002D2FF7"/>
    <w:rsid w:val="002D54B5"/>
    <w:rsid w:val="002E62F0"/>
    <w:rsid w:val="002F280C"/>
    <w:rsid w:val="002F6A30"/>
    <w:rsid w:val="0032670A"/>
    <w:rsid w:val="00331DF5"/>
    <w:rsid w:val="0034029B"/>
    <w:rsid w:val="00341CAE"/>
    <w:rsid w:val="0035303A"/>
    <w:rsid w:val="00366074"/>
    <w:rsid w:val="00382E88"/>
    <w:rsid w:val="003922DF"/>
    <w:rsid w:val="003B4694"/>
    <w:rsid w:val="003D3D27"/>
    <w:rsid w:val="003E4322"/>
    <w:rsid w:val="003F06EF"/>
    <w:rsid w:val="003F125C"/>
    <w:rsid w:val="003F31CA"/>
    <w:rsid w:val="003F4B42"/>
    <w:rsid w:val="00414571"/>
    <w:rsid w:val="00423916"/>
    <w:rsid w:val="00423E70"/>
    <w:rsid w:val="0043210F"/>
    <w:rsid w:val="00433A38"/>
    <w:rsid w:val="0043471A"/>
    <w:rsid w:val="004831B3"/>
    <w:rsid w:val="00484906"/>
    <w:rsid w:val="00490280"/>
    <w:rsid w:val="0049535D"/>
    <w:rsid w:val="004D5A37"/>
    <w:rsid w:val="004E0135"/>
    <w:rsid w:val="004F3206"/>
    <w:rsid w:val="004F5E71"/>
    <w:rsid w:val="00502230"/>
    <w:rsid w:val="005237A1"/>
    <w:rsid w:val="00537900"/>
    <w:rsid w:val="00560EA5"/>
    <w:rsid w:val="00565DDE"/>
    <w:rsid w:val="00591384"/>
    <w:rsid w:val="005B10BA"/>
    <w:rsid w:val="005B1E87"/>
    <w:rsid w:val="005B49D6"/>
    <w:rsid w:val="005D072C"/>
    <w:rsid w:val="005D2740"/>
    <w:rsid w:val="005E3E6C"/>
    <w:rsid w:val="005F1C97"/>
    <w:rsid w:val="00620568"/>
    <w:rsid w:val="0064199D"/>
    <w:rsid w:val="00653860"/>
    <w:rsid w:val="00654F92"/>
    <w:rsid w:val="006651E7"/>
    <w:rsid w:val="00673BE1"/>
    <w:rsid w:val="0067518D"/>
    <w:rsid w:val="006845E9"/>
    <w:rsid w:val="00684C98"/>
    <w:rsid w:val="00686D35"/>
    <w:rsid w:val="00694F4F"/>
    <w:rsid w:val="006A1977"/>
    <w:rsid w:val="006B2DDA"/>
    <w:rsid w:val="006D104C"/>
    <w:rsid w:val="006D1905"/>
    <w:rsid w:val="006E26D3"/>
    <w:rsid w:val="006E2ABA"/>
    <w:rsid w:val="006E3CD2"/>
    <w:rsid w:val="006E73A1"/>
    <w:rsid w:val="006F0131"/>
    <w:rsid w:val="00711EFC"/>
    <w:rsid w:val="00736C66"/>
    <w:rsid w:val="00740745"/>
    <w:rsid w:val="0074210C"/>
    <w:rsid w:val="00742EBD"/>
    <w:rsid w:val="007446CC"/>
    <w:rsid w:val="00747C86"/>
    <w:rsid w:val="00756973"/>
    <w:rsid w:val="00762372"/>
    <w:rsid w:val="00766B9D"/>
    <w:rsid w:val="00771B97"/>
    <w:rsid w:val="00772075"/>
    <w:rsid w:val="0078076E"/>
    <w:rsid w:val="00783631"/>
    <w:rsid w:val="00790517"/>
    <w:rsid w:val="00797D0D"/>
    <w:rsid w:val="007A3ACC"/>
    <w:rsid w:val="007B209C"/>
    <w:rsid w:val="007C567C"/>
    <w:rsid w:val="0080522C"/>
    <w:rsid w:val="0083580C"/>
    <w:rsid w:val="00846407"/>
    <w:rsid w:val="00857522"/>
    <w:rsid w:val="00863A30"/>
    <w:rsid w:val="008640AC"/>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46953"/>
    <w:rsid w:val="00951558"/>
    <w:rsid w:val="00987FE4"/>
    <w:rsid w:val="00990690"/>
    <w:rsid w:val="00995360"/>
    <w:rsid w:val="009B2C68"/>
    <w:rsid w:val="009C0968"/>
    <w:rsid w:val="009C2500"/>
    <w:rsid w:val="009C6682"/>
    <w:rsid w:val="009D6C4B"/>
    <w:rsid w:val="009E3E79"/>
    <w:rsid w:val="009E67FA"/>
    <w:rsid w:val="009F1110"/>
    <w:rsid w:val="00A00386"/>
    <w:rsid w:val="00A019FF"/>
    <w:rsid w:val="00A17EC3"/>
    <w:rsid w:val="00A3737F"/>
    <w:rsid w:val="00A51D13"/>
    <w:rsid w:val="00A60355"/>
    <w:rsid w:val="00A61058"/>
    <w:rsid w:val="00A744DF"/>
    <w:rsid w:val="00A80C46"/>
    <w:rsid w:val="00A92691"/>
    <w:rsid w:val="00AA3D7F"/>
    <w:rsid w:val="00AB2BBB"/>
    <w:rsid w:val="00AB2E5C"/>
    <w:rsid w:val="00AB7981"/>
    <w:rsid w:val="00AC038F"/>
    <w:rsid w:val="00AC1524"/>
    <w:rsid w:val="00AD2313"/>
    <w:rsid w:val="00AE1458"/>
    <w:rsid w:val="00AE4390"/>
    <w:rsid w:val="00AF7479"/>
    <w:rsid w:val="00B05522"/>
    <w:rsid w:val="00B41448"/>
    <w:rsid w:val="00B424A7"/>
    <w:rsid w:val="00B537F6"/>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95D4A"/>
    <w:rsid w:val="00CA6A4D"/>
    <w:rsid w:val="00CC31F6"/>
    <w:rsid w:val="00CD6CBB"/>
    <w:rsid w:val="00CE0DD6"/>
    <w:rsid w:val="00CE69BE"/>
    <w:rsid w:val="00D0685C"/>
    <w:rsid w:val="00D11F81"/>
    <w:rsid w:val="00D31CBD"/>
    <w:rsid w:val="00D5129D"/>
    <w:rsid w:val="00D52E07"/>
    <w:rsid w:val="00D67C92"/>
    <w:rsid w:val="00D7661B"/>
    <w:rsid w:val="00D86D63"/>
    <w:rsid w:val="00D902B7"/>
    <w:rsid w:val="00D91CF5"/>
    <w:rsid w:val="00DA2AE6"/>
    <w:rsid w:val="00DB14CE"/>
    <w:rsid w:val="00DB44FA"/>
    <w:rsid w:val="00DC0E91"/>
    <w:rsid w:val="00DE2817"/>
    <w:rsid w:val="00DF2EFD"/>
    <w:rsid w:val="00E0219F"/>
    <w:rsid w:val="00E07F94"/>
    <w:rsid w:val="00E21E8E"/>
    <w:rsid w:val="00E23C59"/>
    <w:rsid w:val="00E304A2"/>
    <w:rsid w:val="00E3702E"/>
    <w:rsid w:val="00E40B7E"/>
    <w:rsid w:val="00E45FCA"/>
    <w:rsid w:val="00E507A3"/>
    <w:rsid w:val="00E6723D"/>
    <w:rsid w:val="00E87B12"/>
    <w:rsid w:val="00E94227"/>
    <w:rsid w:val="00EA1D2D"/>
    <w:rsid w:val="00EB1130"/>
    <w:rsid w:val="00EB6175"/>
    <w:rsid w:val="00EF26F0"/>
    <w:rsid w:val="00F024B9"/>
    <w:rsid w:val="00F317B3"/>
    <w:rsid w:val="00F33792"/>
    <w:rsid w:val="00F66446"/>
    <w:rsid w:val="00F67AF3"/>
    <w:rsid w:val="00F81D96"/>
    <w:rsid w:val="00F822F5"/>
    <w:rsid w:val="00F90D4C"/>
    <w:rsid w:val="00F90E1D"/>
    <w:rsid w:val="00F969C9"/>
    <w:rsid w:val="00FA6ED3"/>
    <w:rsid w:val="00FB2135"/>
    <w:rsid w:val="00FB427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93D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23D2B-1065-4D9E-9883-D4222A3D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Thanaporn Trimungklayon (TH)</cp:lastModifiedBy>
  <cp:revision>44</cp:revision>
  <cp:lastPrinted>2022-02-23T04:08:00Z</cp:lastPrinted>
  <dcterms:created xsi:type="dcterms:W3CDTF">2021-02-12T04:38:00Z</dcterms:created>
  <dcterms:modified xsi:type="dcterms:W3CDTF">2023-02-24T15:42:00Z</dcterms:modified>
</cp:coreProperties>
</file>