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8" w:type="dxa"/>
        <w:tblLook w:val="01E0" w:firstRow="1" w:lastRow="1" w:firstColumn="1" w:lastColumn="1" w:noHBand="0" w:noVBand="0"/>
      </w:tblPr>
      <w:tblGrid>
        <w:gridCol w:w="2718"/>
        <w:gridCol w:w="6960"/>
      </w:tblGrid>
      <w:tr w:rsidR="00116DD7" w:rsidRPr="00932333" w14:paraId="0740ACEB" w14:textId="77777777" w:rsidTr="001E1BB6">
        <w:trPr>
          <w:trHeight w:val="2865"/>
        </w:trPr>
        <w:tc>
          <w:tcPr>
            <w:tcW w:w="2718" w:type="dxa"/>
          </w:tcPr>
          <w:p w14:paraId="173B797A" w14:textId="77777777" w:rsidR="00116DD7" w:rsidRPr="00932333" w:rsidRDefault="00116DD7" w:rsidP="001E1BB6">
            <w:pPr>
              <w:widowControl w:val="0"/>
              <w:overflowPunct w:val="0"/>
              <w:autoSpaceDE w:val="0"/>
              <w:autoSpaceDN w:val="0"/>
              <w:adjustRightInd w:val="0"/>
              <w:spacing w:line="240" w:lineRule="atLeast"/>
              <w:textAlignment w:val="baseline"/>
              <w:rPr>
                <w:rFonts w:ascii="Angsana New" w:eastAsia="Times New Roman" w:hAnsi="Angsana New" w:cs="Angsana New"/>
                <w:sz w:val="32"/>
                <w:szCs w:val="32"/>
                <w:cs/>
              </w:rPr>
            </w:pPr>
          </w:p>
        </w:tc>
        <w:tc>
          <w:tcPr>
            <w:tcW w:w="6960" w:type="dxa"/>
            <w:vAlign w:val="center"/>
          </w:tcPr>
          <w:p w14:paraId="6B3B4E2D" w14:textId="77777777" w:rsidR="00116DD7" w:rsidRPr="00116DD7" w:rsidRDefault="00116DD7" w:rsidP="00116DD7">
            <w:pPr>
              <w:widowControl w:val="0"/>
              <w:overflowPunct w:val="0"/>
              <w:autoSpaceDE w:val="0"/>
              <w:autoSpaceDN w:val="0"/>
              <w:adjustRightInd w:val="0"/>
              <w:spacing w:after="0"/>
              <w:ind w:right="-43"/>
              <w:textAlignment w:val="baseline"/>
              <w:rPr>
                <w:rFonts w:ascii="Times New Roman" w:eastAsia="Times New Roman" w:hAnsi="Times New Roman" w:cs="Times New Roman"/>
                <w:color w:val="7F7E82"/>
                <w:sz w:val="28"/>
              </w:rPr>
            </w:pPr>
            <w:r w:rsidRPr="00116DD7">
              <w:rPr>
                <w:rFonts w:ascii="Times New Roman" w:eastAsia="Times New Roman" w:hAnsi="Times New Roman" w:cs="Times New Roman"/>
                <w:color w:val="7F7E82"/>
                <w:sz w:val="28"/>
              </w:rPr>
              <w:t>Sirisoft Company Limited and its subsidiary</w:t>
            </w:r>
          </w:p>
          <w:p w14:paraId="5D330CE8" w14:textId="77777777" w:rsidR="00116DD7" w:rsidRPr="00116DD7" w:rsidRDefault="00116DD7" w:rsidP="00116DD7">
            <w:pPr>
              <w:widowControl w:val="0"/>
              <w:overflowPunct w:val="0"/>
              <w:autoSpaceDE w:val="0"/>
              <w:autoSpaceDN w:val="0"/>
              <w:adjustRightInd w:val="0"/>
              <w:spacing w:after="0"/>
              <w:ind w:right="-43"/>
              <w:textAlignment w:val="baseline"/>
              <w:rPr>
                <w:rFonts w:ascii="Times New Roman" w:eastAsia="Times New Roman" w:hAnsi="Times New Roman" w:cs="Times New Roman"/>
                <w:color w:val="7F7E82"/>
                <w:sz w:val="28"/>
              </w:rPr>
            </w:pPr>
            <w:r w:rsidRPr="00116DD7">
              <w:rPr>
                <w:rFonts w:ascii="Times New Roman" w:eastAsia="Times New Roman" w:hAnsi="Times New Roman" w:cs="Times New Roman"/>
                <w:color w:val="7F7E82"/>
                <w:sz w:val="28"/>
              </w:rPr>
              <w:t>Report and consolidated financial statements</w:t>
            </w:r>
          </w:p>
          <w:p w14:paraId="7FD41BEF" w14:textId="0A83042A" w:rsidR="00116DD7" w:rsidRPr="00932333" w:rsidRDefault="00116DD7" w:rsidP="00116DD7">
            <w:pPr>
              <w:widowControl w:val="0"/>
              <w:overflowPunct w:val="0"/>
              <w:autoSpaceDE w:val="0"/>
              <w:autoSpaceDN w:val="0"/>
              <w:adjustRightInd w:val="0"/>
              <w:spacing w:after="0"/>
              <w:ind w:right="-43"/>
              <w:textAlignment w:val="baseline"/>
              <w:rPr>
                <w:rFonts w:ascii="Angsana New" w:eastAsia="Times New Roman" w:hAnsi="Angsana New" w:cs="Angsana New"/>
                <w:sz w:val="32"/>
                <w:szCs w:val="32"/>
                <w:cs/>
              </w:rPr>
            </w:pPr>
            <w:r w:rsidRPr="00116DD7">
              <w:rPr>
                <w:rFonts w:ascii="Times New Roman" w:eastAsia="Times New Roman" w:hAnsi="Times New Roman" w:cs="Times New Roman"/>
                <w:color w:val="7F7E82"/>
                <w:sz w:val="28"/>
                <w:cs/>
              </w:rPr>
              <w:t xml:space="preserve">31 </w:t>
            </w:r>
            <w:r w:rsidRPr="00116DD7">
              <w:rPr>
                <w:rFonts w:ascii="Times New Roman" w:eastAsia="Times New Roman" w:hAnsi="Times New Roman" w:cs="Times New Roman"/>
                <w:color w:val="7F7E82"/>
                <w:sz w:val="28"/>
              </w:rPr>
              <w:t xml:space="preserve">December </w:t>
            </w:r>
            <w:r w:rsidRPr="00116DD7">
              <w:rPr>
                <w:rFonts w:ascii="Times New Roman" w:eastAsia="Times New Roman" w:hAnsi="Times New Roman" w:cs="Times New Roman"/>
                <w:color w:val="7F7E82"/>
                <w:sz w:val="28"/>
                <w:cs/>
              </w:rPr>
              <w:t>2022</w:t>
            </w:r>
          </w:p>
        </w:tc>
      </w:tr>
    </w:tbl>
    <w:p w14:paraId="29238AC4" w14:textId="77777777" w:rsidR="00116DD7" w:rsidRDefault="00116DD7"/>
    <w:p w14:paraId="491B38B4" w14:textId="77777777" w:rsidR="00116DD7" w:rsidRDefault="00116DD7">
      <w:pPr>
        <w:sectPr w:rsidR="00116DD7" w:rsidSect="00116DD7">
          <w:footerReference w:type="default" r:id="rId8"/>
          <w:footerReference w:type="first" r:id="rId9"/>
          <w:pgSz w:w="11909" w:h="16834" w:code="9"/>
          <w:pgMar w:top="2160" w:right="1080" w:bottom="1080" w:left="360" w:header="403" w:footer="720" w:gutter="0"/>
          <w:pgNumType w:start="1"/>
          <w:cols w:space="720"/>
          <w:noEndnote/>
          <w:titlePg/>
          <w:docGrid w:linePitch="299"/>
        </w:sectPr>
      </w:pPr>
    </w:p>
    <w:p w14:paraId="0DED2EBD" w14:textId="208CAEC6" w:rsidR="00826037" w:rsidRPr="005A1074" w:rsidRDefault="00826037" w:rsidP="00116DD7">
      <w:pPr>
        <w:spacing w:after="0" w:line="276" w:lineRule="auto"/>
        <w:rPr>
          <w:rFonts w:ascii="Arial" w:eastAsia="Times New Roman" w:hAnsi="Arial" w:cs="Arial"/>
          <w:b/>
          <w:bCs/>
          <w:color w:val="000000"/>
          <w:szCs w:val="22"/>
        </w:rPr>
      </w:pPr>
      <w:r w:rsidRPr="00A034F7">
        <w:rPr>
          <w:rFonts w:ascii="Arial" w:hAnsi="Arial" w:cs="Arial"/>
          <w:b/>
          <w:bCs/>
          <w:szCs w:val="22"/>
        </w:rPr>
        <w:lastRenderedPageBreak/>
        <w:t>Independent Auditor's Report</w:t>
      </w:r>
    </w:p>
    <w:p w14:paraId="5F26BADC" w14:textId="6BC1C341" w:rsidR="00826037" w:rsidRDefault="00826037" w:rsidP="00116DD7">
      <w:pPr>
        <w:pStyle w:val="ps-000-normal"/>
        <w:spacing w:after="0" w:line="380" w:lineRule="exact"/>
        <w:rPr>
          <w:rFonts w:ascii="Arial" w:hAnsi="Arial" w:cs="Arial"/>
          <w:sz w:val="22"/>
          <w:szCs w:val="22"/>
        </w:rPr>
      </w:pPr>
      <w:r>
        <w:rPr>
          <w:rFonts w:ascii="Arial" w:hAnsi="Arial" w:cs="Arial"/>
          <w:sz w:val="22"/>
          <w:szCs w:val="22"/>
        </w:rPr>
        <w:t xml:space="preserve">To the Shareholders of </w:t>
      </w:r>
      <w:r w:rsidR="005A1074">
        <w:rPr>
          <w:rFonts w:ascii="Arial" w:hAnsi="Arial" w:cs="Arial"/>
          <w:sz w:val="22"/>
          <w:szCs w:val="22"/>
        </w:rPr>
        <w:t>Sirisoft</w:t>
      </w:r>
      <w:r>
        <w:rPr>
          <w:rFonts w:ascii="Arial" w:hAnsi="Arial" w:cs="Arial"/>
          <w:sz w:val="22"/>
          <w:szCs w:val="22"/>
        </w:rPr>
        <w:t xml:space="preserve"> Company</w:t>
      </w:r>
      <w:r w:rsidRPr="00A034F7">
        <w:rPr>
          <w:rFonts w:ascii="Arial" w:hAnsi="Arial" w:cs="Arial"/>
          <w:sz w:val="22"/>
          <w:szCs w:val="22"/>
        </w:rPr>
        <w:t xml:space="preserve"> Limited </w:t>
      </w:r>
    </w:p>
    <w:p w14:paraId="6BDB7E95" w14:textId="77777777" w:rsidR="00826037" w:rsidRDefault="00EB5E0E" w:rsidP="00116DD7">
      <w:pPr>
        <w:pStyle w:val="ps-000-normal"/>
        <w:spacing w:before="360" w:line="380" w:lineRule="exact"/>
        <w:rPr>
          <w:rFonts w:ascii="Arial" w:hAnsi="Arial" w:cs="Arial"/>
          <w:b/>
          <w:bCs/>
          <w:sz w:val="22"/>
          <w:szCs w:val="22"/>
        </w:rPr>
      </w:pPr>
      <w:r>
        <w:rPr>
          <w:rFonts w:ascii="Arial" w:hAnsi="Arial" w:cs="Arial"/>
          <w:b/>
          <w:bCs/>
          <w:sz w:val="22"/>
          <w:szCs w:val="22"/>
        </w:rPr>
        <w:t>Opinion</w:t>
      </w:r>
    </w:p>
    <w:p w14:paraId="5E941336" w14:textId="72DABDFB" w:rsidR="000D4F94" w:rsidRPr="00116DD7" w:rsidRDefault="000D4F94" w:rsidP="00116DD7">
      <w:pPr>
        <w:pStyle w:val="BodyText"/>
        <w:numPr>
          <w:ilvl w:val="0"/>
          <w:numId w:val="0"/>
        </w:numPr>
        <w:spacing w:before="120" w:line="380" w:lineRule="exact"/>
        <w:ind w:right="-43"/>
        <w:rPr>
          <w:rFonts w:ascii="Arial" w:hAnsi="Arial" w:cs="Arial"/>
          <w:sz w:val="22"/>
          <w:szCs w:val="22"/>
        </w:rPr>
      </w:pPr>
      <w:r w:rsidRPr="00116DD7">
        <w:rPr>
          <w:rFonts w:ascii="Arial" w:hAnsi="Arial" w:cs="Arial"/>
          <w:sz w:val="22"/>
          <w:szCs w:val="22"/>
        </w:rPr>
        <w:t>I have audited the accompanying consolidated financial statements of</w:t>
      </w:r>
      <w:r w:rsidR="00FC0707" w:rsidRPr="00116DD7">
        <w:rPr>
          <w:rFonts w:ascii="Arial" w:hAnsi="Arial" w:cs="Arial"/>
          <w:sz w:val="22"/>
          <w:szCs w:val="22"/>
        </w:rPr>
        <w:t xml:space="preserve"> Sirisoft</w:t>
      </w:r>
      <w:r w:rsidRPr="00116DD7">
        <w:rPr>
          <w:rFonts w:ascii="Arial" w:hAnsi="Arial" w:cs="Arial"/>
          <w:sz w:val="22"/>
          <w:szCs w:val="22"/>
        </w:rPr>
        <w:t xml:space="preserve"> Company Limited and its</w:t>
      </w:r>
      <w:r w:rsidR="002C13E8" w:rsidRPr="00116DD7">
        <w:rPr>
          <w:rFonts w:ascii="Arial" w:hAnsi="Arial" w:cstheme="minorBidi" w:hint="cs"/>
          <w:sz w:val="22"/>
          <w:szCs w:val="22"/>
          <w:cs/>
        </w:rPr>
        <w:t xml:space="preserve"> </w:t>
      </w:r>
      <w:r w:rsidR="007F4DBE" w:rsidRPr="00116DD7">
        <w:rPr>
          <w:rFonts w:ascii="Arial" w:hAnsi="Arial" w:cs="Arial"/>
          <w:spacing w:val="-3"/>
          <w:sz w:val="22"/>
          <w:szCs w:val="22"/>
        </w:rPr>
        <w:t>subsidiary</w:t>
      </w:r>
      <w:r w:rsidR="000413E8" w:rsidRPr="00116DD7">
        <w:rPr>
          <w:rFonts w:ascii="Arial" w:hAnsi="Arial" w:cs="Arial"/>
          <w:i/>
          <w:iCs/>
          <w:spacing w:val="-3"/>
          <w:sz w:val="22"/>
          <w:szCs w:val="22"/>
        </w:rPr>
        <w:t xml:space="preserve"> </w:t>
      </w:r>
      <w:r w:rsidR="00436EEB" w:rsidRPr="00116DD7">
        <w:rPr>
          <w:rFonts w:ascii="Arial" w:hAnsi="Arial" w:cs="Arial"/>
          <w:spacing w:val="-3"/>
          <w:sz w:val="22"/>
          <w:szCs w:val="22"/>
        </w:rPr>
        <w:t>(</w:t>
      </w:r>
      <w:r w:rsidR="004E2C9C">
        <w:rPr>
          <w:rFonts w:ascii="Arial" w:hAnsi="Arial" w:cs="Arial"/>
          <w:spacing w:val="-3"/>
          <w:sz w:val="22"/>
          <w:szCs w:val="22"/>
        </w:rPr>
        <w:t>“</w:t>
      </w:r>
      <w:r w:rsidR="00436EEB" w:rsidRPr="00116DD7">
        <w:rPr>
          <w:rFonts w:ascii="Arial" w:hAnsi="Arial" w:cs="Arial"/>
          <w:spacing w:val="-3"/>
          <w:sz w:val="22"/>
          <w:szCs w:val="22"/>
        </w:rPr>
        <w:t>t</w:t>
      </w:r>
      <w:r w:rsidR="000413E8" w:rsidRPr="00116DD7">
        <w:rPr>
          <w:rFonts w:ascii="Arial" w:hAnsi="Arial" w:cs="Arial"/>
          <w:spacing w:val="-3"/>
          <w:sz w:val="22"/>
          <w:szCs w:val="22"/>
        </w:rPr>
        <w:t xml:space="preserve">he </w:t>
      </w:r>
      <w:r w:rsidR="004E2C9C">
        <w:rPr>
          <w:rFonts w:ascii="Arial" w:hAnsi="Arial" w:cs="Arial"/>
          <w:spacing w:val="-3"/>
          <w:sz w:val="22"/>
          <w:szCs w:val="22"/>
        </w:rPr>
        <w:t>Group”</w:t>
      </w:r>
      <w:r w:rsidR="000413E8" w:rsidRPr="00116DD7">
        <w:rPr>
          <w:rFonts w:ascii="Arial" w:hAnsi="Arial" w:cs="Arial"/>
          <w:spacing w:val="-3"/>
          <w:sz w:val="22"/>
          <w:szCs w:val="22"/>
        </w:rPr>
        <w:t>)</w:t>
      </w:r>
      <w:r w:rsidRPr="00116DD7">
        <w:rPr>
          <w:rFonts w:ascii="Arial" w:hAnsi="Arial" w:cs="Arial"/>
          <w:sz w:val="22"/>
          <w:szCs w:val="22"/>
        </w:rPr>
        <w:t xml:space="preserve">, which comprise the </w:t>
      </w:r>
      <w:r w:rsidRPr="00116DD7">
        <w:rPr>
          <w:rFonts w:ascii="Arial" w:hAnsi="Arial" w:cs="Arial"/>
          <w:spacing w:val="-3"/>
          <w:sz w:val="22"/>
          <w:szCs w:val="22"/>
        </w:rPr>
        <w:t>consolidated statement of financial position</w:t>
      </w:r>
      <w:r w:rsidR="00436EEB" w:rsidRPr="00116DD7">
        <w:rPr>
          <w:rFonts w:ascii="Arial" w:hAnsi="Arial" w:cs="Arial"/>
          <w:sz w:val="22"/>
          <w:szCs w:val="22"/>
        </w:rPr>
        <w:t xml:space="preserve"> as at 31 December 20</w:t>
      </w:r>
      <w:r w:rsidR="00B8355E" w:rsidRPr="00116DD7">
        <w:rPr>
          <w:rFonts w:ascii="Arial" w:hAnsi="Arial" w:cstheme="minorBidi"/>
          <w:sz w:val="22"/>
          <w:szCs w:val="22"/>
        </w:rPr>
        <w:t>22</w:t>
      </w:r>
      <w:r w:rsidRPr="00116DD7">
        <w:rPr>
          <w:rFonts w:ascii="Arial" w:hAnsi="Arial" w:cs="Arial"/>
          <w:sz w:val="22"/>
          <w:szCs w:val="22"/>
        </w:rPr>
        <w:t xml:space="preserve">, and the related consolidated statements of comprehensive income, changes in shareholders’ equity and cash flows for the year then ended, and </w:t>
      </w:r>
      <w:r w:rsidR="00436EEB" w:rsidRPr="00116DD7">
        <w:rPr>
          <w:rFonts w:ascii="Arial" w:hAnsi="Arial" w:cs="Arial"/>
          <w:sz w:val="22"/>
          <w:szCs w:val="22"/>
        </w:rPr>
        <w:t xml:space="preserve">notes to the consolidated financial statements, including </w:t>
      </w:r>
      <w:r w:rsidRPr="00116DD7">
        <w:rPr>
          <w:rFonts w:ascii="Arial" w:hAnsi="Arial" w:cs="Arial"/>
          <w:sz w:val="22"/>
          <w:szCs w:val="22"/>
        </w:rPr>
        <w:t xml:space="preserve">a summary of significant accounting policies, and have also audited the separate financial statements of </w:t>
      </w:r>
      <w:r w:rsidR="00726790" w:rsidRPr="00116DD7">
        <w:rPr>
          <w:rFonts w:ascii="Arial" w:hAnsi="Arial" w:cs="Arial"/>
          <w:sz w:val="22"/>
          <w:szCs w:val="22"/>
        </w:rPr>
        <w:t xml:space="preserve">Sirisoft </w:t>
      </w:r>
      <w:r w:rsidRPr="00116DD7">
        <w:rPr>
          <w:rFonts w:ascii="Arial" w:hAnsi="Arial" w:cs="Arial"/>
          <w:sz w:val="22"/>
          <w:szCs w:val="22"/>
        </w:rPr>
        <w:t xml:space="preserve">Company Limited </w:t>
      </w:r>
      <w:r w:rsidR="004E2C9C">
        <w:rPr>
          <w:rFonts w:ascii="Arial" w:hAnsi="Arial" w:cs="Arial"/>
          <w:sz w:val="22"/>
          <w:szCs w:val="22"/>
        </w:rPr>
        <w:t xml:space="preserve">(“the Company”) </w:t>
      </w:r>
      <w:r w:rsidRPr="00116DD7">
        <w:rPr>
          <w:rFonts w:ascii="Arial" w:hAnsi="Arial" w:cs="Arial"/>
          <w:sz w:val="22"/>
          <w:szCs w:val="22"/>
        </w:rPr>
        <w:t>for the same period.</w:t>
      </w:r>
    </w:p>
    <w:p w14:paraId="71B1ECD6" w14:textId="16B985BB" w:rsidR="00F6524C" w:rsidRPr="00116DD7" w:rsidRDefault="00F6524C" w:rsidP="00116DD7">
      <w:pPr>
        <w:pStyle w:val="ps-000-normal"/>
        <w:spacing w:before="120" w:line="380" w:lineRule="exact"/>
        <w:rPr>
          <w:rFonts w:ascii="Arial" w:hAnsi="Arial" w:cs="Arial"/>
          <w:color w:val="auto"/>
          <w:sz w:val="22"/>
          <w:szCs w:val="22"/>
        </w:rPr>
      </w:pPr>
      <w:r w:rsidRPr="00116DD7">
        <w:rPr>
          <w:rFonts w:ascii="Arial" w:hAnsi="Arial" w:cs="Arial"/>
          <w:color w:val="auto"/>
          <w:sz w:val="22"/>
          <w:szCs w:val="22"/>
        </w:rPr>
        <w:t xml:space="preserve">In my opinion, the financial statements referred to above present fairly, in all material respects, the financial position of </w:t>
      </w:r>
      <w:r w:rsidR="00EE4C4B" w:rsidRPr="00116DD7">
        <w:rPr>
          <w:rFonts w:ascii="Arial" w:hAnsi="Arial" w:cs="Arial"/>
          <w:color w:val="auto"/>
          <w:sz w:val="22"/>
          <w:szCs w:val="22"/>
        </w:rPr>
        <w:t xml:space="preserve">Sirisoft </w:t>
      </w:r>
      <w:r w:rsidRPr="00116DD7">
        <w:rPr>
          <w:rFonts w:ascii="Arial" w:hAnsi="Arial" w:cs="Arial"/>
          <w:color w:val="auto"/>
          <w:sz w:val="22"/>
          <w:szCs w:val="22"/>
        </w:rPr>
        <w:t xml:space="preserve">Company Limited and </w:t>
      </w:r>
      <w:r w:rsidR="00EE4C4B" w:rsidRPr="00116DD7">
        <w:rPr>
          <w:rFonts w:ascii="Arial" w:hAnsi="Arial" w:cs="Arial"/>
          <w:color w:val="auto"/>
          <w:sz w:val="22"/>
          <w:szCs w:val="22"/>
        </w:rPr>
        <w:t>its</w:t>
      </w:r>
      <w:r w:rsidR="00EE4C4B" w:rsidRPr="00116DD7">
        <w:rPr>
          <w:rFonts w:ascii="Arial" w:hAnsi="Arial" w:cstheme="minorBidi" w:hint="cs"/>
          <w:color w:val="auto"/>
          <w:sz w:val="22"/>
          <w:szCs w:val="22"/>
          <w:cs/>
        </w:rPr>
        <w:t xml:space="preserve"> </w:t>
      </w:r>
      <w:r w:rsidR="00EE4C4B" w:rsidRPr="00116DD7">
        <w:rPr>
          <w:rFonts w:ascii="Arial" w:hAnsi="Arial" w:cs="Arial"/>
          <w:color w:val="auto"/>
          <w:spacing w:val="-3"/>
          <w:sz w:val="22"/>
          <w:szCs w:val="22"/>
        </w:rPr>
        <w:t>subsidiary</w:t>
      </w:r>
      <w:r w:rsidR="00EE4C4B" w:rsidRPr="00116DD7">
        <w:rPr>
          <w:rFonts w:ascii="Arial" w:hAnsi="Arial" w:cs="Arial"/>
          <w:i/>
          <w:iCs/>
          <w:color w:val="auto"/>
          <w:spacing w:val="-3"/>
          <w:sz w:val="22"/>
          <w:szCs w:val="22"/>
        </w:rPr>
        <w:t xml:space="preserve"> </w:t>
      </w:r>
      <w:r w:rsidRPr="00116DD7">
        <w:rPr>
          <w:rFonts w:ascii="Arial" w:hAnsi="Arial" w:cs="Arial"/>
          <w:color w:val="auto"/>
          <w:sz w:val="22"/>
          <w:szCs w:val="22"/>
        </w:rPr>
        <w:t xml:space="preserve">and of </w:t>
      </w:r>
      <w:r w:rsidR="00EE4C4B" w:rsidRPr="00116DD7">
        <w:rPr>
          <w:rFonts w:ascii="Arial" w:hAnsi="Arial" w:cs="Arial"/>
          <w:color w:val="auto"/>
          <w:sz w:val="22"/>
          <w:szCs w:val="22"/>
        </w:rPr>
        <w:t>Sirisoft</w:t>
      </w:r>
      <w:r w:rsidRPr="00116DD7">
        <w:rPr>
          <w:rFonts w:ascii="Arial" w:hAnsi="Arial" w:cs="Arial"/>
          <w:color w:val="auto"/>
          <w:sz w:val="22"/>
          <w:szCs w:val="22"/>
        </w:rPr>
        <w:t xml:space="preserve"> Company Limited as at 31 December 20</w:t>
      </w:r>
      <w:r w:rsidR="00EE4C4B" w:rsidRPr="00116DD7">
        <w:rPr>
          <w:rFonts w:ascii="Arial" w:hAnsi="Arial" w:cs="Arial"/>
          <w:color w:val="auto"/>
          <w:sz w:val="22"/>
          <w:szCs w:val="22"/>
        </w:rPr>
        <w:t>22</w:t>
      </w:r>
      <w:r w:rsidRPr="00116DD7">
        <w:rPr>
          <w:rFonts w:ascii="Arial" w:hAnsi="Arial" w:cs="Arial"/>
          <w:color w:val="auto"/>
          <w:sz w:val="22"/>
          <w:szCs w:val="22"/>
        </w:rPr>
        <w:t>, their financial performance and cash flows for the year then ended in accordance with Thai Financial Reporting Standards.</w:t>
      </w:r>
    </w:p>
    <w:p w14:paraId="51D7AF00" w14:textId="77777777" w:rsidR="00C13984" w:rsidRPr="00116DD7" w:rsidRDefault="00C13984" w:rsidP="00116DD7">
      <w:pPr>
        <w:pStyle w:val="ps-000-normal"/>
        <w:spacing w:before="240" w:line="380" w:lineRule="exact"/>
        <w:rPr>
          <w:rFonts w:ascii="Arial" w:hAnsi="Arial" w:cs="Arial"/>
          <w:b/>
          <w:bCs/>
          <w:color w:val="auto"/>
          <w:sz w:val="22"/>
          <w:szCs w:val="22"/>
        </w:rPr>
      </w:pPr>
      <w:r w:rsidRPr="00116DD7">
        <w:rPr>
          <w:rFonts w:ascii="Arial" w:hAnsi="Arial" w:cs="Arial"/>
          <w:b/>
          <w:bCs/>
          <w:color w:val="auto"/>
          <w:sz w:val="22"/>
          <w:szCs w:val="22"/>
        </w:rPr>
        <w:t>Basis for Opinion</w:t>
      </w:r>
    </w:p>
    <w:p w14:paraId="5A616425" w14:textId="10544A5A" w:rsidR="006E1CB2" w:rsidRPr="00116DD7" w:rsidRDefault="00C13984" w:rsidP="00116DD7">
      <w:pPr>
        <w:pStyle w:val="ps-000-normal"/>
        <w:spacing w:before="120" w:line="380" w:lineRule="exact"/>
        <w:rPr>
          <w:rFonts w:ascii="Arial" w:hAnsi="Arial" w:cs="Arial"/>
          <w:color w:val="auto"/>
          <w:sz w:val="22"/>
          <w:szCs w:val="22"/>
        </w:rPr>
      </w:pPr>
      <w:r w:rsidRPr="00116DD7">
        <w:rPr>
          <w:rFonts w:ascii="Arial" w:hAnsi="Arial" w:cs="Arial"/>
          <w:color w:val="auto"/>
          <w:sz w:val="22"/>
          <w:szCs w:val="22"/>
        </w:rPr>
        <w:t xml:space="preserve">I conducted my audit in accordance with </w:t>
      </w:r>
      <w:r w:rsidR="000D24E9" w:rsidRPr="00116DD7">
        <w:rPr>
          <w:rFonts w:ascii="Arial" w:hAnsi="Arial" w:cs="Arial"/>
          <w:color w:val="auto"/>
          <w:sz w:val="22"/>
          <w:szCs w:val="22"/>
        </w:rPr>
        <w:t xml:space="preserve">Thai Standards on Auditing. My responsibilities under those standards are further described in </w:t>
      </w:r>
      <w:r w:rsidR="000D24E9" w:rsidRPr="00182EA1">
        <w:rPr>
          <w:rFonts w:ascii="Arial" w:hAnsi="Arial" w:cs="Arial"/>
          <w:color w:val="auto"/>
          <w:sz w:val="22"/>
          <w:szCs w:val="22"/>
        </w:rPr>
        <w:t xml:space="preserve">the </w:t>
      </w:r>
      <w:r w:rsidR="000D24E9" w:rsidRPr="00182EA1">
        <w:rPr>
          <w:rFonts w:ascii="Arial" w:hAnsi="Arial" w:cs="Arial"/>
          <w:i/>
          <w:iCs/>
          <w:color w:val="auto"/>
          <w:sz w:val="22"/>
          <w:szCs w:val="22"/>
        </w:rPr>
        <w:t>Auditor’s Responsibilities for the Audit of the Financial Statements</w:t>
      </w:r>
      <w:r w:rsidR="000D24E9" w:rsidRPr="00182EA1">
        <w:rPr>
          <w:rFonts w:ascii="Arial" w:hAnsi="Arial" w:cs="Arial"/>
          <w:color w:val="auto"/>
          <w:sz w:val="22"/>
          <w:szCs w:val="22"/>
        </w:rPr>
        <w:t xml:space="preserve"> section of my report. </w:t>
      </w:r>
      <w:r w:rsidR="006D2FEA" w:rsidRPr="00182EA1">
        <w:rPr>
          <w:rFonts w:ascii="Arial" w:hAnsi="Arial" w:cs="Arial"/>
          <w:color w:val="auto"/>
          <w:sz w:val="22"/>
          <w:szCs w:val="22"/>
        </w:rPr>
        <w:t>I am independent</w:t>
      </w:r>
      <w:r w:rsidR="006D2FEA" w:rsidRPr="00116DD7">
        <w:rPr>
          <w:rFonts w:ascii="Arial" w:hAnsi="Arial" w:cs="Arial"/>
          <w:color w:val="auto"/>
          <w:sz w:val="22"/>
          <w:szCs w:val="22"/>
        </w:rPr>
        <w:t xml:space="preserve"> of the Group in accordance with</w:t>
      </w:r>
      <w:r w:rsidR="00027933" w:rsidRPr="00116DD7">
        <w:rPr>
          <w:rFonts w:ascii="Arial" w:hAnsi="Arial" w:cs="Arial"/>
          <w:color w:val="auto"/>
          <w:sz w:val="22"/>
          <w:szCs w:val="22"/>
        </w:rPr>
        <w:t xml:space="preserve"> the</w:t>
      </w:r>
      <w:r w:rsidR="006D2FEA" w:rsidRPr="00116DD7">
        <w:rPr>
          <w:rFonts w:ascii="Arial" w:hAnsi="Arial" w:cs="Arial"/>
          <w:color w:val="auto"/>
          <w:sz w:val="22"/>
          <w:szCs w:val="22"/>
        </w:rPr>
        <w:t xml:space="preserve"> </w:t>
      </w:r>
      <w:r w:rsidR="007119F5" w:rsidRPr="00116DD7">
        <w:rPr>
          <w:rFonts w:ascii="Arial" w:hAnsi="Arial" w:cs="Arial"/>
          <w:i/>
          <w:iCs/>
          <w:color w:val="auto"/>
          <w:sz w:val="22"/>
          <w:szCs w:val="22"/>
        </w:rPr>
        <w:t>Code of Ethics for Professional Accountants</w:t>
      </w:r>
      <w:r w:rsidR="00932402" w:rsidRPr="00116DD7">
        <w:rPr>
          <w:rFonts w:ascii="Arial" w:hAnsi="Arial" w:cstheme="minorBidi"/>
          <w:i/>
          <w:iCs/>
          <w:color w:val="auto"/>
          <w:sz w:val="22"/>
          <w:szCs w:val="22"/>
        </w:rPr>
        <w:t xml:space="preserve"> including Independence Standards</w:t>
      </w:r>
      <w:r w:rsidR="007119F5" w:rsidRPr="00116DD7">
        <w:rPr>
          <w:rFonts w:ascii="Arial" w:hAnsi="Arial" w:cs="Arial"/>
          <w:color w:val="auto"/>
          <w:sz w:val="22"/>
          <w:szCs w:val="22"/>
        </w:rPr>
        <w:t xml:space="preserve"> </w:t>
      </w:r>
      <w:r w:rsidR="007119F5" w:rsidRPr="00116DD7">
        <w:rPr>
          <w:rFonts w:ascii="Arial" w:hAnsi="Arial" w:cs="Browallia New"/>
          <w:color w:val="auto"/>
          <w:sz w:val="22"/>
          <w:szCs w:val="28"/>
        </w:rPr>
        <w:t xml:space="preserve">issued by </w:t>
      </w:r>
      <w:r w:rsidR="000460DC" w:rsidRPr="00116DD7">
        <w:rPr>
          <w:rFonts w:ascii="Arial" w:hAnsi="Arial" w:cs="Arial"/>
          <w:color w:val="auto"/>
          <w:sz w:val="22"/>
          <w:szCs w:val="22"/>
        </w:rPr>
        <w:t>the Federation of Accounting Profession</w:t>
      </w:r>
      <w:r w:rsidR="003E152C" w:rsidRPr="00116DD7">
        <w:rPr>
          <w:rFonts w:ascii="Arial" w:hAnsi="Arial" w:cs="Arial"/>
          <w:color w:val="auto"/>
          <w:sz w:val="22"/>
          <w:szCs w:val="22"/>
        </w:rPr>
        <w:t xml:space="preserve">s </w:t>
      </w:r>
      <w:r w:rsidR="002E2E73" w:rsidRPr="00116DD7">
        <w:rPr>
          <w:rFonts w:ascii="Arial" w:hAnsi="Arial" w:cs="Arial"/>
          <w:color w:val="auto"/>
          <w:sz w:val="22"/>
          <w:szCs w:val="22"/>
        </w:rPr>
        <w:t xml:space="preserve">(Code of Ethics for Professional Accountants) that are </w:t>
      </w:r>
      <w:r w:rsidR="000460DC" w:rsidRPr="00116DD7">
        <w:rPr>
          <w:rFonts w:ascii="Arial" w:hAnsi="Arial" w:cs="Arial"/>
          <w:color w:val="auto"/>
          <w:sz w:val="22"/>
          <w:szCs w:val="22"/>
        </w:rPr>
        <w:t>relevant to my audit of the financial statements, and I have fulfilled my other ethical responsibilities in accordance with the Code</w:t>
      </w:r>
      <w:r w:rsidR="002130DC" w:rsidRPr="00116DD7">
        <w:rPr>
          <w:rFonts w:ascii="Arial" w:hAnsi="Arial" w:cs="Arial"/>
          <w:color w:val="auto"/>
          <w:sz w:val="22"/>
          <w:szCs w:val="22"/>
        </w:rPr>
        <w:t xml:space="preserve"> of Ethics for Professional Accountants</w:t>
      </w:r>
      <w:r w:rsidR="000460DC" w:rsidRPr="00116DD7">
        <w:rPr>
          <w:rFonts w:ascii="Arial" w:hAnsi="Arial" w:cs="Arial"/>
          <w:color w:val="auto"/>
          <w:sz w:val="22"/>
          <w:szCs w:val="22"/>
        </w:rPr>
        <w:t>.</w:t>
      </w:r>
      <w:r w:rsidR="006D2FEA" w:rsidRPr="00116DD7">
        <w:rPr>
          <w:rFonts w:ascii="Arial" w:hAnsi="Arial" w:cs="Arial"/>
          <w:color w:val="auto"/>
          <w:sz w:val="22"/>
          <w:szCs w:val="22"/>
        </w:rPr>
        <w:t xml:space="preserve"> </w:t>
      </w:r>
      <w:r w:rsidR="002034A9" w:rsidRPr="00116DD7">
        <w:rPr>
          <w:rFonts w:ascii="Arial" w:hAnsi="Arial" w:cs="Arial"/>
          <w:color w:val="auto"/>
          <w:sz w:val="22"/>
          <w:szCs w:val="22"/>
        </w:rPr>
        <w:t>I believe that the audit evidence I have obtained is sufficient and a</w:t>
      </w:r>
      <w:r w:rsidR="00D32599" w:rsidRPr="00116DD7">
        <w:rPr>
          <w:rFonts w:ascii="Arial" w:hAnsi="Arial" w:cs="Arial"/>
          <w:color w:val="auto"/>
          <w:sz w:val="22"/>
          <w:szCs w:val="22"/>
        </w:rPr>
        <w:t>ppropriate to provide a basis for</w:t>
      </w:r>
      <w:r w:rsidR="002034A9" w:rsidRPr="00116DD7">
        <w:rPr>
          <w:rFonts w:ascii="Arial" w:hAnsi="Arial" w:cs="Arial"/>
          <w:color w:val="auto"/>
          <w:sz w:val="22"/>
          <w:szCs w:val="22"/>
        </w:rPr>
        <w:t xml:space="preserve"> my opinion.</w:t>
      </w:r>
    </w:p>
    <w:p w14:paraId="1815AFFF" w14:textId="77777777" w:rsidR="00F132BB" w:rsidRPr="00116DD7" w:rsidRDefault="00F132BB" w:rsidP="00116DD7">
      <w:pPr>
        <w:pStyle w:val="ps-000-normal"/>
        <w:spacing w:before="120" w:line="380" w:lineRule="exact"/>
        <w:rPr>
          <w:rFonts w:ascii="Arial" w:hAnsi="Arial" w:cs="Arial"/>
          <w:b/>
          <w:bCs/>
          <w:i/>
          <w:iCs/>
          <w:color w:val="auto"/>
          <w:sz w:val="22"/>
          <w:szCs w:val="22"/>
        </w:rPr>
      </w:pPr>
    </w:p>
    <w:p w14:paraId="0ABBAE39" w14:textId="77777777" w:rsidR="00F132BB" w:rsidRPr="00116DD7" w:rsidRDefault="00F132BB" w:rsidP="00116DD7">
      <w:pPr>
        <w:pStyle w:val="ps-000-normal"/>
        <w:spacing w:before="120" w:line="380" w:lineRule="exact"/>
        <w:rPr>
          <w:rFonts w:ascii="Arial" w:hAnsi="Arial" w:cs="Arial"/>
          <w:b/>
          <w:bCs/>
          <w:i/>
          <w:iCs/>
          <w:color w:val="auto"/>
          <w:sz w:val="22"/>
          <w:szCs w:val="22"/>
        </w:rPr>
      </w:pPr>
    </w:p>
    <w:p w14:paraId="6957EF28" w14:textId="25EAF12E" w:rsidR="00F132BB" w:rsidRPr="00116DD7" w:rsidRDefault="00F132BB" w:rsidP="00116DD7">
      <w:pPr>
        <w:pStyle w:val="ps-000-normal"/>
        <w:spacing w:before="120" w:line="380" w:lineRule="exact"/>
        <w:rPr>
          <w:rFonts w:ascii="Arial" w:hAnsi="Arial" w:cs="Arial"/>
          <w:b/>
          <w:bCs/>
          <w:i/>
          <w:iCs/>
          <w:color w:val="auto"/>
          <w:sz w:val="22"/>
          <w:szCs w:val="22"/>
        </w:rPr>
      </w:pPr>
    </w:p>
    <w:p w14:paraId="0F487D0A" w14:textId="77777777" w:rsidR="00116DD7" w:rsidRDefault="00116DD7" w:rsidP="00116DD7">
      <w:pPr>
        <w:pStyle w:val="ps-000-normal"/>
        <w:spacing w:before="120" w:line="380" w:lineRule="exact"/>
        <w:rPr>
          <w:rFonts w:ascii="Arial" w:hAnsi="Arial" w:cs="Arial"/>
          <w:b/>
          <w:bCs/>
          <w:i/>
          <w:iCs/>
          <w:color w:val="auto"/>
          <w:sz w:val="22"/>
          <w:szCs w:val="22"/>
        </w:rPr>
        <w:sectPr w:rsidR="00116DD7" w:rsidSect="00EC3ABA">
          <w:pgSz w:w="11909" w:h="16834" w:code="9"/>
          <w:pgMar w:top="3312" w:right="1080" w:bottom="1080" w:left="1339" w:header="403" w:footer="720" w:gutter="0"/>
          <w:pgNumType w:start="1"/>
          <w:cols w:space="720"/>
          <w:noEndnote/>
          <w:titlePg/>
          <w:docGrid w:linePitch="299"/>
        </w:sectPr>
      </w:pPr>
    </w:p>
    <w:p w14:paraId="4B576794" w14:textId="6AF1D0F9" w:rsidR="00EB6F23" w:rsidRDefault="0082417B" w:rsidP="00116DD7">
      <w:pPr>
        <w:pStyle w:val="ps-000-normal"/>
        <w:spacing w:before="120" w:line="380" w:lineRule="exact"/>
        <w:rPr>
          <w:rFonts w:ascii="Arial" w:hAnsi="Arial" w:cs="Arial"/>
          <w:b/>
          <w:bCs/>
          <w:color w:val="auto"/>
          <w:sz w:val="22"/>
          <w:szCs w:val="22"/>
        </w:rPr>
      </w:pPr>
      <w:r w:rsidRPr="006C7320">
        <w:rPr>
          <w:rFonts w:ascii="Arial" w:hAnsi="Arial" w:cs="Arial"/>
          <w:b/>
          <w:bCs/>
          <w:color w:val="auto"/>
          <w:sz w:val="22"/>
          <w:szCs w:val="22"/>
        </w:rPr>
        <w:lastRenderedPageBreak/>
        <w:t>Emphasis of Matter</w:t>
      </w:r>
      <w:r w:rsidR="00E41B16">
        <w:rPr>
          <w:rFonts w:ascii="Arial" w:hAnsi="Arial" w:cs="Arial"/>
          <w:b/>
          <w:bCs/>
          <w:color w:val="auto"/>
          <w:sz w:val="22"/>
          <w:szCs w:val="22"/>
        </w:rPr>
        <w:t>s</w:t>
      </w:r>
    </w:p>
    <w:p w14:paraId="007AF4A8" w14:textId="3248811B" w:rsidR="00E03BDC" w:rsidRDefault="006712E2" w:rsidP="00116DD7">
      <w:pPr>
        <w:spacing w:before="120" w:after="120" w:line="380" w:lineRule="exact"/>
        <w:ind w:right="-140"/>
        <w:rPr>
          <w:rFonts w:ascii="Arial" w:hAnsi="Arial" w:cs="Arial"/>
          <w:szCs w:val="22"/>
        </w:rPr>
      </w:pPr>
      <w:r w:rsidRPr="00162273">
        <w:rPr>
          <w:rFonts w:ascii="Arial" w:hAnsi="Arial" w:cs="Arial"/>
          <w:szCs w:val="22"/>
        </w:rPr>
        <w:t xml:space="preserve">I draw attention to the matters as described </w:t>
      </w:r>
      <w:r w:rsidRPr="00182EA1">
        <w:rPr>
          <w:rFonts w:ascii="Arial" w:hAnsi="Arial" w:cs="Arial"/>
          <w:szCs w:val="22"/>
        </w:rPr>
        <w:t>in notes to fina</w:t>
      </w:r>
      <w:r w:rsidRPr="00162273">
        <w:rPr>
          <w:rFonts w:ascii="Arial" w:hAnsi="Arial" w:cs="Arial"/>
          <w:szCs w:val="22"/>
        </w:rPr>
        <w:t xml:space="preserve">ncial statements as </w:t>
      </w:r>
      <w:r>
        <w:rPr>
          <w:rFonts w:ascii="Arial" w:hAnsi="Arial" w:cs="Arial"/>
          <w:szCs w:val="22"/>
        </w:rPr>
        <w:t>summarised</w:t>
      </w:r>
      <w:r w:rsidRPr="00162273">
        <w:rPr>
          <w:rFonts w:ascii="Arial" w:hAnsi="Arial" w:cs="Arial"/>
          <w:szCs w:val="22"/>
        </w:rPr>
        <w:t xml:space="preserve"> below:</w:t>
      </w:r>
    </w:p>
    <w:p w14:paraId="71ABDC2F" w14:textId="06121C24" w:rsidR="00E60ECD" w:rsidRPr="00EB38EB" w:rsidRDefault="00F05FDB" w:rsidP="00116DD7">
      <w:pPr>
        <w:pStyle w:val="ps-000-normal"/>
        <w:numPr>
          <w:ilvl w:val="0"/>
          <w:numId w:val="13"/>
        </w:numPr>
        <w:spacing w:before="120" w:line="380" w:lineRule="exact"/>
        <w:ind w:left="540" w:right="-140" w:hanging="540"/>
        <w:rPr>
          <w:rFonts w:ascii="Arial" w:hAnsi="Arial" w:cs="Arial"/>
          <w:sz w:val="22"/>
          <w:szCs w:val="22"/>
        </w:rPr>
      </w:pPr>
      <w:r w:rsidRPr="00162273">
        <w:rPr>
          <w:rFonts w:ascii="Arial" w:hAnsi="Arial" w:cs="Arial"/>
          <w:sz w:val="22"/>
          <w:szCs w:val="22"/>
        </w:rPr>
        <w:t xml:space="preserve">Note </w:t>
      </w:r>
      <w:r w:rsidR="004E2C9C">
        <w:rPr>
          <w:rFonts w:ascii="Arial" w:hAnsi="Arial" w:cs="Arial"/>
          <w:sz w:val="22"/>
          <w:szCs w:val="22"/>
        </w:rPr>
        <w:t>1.</w:t>
      </w:r>
      <w:r w:rsidRPr="00162273">
        <w:rPr>
          <w:rFonts w:ascii="Arial" w:hAnsi="Arial" w:cs="Arial"/>
          <w:sz w:val="22"/>
          <w:szCs w:val="22"/>
        </w:rPr>
        <w:t xml:space="preserve">2 to the financial statements </w:t>
      </w:r>
      <w:r>
        <w:rPr>
          <w:rFonts w:ascii="Arial" w:hAnsi="Arial" w:cs="Arial"/>
          <w:sz w:val="22"/>
          <w:szCs w:val="22"/>
        </w:rPr>
        <w:t>stated that</w:t>
      </w:r>
      <w:r w:rsidRPr="00162273">
        <w:rPr>
          <w:rFonts w:ascii="Arial" w:hAnsi="Arial" w:cs="Arial"/>
          <w:sz w:val="22"/>
          <w:szCs w:val="22"/>
        </w:rPr>
        <w:t xml:space="preserve"> the business combination under common control </w:t>
      </w:r>
      <w:r>
        <w:rPr>
          <w:rFonts w:ascii="Arial" w:hAnsi="Arial" w:cs="Arial"/>
          <w:sz w:val="22"/>
          <w:szCs w:val="22"/>
        </w:rPr>
        <w:t xml:space="preserve">was </w:t>
      </w:r>
      <w:r w:rsidRPr="00162273">
        <w:rPr>
          <w:rFonts w:ascii="Arial" w:hAnsi="Arial" w:cs="Arial"/>
          <w:sz w:val="22"/>
          <w:szCs w:val="22"/>
        </w:rPr>
        <w:t xml:space="preserve">as a result of the Company’s </w:t>
      </w:r>
      <w:r w:rsidR="004E2C9C">
        <w:rPr>
          <w:rFonts w:ascii="Arial" w:hAnsi="Arial" w:cs="Arial"/>
          <w:sz w:val="22"/>
          <w:szCs w:val="22"/>
        </w:rPr>
        <w:t>purchase</w:t>
      </w:r>
      <w:r w:rsidRPr="00162273">
        <w:rPr>
          <w:rFonts w:ascii="Arial" w:hAnsi="Arial" w:cs="Arial"/>
          <w:sz w:val="22"/>
          <w:szCs w:val="22"/>
        </w:rPr>
        <w:t xml:space="preserve"> of shares </w:t>
      </w:r>
      <w:r>
        <w:rPr>
          <w:rFonts w:ascii="Arial" w:hAnsi="Arial" w:cs="Arial"/>
          <w:sz w:val="22"/>
          <w:szCs w:val="22"/>
        </w:rPr>
        <w:t>in</w:t>
      </w:r>
      <w:r w:rsidRPr="00162273">
        <w:rPr>
          <w:rFonts w:ascii="Arial" w:hAnsi="Arial" w:cs="Arial"/>
          <w:sz w:val="22"/>
          <w:szCs w:val="22"/>
        </w:rPr>
        <w:t xml:space="preserve"> </w:t>
      </w:r>
      <w:r w:rsidR="00CE470D" w:rsidRPr="00EB38EB">
        <w:rPr>
          <w:rFonts w:ascii="Arial" w:hAnsi="Arial" w:cs="Arial"/>
          <w:sz w:val="22"/>
          <w:szCs w:val="22"/>
        </w:rPr>
        <w:t>SRS Integration Company Limited</w:t>
      </w:r>
      <w:r w:rsidR="00CC6D1F" w:rsidRPr="00EB38EB">
        <w:rPr>
          <w:rFonts w:ascii="Arial" w:hAnsi="Arial" w:cs="Arial"/>
          <w:sz w:val="22"/>
          <w:szCs w:val="22"/>
        </w:rPr>
        <w:t xml:space="preserve"> </w:t>
      </w:r>
      <w:r w:rsidRPr="00162273">
        <w:rPr>
          <w:rFonts w:ascii="Arial" w:hAnsi="Arial" w:cs="Arial"/>
          <w:sz w:val="22"/>
          <w:szCs w:val="22"/>
        </w:rPr>
        <w:t xml:space="preserve">from </w:t>
      </w:r>
      <w:r w:rsidR="00CC6D1F">
        <w:rPr>
          <w:rFonts w:ascii="Arial" w:hAnsi="Arial" w:cs="Arial"/>
          <w:sz w:val="22"/>
          <w:szCs w:val="22"/>
        </w:rPr>
        <w:t>a group of shareholders</w:t>
      </w:r>
      <w:r w:rsidRPr="00162273">
        <w:rPr>
          <w:rFonts w:ascii="Arial" w:hAnsi="Arial" w:cs="Arial"/>
          <w:sz w:val="22"/>
          <w:szCs w:val="22"/>
        </w:rPr>
        <w:t>, who</w:t>
      </w:r>
      <w:r w:rsidRPr="008D192A">
        <w:rPr>
          <w:rFonts w:ascii="Arial" w:hAnsi="Arial" w:cs="Arial"/>
          <w:sz w:val="22"/>
          <w:szCs w:val="22"/>
        </w:rPr>
        <w:t xml:space="preserve"> </w:t>
      </w:r>
      <w:r w:rsidR="008D192A">
        <w:rPr>
          <w:rFonts w:ascii="Arial" w:hAnsi="Arial" w:cs="Arial"/>
          <w:sz w:val="22"/>
          <w:szCs w:val="22"/>
        </w:rPr>
        <w:t>are</w:t>
      </w:r>
      <w:r w:rsidRPr="008D192A">
        <w:rPr>
          <w:rFonts w:ascii="Arial" w:hAnsi="Arial" w:cs="Arial"/>
          <w:sz w:val="22"/>
          <w:szCs w:val="22"/>
        </w:rPr>
        <w:t xml:space="preserve"> </w:t>
      </w:r>
      <w:r w:rsidR="002D05DA" w:rsidRPr="002D05DA">
        <w:rPr>
          <w:rFonts w:ascii="Arial" w:hAnsi="Arial" w:cs="Arial"/>
          <w:sz w:val="22"/>
          <w:szCs w:val="22"/>
        </w:rPr>
        <w:t xml:space="preserve">the Company’s </w:t>
      </w:r>
      <w:r w:rsidR="00996793">
        <w:rPr>
          <w:rFonts w:ascii="Arial" w:hAnsi="Arial" w:cs="Arial"/>
          <w:sz w:val="22"/>
          <w:szCs w:val="22"/>
        </w:rPr>
        <w:t>major share</w:t>
      </w:r>
      <w:r w:rsidR="000A3DEA">
        <w:rPr>
          <w:rFonts w:ascii="Arial" w:hAnsi="Arial" w:cs="Arial"/>
          <w:sz w:val="22"/>
          <w:szCs w:val="22"/>
        </w:rPr>
        <w:t>holders</w:t>
      </w:r>
      <w:r w:rsidRPr="008D192A">
        <w:rPr>
          <w:rFonts w:ascii="Arial" w:hAnsi="Arial" w:cs="Arial"/>
          <w:sz w:val="22"/>
          <w:szCs w:val="22"/>
        </w:rPr>
        <w:t>. Therefore, the Company prepared and presented its consolidated financial statements in accordance with the Accounting Guidance for Business Combination Under Common Control</w:t>
      </w:r>
      <w:r w:rsidR="00A77762">
        <w:rPr>
          <w:rFonts w:ascii="Arial" w:hAnsi="Arial" w:cs="Arial"/>
          <w:sz w:val="22"/>
          <w:szCs w:val="22"/>
        </w:rPr>
        <w:t>,</w:t>
      </w:r>
      <w:r w:rsidRPr="008D192A">
        <w:rPr>
          <w:rFonts w:ascii="Arial" w:hAnsi="Arial" w:cs="Arial"/>
          <w:sz w:val="22"/>
          <w:szCs w:val="22"/>
        </w:rPr>
        <w:t xml:space="preserve"> whereby the financial information would be retrospectively restated as if </w:t>
      </w:r>
      <w:r w:rsidR="00D90022" w:rsidRPr="00EB38EB">
        <w:rPr>
          <w:rFonts w:ascii="Arial" w:hAnsi="Arial" w:cs="Arial"/>
          <w:sz w:val="22"/>
          <w:szCs w:val="22"/>
        </w:rPr>
        <w:t>SRS Integration Company Limited</w:t>
      </w:r>
      <w:r w:rsidRPr="008D192A">
        <w:rPr>
          <w:rFonts w:ascii="Arial" w:hAnsi="Arial" w:cs="Arial"/>
          <w:sz w:val="22"/>
          <w:szCs w:val="22"/>
        </w:rPr>
        <w:t xml:space="preserve"> would have been the Company’s subsidiar</w:t>
      </w:r>
      <w:r w:rsidR="00D90022">
        <w:rPr>
          <w:rFonts w:ascii="Arial" w:hAnsi="Arial" w:cs="Arial"/>
          <w:sz w:val="22"/>
          <w:szCs w:val="22"/>
        </w:rPr>
        <w:t>y</w:t>
      </w:r>
      <w:r w:rsidRPr="008D192A">
        <w:rPr>
          <w:rFonts w:ascii="Arial" w:hAnsi="Arial" w:cs="Arial"/>
          <w:sz w:val="22"/>
          <w:szCs w:val="22"/>
        </w:rPr>
        <w:t xml:space="preserve"> </w:t>
      </w:r>
      <w:r w:rsidR="004E2C9C">
        <w:rPr>
          <w:rFonts w:ascii="Arial" w:hAnsi="Arial" w:cs="Arial"/>
          <w:sz w:val="22"/>
          <w:szCs w:val="22"/>
        </w:rPr>
        <w:t xml:space="preserve">since </w:t>
      </w:r>
      <w:r w:rsidRPr="008D192A">
        <w:rPr>
          <w:rFonts w:ascii="Arial" w:hAnsi="Arial" w:cs="Arial"/>
          <w:sz w:val="22"/>
          <w:szCs w:val="22"/>
        </w:rPr>
        <w:t>the first date of the consolidated financial statements presented as comparative information.</w:t>
      </w:r>
    </w:p>
    <w:p w14:paraId="516DB3B2" w14:textId="00078D63" w:rsidR="00A43112" w:rsidRPr="00182EA1" w:rsidRDefault="00EB38EB" w:rsidP="00116DD7">
      <w:pPr>
        <w:pStyle w:val="ps-000-normal"/>
        <w:numPr>
          <w:ilvl w:val="0"/>
          <w:numId w:val="13"/>
        </w:numPr>
        <w:spacing w:before="120" w:line="380" w:lineRule="exact"/>
        <w:ind w:left="540" w:right="-140" w:hanging="540"/>
        <w:rPr>
          <w:rFonts w:ascii="Arial" w:hAnsi="Arial" w:cs="Arial"/>
          <w:sz w:val="22"/>
          <w:szCs w:val="22"/>
        </w:rPr>
      </w:pPr>
      <w:r w:rsidRPr="00162273">
        <w:rPr>
          <w:rFonts w:ascii="Arial" w:hAnsi="Arial" w:cs="Arial"/>
          <w:sz w:val="22"/>
          <w:szCs w:val="22"/>
        </w:rPr>
        <w:t xml:space="preserve">Note </w:t>
      </w:r>
      <w:r w:rsidR="00AC0A87">
        <w:rPr>
          <w:rFonts w:ascii="Arial" w:hAnsi="Arial" w:cs="Arial"/>
          <w:sz w:val="22"/>
          <w:szCs w:val="22"/>
        </w:rPr>
        <w:t>2.2</w:t>
      </w:r>
      <w:r w:rsidRPr="00162273">
        <w:rPr>
          <w:rFonts w:ascii="Arial" w:hAnsi="Arial" w:cs="Arial"/>
          <w:sz w:val="22"/>
          <w:szCs w:val="22"/>
        </w:rPr>
        <w:t xml:space="preserve"> to the financial statements </w:t>
      </w:r>
      <w:r>
        <w:rPr>
          <w:rFonts w:ascii="Arial" w:hAnsi="Arial" w:cs="Arial"/>
          <w:sz w:val="22"/>
          <w:szCs w:val="22"/>
        </w:rPr>
        <w:t>stated that the Company</w:t>
      </w:r>
      <w:r w:rsidRPr="00162273">
        <w:rPr>
          <w:rFonts w:ascii="Arial" w:hAnsi="Arial" w:cs="Arial"/>
          <w:sz w:val="22"/>
          <w:szCs w:val="22"/>
        </w:rPr>
        <w:t xml:space="preserve"> change</w:t>
      </w:r>
      <w:r>
        <w:rPr>
          <w:rFonts w:ascii="Arial" w:hAnsi="Arial" w:cs="Arial"/>
          <w:sz w:val="22"/>
          <w:szCs w:val="22"/>
        </w:rPr>
        <w:t>d</w:t>
      </w:r>
      <w:r w:rsidRPr="00162273">
        <w:rPr>
          <w:rFonts w:ascii="Arial" w:hAnsi="Arial" w:cs="Arial"/>
          <w:sz w:val="22"/>
          <w:szCs w:val="22"/>
        </w:rPr>
        <w:t xml:space="preserve"> the basis of preparation of </w:t>
      </w:r>
      <w:r>
        <w:rPr>
          <w:rFonts w:ascii="Arial" w:hAnsi="Arial" w:cs="Arial"/>
          <w:sz w:val="22"/>
          <w:szCs w:val="22"/>
        </w:rPr>
        <w:t xml:space="preserve">its </w:t>
      </w:r>
      <w:r w:rsidRPr="00162273">
        <w:rPr>
          <w:rFonts w:ascii="Arial" w:hAnsi="Arial" w:cs="Arial"/>
          <w:sz w:val="22"/>
          <w:szCs w:val="22"/>
        </w:rPr>
        <w:t xml:space="preserve">financial statements from </w:t>
      </w:r>
      <w:r>
        <w:rPr>
          <w:rFonts w:ascii="Arial" w:hAnsi="Arial" w:cs="Arial"/>
          <w:sz w:val="22"/>
          <w:szCs w:val="22"/>
        </w:rPr>
        <w:t>those prepared</w:t>
      </w:r>
      <w:r w:rsidRPr="00162273">
        <w:rPr>
          <w:rFonts w:ascii="Arial" w:hAnsi="Arial" w:cs="Arial"/>
          <w:sz w:val="22"/>
          <w:szCs w:val="22"/>
        </w:rPr>
        <w:t xml:space="preserve"> in accordance with Thai Financial Reporting Standard </w:t>
      </w:r>
      <w:r>
        <w:rPr>
          <w:rFonts w:ascii="Arial" w:hAnsi="Arial" w:cs="Arial"/>
          <w:sz w:val="22"/>
          <w:szCs w:val="22"/>
        </w:rPr>
        <w:t>for</w:t>
      </w:r>
      <w:r w:rsidRPr="00162273">
        <w:rPr>
          <w:rFonts w:ascii="Arial" w:hAnsi="Arial" w:cs="Arial"/>
          <w:sz w:val="22"/>
          <w:szCs w:val="22"/>
        </w:rPr>
        <w:t xml:space="preserve"> </w:t>
      </w:r>
      <w:r>
        <w:rPr>
          <w:rFonts w:ascii="Arial" w:hAnsi="Arial" w:cs="Arial"/>
          <w:sz w:val="22"/>
          <w:szCs w:val="22"/>
        </w:rPr>
        <w:t>N</w:t>
      </w:r>
      <w:r w:rsidRPr="00162273">
        <w:rPr>
          <w:rFonts w:ascii="Arial" w:hAnsi="Arial" w:cs="Arial"/>
          <w:sz w:val="22"/>
          <w:szCs w:val="22"/>
        </w:rPr>
        <w:t>on-</w:t>
      </w:r>
      <w:r>
        <w:rPr>
          <w:rFonts w:ascii="Arial" w:hAnsi="Arial" w:cs="Arial"/>
          <w:sz w:val="22"/>
          <w:szCs w:val="22"/>
        </w:rPr>
        <w:t>P</w:t>
      </w:r>
      <w:r w:rsidRPr="00162273">
        <w:rPr>
          <w:rFonts w:ascii="Arial" w:hAnsi="Arial" w:cs="Arial"/>
          <w:sz w:val="22"/>
          <w:szCs w:val="22"/>
        </w:rPr>
        <w:t xml:space="preserve">ublicly </w:t>
      </w:r>
      <w:r>
        <w:rPr>
          <w:rFonts w:ascii="Arial" w:hAnsi="Arial" w:cs="Arial"/>
          <w:sz w:val="22"/>
          <w:szCs w:val="22"/>
        </w:rPr>
        <w:t>A</w:t>
      </w:r>
      <w:r w:rsidRPr="00162273">
        <w:rPr>
          <w:rFonts w:ascii="Arial" w:hAnsi="Arial" w:cs="Arial"/>
          <w:sz w:val="22"/>
          <w:szCs w:val="22"/>
        </w:rPr>
        <w:t xml:space="preserve">ccountable </w:t>
      </w:r>
      <w:r>
        <w:rPr>
          <w:rFonts w:ascii="Arial" w:hAnsi="Arial" w:cs="Arial"/>
          <w:sz w:val="22"/>
          <w:szCs w:val="22"/>
        </w:rPr>
        <w:t>E</w:t>
      </w:r>
      <w:r w:rsidRPr="00162273">
        <w:rPr>
          <w:rFonts w:ascii="Arial" w:hAnsi="Arial" w:cs="Arial"/>
          <w:sz w:val="22"/>
          <w:szCs w:val="22"/>
        </w:rPr>
        <w:t xml:space="preserve">ntities to </w:t>
      </w:r>
      <w:r>
        <w:rPr>
          <w:rFonts w:ascii="Arial" w:hAnsi="Arial" w:cs="Arial"/>
          <w:sz w:val="22"/>
          <w:szCs w:val="22"/>
        </w:rPr>
        <w:t>those</w:t>
      </w:r>
      <w:r w:rsidRPr="00162273">
        <w:rPr>
          <w:rFonts w:ascii="Arial" w:hAnsi="Arial" w:cs="Arial"/>
          <w:sz w:val="22"/>
          <w:szCs w:val="22"/>
        </w:rPr>
        <w:t xml:space="preserve"> </w:t>
      </w:r>
      <w:r>
        <w:rPr>
          <w:rFonts w:ascii="Arial" w:hAnsi="Arial" w:cs="Arial"/>
          <w:sz w:val="22"/>
          <w:szCs w:val="22"/>
        </w:rPr>
        <w:t>prepared</w:t>
      </w:r>
      <w:r w:rsidRPr="00162273">
        <w:rPr>
          <w:rFonts w:ascii="Arial" w:hAnsi="Arial" w:cs="Arial"/>
          <w:sz w:val="22"/>
          <w:szCs w:val="22"/>
        </w:rPr>
        <w:t xml:space="preserve"> in accordance with Thai Financial Reporting </w:t>
      </w:r>
      <w:r w:rsidRPr="00182EA1">
        <w:rPr>
          <w:rFonts w:ascii="Arial" w:hAnsi="Arial" w:cs="Arial"/>
          <w:sz w:val="22"/>
          <w:szCs w:val="22"/>
        </w:rPr>
        <w:t>Standards,</w:t>
      </w:r>
      <w:r w:rsidR="008E17D7" w:rsidRPr="00182EA1">
        <w:rPr>
          <w:rFonts w:ascii="Arial" w:hAnsi="Arial" w:cs="Arial"/>
          <w:sz w:val="22"/>
          <w:szCs w:val="22"/>
        </w:rPr>
        <w:t xml:space="preserve"> </w:t>
      </w:r>
      <w:r w:rsidRPr="00182EA1">
        <w:rPr>
          <w:rFonts w:ascii="Arial" w:hAnsi="Arial" w:cs="Arial"/>
          <w:sz w:val="22"/>
          <w:szCs w:val="22"/>
        </w:rPr>
        <w:t>and Note 4 to the financial statements s</w:t>
      </w:r>
      <w:r w:rsidR="00191BCB" w:rsidRPr="00182EA1">
        <w:rPr>
          <w:rFonts w:ascii="Arial" w:hAnsi="Arial" w:cs="Arial"/>
          <w:sz w:val="22"/>
          <w:szCs w:val="22"/>
        </w:rPr>
        <w:t>how</w:t>
      </w:r>
      <w:r w:rsidR="002F0ABB" w:rsidRPr="00182EA1">
        <w:rPr>
          <w:rFonts w:ascii="Arial" w:hAnsi="Arial" w:cs="Arial"/>
          <w:sz w:val="22"/>
          <w:szCs w:val="22"/>
        </w:rPr>
        <w:t>ed</w:t>
      </w:r>
      <w:r w:rsidRPr="00182EA1">
        <w:rPr>
          <w:rFonts w:ascii="Arial" w:hAnsi="Arial" w:cs="Arial"/>
          <w:sz w:val="22"/>
          <w:szCs w:val="22"/>
        </w:rPr>
        <w:t xml:space="preserve"> </w:t>
      </w:r>
      <w:r w:rsidR="006034FC" w:rsidRPr="00182EA1">
        <w:rPr>
          <w:rFonts w:ascii="Arial" w:hAnsi="Arial" w:cs="Arial"/>
          <w:sz w:val="22"/>
          <w:szCs w:val="22"/>
        </w:rPr>
        <w:t>the prior year adjustment</w:t>
      </w:r>
      <w:r w:rsidR="002F0ABB" w:rsidRPr="00182EA1">
        <w:rPr>
          <w:rFonts w:ascii="Arial" w:hAnsi="Arial" w:cs="Arial"/>
          <w:sz w:val="22"/>
          <w:szCs w:val="22"/>
        </w:rPr>
        <w:t>s</w:t>
      </w:r>
      <w:r w:rsidR="006034FC" w:rsidRPr="00182EA1">
        <w:rPr>
          <w:rFonts w:ascii="Arial" w:hAnsi="Arial" w:cs="Arial"/>
          <w:sz w:val="22"/>
          <w:szCs w:val="22"/>
        </w:rPr>
        <w:t xml:space="preserve"> and</w:t>
      </w:r>
      <w:r w:rsidRPr="00182EA1">
        <w:rPr>
          <w:rFonts w:ascii="Arial" w:hAnsi="Arial" w:cs="Arial"/>
          <w:sz w:val="22"/>
          <w:szCs w:val="22"/>
        </w:rPr>
        <w:t xml:space="preserve"> cumulative effects from the changes in accounting policies as a result of such change in the basis of financial statements</w:t>
      </w:r>
      <w:r w:rsidR="003D17A4">
        <w:rPr>
          <w:rFonts w:ascii="Arial" w:hAnsi="Arial" w:cs="Arial"/>
          <w:sz w:val="22"/>
          <w:szCs w:val="22"/>
        </w:rPr>
        <w:t xml:space="preserve"> </w:t>
      </w:r>
      <w:r w:rsidR="003D17A4" w:rsidRPr="00182EA1">
        <w:rPr>
          <w:rFonts w:ascii="Arial" w:hAnsi="Arial" w:cs="Arial"/>
          <w:sz w:val="22"/>
          <w:szCs w:val="22"/>
        </w:rPr>
        <w:t>preparation</w:t>
      </w:r>
      <w:r w:rsidR="00790469" w:rsidRPr="00182EA1">
        <w:rPr>
          <w:rFonts w:ascii="Arial" w:hAnsi="Arial" w:cs="Arial"/>
          <w:sz w:val="22"/>
          <w:szCs w:val="22"/>
        </w:rPr>
        <w:t>.</w:t>
      </w:r>
    </w:p>
    <w:p w14:paraId="7FAF57CF" w14:textId="77777777" w:rsidR="0032766C" w:rsidRPr="0032766C" w:rsidRDefault="0032766C" w:rsidP="00116DD7">
      <w:pPr>
        <w:spacing w:before="120" w:after="120" w:line="380" w:lineRule="exact"/>
        <w:rPr>
          <w:rFonts w:ascii="Arial" w:hAnsi="Arial" w:cs="Arial"/>
          <w:szCs w:val="22"/>
        </w:rPr>
      </w:pPr>
      <w:r w:rsidRPr="00182EA1">
        <w:rPr>
          <w:rFonts w:ascii="Arial" w:hAnsi="Arial" w:cs="Arial"/>
          <w:szCs w:val="22"/>
        </w:rPr>
        <w:t>My opinion is not modified in respect of the above matters.</w:t>
      </w:r>
    </w:p>
    <w:p w14:paraId="499076E6" w14:textId="1B73C2B7" w:rsidR="0044636E" w:rsidRDefault="0044636E" w:rsidP="00116DD7">
      <w:pPr>
        <w:pStyle w:val="ps-000-normal"/>
        <w:spacing w:before="240" w:line="380" w:lineRule="exact"/>
        <w:rPr>
          <w:rFonts w:ascii="Arial" w:hAnsi="Arial" w:cs="Arial"/>
          <w:b/>
          <w:bCs/>
          <w:color w:val="auto"/>
          <w:sz w:val="22"/>
          <w:szCs w:val="22"/>
        </w:rPr>
      </w:pPr>
      <w:r w:rsidRPr="006C4607">
        <w:rPr>
          <w:rFonts w:ascii="Arial" w:hAnsi="Arial" w:cs="Arial"/>
          <w:b/>
          <w:bCs/>
          <w:color w:val="auto"/>
          <w:sz w:val="22"/>
          <w:szCs w:val="22"/>
        </w:rPr>
        <w:t>Other Matter</w:t>
      </w:r>
    </w:p>
    <w:p w14:paraId="71D1D4BA" w14:textId="2704AED9" w:rsidR="008D4F63" w:rsidRPr="00186CD0" w:rsidRDefault="00DF7855" w:rsidP="00116DD7">
      <w:pPr>
        <w:pStyle w:val="ps-000-normal"/>
        <w:numPr>
          <w:ilvl w:val="0"/>
          <w:numId w:val="11"/>
        </w:numPr>
        <w:spacing w:before="120" w:line="380" w:lineRule="exact"/>
        <w:ind w:left="540" w:right="-140" w:hanging="540"/>
        <w:rPr>
          <w:rFonts w:ascii="Arial" w:hAnsi="Arial" w:cs="Arial"/>
          <w:color w:val="auto"/>
          <w:sz w:val="22"/>
          <w:szCs w:val="22"/>
        </w:rPr>
      </w:pPr>
      <w:r w:rsidRPr="00186CD0">
        <w:rPr>
          <w:rFonts w:ascii="Arial" w:hAnsi="Arial" w:cs="Arial"/>
          <w:color w:val="auto"/>
          <w:sz w:val="22"/>
          <w:szCs w:val="22"/>
        </w:rPr>
        <w:t xml:space="preserve">The </w:t>
      </w:r>
      <w:r w:rsidR="004E599A" w:rsidRPr="00186CD0">
        <w:rPr>
          <w:rFonts w:ascii="Arial" w:hAnsi="Arial" w:cs="Arial"/>
          <w:color w:val="auto"/>
          <w:sz w:val="22"/>
          <w:szCs w:val="22"/>
        </w:rPr>
        <w:t xml:space="preserve">separate </w:t>
      </w:r>
      <w:r w:rsidRPr="00186CD0">
        <w:rPr>
          <w:rFonts w:ascii="Arial" w:hAnsi="Arial" w:cs="Arial"/>
          <w:color w:val="auto"/>
          <w:sz w:val="22"/>
          <w:szCs w:val="22"/>
        </w:rPr>
        <w:t xml:space="preserve">financial statements of </w:t>
      </w:r>
      <w:r w:rsidR="0001273D" w:rsidRPr="00186CD0">
        <w:rPr>
          <w:rFonts w:ascii="Arial" w:hAnsi="Arial" w:cs="Arial"/>
          <w:color w:val="auto"/>
          <w:sz w:val="22"/>
          <w:szCs w:val="22"/>
        </w:rPr>
        <w:t xml:space="preserve">Sirisoft </w:t>
      </w:r>
      <w:r w:rsidRPr="00186CD0">
        <w:rPr>
          <w:rFonts w:ascii="Arial" w:hAnsi="Arial" w:cs="Arial"/>
          <w:color w:val="auto"/>
          <w:sz w:val="22"/>
          <w:szCs w:val="22"/>
        </w:rPr>
        <w:t>Company Limited for the year ended</w:t>
      </w:r>
      <w:r w:rsidR="00116DD7">
        <w:rPr>
          <w:rFonts w:ascii="Arial" w:hAnsi="Arial" w:cs="Arial"/>
          <w:color w:val="auto"/>
          <w:sz w:val="22"/>
          <w:szCs w:val="22"/>
        </w:rPr>
        <w:t xml:space="preserve">                                           </w:t>
      </w:r>
      <w:r w:rsidRPr="00186CD0">
        <w:rPr>
          <w:rFonts w:ascii="Arial" w:hAnsi="Arial" w:cs="Arial"/>
          <w:color w:val="auto"/>
          <w:sz w:val="22"/>
          <w:szCs w:val="22"/>
        </w:rPr>
        <w:t xml:space="preserve"> 31 December 20</w:t>
      </w:r>
      <w:r w:rsidR="00157570" w:rsidRPr="00186CD0">
        <w:rPr>
          <w:rFonts w:ascii="Arial" w:hAnsi="Arial" w:cs="Arial"/>
          <w:color w:val="auto"/>
          <w:sz w:val="22"/>
          <w:szCs w:val="22"/>
        </w:rPr>
        <w:t>2</w:t>
      </w:r>
      <w:r w:rsidR="00FF79E1" w:rsidRPr="00186CD0">
        <w:rPr>
          <w:rFonts w:ascii="Arial" w:hAnsi="Arial" w:cs="Arial"/>
          <w:color w:val="auto"/>
          <w:sz w:val="22"/>
          <w:szCs w:val="22"/>
        </w:rPr>
        <w:t>1</w:t>
      </w:r>
      <w:r w:rsidR="00042E8F" w:rsidRPr="00186CD0">
        <w:rPr>
          <w:rFonts w:ascii="Arial" w:hAnsi="Arial" w:cs="Arial"/>
          <w:color w:val="auto"/>
          <w:sz w:val="22"/>
          <w:szCs w:val="22"/>
        </w:rPr>
        <w:t xml:space="preserve"> </w:t>
      </w:r>
      <w:r w:rsidR="00042E8F" w:rsidRPr="00186CD0">
        <w:rPr>
          <w:rFonts w:ascii="Arial" w:hAnsi="Arial" w:cstheme="minorBidi"/>
          <w:color w:val="auto"/>
          <w:sz w:val="22"/>
          <w:szCs w:val="22"/>
        </w:rPr>
        <w:t>(</w:t>
      </w:r>
      <w:r w:rsidR="008E07B2">
        <w:rPr>
          <w:rFonts w:ascii="Arial" w:hAnsi="Arial" w:cstheme="minorBidi"/>
          <w:color w:val="auto"/>
          <w:sz w:val="22"/>
          <w:szCs w:val="22"/>
        </w:rPr>
        <w:t>pri</w:t>
      </w:r>
      <w:r w:rsidR="00F440B3">
        <w:rPr>
          <w:rFonts w:ascii="Arial" w:hAnsi="Arial" w:cstheme="minorBidi"/>
          <w:color w:val="auto"/>
          <w:sz w:val="22"/>
          <w:szCs w:val="22"/>
        </w:rPr>
        <w:t>or to</w:t>
      </w:r>
      <w:r w:rsidR="00D734D3" w:rsidRPr="00186CD0">
        <w:rPr>
          <w:rFonts w:ascii="Arial" w:hAnsi="Arial" w:cstheme="minorBidi" w:hint="cs"/>
          <w:color w:val="auto"/>
          <w:sz w:val="22"/>
          <w:szCs w:val="22"/>
          <w:cs/>
        </w:rPr>
        <w:t xml:space="preserve"> </w:t>
      </w:r>
      <w:r w:rsidR="00F24912" w:rsidRPr="00186CD0">
        <w:rPr>
          <w:rFonts w:ascii="Arial" w:hAnsi="Arial" w:cstheme="minorBidi"/>
          <w:color w:val="auto"/>
          <w:sz w:val="22"/>
          <w:szCs w:val="22"/>
        </w:rPr>
        <w:t>adjustment</w:t>
      </w:r>
      <w:r w:rsidR="004E599A" w:rsidRPr="00186CD0">
        <w:rPr>
          <w:rFonts w:ascii="Arial" w:hAnsi="Arial" w:cstheme="minorBidi"/>
          <w:color w:val="auto"/>
          <w:sz w:val="22"/>
          <w:szCs w:val="22"/>
        </w:rPr>
        <w:t>s</w:t>
      </w:r>
      <w:r w:rsidR="00D734D3" w:rsidRPr="00186CD0">
        <w:rPr>
          <w:rFonts w:ascii="Arial" w:hAnsi="Arial" w:cstheme="minorBidi"/>
          <w:color w:val="auto"/>
          <w:sz w:val="22"/>
          <w:szCs w:val="22"/>
        </w:rPr>
        <w:t>)</w:t>
      </w:r>
      <w:r w:rsidR="00343CB1" w:rsidRPr="00186CD0">
        <w:rPr>
          <w:rFonts w:ascii="Arial" w:hAnsi="Arial" w:cs="Arial"/>
          <w:color w:val="auto"/>
          <w:sz w:val="22"/>
          <w:szCs w:val="22"/>
        </w:rPr>
        <w:t xml:space="preserve"> and </w:t>
      </w:r>
      <w:r w:rsidR="005F7868" w:rsidRPr="00186CD0">
        <w:rPr>
          <w:rFonts w:ascii="Arial" w:hAnsi="Arial" w:cs="Arial"/>
          <w:color w:val="auto"/>
          <w:sz w:val="22"/>
          <w:szCs w:val="22"/>
        </w:rPr>
        <w:t xml:space="preserve">31 December </w:t>
      </w:r>
      <w:r w:rsidR="00FF79E1" w:rsidRPr="00E510F9">
        <w:rPr>
          <w:rFonts w:ascii="Arial" w:hAnsi="Arial" w:cs="Arial"/>
          <w:color w:val="auto"/>
          <w:sz w:val="22"/>
          <w:szCs w:val="22"/>
        </w:rPr>
        <w:t>2020</w:t>
      </w:r>
      <w:r w:rsidR="005E1CFA" w:rsidRPr="00E510F9">
        <w:rPr>
          <w:rFonts w:ascii="Arial" w:hAnsi="Arial" w:cs="Arial"/>
          <w:color w:val="auto"/>
          <w:sz w:val="22"/>
          <w:szCs w:val="22"/>
        </w:rPr>
        <w:t xml:space="preserve"> (</w:t>
      </w:r>
      <w:r w:rsidR="00101541">
        <w:rPr>
          <w:rFonts w:ascii="Arial" w:hAnsi="Arial" w:cs="Arial"/>
          <w:color w:val="auto"/>
          <w:sz w:val="22"/>
          <w:szCs w:val="22"/>
        </w:rPr>
        <w:t xml:space="preserve">to </w:t>
      </w:r>
      <w:r w:rsidR="006A1C97" w:rsidRPr="00E510F9">
        <w:rPr>
          <w:rFonts w:ascii="Arial" w:hAnsi="Arial" w:cs="Arial"/>
          <w:color w:val="auto"/>
          <w:sz w:val="22"/>
          <w:szCs w:val="22"/>
        </w:rPr>
        <w:t>adjust</w:t>
      </w:r>
      <w:r w:rsidR="0094386F" w:rsidRPr="00E510F9">
        <w:rPr>
          <w:rFonts w:ascii="Arial" w:hAnsi="Arial" w:cs="Arial"/>
          <w:color w:val="auto"/>
          <w:sz w:val="22"/>
          <w:szCs w:val="22"/>
        </w:rPr>
        <w:t xml:space="preserve"> for prepar</w:t>
      </w:r>
      <w:r w:rsidR="00F96086">
        <w:rPr>
          <w:rFonts w:ascii="Arial" w:hAnsi="Arial" w:cs="Arial"/>
          <w:color w:val="auto"/>
          <w:sz w:val="22"/>
          <w:szCs w:val="22"/>
        </w:rPr>
        <w:t>ation</w:t>
      </w:r>
      <w:r w:rsidR="00C31FBF">
        <w:rPr>
          <w:rFonts w:ascii="Arial" w:hAnsi="Arial" w:cs="Arial"/>
          <w:color w:val="auto"/>
          <w:sz w:val="22"/>
          <w:szCs w:val="22"/>
        </w:rPr>
        <w:t xml:space="preserve"> of</w:t>
      </w:r>
      <w:r w:rsidR="0094386F" w:rsidRPr="00E510F9">
        <w:rPr>
          <w:rFonts w:ascii="Arial" w:hAnsi="Arial" w:cs="Arial"/>
          <w:color w:val="auto"/>
          <w:sz w:val="22"/>
          <w:szCs w:val="22"/>
        </w:rPr>
        <w:t xml:space="preserve"> </w:t>
      </w:r>
      <w:r w:rsidR="00646A6F" w:rsidRPr="00E510F9">
        <w:rPr>
          <w:rFonts w:ascii="Arial" w:hAnsi="Arial" w:cs="Arial"/>
          <w:color w:val="auto"/>
          <w:sz w:val="22"/>
          <w:szCs w:val="22"/>
        </w:rPr>
        <w:t>statements of financial position</w:t>
      </w:r>
      <w:r w:rsidR="00343CB1" w:rsidRPr="00E510F9">
        <w:rPr>
          <w:rFonts w:ascii="Arial" w:hAnsi="Arial" w:cs="Arial"/>
          <w:color w:val="auto"/>
          <w:sz w:val="22"/>
          <w:szCs w:val="22"/>
        </w:rPr>
        <w:t xml:space="preserve"> </w:t>
      </w:r>
      <w:r w:rsidR="00622B07" w:rsidRPr="00E510F9">
        <w:rPr>
          <w:rFonts w:ascii="Arial" w:hAnsi="Arial" w:cs="Arial"/>
          <w:color w:val="auto"/>
          <w:sz w:val="22"/>
          <w:szCs w:val="22"/>
        </w:rPr>
        <w:t xml:space="preserve">as </w:t>
      </w:r>
      <w:r w:rsidR="00456F4A" w:rsidRPr="00E510F9">
        <w:rPr>
          <w:rFonts w:ascii="Arial" w:hAnsi="Arial" w:cs="Arial"/>
          <w:color w:val="auto"/>
          <w:sz w:val="22"/>
          <w:szCs w:val="22"/>
        </w:rPr>
        <w:t>of</w:t>
      </w:r>
      <w:r w:rsidR="00622B07" w:rsidRPr="00E510F9">
        <w:rPr>
          <w:rFonts w:ascii="Arial" w:hAnsi="Arial" w:cs="Arial"/>
          <w:color w:val="auto"/>
          <w:sz w:val="22"/>
          <w:szCs w:val="22"/>
        </w:rPr>
        <w:t xml:space="preserve"> 1 January 2021</w:t>
      </w:r>
      <w:r w:rsidR="005E1CFA" w:rsidRPr="00E510F9">
        <w:rPr>
          <w:rFonts w:ascii="Arial" w:hAnsi="Arial" w:cs="Arial"/>
          <w:color w:val="auto"/>
          <w:sz w:val="22"/>
          <w:szCs w:val="22"/>
        </w:rPr>
        <w:t>)</w:t>
      </w:r>
      <w:r w:rsidR="00ED7F31" w:rsidRPr="00E510F9">
        <w:rPr>
          <w:rFonts w:ascii="Arial" w:hAnsi="Arial" w:cs="Arial"/>
          <w:color w:val="auto"/>
          <w:sz w:val="22"/>
          <w:szCs w:val="22"/>
        </w:rPr>
        <w:t>,</w:t>
      </w:r>
      <w:r w:rsidR="003B7981" w:rsidRPr="00E510F9">
        <w:rPr>
          <w:rFonts w:ascii="Arial" w:hAnsi="Arial" w:cstheme="minorBidi"/>
          <w:color w:val="auto"/>
          <w:sz w:val="22"/>
          <w:szCs w:val="22"/>
        </w:rPr>
        <w:t xml:space="preserve"> </w:t>
      </w:r>
      <w:r w:rsidR="00101541">
        <w:rPr>
          <w:rFonts w:ascii="Arial" w:hAnsi="Arial" w:cstheme="minorBidi"/>
          <w:color w:val="auto"/>
          <w:sz w:val="22"/>
          <w:szCs w:val="22"/>
        </w:rPr>
        <w:t xml:space="preserve">were </w:t>
      </w:r>
      <w:r w:rsidR="003B7981" w:rsidRPr="00E510F9">
        <w:rPr>
          <w:rFonts w:ascii="Arial" w:hAnsi="Arial" w:cstheme="minorBidi"/>
          <w:color w:val="auto"/>
          <w:sz w:val="22"/>
          <w:szCs w:val="22"/>
        </w:rPr>
        <w:t xml:space="preserve">prepared in accordance with Thai Financial Reporting Standards for Non-publicly Accountable Entities </w:t>
      </w:r>
      <w:r w:rsidR="00101541">
        <w:rPr>
          <w:rFonts w:ascii="Arial" w:hAnsi="Arial" w:cstheme="minorBidi"/>
          <w:color w:val="auto"/>
          <w:sz w:val="22"/>
          <w:szCs w:val="22"/>
        </w:rPr>
        <w:t>and</w:t>
      </w:r>
      <w:r w:rsidR="009256E4" w:rsidRPr="00CD225E">
        <w:rPr>
          <w:rFonts w:ascii="Arial" w:hAnsi="Arial" w:cstheme="minorBidi"/>
          <w:color w:val="auto"/>
          <w:sz w:val="22"/>
          <w:szCs w:val="22"/>
        </w:rPr>
        <w:t xml:space="preserve"> audited</w:t>
      </w:r>
      <w:r w:rsidR="0056271C" w:rsidRPr="00186CD0">
        <w:rPr>
          <w:rFonts w:ascii="Arial" w:hAnsi="Arial" w:cstheme="minorBidi"/>
          <w:color w:val="auto"/>
          <w:sz w:val="22"/>
          <w:szCs w:val="22"/>
        </w:rPr>
        <w:t xml:space="preserve"> by </w:t>
      </w:r>
      <w:r w:rsidR="007A6CE3" w:rsidRPr="00886366">
        <w:rPr>
          <w:rFonts w:ascii="Arial" w:hAnsi="Arial" w:cs="Arial"/>
          <w:color w:val="auto"/>
          <w:sz w:val="22"/>
          <w:szCs w:val="22"/>
        </w:rPr>
        <w:t>an</w:t>
      </w:r>
      <w:r w:rsidR="0056271C" w:rsidRPr="00886366">
        <w:rPr>
          <w:rFonts w:ascii="Arial" w:hAnsi="Arial" w:cs="Arial"/>
          <w:color w:val="auto"/>
          <w:sz w:val="22"/>
          <w:szCs w:val="22"/>
        </w:rPr>
        <w:t>other audit</w:t>
      </w:r>
      <w:r w:rsidR="004A3F6C" w:rsidRPr="00886366">
        <w:rPr>
          <w:rFonts w:ascii="Arial" w:hAnsi="Arial" w:cs="Arial"/>
          <w:color w:val="auto"/>
          <w:sz w:val="22"/>
          <w:szCs w:val="22"/>
        </w:rPr>
        <w:t xml:space="preserve"> who, under his report dated 1 February 2022 and 1 February 202</w:t>
      </w:r>
      <w:r w:rsidR="00186CD0" w:rsidRPr="00886366">
        <w:rPr>
          <w:rFonts w:ascii="Arial" w:hAnsi="Arial" w:cs="Arial"/>
          <w:color w:val="auto"/>
          <w:sz w:val="22"/>
          <w:szCs w:val="22"/>
        </w:rPr>
        <w:t>1</w:t>
      </w:r>
      <w:r w:rsidR="00886366" w:rsidRPr="00886366">
        <w:rPr>
          <w:rFonts w:ascii="Arial" w:hAnsi="Arial" w:cs="Arial"/>
          <w:color w:val="auto"/>
          <w:sz w:val="22"/>
          <w:szCs w:val="22"/>
        </w:rPr>
        <w:t xml:space="preserve"> respectively</w:t>
      </w:r>
      <w:r w:rsidR="004A3F6C" w:rsidRPr="00886366">
        <w:rPr>
          <w:rFonts w:ascii="Arial" w:hAnsi="Arial" w:cs="Arial"/>
          <w:color w:val="auto"/>
          <w:sz w:val="22"/>
          <w:szCs w:val="22"/>
        </w:rPr>
        <w:t>, expressed an unmodified opinion on those financial statements</w:t>
      </w:r>
      <w:r w:rsidR="00886366" w:rsidRPr="00886366">
        <w:rPr>
          <w:rFonts w:ascii="Arial" w:hAnsi="Arial" w:cs="Arial"/>
          <w:color w:val="auto"/>
          <w:sz w:val="22"/>
          <w:szCs w:val="22"/>
        </w:rPr>
        <w:t>.</w:t>
      </w:r>
    </w:p>
    <w:p w14:paraId="0DF738AA" w14:textId="77777777" w:rsidR="00116DD7" w:rsidRPr="00116DD7" w:rsidRDefault="00116DD7" w:rsidP="00116DD7">
      <w:pPr>
        <w:pStyle w:val="ps-000-normal"/>
        <w:spacing w:before="120" w:line="380" w:lineRule="exact"/>
        <w:ind w:left="540" w:right="-140"/>
        <w:rPr>
          <w:rFonts w:ascii="Angsana New" w:hAnsi="Angsana New" w:cs="Angsana New"/>
          <w:sz w:val="32"/>
          <w:szCs w:val="32"/>
        </w:rPr>
      </w:pPr>
    </w:p>
    <w:p w14:paraId="65A50583" w14:textId="77777777" w:rsidR="00116DD7" w:rsidRDefault="00116DD7">
      <w:pPr>
        <w:spacing w:after="200" w:line="276" w:lineRule="auto"/>
        <w:rPr>
          <w:rFonts w:ascii="Arial" w:eastAsia="Times New Roman" w:hAnsi="Arial" w:cs="Arial"/>
          <w:spacing w:val="-2"/>
          <w:szCs w:val="22"/>
        </w:rPr>
      </w:pPr>
      <w:r>
        <w:rPr>
          <w:rFonts w:ascii="Arial" w:hAnsi="Arial" w:cs="Arial"/>
          <w:spacing w:val="-2"/>
          <w:szCs w:val="22"/>
        </w:rPr>
        <w:br w:type="page"/>
      </w:r>
    </w:p>
    <w:p w14:paraId="75CB9CA0" w14:textId="5012559B" w:rsidR="002F2BAA" w:rsidRPr="00C87C5D" w:rsidRDefault="00777297" w:rsidP="00116DD7">
      <w:pPr>
        <w:pStyle w:val="ps-000-normal"/>
        <w:numPr>
          <w:ilvl w:val="0"/>
          <w:numId w:val="11"/>
        </w:numPr>
        <w:spacing w:before="120" w:line="380" w:lineRule="exact"/>
        <w:ind w:left="540" w:right="-140" w:hanging="540"/>
        <w:rPr>
          <w:rFonts w:ascii="Angsana New" w:hAnsi="Angsana New" w:cs="Angsana New"/>
          <w:sz w:val="32"/>
          <w:szCs w:val="32"/>
        </w:rPr>
      </w:pPr>
      <w:r w:rsidRPr="00116DD7">
        <w:rPr>
          <w:rFonts w:ascii="Arial" w:hAnsi="Arial" w:cs="Arial"/>
          <w:color w:val="auto"/>
          <w:spacing w:val="-2"/>
          <w:sz w:val="22"/>
          <w:szCs w:val="22"/>
        </w:rPr>
        <w:lastRenderedPageBreak/>
        <w:t xml:space="preserve">The </w:t>
      </w:r>
      <w:r w:rsidR="00AA475D">
        <w:rPr>
          <w:rFonts w:ascii="Arial" w:hAnsi="Arial" w:cs="Arial"/>
          <w:color w:val="auto"/>
          <w:spacing w:val="-2"/>
          <w:sz w:val="22"/>
          <w:szCs w:val="22"/>
        </w:rPr>
        <w:t>c</w:t>
      </w:r>
      <w:r w:rsidRPr="00116DD7">
        <w:rPr>
          <w:rFonts w:ascii="Arial" w:hAnsi="Arial" w:cs="Arial"/>
          <w:color w:val="auto"/>
          <w:spacing w:val="-2"/>
          <w:sz w:val="22"/>
          <w:szCs w:val="22"/>
        </w:rPr>
        <w:t xml:space="preserve">onsolidated </w:t>
      </w:r>
      <w:r w:rsidR="006F3788" w:rsidRPr="00116DD7">
        <w:rPr>
          <w:rFonts w:ascii="Arial" w:hAnsi="Arial" w:cstheme="minorBidi"/>
          <w:color w:val="auto"/>
          <w:spacing w:val="-2"/>
          <w:sz w:val="22"/>
          <w:szCs w:val="22"/>
        </w:rPr>
        <w:t>s</w:t>
      </w:r>
      <w:r w:rsidR="009D301B" w:rsidRPr="00116DD7">
        <w:rPr>
          <w:rFonts w:ascii="Arial" w:hAnsi="Arial" w:cstheme="minorBidi"/>
          <w:color w:val="auto"/>
          <w:spacing w:val="-2"/>
          <w:sz w:val="22"/>
          <w:szCs w:val="22"/>
        </w:rPr>
        <w:t>tatement</w:t>
      </w:r>
      <w:r w:rsidR="00974754" w:rsidRPr="00116DD7">
        <w:rPr>
          <w:rFonts w:ascii="Arial" w:hAnsi="Arial" w:cstheme="minorBidi"/>
          <w:color w:val="auto"/>
          <w:spacing w:val="-2"/>
          <w:sz w:val="22"/>
          <w:szCs w:val="22"/>
        </w:rPr>
        <w:t>s</w:t>
      </w:r>
      <w:r w:rsidR="009D301B" w:rsidRPr="00116DD7">
        <w:rPr>
          <w:rFonts w:ascii="Arial" w:hAnsi="Arial" w:cstheme="minorBidi"/>
          <w:color w:val="auto"/>
          <w:spacing w:val="-2"/>
          <w:sz w:val="22"/>
          <w:szCs w:val="22"/>
        </w:rPr>
        <w:t xml:space="preserve"> of financial position as at 31 December 2021</w:t>
      </w:r>
      <w:r w:rsidR="00CB161C" w:rsidRPr="00116DD7">
        <w:rPr>
          <w:rFonts w:ascii="Arial" w:hAnsi="Arial" w:cstheme="minorBidi"/>
          <w:color w:val="auto"/>
          <w:spacing w:val="-2"/>
          <w:sz w:val="22"/>
          <w:szCs w:val="22"/>
        </w:rPr>
        <w:t xml:space="preserve"> and 1 January 2021, </w:t>
      </w:r>
      <w:r w:rsidR="00E51E4E" w:rsidRPr="00116DD7">
        <w:rPr>
          <w:rFonts w:ascii="Arial" w:hAnsi="Arial" w:cstheme="minorBidi"/>
          <w:color w:val="auto"/>
          <w:spacing w:val="-2"/>
          <w:sz w:val="22"/>
          <w:szCs w:val="22"/>
        </w:rPr>
        <w:t>the consolidated s</w:t>
      </w:r>
      <w:r w:rsidR="007C7176" w:rsidRPr="00116DD7">
        <w:rPr>
          <w:rFonts w:ascii="Arial" w:hAnsi="Arial" w:cstheme="minorBidi"/>
          <w:color w:val="auto"/>
          <w:spacing w:val="-2"/>
          <w:sz w:val="22"/>
          <w:szCs w:val="22"/>
        </w:rPr>
        <w:t>tatement</w:t>
      </w:r>
      <w:r w:rsidR="00E51E4E" w:rsidRPr="00116DD7">
        <w:rPr>
          <w:rFonts w:ascii="Arial" w:hAnsi="Arial" w:cstheme="minorBidi"/>
          <w:color w:val="auto"/>
          <w:spacing w:val="-2"/>
          <w:sz w:val="22"/>
          <w:szCs w:val="22"/>
        </w:rPr>
        <w:t>s</w:t>
      </w:r>
      <w:r w:rsidR="007C7176" w:rsidRPr="00116DD7">
        <w:rPr>
          <w:rFonts w:ascii="Arial" w:hAnsi="Arial" w:cstheme="minorBidi"/>
          <w:color w:val="auto"/>
          <w:spacing w:val="-2"/>
          <w:sz w:val="22"/>
          <w:szCs w:val="22"/>
        </w:rPr>
        <w:t xml:space="preserve"> of comprehensive income</w:t>
      </w:r>
      <w:r w:rsidR="0089084C" w:rsidRPr="00116DD7">
        <w:rPr>
          <w:rFonts w:ascii="Arial" w:hAnsi="Arial" w:cstheme="minorBidi"/>
          <w:color w:val="auto"/>
          <w:spacing w:val="-2"/>
          <w:sz w:val="22"/>
          <w:szCs w:val="22"/>
        </w:rPr>
        <w:t>, changes in shareholders' equity</w:t>
      </w:r>
      <w:r w:rsidR="00087322">
        <w:rPr>
          <w:rFonts w:ascii="Arial" w:hAnsi="Arial" w:cstheme="minorBidi"/>
          <w:color w:val="auto"/>
          <w:spacing w:val="-2"/>
          <w:sz w:val="22"/>
          <w:szCs w:val="22"/>
        </w:rPr>
        <w:t>,</w:t>
      </w:r>
      <w:r w:rsidR="000D64F7" w:rsidRPr="00A86EC4">
        <w:rPr>
          <w:rFonts w:ascii="Arial" w:hAnsi="Arial" w:cstheme="minorBidi"/>
          <w:color w:val="auto"/>
          <w:sz w:val="22"/>
          <w:szCs w:val="22"/>
        </w:rPr>
        <w:t xml:space="preserve"> and </w:t>
      </w:r>
      <w:r w:rsidR="00974754">
        <w:rPr>
          <w:rFonts w:ascii="Arial" w:hAnsi="Arial" w:cstheme="minorBidi"/>
          <w:color w:val="auto"/>
          <w:sz w:val="22"/>
          <w:szCs w:val="22"/>
        </w:rPr>
        <w:t>c</w:t>
      </w:r>
      <w:r w:rsidR="00207EDF" w:rsidRPr="00A86EC4">
        <w:rPr>
          <w:rFonts w:ascii="Arial" w:hAnsi="Arial" w:cstheme="minorBidi"/>
          <w:color w:val="auto"/>
          <w:sz w:val="22"/>
          <w:szCs w:val="22"/>
        </w:rPr>
        <w:t>ashflow</w:t>
      </w:r>
      <w:r w:rsidR="000645D2">
        <w:rPr>
          <w:rFonts w:ascii="Arial" w:hAnsi="Arial" w:cstheme="minorBidi"/>
          <w:color w:val="auto"/>
          <w:sz w:val="22"/>
          <w:szCs w:val="22"/>
        </w:rPr>
        <w:t>s</w:t>
      </w:r>
      <w:r w:rsidR="009D3FC3" w:rsidRPr="00A86EC4">
        <w:rPr>
          <w:rFonts w:ascii="Arial" w:hAnsi="Arial" w:cstheme="minorBidi"/>
          <w:color w:val="auto"/>
          <w:sz w:val="22"/>
          <w:szCs w:val="22"/>
        </w:rPr>
        <w:t xml:space="preserve"> for</w:t>
      </w:r>
      <w:r w:rsidR="0063682D">
        <w:rPr>
          <w:rFonts w:ascii="Arial" w:hAnsi="Arial" w:cstheme="minorBidi" w:hint="cs"/>
          <w:color w:val="auto"/>
          <w:sz w:val="22"/>
          <w:szCs w:val="22"/>
          <w:cs/>
        </w:rPr>
        <w:t xml:space="preserve"> </w:t>
      </w:r>
      <w:r w:rsidR="0063682D">
        <w:rPr>
          <w:rFonts w:ascii="Arial" w:hAnsi="Arial" w:cstheme="minorBidi"/>
          <w:color w:val="auto"/>
          <w:sz w:val="22"/>
          <w:szCs w:val="22"/>
        </w:rPr>
        <w:t>the</w:t>
      </w:r>
      <w:r w:rsidR="009D3FC3" w:rsidRPr="00A86EC4">
        <w:rPr>
          <w:rFonts w:ascii="Arial" w:hAnsi="Arial" w:cstheme="minorBidi"/>
          <w:color w:val="auto"/>
          <w:sz w:val="22"/>
          <w:szCs w:val="22"/>
        </w:rPr>
        <w:t xml:space="preserve"> </w:t>
      </w:r>
      <w:r w:rsidR="009D3FC3" w:rsidRPr="00A86EC4">
        <w:rPr>
          <w:rFonts w:ascii="Arial" w:hAnsi="Arial" w:cs="Arial"/>
          <w:color w:val="auto"/>
          <w:sz w:val="22"/>
          <w:szCs w:val="22"/>
        </w:rPr>
        <w:t>year ended 31 December 2021</w:t>
      </w:r>
      <w:r w:rsidR="007923A3">
        <w:rPr>
          <w:rFonts w:ascii="Arial" w:hAnsi="Arial" w:cs="Arial"/>
          <w:color w:val="auto"/>
          <w:sz w:val="22"/>
          <w:szCs w:val="22"/>
        </w:rPr>
        <w:t xml:space="preserve"> of Sirisoft Company Limited and </w:t>
      </w:r>
      <w:r w:rsidR="00116DD7">
        <w:rPr>
          <w:rFonts w:ascii="Arial" w:hAnsi="Arial" w:cs="Arial"/>
          <w:color w:val="auto"/>
          <w:sz w:val="22"/>
          <w:szCs w:val="22"/>
        </w:rPr>
        <w:t xml:space="preserve">                                         </w:t>
      </w:r>
      <w:r w:rsidR="007923A3">
        <w:rPr>
          <w:rFonts w:ascii="Arial" w:hAnsi="Arial" w:cs="Arial"/>
          <w:color w:val="auto"/>
          <w:sz w:val="22"/>
          <w:szCs w:val="22"/>
        </w:rPr>
        <w:t>its subsidiary</w:t>
      </w:r>
      <w:r w:rsidRPr="00A86EC4">
        <w:rPr>
          <w:rFonts w:ascii="Arial" w:hAnsi="Arial" w:cs="Arial"/>
          <w:color w:val="auto"/>
          <w:sz w:val="22"/>
          <w:szCs w:val="22"/>
        </w:rPr>
        <w:t>, presented herein as comparative information</w:t>
      </w:r>
      <w:r w:rsidR="00192C4C" w:rsidRPr="00A86EC4">
        <w:rPr>
          <w:rFonts w:ascii="Arial" w:hAnsi="Arial" w:cs="Arial"/>
          <w:color w:val="auto"/>
          <w:sz w:val="22"/>
          <w:szCs w:val="22"/>
        </w:rPr>
        <w:t xml:space="preserve"> </w:t>
      </w:r>
      <w:r w:rsidR="00BF6DD9">
        <w:rPr>
          <w:rFonts w:ascii="Arial" w:hAnsi="Arial" w:cs="Arial"/>
          <w:color w:val="auto"/>
          <w:sz w:val="22"/>
          <w:szCs w:val="22"/>
        </w:rPr>
        <w:t>to</w:t>
      </w:r>
      <w:r w:rsidR="00192C4C" w:rsidRPr="00A86EC4">
        <w:rPr>
          <w:rFonts w:ascii="Arial" w:hAnsi="Arial" w:cs="Arial"/>
          <w:color w:val="auto"/>
          <w:sz w:val="22"/>
          <w:szCs w:val="22"/>
        </w:rPr>
        <w:t xml:space="preserve"> </w:t>
      </w:r>
      <w:r w:rsidR="00AD4968" w:rsidRPr="00A86EC4">
        <w:rPr>
          <w:rFonts w:ascii="Arial" w:hAnsi="Arial" w:cs="Arial"/>
          <w:color w:val="auto"/>
          <w:sz w:val="22"/>
          <w:szCs w:val="22"/>
        </w:rPr>
        <w:t>r</w:t>
      </w:r>
      <w:r w:rsidR="004E2C9C">
        <w:rPr>
          <w:rFonts w:ascii="Arial" w:hAnsi="Arial" w:cs="Arial"/>
          <w:color w:val="auto"/>
          <w:sz w:val="22"/>
          <w:szCs w:val="22"/>
        </w:rPr>
        <w:t>eflect</w:t>
      </w:r>
      <w:r w:rsidR="00AD4968" w:rsidRPr="00A86EC4">
        <w:rPr>
          <w:rFonts w:ascii="Arial" w:hAnsi="Arial" w:cs="Arial"/>
          <w:color w:val="auto"/>
          <w:sz w:val="22"/>
          <w:szCs w:val="22"/>
        </w:rPr>
        <w:t xml:space="preserve"> the results of business combination under common control as described</w:t>
      </w:r>
      <w:r w:rsidR="00894EB3">
        <w:rPr>
          <w:rFonts w:ascii="Arial" w:hAnsi="Arial" w:cs="Arial"/>
          <w:color w:val="auto"/>
          <w:sz w:val="22"/>
          <w:szCs w:val="22"/>
        </w:rPr>
        <w:t xml:space="preserve"> </w:t>
      </w:r>
      <w:r w:rsidR="00C64DB9">
        <w:rPr>
          <w:rFonts w:ascii="Arial" w:hAnsi="Arial" w:cs="Arial"/>
          <w:color w:val="auto"/>
          <w:sz w:val="22"/>
          <w:szCs w:val="22"/>
        </w:rPr>
        <w:t xml:space="preserve">in </w:t>
      </w:r>
      <w:r w:rsidR="00894EB3">
        <w:rPr>
          <w:rFonts w:ascii="Arial" w:hAnsi="Arial" w:cstheme="minorBidi"/>
          <w:color w:val="auto"/>
          <w:sz w:val="22"/>
          <w:szCs w:val="22"/>
        </w:rPr>
        <w:t>(</w:t>
      </w:r>
      <w:r w:rsidR="00C64DB9">
        <w:rPr>
          <w:rFonts w:ascii="Arial" w:hAnsi="Arial" w:cstheme="minorBidi"/>
          <w:color w:val="auto"/>
          <w:sz w:val="22"/>
          <w:szCs w:val="22"/>
        </w:rPr>
        <w:t>a</w:t>
      </w:r>
      <w:r w:rsidR="00894EB3">
        <w:rPr>
          <w:rFonts w:ascii="Arial" w:hAnsi="Arial" w:cstheme="minorBidi"/>
          <w:color w:val="auto"/>
          <w:sz w:val="22"/>
          <w:szCs w:val="22"/>
        </w:rPr>
        <w:t xml:space="preserve">) </w:t>
      </w:r>
      <w:r w:rsidR="00C64DB9" w:rsidRPr="00B46376">
        <w:rPr>
          <w:rFonts w:ascii="Arial" w:hAnsi="Arial" w:cs="Arial"/>
          <w:color w:val="auto"/>
          <w:sz w:val="22"/>
          <w:szCs w:val="22"/>
        </w:rPr>
        <w:t xml:space="preserve">of </w:t>
      </w:r>
      <w:r w:rsidR="00E21173" w:rsidRPr="00B46376">
        <w:rPr>
          <w:rFonts w:ascii="Arial" w:hAnsi="Arial" w:cs="Arial"/>
          <w:color w:val="auto"/>
          <w:sz w:val="22"/>
          <w:szCs w:val="22"/>
        </w:rPr>
        <w:t>the “Emphasis of Matters” paragraph</w:t>
      </w:r>
      <w:r w:rsidR="00C656E4">
        <w:rPr>
          <w:rFonts w:ascii="Arial" w:hAnsi="Arial" w:cs="Arial"/>
          <w:color w:val="auto"/>
          <w:sz w:val="22"/>
          <w:szCs w:val="22"/>
        </w:rPr>
        <w:t>,</w:t>
      </w:r>
      <w:r w:rsidR="00E21173" w:rsidRPr="00B46376">
        <w:rPr>
          <w:rFonts w:ascii="Arial" w:hAnsi="Arial" w:cs="Arial"/>
          <w:color w:val="auto"/>
          <w:sz w:val="22"/>
          <w:szCs w:val="22"/>
        </w:rPr>
        <w:t xml:space="preserve"> </w:t>
      </w:r>
      <w:r w:rsidR="00894EB3" w:rsidRPr="00B46376">
        <w:rPr>
          <w:rFonts w:ascii="Arial" w:hAnsi="Arial" w:cs="Arial"/>
          <w:color w:val="auto"/>
          <w:sz w:val="22"/>
          <w:szCs w:val="22"/>
        </w:rPr>
        <w:t>and</w:t>
      </w:r>
      <w:r w:rsidR="00445A7E" w:rsidRPr="00B46376">
        <w:rPr>
          <w:rFonts w:ascii="Arial" w:hAnsi="Arial" w:cs="Arial"/>
          <w:color w:val="auto"/>
          <w:sz w:val="22"/>
          <w:szCs w:val="22"/>
        </w:rPr>
        <w:t xml:space="preserve"> the </w:t>
      </w:r>
      <w:r w:rsidR="00A92920">
        <w:rPr>
          <w:rFonts w:ascii="Arial" w:hAnsi="Arial" w:cs="Arial"/>
          <w:color w:val="auto"/>
          <w:sz w:val="22"/>
          <w:szCs w:val="22"/>
        </w:rPr>
        <w:t xml:space="preserve">separate </w:t>
      </w:r>
      <w:r w:rsidR="00445A7E" w:rsidRPr="00B46376">
        <w:rPr>
          <w:rFonts w:ascii="Arial" w:hAnsi="Arial" w:cs="Arial"/>
          <w:color w:val="auto"/>
          <w:sz w:val="22"/>
          <w:szCs w:val="22"/>
        </w:rPr>
        <w:t xml:space="preserve">statements of </w:t>
      </w:r>
      <w:r w:rsidR="008A2924" w:rsidRPr="00B46376">
        <w:rPr>
          <w:rFonts w:ascii="Arial" w:hAnsi="Arial" w:cs="Arial"/>
          <w:color w:val="auto"/>
          <w:sz w:val="22"/>
          <w:szCs w:val="22"/>
        </w:rPr>
        <w:t xml:space="preserve">financial position as at 31 December 2021 and </w:t>
      </w:r>
      <w:r w:rsidR="00116DD7">
        <w:rPr>
          <w:rFonts w:ascii="Arial" w:hAnsi="Arial" w:cs="Arial"/>
          <w:color w:val="auto"/>
          <w:sz w:val="22"/>
          <w:szCs w:val="22"/>
        </w:rPr>
        <w:t xml:space="preserve">                                             </w:t>
      </w:r>
      <w:r w:rsidR="008A2924" w:rsidRPr="00B46376">
        <w:rPr>
          <w:rFonts w:ascii="Arial" w:hAnsi="Arial" w:cs="Arial"/>
          <w:color w:val="auto"/>
          <w:sz w:val="22"/>
          <w:szCs w:val="22"/>
        </w:rPr>
        <w:t>1 January 2021</w:t>
      </w:r>
      <w:r w:rsidR="00C648CF" w:rsidRPr="00B46376">
        <w:rPr>
          <w:rFonts w:ascii="Arial" w:hAnsi="Arial" w:cs="Arial"/>
          <w:color w:val="auto"/>
          <w:sz w:val="22"/>
          <w:szCs w:val="22"/>
        </w:rPr>
        <w:t xml:space="preserve">, </w:t>
      </w:r>
      <w:r w:rsidR="006073BC" w:rsidRPr="00B46376">
        <w:rPr>
          <w:rFonts w:ascii="Arial" w:hAnsi="Arial" w:cs="Arial"/>
          <w:color w:val="auto"/>
          <w:sz w:val="22"/>
          <w:szCs w:val="22"/>
        </w:rPr>
        <w:t>the</w:t>
      </w:r>
      <w:r w:rsidR="006073BC">
        <w:rPr>
          <w:rFonts w:ascii="Arial" w:hAnsi="Arial" w:cstheme="minorBidi"/>
          <w:color w:val="auto"/>
          <w:sz w:val="22"/>
          <w:szCs w:val="22"/>
        </w:rPr>
        <w:t xml:space="preserve"> </w:t>
      </w:r>
      <w:r w:rsidR="00C01FF0">
        <w:rPr>
          <w:rFonts w:ascii="Arial" w:hAnsi="Arial" w:cstheme="minorBidi"/>
          <w:color w:val="auto"/>
          <w:sz w:val="22"/>
          <w:szCs w:val="22"/>
        </w:rPr>
        <w:t xml:space="preserve">separate </w:t>
      </w:r>
      <w:r w:rsidR="006073BC">
        <w:rPr>
          <w:rFonts w:ascii="Arial" w:hAnsi="Arial" w:cstheme="minorBidi"/>
          <w:color w:val="auto"/>
          <w:sz w:val="22"/>
          <w:szCs w:val="22"/>
        </w:rPr>
        <w:t>s</w:t>
      </w:r>
      <w:r w:rsidR="00C648CF" w:rsidRPr="00A86EC4">
        <w:rPr>
          <w:rFonts w:ascii="Arial" w:hAnsi="Arial" w:cstheme="minorBidi"/>
          <w:color w:val="auto"/>
          <w:sz w:val="22"/>
          <w:szCs w:val="22"/>
        </w:rPr>
        <w:t>tatement of comprehensive income</w:t>
      </w:r>
      <w:r w:rsidR="00C648CF">
        <w:rPr>
          <w:rFonts w:ascii="Arial" w:hAnsi="Arial" w:cstheme="minorBidi"/>
          <w:color w:val="auto"/>
          <w:sz w:val="22"/>
          <w:szCs w:val="22"/>
        </w:rPr>
        <w:t>,</w:t>
      </w:r>
      <w:r w:rsidR="008E0385">
        <w:rPr>
          <w:rFonts w:ascii="Arial" w:hAnsi="Arial" w:cstheme="minorBidi"/>
          <w:color w:val="auto"/>
          <w:sz w:val="22"/>
          <w:szCs w:val="22"/>
        </w:rPr>
        <w:t xml:space="preserve"> </w:t>
      </w:r>
      <w:r w:rsidR="00C648CF" w:rsidRPr="00A86EC4">
        <w:rPr>
          <w:rFonts w:ascii="Arial" w:hAnsi="Arial" w:cstheme="minorBidi"/>
          <w:color w:val="auto"/>
          <w:sz w:val="22"/>
          <w:szCs w:val="22"/>
        </w:rPr>
        <w:t xml:space="preserve">changes </w:t>
      </w:r>
      <w:r w:rsidR="00C648CF" w:rsidRPr="00B46376">
        <w:rPr>
          <w:rFonts w:ascii="Arial" w:hAnsi="Arial" w:cs="Arial"/>
          <w:color w:val="auto"/>
          <w:sz w:val="22"/>
          <w:szCs w:val="22"/>
        </w:rPr>
        <w:t xml:space="preserve">in shareholders' equity and </w:t>
      </w:r>
      <w:r w:rsidR="008E0385" w:rsidRPr="00B46376">
        <w:rPr>
          <w:rFonts w:ascii="Arial" w:hAnsi="Arial" w:cs="Arial"/>
          <w:color w:val="auto"/>
          <w:sz w:val="22"/>
          <w:szCs w:val="22"/>
        </w:rPr>
        <w:t>c</w:t>
      </w:r>
      <w:r w:rsidR="00C648CF" w:rsidRPr="00B46376">
        <w:rPr>
          <w:rFonts w:ascii="Arial" w:hAnsi="Arial" w:cs="Arial"/>
          <w:color w:val="auto"/>
          <w:sz w:val="22"/>
          <w:szCs w:val="22"/>
        </w:rPr>
        <w:t>ashflow</w:t>
      </w:r>
      <w:r w:rsidR="008E0385" w:rsidRPr="00B46376">
        <w:rPr>
          <w:rFonts w:ascii="Arial" w:hAnsi="Arial" w:cs="Arial"/>
          <w:color w:val="auto"/>
          <w:sz w:val="22"/>
          <w:szCs w:val="22"/>
        </w:rPr>
        <w:t>s</w:t>
      </w:r>
      <w:r w:rsidR="00C648CF" w:rsidRPr="00B46376">
        <w:rPr>
          <w:rFonts w:ascii="Arial" w:hAnsi="Arial" w:cs="Arial"/>
          <w:color w:val="auto"/>
          <w:sz w:val="22"/>
          <w:szCs w:val="22"/>
        </w:rPr>
        <w:t xml:space="preserve"> for </w:t>
      </w:r>
      <w:r w:rsidR="008A3A5C" w:rsidRPr="00B46376">
        <w:rPr>
          <w:rFonts w:ascii="Arial" w:hAnsi="Arial" w:cs="Arial"/>
          <w:color w:val="auto"/>
          <w:sz w:val="22"/>
          <w:szCs w:val="22"/>
        </w:rPr>
        <w:t xml:space="preserve">the </w:t>
      </w:r>
      <w:r w:rsidR="00C648CF" w:rsidRPr="00A86EC4">
        <w:rPr>
          <w:rFonts w:ascii="Arial" w:hAnsi="Arial" w:cs="Arial"/>
          <w:color w:val="auto"/>
          <w:sz w:val="22"/>
          <w:szCs w:val="22"/>
        </w:rPr>
        <w:t>year ended 31 December 2021</w:t>
      </w:r>
      <w:r w:rsidR="000E308B">
        <w:rPr>
          <w:rFonts w:ascii="Arial" w:hAnsi="Arial" w:cs="Arial"/>
          <w:color w:val="auto"/>
          <w:sz w:val="22"/>
          <w:szCs w:val="22"/>
        </w:rPr>
        <w:t xml:space="preserve"> of Sirisoft Company Limited</w:t>
      </w:r>
      <w:r w:rsidR="008E0385">
        <w:rPr>
          <w:rFonts w:ascii="Arial" w:hAnsi="Arial" w:cs="Arial"/>
          <w:color w:val="auto"/>
          <w:sz w:val="22"/>
          <w:szCs w:val="22"/>
        </w:rPr>
        <w:t>,</w:t>
      </w:r>
      <w:r w:rsidR="00C648CF">
        <w:rPr>
          <w:rFonts w:ascii="Arial" w:hAnsi="Arial" w:cs="Arial"/>
          <w:color w:val="auto"/>
          <w:sz w:val="22"/>
          <w:szCs w:val="22"/>
        </w:rPr>
        <w:t xml:space="preserve"> </w:t>
      </w:r>
      <w:r w:rsidR="00001208" w:rsidRPr="00B46376">
        <w:rPr>
          <w:rFonts w:ascii="Arial" w:hAnsi="Arial" w:cs="Arial"/>
          <w:color w:val="auto"/>
          <w:sz w:val="22"/>
          <w:szCs w:val="22"/>
        </w:rPr>
        <w:t>presented as</w:t>
      </w:r>
      <w:r w:rsidR="00001208" w:rsidRPr="00B46376">
        <w:rPr>
          <w:rFonts w:ascii="Arial" w:hAnsi="Arial" w:cs="Arial" w:hint="cs"/>
          <w:color w:val="auto"/>
          <w:sz w:val="22"/>
          <w:szCs w:val="22"/>
          <w:cs/>
        </w:rPr>
        <w:t xml:space="preserve"> </w:t>
      </w:r>
      <w:r w:rsidR="00001208" w:rsidRPr="00B46376">
        <w:rPr>
          <w:rFonts w:ascii="Arial" w:hAnsi="Arial" w:cs="Arial"/>
          <w:color w:val="auto"/>
          <w:sz w:val="22"/>
          <w:szCs w:val="22"/>
        </w:rPr>
        <w:t>the comparative information</w:t>
      </w:r>
      <w:r w:rsidR="00107403" w:rsidRPr="00B46376">
        <w:rPr>
          <w:rFonts w:ascii="Arial" w:hAnsi="Arial" w:cs="Arial"/>
          <w:color w:val="auto"/>
          <w:sz w:val="22"/>
          <w:szCs w:val="22"/>
        </w:rPr>
        <w:t xml:space="preserve"> </w:t>
      </w:r>
      <w:r w:rsidR="001A36BD" w:rsidRPr="00B46376">
        <w:rPr>
          <w:rFonts w:ascii="Arial" w:hAnsi="Arial" w:cs="Arial"/>
          <w:color w:val="auto"/>
          <w:sz w:val="22"/>
          <w:szCs w:val="22"/>
        </w:rPr>
        <w:t>to reflect the change in the basis of preparation of financial statements as described in (b) of the “Emphasis of Matters” paragraph, were prepared by the Company’s management and neither audited nor reviewed by its auditors</w:t>
      </w:r>
      <w:r w:rsidR="00B46376" w:rsidRPr="00B46376">
        <w:rPr>
          <w:rFonts w:ascii="Arial" w:hAnsi="Arial" w:cs="Arial"/>
          <w:color w:val="auto"/>
          <w:sz w:val="22"/>
          <w:szCs w:val="22"/>
        </w:rPr>
        <w:t>.</w:t>
      </w:r>
    </w:p>
    <w:p w14:paraId="59D2E01C" w14:textId="61C26727" w:rsidR="008668AC" w:rsidRPr="00F80F6B" w:rsidRDefault="008668AC" w:rsidP="00116DD7">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w:t>
      </w:r>
      <w:r w:rsidR="002E6E12" w:rsidRPr="00F80F6B">
        <w:rPr>
          <w:rFonts w:ascii="Arial" w:hAnsi="Arial" w:cs="Arial"/>
          <w:b/>
          <w:bCs/>
          <w:sz w:val="22"/>
          <w:szCs w:val="22"/>
        </w:rPr>
        <w:t>d</w:t>
      </w:r>
      <w:r w:rsidRPr="00F80F6B">
        <w:rPr>
          <w:rFonts w:ascii="Arial" w:hAnsi="Arial" w:cs="Arial"/>
          <w:b/>
          <w:bCs/>
          <w:sz w:val="22"/>
          <w:szCs w:val="22"/>
        </w:rPr>
        <w:t xml:space="preserve"> with Governance for the Financial Statements</w:t>
      </w:r>
    </w:p>
    <w:p w14:paraId="09EC7B3A" w14:textId="77777777" w:rsidR="00FC3FF0" w:rsidRPr="00F80F6B" w:rsidRDefault="008668AC" w:rsidP="00116DD7">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9D26B8">
        <w:rPr>
          <w:rFonts w:ascii="Arial" w:hAnsi="Arial" w:cs="Arial"/>
          <w:sz w:val="22"/>
          <w:szCs w:val="22"/>
        </w:rPr>
        <w:t>fair presentation</w:t>
      </w:r>
      <w:r w:rsidRPr="00F80F6B">
        <w:rPr>
          <w:rFonts w:ascii="Arial" w:hAnsi="Arial" w:cs="Arial"/>
          <w:sz w:val="22"/>
          <w:szCs w:val="22"/>
        </w:rPr>
        <w:t xml:space="preserve"> of the financial statements</w:t>
      </w:r>
      <w:r w:rsidR="00B56604" w:rsidRPr="00F80F6B">
        <w:rPr>
          <w:rFonts w:ascii="Arial" w:hAnsi="Arial" w:cs="Arial"/>
          <w:sz w:val="22"/>
          <w:szCs w:val="22"/>
        </w:rPr>
        <w:t xml:space="preserve"> in accordance with </w:t>
      </w:r>
      <w:r w:rsidR="002E6E12" w:rsidRPr="00F80F6B">
        <w:rPr>
          <w:rFonts w:ascii="Arial" w:hAnsi="Arial" w:cs="Arial"/>
          <w:color w:val="auto"/>
          <w:sz w:val="22"/>
          <w:szCs w:val="22"/>
        </w:rPr>
        <w:t>Thai Financial Reporting Standards</w:t>
      </w:r>
      <w:r w:rsidR="00B56604"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0400682" w14:textId="77777777" w:rsidR="00B56604" w:rsidRPr="00F80F6B" w:rsidRDefault="00B56604" w:rsidP="00116DD7">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w:t>
      </w:r>
      <w:r w:rsidR="002E6E12" w:rsidRPr="00F80F6B">
        <w:rPr>
          <w:rFonts w:ascii="Arial" w:hAnsi="Arial" w:cs="Arial"/>
          <w:sz w:val="22"/>
          <w:szCs w:val="22"/>
        </w:rPr>
        <w:t>r to cease operations, or has no</w:t>
      </w:r>
      <w:r w:rsidRPr="00F80F6B">
        <w:rPr>
          <w:rFonts w:ascii="Arial" w:hAnsi="Arial" w:cs="Arial"/>
          <w:sz w:val="22"/>
          <w:szCs w:val="22"/>
        </w:rPr>
        <w:t xml:space="preserve"> realistic alternative but to do so.</w:t>
      </w:r>
    </w:p>
    <w:p w14:paraId="43468A09" w14:textId="19DACEB8" w:rsidR="00B56604" w:rsidRDefault="00B56604" w:rsidP="00116DD7">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042A48D3" w14:textId="77777777" w:rsidR="00263E59" w:rsidRPr="00F80F6B" w:rsidRDefault="00263E59" w:rsidP="00116DD7">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65387A0D" w14:textId="4A0AFBCE" w:rsidR="00116DD7" w:rsidRDefault="00263E59" w:rsidP="00116DD7">
      <w:pPr>
        <w:pStyle w:val="ps-000-normal"/>
        <w:spacing w:before="120" w:line="380" w:lineRule="exact"/>
        <w:rPr>
          <w:rFonts w:ascii="Arial" w:hAnsi="Arial" w:cs="Arial"/>
          <w:sz w:val="22"/>
          <w:szCs w:val="22"/>
        </w:rPr>
      </w:pPr>
      <w:r w:rsidRPr="00F80F6B">
        <w:rPr>
          <w:rFonts w:ascii="Arial" w:hAnsi="Arial" w:cs="Arial"/>
          <w:sz w:val="22"/>
          <w:szCs w:val="22"/>
        </w:rPr>
        <w:t>My objective</w:t>
      </w:r>
      <w:r w:rsidR="00551B0D" w:rsidRPr="00F80F6B">
        <w:rPr>
          <w:rFonts w:ascii="Arial" w:hAnsi="Arial" w:cs="Arial"/>
          <w:sz w:val="22"/>
          <w:szCs w:val="22"/>
        </w:rPr>
        <w:t>s</w:t>
      </w:r>
      <w:r w:rsidRPr="00F80F6B">
        <w:rPr>
          <w:rFonts w:ascii="Arial" w:hAnsi="Arial" w:cs="Arial"/>
          <w:sz w:val="22"/>
          <w:szCs w:val="22"/>
        </w:rPr>
        <w:t xml:space="preserve"> are to obtain</w:t>
      </w:r>
      <w:r w:rsidR="00551B0D" w:rsidRPr="00F80F6B">
        <w:rPr>
          <w:rFonts w:ascii="Arial" w:hAnsi="Arial" w:cs="Arial"/>
          <w:sz w:val="22"/>
          <w:szCs w:val="22"/>
        </w:rPr>
        <w:t xml:space="preserve"> reasonable assurance about whether the financial statements</w:t>
      </w:r>
      <w:r w:rsidR="00551B0D">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00551B0D" w:rsidRPr="00F80F6B">
        <w:rPr>
          <w:rFonts w:ascii="Arial" w:hAnsi="Arial" w:cs="Arial"/>
          <w:sz w:val="22"/>
          <w:szCs w:val="22"/>
        </w:rPr>
        <w:t>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Pr="00F80F6B">
        <w:rPr>
          <w:rFonts w:ascii="Arial" w:hAnsi="Arial" w:cs="Arial"/>
          <w:sz w:val="22"/>
          <w:szCs w:val="22"/>
        </w:rPr>
        <w:t xml:space="preserve"> </w:t>
      </w:r>
    </w:p>
    <w:p w14:paraId="226ADCF6" w14:textId="77777777" w:rsidR="00116DD7" w:rsidRDefault="00116DD7">
      <w:pPr>
        <w:spacing w:after="200" w:line="276" w:lineRule="auto"/>
        <w:rPr>
          <w:rFonts w:ascii="Arial" w:eastAsia="Times New Roman" w:hAnsi="Arial" w:cs="Arial"/>
          <w:color w:val="000000"/>
          <w:szCs w:val="22"/>
        </w:rPr>
      </w:pPr>
      <w:r>
        <w:rPr>
          <w:rFonts w:ascii="Arial" w:hAnsi="Arial" w:cs="Arial"/>
          <w:szCs w:val="22"/>
        </w:rPr>
        <w:br w:type="page"/>
      </w:r>
    </w:p>
    <w:p w14:paraId="42AF35CA" w14:textId="77777777" w:rsidR="00622F4E" w:rsidRPr="00F80F6B" w:rsidRDefault="00622F4E" w:rsidP="00116DD7">
      <w:pPr>
        <w:pStyle w:val="ps-000-normal"/>
        <w:spacing w:before="120" w:line="380" w:lineRule="exact"/>
        <w:rPr>
          <w:rFonts w:ascii="Arial" w:hAnsi="Arial" w:cs="Arial"/>
          <w:sz w:val="22"/>
          <w:szCs w:val="22"/>
        </w:rPr>
      </w:pPr>
      <w:r w:rsidRPr="00F80F6B">
        <w:rPr>
          <w:rFonts w:ascii="Arial" w:hAnsi="Arial" w:cs="Arial"/>
          <w:sz w:val="22"/>
          <w:szCs w:val="22"/>
        </w:rPr>
        <w:lastRenderedPageBreak/>
        <w:t>As part of an audit in accordance with Thai Standards on Auditing</w:t>
      </w:r>
      <w:r w:rsidR="00EE4858" w:rsidRPr="00F80F6B">
        <w:rPr>
          <w:rFonts w:ascii="Arial" w:hAnsi="Arial" w:cs="Arial"/>
          <w:sz w:val="22"/>
          <w:szCs w:val="22"/>
        </w:rPr>
        <w:t>, I</w:t>
      </w:r>
      <w:r w:rsidRPr="00F80F6B">
        <w:rPr>
          <w:rFonts w:ascii="Arial" w:hAnsi="Arial" w:cs="Arial"/>
          <w:sz w:val="22"/>
          <w:szCs w:val="22"/>
        </w:rPr>
        <w:t xml:space="preserve"> exercise professional judgement and maintain professional skept</w:t>
      </w:r>
      <w:r w:rsidR="001F2302" w:rsidRPr="00F80F6B">
        <w:rPr>
          <w:rFonts w:ascii="Arial" w:hAnsi="Arial" w:cs="Arial"/>
          <w:sz w:val="22"/>
          <w:szCs w:val="22"/>
        </w:rPr>
        <w:t>icism throughout the audit. I a</w:t>
      </w:r>
      <w:r w:rsidRPr="00F80F6B">
        <w:rPr>
          <w:rFonts w:ascii="Arial" w:hAnsi="Arial" w:cs="Arial"/>
          <w:sz w:val="22"/>
          <w:szCs w:val="22"/>
        </w:rPr>
        <w:t>l</w:t>
      </w:r>
      <w:r w:rsidR="001F2302" w:rsidRPr="00F80F6B">
        <w:rPr>
          <w:rFonts w:ascii="Arial" w:hAnsi="Arial" w:cs="Arial"/>
          <w:sz w:val="22"/>
          <w:szCs w:val="22"/>
        </w:rPr>
        <w:t>s</w:t>
      </w:r>
      <w:r w:rsidRPr="00F80F6B">
        <w:rPr>
          <w:rFonts w:ascii="Arial" w:hAnsi="Arial" w:cs="Arial"/>
          <w:sz w:val="22"/>
          <w:szCs w:val="22"/>
        </w:rPr>
        <w:t>o:</w:t>
      </w:r>
    </w:p>
    <w:p w14:paraId="56AF63E4" w14:textId="77777777" w:rsidR="00622F4E" w:rsidRDefault="00622F4E" w:rsidP="00116DD7">
      <w:pPr>
        <w:pStyle w:val="ps-000-normal"/>
        <w:numPr>
          <w:ilvl w:val="0"/>
          <w:numId w:val="8"/>
        </w:numPr>
        <w:spacing w:before="120" w:line="380" w:lineRule="exact"/>
        <w:ind w:left="540"/>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w:t>
      </w:r>
      <w:r w:rsidR="009D72B9" w:rsidRPr="00F80F6B">
        <w:rPr>
          <w:rFonts w:ascii="Arial" w:hAnsi="Arial" w:cs="Arial"/>
          <w:sz w:val="22"/>
          <w:szCs w:val="22"/>
        </w:rPr>
        <w:t>dures responsive to those risks,</w:t>
      </w:r>
      <w:r w:rsidRPr="00F80F6B">
        <w:rPr>
          <w:rFonts w:ascii="Arial" w:hAnsi="Arial" w:cs="Arial"/>
          <w:sz w:val="22"/>
          <w:szCs w:val="22"/>
        </w:rPr>
        <w:t xml:space="preserve"> </w:t>
      </w:r>
      <w:r w:rsidR="009D72B9" w:rsidRPr="00F80F6B">
        <w:rPr>
          <w:rFonts w:ascii="Arial" w:hAnsi="Arial" w:cs="Arial"/>
          <w:sz w:val="22"/>
          <w:szCs w:val="22"/>
        </w:rPr>
        <w:t>a</w:t>
      </w:r>
      <w:r w:rsidRPr="00F80F6B">
        <w:rPr>
          <w:rFonts w:ascii="Arial" w:hAnsi="Arial" w:cs="Arial"/>
          <w:sz w:val="22"/>
          <w:szCs w:val="22"/>
        </w:rPr>
        <w:t>nd obtain audit evidence that is sufficient and appropriate to provide</w:t>
      </w:r>
      <w:r w:rsidR="009D72B9" w:rsidRPr="00F80F6B">
        <w:rPr>
          <w:rFonts w:ascii="Arial" w:hAnsi="Arial" w:cs="Arial"/>
          <w:sz w:val="22"/>
          <w:szCs w:val="22"/>
        </w:rPr>
        <w:t xml:space="preserve"> a basis</w:t>
      </w:r>
      <w:r w:rsidRPr="00F80F6B">
        <w:rPr>
          <w:rFonts w:ascii="Arial" w:hAnsi="Arial" w:cs="Arial"/>
          <w:sz w:val="22"/>
          <w:szCs w:val="22"/>
        </w:rPr>
        <w:t xml:space="preserve"> for my opinion. The risk of not detecting a material misstatement resulting from</w:t>
      </w:r>
      <w:r>
        <w:rPr>
          <w:rFonts w:ascii="Arial" w:hAnsi="Arial" w:cs="Arial"/>
          <w:sz w:val="22"/>
          <w:szCs w:val="22"/>
        </w:rPr>
        <w:t xml:space="preserve"> fraud is higher than for on</w:t>
      </w:r>
      <w:r w:rsidR="00C238E9">
        <w:rPr>
          <w:rFonts w:ascii="Arial" w:hAnsi="Arial" w:cs="Arial"/>
          <w:sz w:val="22"/>
          <w:szCs w:val="22"/>
        </w:rPr>
        <w:t>e</w:t>
      </w:r>
      <w:r>
        <w:rPr>
          <w:rFonts w:ascii="Arial" w:hAnsi="Arial" w:cs="Arial"/>
          <w:sz w:val="22"/>
          <w:szCs w:val="22"/>
        </w:rPr>
        <w:t xml:space="preserve"> resulting from error, as fraud may involve collusion, forgery, intentional omissions, misrepresentations, or the override of internal control. </w:t>
      </w:r>
    </w:p>
    <w:p w14:paraId="2198160B" w14:textId="77777777" w:rsidR="00527AD9" w:rsidRDefault="00527AD9" w:rsidP="00116DD7">
      <w:pPr>
        <w:pStyle w:val="ps-000-normal"/>
        <w:numPr>
          <w:ilvl w:val="0"/>
          <w:numId w:val="8"/>
        </w:numPr>
        <w:spacing w:before="120" w:line="380" w:lineRule="exact"/>
        <w:ind w:left="540"/>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w:t>
      </w:r>
      <w:r w:rsidR="00CB6391">
        <w:rPr>
          <w:rFonts w:ascii="Arial" w:hAnsi="Arial" w:cs="Arial"/>
          <w:sz w:val="22"/>
          <w:szCs w:val="22"/>
        </w:rPr>
        <w:t>ances, but not for the purpose o</w:t>
      </w:r>
      <w:r>
        <w:rPr>
          <w:rFonts w:ascii="Arial" w:hAnsi="Arial" w:cs="Arial"/>
          <w:sz w:val="22"/>
          <w:szCs w:val="22"/>
        </w:rPr>
        <w:t>f expressing an opinion on the effectiveness of the Group’s internal control.</w:t>
      </w:r>
    </w:p>
    <w:p w14:paraId="62927345" w14:textId="77777777" w:rsidR="00527AD9" w:rsidRDefault="00527AD9" w:rsidP="00116DD7">
      <w:pPr>
        <w:pStyle w:val="ps-000-normal"/>
        <w:numPr>
          <w:ilvl w:val="0"/>
          <w:numId w:val="8"/>
        </w:numPr>
        <w:spacing w:before="120" w:line="380" w:lineRule="exact"/>
        <w:ind w:left="54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275CFEA7" w14:textId="77777777" w:rsidR="00483445" w:rsidRPr="00F80F6B" w:rsidRDefault="002A052C" w:rsidP="00116DD7">
      <w:pPr>
        <w:pStyle w:val="ps-000-normal"/>
        <w:numPr>
          <w:ilvl w:val="0"/>
          <w:numId w:val="8"/>
        </w:numPr>
        <w:spacing w:before="120" w:line="380" w:lineRule="exact"/>
        <w:ind w:left="540"/>
        <w:rPr>
          <w:rFonts w:ascii="Arial" w:hAnsi="Arial" w:cs="Arial"/>
          <w:sz w:val="22"/>
          <w:szCs w:val="22"/>
        </w:rPr>
      </w:pPr>
      <w:r>
        <w:rPr>
          <w:rFonts w:ascii="Arial" w:hAnsi="Arial" w:cs="Arial"/>
          <w:sz w:val="22"/>
          <w:szCs w:val="22"/>
        </w:rPr>
        <w:t>Conclude on the appropriateness of management’</w:t>
      </w:r>
      <w:r w:rsidR="005F4430">
        <w:rPr>
          <w:rFonts w:ascii="Arial" w:hAnsi="Arial" w:cs="Arial"/>
          <w:sz w:val="22"/>
          <w:szCs w:val="22"/>
        </w:rPr>
        <w:t>s use of the g</w:t>
      </w:r>
      <w:r>
        <w:rPr>
          <w:rFonts w:ascii="Arial" w:hAnsi="Arial" w:cs="Arial"/>
          <w:sz w:val="22"/>
          <w:szCs w:val="22"/>
        </w:rPr>
        <w:t>oing</w:t>
      </w:r>
      <w:r w:rsidR="005F4430">
        <w:rPr>
          <w:rFonts w:ascii="Arial" w:hAnsi="Arial" w:cs="Arial"/>
          <w:sz w:val="22"/>
          <w:szCs w:val="22"/>
        </w:rPr>
        <w:t xml:space="preserve"> concern basis of accounting and</w:t>
      </w:r>
      <w:r>
        <w:rPr>
          <w:rFonts w:ascii="Arial" w:hAnsi="Arial" w:cs="Arial"/>
          <w:sz w:val="22"/>
          <w:szCs w:val="22"/>
        </w:rPr>
        <w:t>, based on the audit evidence obtained, whether a material uncertainty e</w:t>
      </w:r>
      <w:r w:rsidR="005F4430">
        <w:rPr>
          <w:rFonts w:ascii="Arial" w:hAnsi="Arial" w:cs="Arial"/>
          <w:sz w:val="22"/>
          <w:szCs w:val="22"/>
        </w:rPr>
        <w:t>xists related to events or con</w:t>
      </w:r>
      <w:r>
        <w:rPr>
          <w:rFonts w:ascii="Arial" w:hAnsi="Arial" w:cs="Arial"/>
          <w:sz w:val="22"/>
          <w:szCs w:val="22"/>
        </w:rPr>
        <w:t>d</w:t>
      </w:r>
      <w:r w:rsidR="005F4430">
        <w:rPr>
          <w:rFonts w:ascii="Arial" w:hAnsi="Arial" w:cs="Arial"/>
          <w:sz w:val="22"/>
          <w:szCs w:val="22"/>
        </w:rPr>
        <w:t>i</w:t>
      </w:r>
      <w:r>
        <w:rPr>
          <w:rFonts w:ascii="Arial" w:hAnsi="Arial" w:cs="Arial"/>
          <w:sz w:val="22"/>
          <w:szCs w:val="22"/>
        </w:rPr>
        <w:t xml:space="preserve">tions that may cast significant doubt on the Group’s ability to continue as a going concern. If I conclude that a material </w:t>
      </w:r>
      <w:r w:rsidRPr="00F80F6B">
        <w:rPr>
          <w:rFonts w:ascii="Arial" w:hAnsi="Arial" w:cs="Arial"/>
          <w:sz w:val="22"/>
          <w:szCs w:val="22"/>
        </w:rPr>
        <w:t xml:space="preserve">uncertainty exists, I am required to draw attention in my auditor’s report to the </w:t>
      </w:r>
      <w:r w:rsidR="005F4430" w:rsidRPr="00F80F6B">
        <w:rPr>
          <w:rFonts w:ascii="Arial" w:hAnsi="Arial" w:cs="Arial"/>
          <w:sz w:val="22"/>
          <w:szCs w:val="22"/>
        </w:rPr>
        <w:t>re</w:t>
      </w:r>
      <w:r w:rsidRPr="00F80F6B">
        <w:rPr>
          <w:rFonts w:ascii="Arial" w:hAnsi="Arial" w:cs="Arial"/>
          <w:sz w:val="22"/>
          <w:szCs w:val="22"/>
        </w:rPr>
        <w:t xml:space="preserve">lated disclosures in the financial statements </w:t>
      </w:r>
      <w:r w:rsidR="00483445" w:rsidRPr="00F80F6B">
        <w:rPr>
          <w:rFonts w:ascii="Arial" w:hAnsi="Arial" w:cs="Arial"/>
          <w:sz w:val="22"/>
          <w:szCs w:val="22"/>
        </w:rPr>
        <w:t xml:space="preserve">or, if such disclosures are inadequate, to modify my opinion. My conclusions are based on the </w:t>
      </w:r>
      <w:r w:rsidR="009D72B9" w:rsidRPr="00F80F6B">
        <w:rPr>
          <w:rFonts w:ascii="Arial" w:hAnsi="Arial" w:cs="Arial"/>
          <w:sz w:val="22"/>
          <w:szCs w:val="22"/>
        </w:rPr>
        <w:t xml:space="preserve">audit </w:t>
      </w:r>
      <w:r w:rsidR="00483445" w:rsidRPr="00F80F6B">
        <w:rPr>
          <w:rFonts w:ascii="Arial" w:hAnsi="Arial" w:cs="Arial"/>
          <w:sz w:val="22"/>
          <w:szCs w:val="22"/>
        </w:rPr>
        <w:t>evidence obtained up to the date of my auditor’s report. However, future events or conditions may cause the Group to cease to continue as a going concern.</w:t>
      </w:r>
    </w:p>
    <w:p w14:paraId="35A20551" w14:textId="77777777" w:rsidR="00527AD9" w:rsidRPr="00F80F6B" w:rsidRDefault="00770741" w:rsidP="00116DD7">
      <w:pPr>
        <w:pStyle w:val="ps-000-normal"/>
        <w:numPr>
          <w:ilvl w:val="0"/>
          <w:numId w:val="8"/>
        </w:numPr>
        <w:spacing w:before="120" w:line="380" w:lineRule="exact"/>
        <w:ind w:left="540"/>
        <w:rPr>
          <w:rFonts w:ascii="Arial" w:hAnsi="Arial" w:cs="Arial"/>
          <w:sz w:val="22"/>
          <w:szCs w:val="22"/>
        </w:rPr>
      </w:pPr>
      <w:r w:rsidRPr="00F80F6B">
        <w:rPr>
          <w:rFonts w:ascii="Arial" w:hAnsi="Arial" w:cs="Arial"/>
          <w:sz w:val="22"/>
          <w:szCs w:val="22"/>
        </w:rPr>
        <w:t>Evaluate the overall</w:t>
      </w:r>
      <w:r w:rsidR="00527AD9" w:rsidRPr="00F80F6B">
        <w:rPr>
          <w:rFonts w:ascii="Arial" w:hAnsi="Arial" w:cs="Arial"/>
          <w:sz w:val="22"/>
          <w:szCs w:val="22"/>
        </w:rPr>
        <w:t xml:space="preserve"> </w:t>
      </w:r>
      <w:r w:rsidRPr="00F80F6B">
        <w:rPr>
          <w:rFonts w:ascii="Arial" w:hAnsi="Arial" w:cs="Arial"/>
          <w:sz w:val="22"/>
          <w:szCs w:val="22"/>
        </w:rPr>
        <w:t>presentation, structure and content of the financial statements, including the disclosures, and whether the financial statements represent the underlying transactions and events in a manner that achieves fair presentation.</w:t>
      </w:r>
    </w:p>
    <w:p w14:paraId="23B2B431" w14:textId="77777777" w:rsidR="00770741" w:rsidRPr="00F80F6B" w:rsidRDefault="00770741" w:rsidP="00116DD7">
      <w:pPr>
        <w:pStyle w:val="ps-000-normal"/>
        <w:numPr>
          <w:ilvl w:val="0"/>
          <w:numId w:val="8"/>
        </w:numPr>
        <w:spacing w:before="120" w:line="380" w:lineRule="exact"/>
        <w:ind w:left="540"/>
        <w:rPr>
          <w:rFonts w:ascii="Arial" w:hAnsi="Arial" w:cs="Arial"/>
          <w:sz w:val="22"/>
          <w:szCs w:val="22"/>
        </w:rPr>
      </w:pPr>
      <w:r w:rsidRPr="00F80F6B">
        <w:rPr>
          <w:rFonts w:ascii="Arial" w:hAnsi="Arial" w:cs="Arial"/>
          <w:sz w:val="22"/>
          <w:szCs w:val="22"/>
        </w:rPr>
        <w:t xml:space="preserve">Obtain sufficient </w:t>
      </w:r>
      <w:r w:rsidR="002C27C8" w:rsidRPr="00F80F6B">
        <w:rPr>
          <w:rFonts w:ascii="Arial" w:hAnsi="Arial" w:cs="Arial"/>
          <w:sz w:val="22"/>
          <w:szCs w:val="22"/>
        </w:rPr>
        <w:t>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B488D15" w14:textId="77777777" w:rsidR="00116DD7" w:rsidRDefault="00116DD7">
      <w:pPr>
        <w:spacing w:after="200" w:line="276" w:lineRule="auto"/>
        <w:rPr>
          <w:rFonts w:ascii="Arial" w:eastAsia="Times New Roman" w:hAnsi="Arial" w:cs="Arial"/>
          <w:color w:val="000000"/>
          <w:szCs w:val="22"/>
        </w:rPr>
      </w:pPr>
      <w:r>
        <w:rPr>
          <w:rFonts w:ascii="Arial" w:hAnsi="Arial" w:cs="Arial"/>
          <w:szCs w:val="22"/>
        </w:rPr>
        <w:br w:type="page"/>
      </w:r>
    </w:p>
    <w:p w14:paraId="013565CD" w14:textId="16FE77D9" w:rsidR="00887ED6" w:rsidRDefault="002C27C8" w:rsidP="00116DD7">
      <w:pPr>
        <w:pStyle w:val="ps-000-normal"/>
        <w:spacing w:before="120" w:line="380" w:lineRule="exact"/>
        <w:rPr>
          <w:rFonts w:ascii="Arial" w:hAnsi="Arial" w:cstheme="minorBidi"/>
          <w:sz w:val="22"/>
          <w:szCs w:val="22"/>
        </w:rPr>
      </w:pPr>
      <w:r w:rsidRPr="00F80F6B">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7E274BCD" w14:textId="3DEB269F" w:rsidR="007226FC" w:rsidRPr="00F80F6B" w:rsidRDefault="009D26B8" w:rsidP="00116DD7">
      <w:pPr>
        <w:pStyle w:val="ps-000-normal"/>
        <w:spacing w:before="120" w:line="380" w:lineRule="exact"/>
        <w:rPr>
          <w:rFonts w:ascii="Arial" w:hAnsi="Arial" w:cs="Arial"/>
          <w:sz w:val="22"/>
          <w:szCs w:val="22"/>
        </w:rPr>
      </w:pPr>
      <w:r w:rsidRPr="006A4E01">
        <w:rPr>
          <w:rFonts w:ascii="Arial" w:hAnsi="Arial" w:cs="Arial"/>
          <w:sz w:val="22"/>
          <w:szCs w:val="22"/>
        </w:rPr>
        <w:t>I am responsible for</w:t>
      </w:r>
      <w:r w:rsidR="0035475C" w:rsidRPr="006A4E01">
        <w:rPr>
          <w:rFonts w:ascii="Arial" w:hAnsi="Arial" w:cs="Arial"/>
          <w:sz w:val="22"/>
          <w:szCs w:val="22"/>
        </w:rPr>
        <w:t xml:space="preserve"> the audit resulting in this independent au</w:t>
      </w:r>
      <w:r w:rsidRPr="006A4E01">
        <w:rPr>
          <w:rFonts w:ascii="Arial" w:hAnsi="Arial" w:cs="Arial"/>
          <w:sz w:val="22"/>
          <w:szCs w:val="22"/>
        </w:rPr>
        <w:t>ditor’s report.</w:t>
      </w:r>
    </w:p>
    <w:p w14:paraId="4493E697" w14:textId="0F1D804A" w:rsidR="00B3763C" w:rsidRPr="00F80F6B" w:rsidRDefault="00040255" w:rsidP="00EC3ABA">
      <w:pPr>
        <w:pStyle w:val="ps-000-normal"/>
        <w:spacing w:before="1440" w:after="0" w:line="380" w:lineRule="exact"/>
        <w:rPr>
          <w:rFonts w:ascii="Arial" w:hAnsi="Arial" w:cs="Arial"/>
          <w:sz w:val="22"/>
          <w:szCs w:val="22"/>
        </w:rPr>
      </w:pPr>
      <w:r w:rsidRPr="00040255">
        <w:rPr>
          <w:rFonts w:ascii="Arial" w:hAnsi="Arial" w:cs="Arial"/>
          <w:sz w:val="22"/>
          <w:szCs w:val="22"/>
        </w:rPr>
        <w:t>Wilai Sunthornwanee</w:t>
      </w:r>
      <w:r>
        <w:rPr>
          <w:rFonts w:ascii="Arial" w:hAnsi="Arial" w:cs="Arial"/>
          <w:sz w:val="22"/>
          <w:szCs w:val="22"/>
        </w:rPr>
        <w:t xml:space="preserve"> </w:t>
      </w:r>
    </w:p>
    <w:p w14:paraId="79021714" w14:textId="56669E5F" w:rsidR="00B3763C" w:rsidRPr="001D5B8B" w:rsidRDefault="00B3763C" w:rsidP="00EC3ABA">
      <w:pPr>
        <w:tabs>
          <w:tab w:val="left" w:pos="720"/>
          <w:tab w:val="center" w:pos="6300"/>
        </w:tabs>
        <w:spacing w:after="0" w:line="370" w:lineRule="exact"/>
        <w:rPr>
          <w:rFonts w:ascii="Arial" w:eastAsia="Times New Roman" w:hAnsi="Arial"/>
          <w:color w:val="000000"/>
          <w:szCs w:val="22"/>
        </w:rPr>
      </w:pPr>
      <w:r w:rsidRPr="00F80F6B">
        <w:rPr>
          <w:rFonts w:ascii="Arial" w:eastAsia="Times New Roman" w:hAnsi="Arial" w:cs="Arial"/>
          <w:color w:val="000000"/>
          <w:szCs w:val="22"/>
        </w:rPr>
        <w:t>Certified Public Accountant (Thailand) No.</w:t>
      </w:r>
      <w:r w:rsidR="001D5B8B">
        <w:rPr>
          <w:rFonts w:ascii="Arial" w:eastAsia="Times New Roman" w:hAnsi="Arial" w:hint="cs"/>
          <w:color w:val="000000"/>
          <w:szCs w:val="22"/>
          <w:cs/>
        </w:rPr>
        <w:t xml:space="preserve"> </w:t>
      </w:r>
      <w:r w:rsidR="001D5B8B">
        <w:rPr>
          <w:rFonts w:ascii="Arial" w:eastAsia="Times New Roman" w:hAnsi="Arial"/>
          <w:color w:val="000000"/>
          <w:szCs w:val="22"/>
        </w:rPr>
        <w:t>7356</w:t>
      </w:r>
    </w:p>
    <w:p w14:paraId="603C4D81" w14:textId="77777777" w:rsidR="00B3763C" w:rsidRPr="00F80F6B" w:rsidRDefault="00B3763C" w:rsidP="00EC3ABA">
      <w:pPr>
        <w:spacing w:after="0" w:line="370" w:lineRule="exact"/>
        <w:rPr>
          <w:rFonts w:ascii="Arial" w:eastAsia="Times New Roman" w:hAnsi="Arial" w:cs="Arial"/>
          <w:color w:val="000000"/>
          <w:szCs w:val="22"/>
        </w:rPr>
      </w:pPr>
    </w:p>
    <w:p w14:paraId="047635CB" w14:textId="77777777" w:rsidR="00B3763C" w:rsidRPr="00F80F6B" w:rsidRDefault="000A17C5" w:rsidP="00EC3ABA">
      <w:pPr>
        <w:spacing w:after="0" w:line="370" w:lineRule="exact"/>
        <w:rPr>
          <w:rFonts w:ascii="Arial" w:eastAsia="Times New Roman" w:hAnsi="Arial" w:cs="Arial"/>
          <w:color w:val="000000"/>
          <w:szCs w:val="22"/>
        </w:rPr>
      </w:pPr>
      <w:r w:rsidRPr="00F80F6B">
        <w:rPr>
          <w:rFonts w:ascii="Arial" w:eastAsia="Times New Roman" w:hAnsi="Arial" w:cs="Arial"/>
          <w:color w:val="000000"/>
          <w:szCs w:val="22"/>
        </w:rPr>
        <w:t>EY</w:t>
      </w:r>
      <w:r w:rsidR="00B3763C" w:rsidRPr="00F80F6B">
        <w:rPr>
          <w:rFonts w:ascii="Arial" w:eastAsia="Times New Roman" w:hAnsi="Arial" w:cs="Arial"/>
          <w:color w:val="000000"/>
          <w:szCs w:val="22"/>
        </w:rPr>
        <w:t xml:space="preserve"> Office Limited</w:t>
      </w:r>
    </w:p>
    <w:p w14:paraId="45FA5DC0" w14:textId="0B9C6E5D" w:rsidR="00B3763C" w:rsidRPr="00B3763C" w:rsidRDefault="00B3763C" w:rsidP="00EC3ABA">
      <w:pPr>
        <w:spacing w:after="0" w:line="370" w:lineRule="exact"/>
        <w:rPr>
          <w:rFonts w:ascii="Arial" w:eastAsia="Times New Roman" w:hAnsi="Arial" w:cs="Arial"/>
          <w:color w:val="000000"/>
          <w:szCs w:val="22"/>
        </w:rPr>
      </w:pPr>
      <w:r w:rsidRPr="00F80F6B">
        <w:rPr>
          <w:rFonts w:ascii="Arial" w:eastAsia="Times New Roman" w:hAnsi="Arial" w:cs="Arial"/>
          <w:color w:val="000000"/>
          <w:szCs w:val="22"/>
        </w:rPr>
        <w:t>Bangkok:</w:t>
      </w:r>
      <w:r w:rsidR="001D5B8B">
        <w:rPr>
          <w:rFonts w:ascii="Arial" w:eastAsia="Times New Roman" w:hAnsi="Arial" w:cs="Arial"/>
          <w:color w:val="000000"/>
          <w:szCs w:val="22"/>
        </w:rPr>
        <w:t xml:space="preserve"> 28 </w:t>
      </w:r>
      <w:r w:rsidRPr="00F80F6B">
        <w:rPr>
          <w:rFonts w:ascii="Arial" w:eastAsia="Times New Roman" w:hAnsi="Arial" w:cs="Arial"/>
          <w:color w:val="000000"/>
          <w:szCs w:val="22"/>
        </w:rPr>
        <w:t xml:space="preserve">February </w:t>
      </w:r>
      <w:r w:rsidR="00560AD4" w:rsidRPr="00F80F6B">
        <w:rPr>
          <w:rFonts w:ascii="Arial" w:eastAsia="Times New Roman" w:hAnsi="Arial" w:cs="Arial"/>
          <w:color w:val="000000"/>
          <w:szCs w:val="22"/>
        </w:rPr>
        <w:t>20</w:t>
      </w:r>
      <w:r w:rsidR="001D5B8B">
        <w:rPr>
          <w:rFonts w:ascii="Arial" w:eastAsia="Times New Roman" w:hAnsi="Arial"/>
          <w:color w:val="000000"/>
          <w:szCs w:val="22"/>
        </w:rPr>
        <w:t>23</w:t>
      </w:r>
    </w:p>
    <w:p w14:paraId="30EB60A6" w14:textId="77777777" w:rsidR="00B3763C" w:rsidRPr="00622F4E" w:rsidRDefault="00B3763C" w:rsidP="00EC3ABA">
      <w:pPr>
        <w:pStyle w:val="ps-000-normal"/>
        <w:spacing w:after="0" w:line="380" w:lineRule="exact"/>
        <w:rPr>
          <w:rFonts w:ascii="Arial" w:hAnsi="Arial" w:cs="Arial"/>
          <w:sz w:val="22"/>
          <w:szCs w:val="22"/>
        </w:rPr>
      </w:pPr>
    </w:p>
    <w:sectPr w:rsidR="00B3763C" w:rsidRPr="00622F4E" w:rsidSect="00EC3ABA">
      <w:footerReference w:type="first" r:id="rId10"/>
      <w:pgSz w:w="11909" w:h="16834" w:code="9"/>
      <w:pgMar w:top="2160" w:right="1080" w:bottom="1080" w:left="1339" w:header="403"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979F1" w14:textId="77777777" w:rsidR="00F17A84" w:rsidRDefault="00F17A84" w:rsidP="00C36692">
      <w:pPr>
        <w:spacing w:after="0" w:line="240" w:lineRule="auto"/>
      </w:pPr>
      <w:r>
        <w:separator/>
      </w:r>
    </w:p>
  </w:endnote>
  <w:endnote w:type="continuationSeparator" w:id="0">
    <w:p w14:paraId="3313191E" w14:textId="77777777" w:rsidR="00F17A84" w:rsidRDefault="00F17A84"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5101209"/>
      <w:docPartObj>
        <w:docPartGallery w:val="Page Numbers (Bottom of Page)"/>
        <w:docPartUnique/>
      </w:docPartObj>
    </w:sdtPr>
    <w:sdtEndPr>
      <w:rPr>
        <w:rFonts w:ascii="Arial" w:hAnsi="Arial" w:cs="Arial"/>
        <w:noProof/>
        <w:szCs w:val="22"/>
      </w:rPr>
    </w:sdtEndPr>
    <w:sdtContent>
      <w:p w14:paraId="327AB75C" w14:textId="2B1D5104" w:rsidR="00116DD7" w:rsidRPr="00116DD7" w:rsidRDefault="00116DD7">
        <w:pPr>
          <w:pStyle w:val="Footer"/>
          <w:jc w:val="right"/>
          <w:rPr>
            <w:rFonts w:ascii="Arial" w:hAnsi="Arial" w:cs="Arial"/>
            <w:szCs w:val="22"/>
          </w:rPr>
        </w:pPr>
        <w:r w:rsidRPr="00116DD7">
          <w:rPr>
            <w:rFonts w:ascii="Arial" w:hAnsi="Arial" w:cs="Arial"/>
            <w:szCs w:val="22"/>
          </w:rPr>
          <w:fldChar w:fldCharType="begin"/>
        </w:r>
        <w:r w:rsidRPr="00116DD7">
          <w:rPr>
            <w:rFonts w:ascii="Arial" w:hAnsi="Arial" w:cs="Arial"/>
            <w:szCs w:val="22"/>
          </w:rPr>
          <w:instrText xml:space="preserve"> PAGE   \* MERGEFORMAT </w:instrText>
        </w:r>
        <w:r w:rsidRPr="00116DD7">
          <w:rPr>
            <w:rFonts w:ascii="Arial" w:hAnsi="Arial" w:cs="Arial"/>
            <w:szCs w:val="22"/>
          </w:rPr>
          <w:fldChar w:fldCharType="separate"/>
        </w:r>
        <w:r w:rsidRPr="00116DD7">
          <w:rPr>
            <w:rFonts w:ascii="Arial" w:hAnsi="Arial" w:cs="Arial"/>
            <w:noProof/>
            <w:szCs w:val="22"/>
          </w:rPr>
          <w:t>2</w:t>
        </w:r>
        <w:r w:rsidRPr="00116DD7">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C13AA" w14:textId="4C21753D" w:rsidR="00116DD7" w:rsidRPr="00116DD7" w:rsidRDefault="00116DD7">
    <w:pPr>
      <w:pStyle w:val="Footer"/>
      <w:jc w:val="right"/>
      <w:rPr>
        <w:rFonts w:ascii="Arial" w:hAnsi="Arial" w:cs="Arial"/>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660062"/>
      <w:docPartObj>
        <w:docPartGallery w:val="Page Numbers (Bottom of Page)"/>
        <w:docPartUnique/>
      </w:docPartObj>
    </w:sdtPr>
    <w:sdtEndPr>
      <w:rPr>
        <w:rFonts w:ascii="Arial" w:hAnsi="Arial" w:cs="Arial"/>
        <w:noProof/>
        <w:szCs w:val="22"/>
      </w:rPr>
    </w:sdtEndPr>
    <w:sdtContent>
      <w:p w14:paraId="782F2BE5" w14:textId="77777777" w:rsidR="00116DD7" w:rsidRPr="00116DD7" w:rsidRDefault="00116DD7">
        <w:pPr>
          <w:pStyle w:val="Footer"/>
          <w:jc w:val="right"/>
          <w:rPr>
            <w:rFonts w:ascii="Arial" w:hAnsi="Arial" w:cs="Arial"/>
            <w:szCs w:val="22"/>
          </w:rPr>
        </w:pPr>
        <w:r w:rsidRPr="00116DD7">
          <w:rPr>
            <w:rFonts w:ascii="Arial" w:hAnsi="Arial" w:cs="Arial"/>
            <w:szCs w:val="22"/>
          </w:rPr>
          <w:fldChar w:fldCharType="begin"/>
        </w:r>
        <w:r w:rsidRPr="00116DD7">
          <w:rPr>
            <w:rFonts w:ascii="Arial" w:hAnsi="Arial" w:cs="Arial"/>
            <w:szCs w:val="22"/>
          </w:rPr>
          <w:instrText xml:space="preserve"> PAGE   \* MERGEFORMAT </w:instrText>
        </w:r>
        <w:r w:rsidRPr="00116DD7">
          <w:rPr>
            <w:rFonts w:ascii="Arial" w:hAnsi="Arial" w:cs="Arial"/>
            <w:szCs w:val="22"/>
          </w:rPr>
          <w:fldChar w:fldCharType="separate"/>
        </w:r>
        <w:r w:rsidRPr="00116DD7">
          <w:rPr>
            <w:rFonts w:ascii="Arial" w:hAnsi="Arial" w:cs="Arial"/>
            <w:noProof/>
            <w:szCs w:val="22"/>
          </w:rPr>
          <w:t>2</w:t>
        </w:r>
        <w:r w:rsidRPr="00116DD7">
          <w:rPr>
            <w:rFonts w:ascii="Arial" w:hAnsi="Arial" w:cs="Arial"/>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30AA5" w14:textId="77777777" w:rsidR="00F17A84" w:rsidRDefault="00F17A84" w:rsidP="00C36692">
      <w:pPr>
        <w:spacing w:after="0" w:line="240" w:lineRule="auto"/>
      </w:pPr>
      <w:r>
        <w:separator/>
      </w:r>
    </w:p>
  </w:footnote>
  <w:footnote w:type="continuationSeparator" w:id="0">
    <w:p w14:paraId="390F4035" w14:textId="77777777" w:rsidR="00F17A84" w:rsidRDefault="00F17A84" w:rsidP="00C36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077788B"/>
    <w:multiLevelType w:val="hybridMultilevel"/>
    <w:tmpl w:val="2BE07AD6"/>
    <w:lvl w:ilvl="0" w:tplc="FB4670A0">
      <w:start w:val="1"/>
      <w:numFmt w:val="decimal"/>
      <w:lvlText w:val="%1."/>
      <w:lvlJc w:val="left"/>
      <w:pPr>
        <w:ind w:left="1440" w:hanging="360"/>
      </w:pPr>
      <w:rPr>
        <w:rFonts w:ascii="Arial" w:hAnsi="Arial" w:cs="Arial" w:hint="default"/>
        <w:b w:val="0"/>
        <w:bCs w:val="0"/>
        <w:sz w:val="22"/>
        <w:szCs w:val="22"/>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1F7FE5"/>
    <w:multiLevelType w:val="hybridMultilevel"/>
    <w:tmpl w:val="908CC16A"/>
    <w:lvl w:ilvl="0" w:tplc="706657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232DF1"/>
    <w:multiLevelType w:val="hybridMultilevel"/>
    <w:tmpl w:val="34B42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350AE1"/>
    <w:multiLevelType w:val="hybridMultilevel"/>
    <w:tmpl w:val="1E7039EA"/>
    <w:lvl w:ilvl="0" w:tplc="45E6E126">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041FC"/>
    <w:multiLevelType w:val="hybridMultilevel"/>
    <w:tmpl w:val="637035B8"/>
    <w:lvl w:ilvl="0" w:tplc="66D4291C">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C2799"/>
    <w:multiLevelType w:val="hybridMultilevel"/>
    <w:tmpl w:val="E6FA8934"/>
    <w:lvl w:ilvl="0" w:tplc="B51A233A">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30994257">
    <w:abstractNumId w:val="3"/>
  </w:num>
  <w:num w:numId="2" w16cid:durableId="1892500860">
    <w:abstractNumId w:val="0"/>
  </w:num>
  <w:num w:numId="3" w16cid:durableId="1635601693">
    <w:abstractNumId w:val="6"/>
  </w:num>
  <w:num w:numId="4" w16cid:durableId="38284423">
    <w:abstractNumId w:val="5"/>
  </w:num>
  <w:num w:numId="5" w16cid:durableId="47339172">
    <w:abstractNumId w:val="12"/>
  </w:num>
  <w:num w:numId="6" w16cid:durableId="2123188379">
    <w:abstractNumId w:val="4"/>
  </w:num>
  <w:num w:numId="7" w16cid:durableId="2140956033">
    <w:abstractNumId w:val="2"/>
  </w:num>
  <w:num w:numId="8" w16cid:durableId="2017030876">
    <w:abstractNumId w:val="11"/>
  </w:num>
  <w:num w:numId="9" w16cid:durableId="15137593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0757687">
    <w:abstractNumId w:val="8"/>
  </w:num>
  <w:num w:numId="11" w16cid:durableId="20945420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4458771">
    <w:abstractNumId w:val="1"/>
  </w:num>
  <w:num w:numId="13" w16cid:durableId="1369335252">
    <w:abstractNumId w:val="7"/>
  </w:num>
  <w:num w:numId="14" w16cid:durableId="1533768635">
    <w:abstractNumId w:val="10"/>
  </w:num>
  <w:num w:numId="15" w16cid:durableId="2975659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F3C"/>
    <w:rsid w:val="00001208"/>
    <w:rsid w:val="000036B8"/>
    <w:rsid w:val="0000710F"/>
    <w:rsid w:val="0001273D"/>
    <w:rsid w:val="000133D0"/>
    <w:rsid w:val="000146AA"/>
    <w:rsid w:val="00014E49"/>
    <w:rsid w:val="00021C1F"/>
    <w:rsid w:val="00027933"/>
    <w:rsid w:val="00032302"/>
    <w:rsid w:val="0003373F"/>
    <w:rsid w:val="00037075"/>
    <w:rsid w:val="000377A0"/>
    <w:rsid w:val="00037994"/>
    <w:rsid w:val="00040255"/>
    <w:rsid w:val="000413E8"/>
    <w:rsid w:val="00042E8F"/>
    <w:rsid w:val="000460DC"/>
    <w:rsid w:val="000502B3"/>
    <w:rsid w:val="000521A9"/>
    <w:rsid w:val="0006441C"/>
    <w:rsid w:val="000645D2"/>
    <w:rsid w:val="00070471"/>
    <w:rsid w:val="00087322"/>
    <w:rsid w:val="000962E2"/>
    <w:rsid w:val="000A17C5"/>
    <w:rsid w:val="000A1887"/>
    <w:rsid w:val="000A3DEA"/>
    <w:rsid w:val="000A552A"/>
    <w:rsid w:val="000A683D"/>
    <w:rsid w:val="000B108F"/>
    <w:rsid w:val="000B3181"/>
    <w:rsid w:val="000C1EEB"/>
    <w:rsid w:val="000D24E9"/>
    <w:rsid w:val="000D4F94"/>
    <w:rsid w:val="000D5FDA"/>
    <w:rsid w:val="000D64F7"/>
    <w:rsid w:val="000E308B"/>
    <w:rsid w:val="000F2BDC"/>
    <w:rsid w:val="000F30C3"/>
    <w:rsid w:val="000F65AD"/>
    <w:rsid w:val="00101541"/>
    <w:rsid w:val="00107403"/>
    <w:rsid w:val="00113EBF"/>
    <w:rsid w:val="00116DD7"/>
    <w:rsid w:val="00120EE3"/>
    <w:rsid w:val="00122A15"/>
    <w:rsid w:val="00122A95"/>
    <w:rsid w:val="00137071"/>
    <w:rsid w:val="00137EBB"/>
    <w:rsid w:val="001402E6"/>
    <w:rsid w:val="001426AD"/>
    <w:rsid w:val="00147B51"/>
    <w:rsid w:val="00153D66"/>
    <w:rsid w:val="001544BA"/>
    <w:rsid w:val="0015642F"/>
    <w:rsid w:val="00156A81"/>
    <w:rsid w:val="00157570"/>
    <w:rsid w:val="001575BA"/>
    <w:rsid w:val="0017132E"/>
    <w:rsid w:val="001713C1"/>
    <w:rsid w:val="00172830"/>
    <w:rsid w:val="0017383B"/>
    <w:rsid w:val="00182EA1"/>
    <w:rsid w:val="00186CD0"/>
    <w:rsid w:val="001914D0"/>
    <w:rsid w:val="0019160B"/>
    <w:rsid w:val="00191BCB"/>
    <w:rsid w:val="00192A58"/>
    <w:rsid w:val="00192C4C"/>
    <w:rsid w:val="001A0721"/>
    <w:rsid w:val="001A36BD"/>
    <w:rsid w:val="001A7C5C"/>
    <w:rsid w:val="001C23E3"/>
    <w:rsid w:val="001D5B8B"/>
    <w:rsid w:val="001D7AF8"/>
    <w:rsid w:val="001E61B9"/>
    <w:rsid w:val="001E7C51"/>
    <w:rsid w:val="001F2302"/>
    <w:rsid w:val="001F5AE0"/>
    <w:rsid w:val="00201B2A"/>
    <w:rsid w:val="002034A9"/>
    <w:rsid w:val="00207EDF"/>
    <w:rsid w:val="002130DC"/>
    <w:rsid w:val="00216C9C"/>
    <w:rsid w:val="00217012"/>
    <w:rsid w:val="00220BBF"/>
    <w:rsid w:val="00224054"/>
    <w:rsid w:val="0023027B"/>
    <w:rsid w:val="0024250D"/>
    <w:rsid w:val="0025045A"/>
    <w:rsid w:val="0025248D"/>
    <w:rsid w:val="0026160A"/>
    <w:rsid w:val="00263E59"/>
    <w:rsid w:val="0026601A"/>
    <w:rsid w:val="00266BFA"/>
    <w:rsid w:val="00277DF0"/>
    <w:rsid w:val="00281406"/>
    <w:rsid w:val="00290F73"/>
    <w:rsid w:val="00293AF7"/>
    <w:rsid w:val="00293DBA"/>
    <w:rsid w:val="002A052C"/>
    <w:rsid w:val="002A111E"/>
    <w:rsid w:val="002A25D9"/>
    <w:rsid w:val="002A467B"/>
    <w:rsid w:val="002B619B"/>
    <w:rsid w:val="002B7F50"/>
    <w:rsid w:val="002C13E8"/>
    <w:rsid w:val="002C27C8"/>
    <w:rsid w:val="002D05DA"/>
    <w:rsid w:val="002D296D"/>
    <w:rsid w:val="002E2E73"/>
    <w:rsid w:val="002E33AC"/>
    <w:rsid w:val="002E4A94"/>
    <w:rsid w:val="002E6E12"/>
    <w:rsid w:val="002F0ABB"/>
    <w:rsid w:val="002F103D"/>
    <w:rsid w:val="002F2BAA"/>
    <w:rsid w:val="003001C5"/>
    <w:rsid w:val="00312554"/>
    <w:rsid w:val="00316E5F"/>
    <w:rsid w:val="00320084"/>
    <w:rsid w:val="00323F07"/>
    <w:rsid w:val="003242BD"/>
    <w:rsid w:val="00326313"/>
    <w:rsid w:val="0032766C"/>
    <w:rsid w:val="00330D6D"/>
    <w:rsid w:val="00333D76"/>
    <w:rsid w:val="00336383"/>
    <w:rsid w:val="00340286"/>
    <w:rsid w:val="003438FA"/>
    <w:rsid w:val="00343974"/>
    <w:rsid w:val="00343CB1"/>
    <w:rsid w:val="00346984"/>
    <w:rsid w:val="00350FE3"/>
    <w:rsid w:val="0035475C"/>
    <w:rsid w:val="00356A39"/>
    <w:rsid w:val="00356E8B"/>
    <w:rsid w:val="00363C75"/>
    <w:rsid w:val="003640EC"/>
    <w:rsid w:val="003643FE"/>
    <w:rsid w:val="00364A26"/>
    <w:rsid w:val="00375CE4"/>
    <w:rsid w:val="003761BF"/>
    <w:rsid w:val="00391297"/>
    <w:rsid w:val="003979DF"/>
    <w:rsid w:val="003A08C3"/>
    <w:rsid w:val="003A4799"/>
    <w:rsid w:val="003A69A5"/>
    <w:rsid w:val="003B305E"/>
    <w:rsid w:val="003B7981"/>
    <w:rsid w:val="003C3573"/>
    <w:rsid w:val="003C49C2"/>
    <w:rsid w:val="003C504F"/>
    <w:rsid w:val="003D0C14"/>
    <w:rsid w:val="003D1763"/>
    <w:rsid w:val="003D17A4"/>
    <w:rsid w:val="003E152C"/>
    <w:rsid w:val="003E27F3"/>
    <w:rsid w:val="003E363F"/>
    <w:rsid w:val="003E5822"/>
    <w:rsid w:val="003E621C"/>
    <w:rsid w:val="003E668E"/>
    <w:rsid w:val="004009B9"/>
    <w:rsid w:val="004054CD"/>
    <w:rsid w:val="00406CAC"/>
    <w:rsid w:val="00413407"/>
    <w:rsid w:val="00414FE2"/>
    <w:rsid w:val="0041725D"/>
    <w:rsid w:val="0042023A"/>
    <w:rsid w:val="004228B3"/>
    <w:rsid w:val="004246E9"/>
    <w:rsid w:val="004249D5"/>
    <w:rsid w:val="00426634"/>
    <w:rsid w:val="004275C0"/>
    <w:rsid w:val="00430B83"/>
    <w:rsid w:val="00431050"/>
    <w:rsid w:val="00433AF7"/>
    <w:rsid w:val="00436EEB"/>
    <w:rsid w:val="0044302F"/>
    <w:rsid w:val="00444722"/>
    <w:rsid w:val="00445A7E"/>
    <w:rsid w:val="0044636E"/>
    <w:rsid w:val="004472AB"/>
    <w:rsid w:val="00452C79"/>
    <w:rsid w:val="00454BED"/>
    <w:rsid w:val="00456F4A"/>
    <w:rsid w:val="0046209D"/>
    <w:rsid w:val="004657C4"/>
    <w:rsid w:val="00467115"/>
    <w:rsid w:val="004671E8"/>
    <w:rsid w:val="00476272"/>
    <w:rsid w:val="00481D44"/>
    <w:rsid w:val="00483445"/>
    <w:rsid w:val="00484A44"/>
    <w:rsid w:val="00486943"/>
    <w:rsid w:val="00494B52"/>
    <w:rsid w:val="00495401"/>
    <w:rsid w:val="004A3F6C"/>
    <w:rsid w:val="004A3FDC"/>
    <w:rsid w:val="004B1935"/>
    <w:rsid w:val="004B427E"/>
    <w:rsid w:val="004B4554"/>
    <w:rsid w:val="004B4E01"/>
    <w:rsid w:val="004C11D3"/>
    <w:rsid w:val="004C2A6D"/>
    <w:rsid w:val="004C3B9B"/>
    <w:rsid w:val="004D102F"/>
    <w:rsid w:val="004D2657"/>
    <w:rsid w:val="004D2897"/>
    <w:rsid w:val="004D3D9B"/>
    <w:rsid w:val="004E2C9C"/>
    <w:rsid w:val="004E32B8"/>
    <w:rsid w:val="004E599A"/>
    <w:rsid w:val="004F1985"/>
    <w:rsid w:val="004F31D8"/>
    <w:rsid w:val="004F6B9D"/>
    <w:rsid w:val="005151B5"/>
    <w:rsid w:val="00516C55"/>
    <w:rsid w:val="00524C2F"/>
    <w:rsid w:val="00527AD9"/>
    <w:rsid w:val="0053195E"/>
    <w:rsid w:val="00535E41"/>
    <w:rsid w:val="005409CE"/>
    <w:rsid w:val="005410CE"/>
    <w:rsid w:val="00551B0D"/>
    <w:rsid w:val="005552DC"/>
    <w:rsid w:val="00555B35"/>
    <w:rsid w:val="00556FB6"/>
    <w:rsid w:val="005608AE"/>
    <w:rsid w:val="00560AD4"/>
    <w:rsid w:val="0056271C"/>
    <w:rsid w:val="00566A2E"/>
    <w:rsid w:val="00566B57"/>
    <w:rsid w:val="00572C6B"/>
    <w:rsid w:val="00577EE8"/>
    <w:rsid w:val="00590CD9"/>
    <w:rsid w:val="005920D8"/>
    <w:rsid w:val="005969B0"/>
    <w:rsid w:val="005A1074"/>
    <w:rsid w:val="005A6265"/>
    <w:rsid w:val="005C056A"/>
    <w:rsid w:val="005C0DE3"/>
    <w:rsid w:val="005C3771"/>
    <w:rsid w:val="005D3D2E"/>
    <w:rsid w:val="005D7297"/>
    <w:rsid w:val="005E1CFA"/>
    <w:rsid w:val="005E6106"/>
    <w:rsid w:val="005F4430"/>
    <w:rsid w:val="005F7868"/>
    <w:rsid w:val="006034FC"/>
    <w:rsid w:val="006073BC"/>
    <w:rsid w:val="00610FE4"/>
    <w:rsid w:val="00611A72"/>
    <w:rsid w:val="00615A6A"/>
    <w:rsid w:val="00616B3D"/>
    <w:rsid w:val="0061703C"/>
    <w:rsid w:val="006229B6"/>
    <w:rsid w:val="00622B07"/>
    <w:rsid w:val="00622F4E"/>
    <w:rsid w:val="0063341E"/>
    <w:rsid w:val="00633EFD"/>
    <w:rsid w:val="006355E3"/>
    <w:rsid w:val="00635DBB"/>
    <w:rsid w:val="0063682D"/>
    <w:rsid w:val="00643E36"/>
    <w:rsid w:val="00644895"/>
    <w:rsid w:val="006464C3"/>
    <w:rsid w:val="00646A6F"/>
    <w:rsid w:val="00647852"/>
    <w:rsid w:val="0065312F"/>
    <w:rsid w:val="00660786"/>
    <w:rsid w:val="006613E5"/>
    <w:rsid w:val="00666CDC"/>
    <w:rsid w:val="006711CE"/>
    <w:rsid w:val="006712E2"/>
    <w:rsid w:val="00681FC3"/>
    <w:rsid w:val="0068429F"/>
    <w:rsid w:val="0068495B"/>
    <w:rsid w:val="00691430"/>
    <w:rsid w:val="006914C8"/>
    <w:rsid w:val="006951D8"/>
    <w:rsid w:val="006978C1"/>
    <w:rsid w:val="006A12C0"/>
    <w:rsid w:val="006A1C97"/>
    <w:rsid w:val="006A2434"/>
    <w:rsid w:val="006A3A41"/>
    <w:rsid w:val="006A4158"/>
    <w:rsid w:val="006A4E01"/>
    <w:rsid w:val="006B5975"/>
    <w:rsid w:val="006C179C"/>
    <w:rsid w:val="006C2C5F"/>
    <w:rsid w:val="006C4607"/>
    <w:rsid w:val="006C7320"/>
    <w:rsid w:val="006D0D7E"/>
    <w:rsid w:val="006D1878"/>
    <w:rsid w:val="006D2FEA"/>
    <w:rsid w:val="006D33A2"/>
    <w:rsid w:val="006E1CB2"/>
    <w:rsid w:val="006E4AAD"/>
    <w:rsid w:val="006E5134"/>
    <w:rsid w:val="006E72F9"/>
    <w:rsid w:val="006F301B"/>
    <w:rsid w:val="006F3788"/>
    <w:rsid w:val="00703C95"/>
    <w:rsid w:val="0071036F"/>
    <w:rsid w:val="007119F5"/>
    <w:rsid w:val="0071229E"/>
    <w:rsid w:val="0071707D"/>
    <w:rsid w:val="00717A2B"/>
    <w:rsid w:val="007226FC"/>
    <w:rsid w:val="007235FD"/>
    <w:rsid w:val="007240A4"/>
    <w:rsid w:val="00726790"/>
    <w:rsid w:val="0073121F"/>
    <w:rsid w:val="007342E0"/>
    <w:rsid w:val="00734670"/>
    <w:rsid w:val="0073694B"/>
    <w:rsid w:val="00736C8B"/>
    <w:rsid w:val="0076042B"/>
    <w:rsid w:val="007628F5"/>
    <w:rsid w:val="00770741"/>
    <w:rsid w:val="00773B6D"/>
    <w:rsid w:val="00777297"/>
    <w:rsid w:val="00786CC4"/>
    <w:rsid w:val="00787ADF"/>
    <w:rsid w:val="00790469"/>
    <w:rsid w:val="007916BB"/>
    <w:rsid w:val="007923A3"/>
    <w:rsid w:val="007A0968"/>
    <w:rsid w:val="007A662E"/>
    <w:rsid w:val="007A6CE3"/>
    <w:rsid w:val="007B2244"/>
    <w:rsid w:val="007B41C7"/>
    <w:rsid w:val="007C0EB9"/>
    <w:rsid w:val="007C4465"/>
    <w:rsid w:val="007C48F8"/>
    <w:rsid w:val="007C7176"/>
    <w:rsid w:val="007E0014"/>
    <w:rsid w:val="007E482A"/>
    <w:rsid w:val="007F0A90"/>
    <w:rsid w:val="007F29EC"/>
    <w:rsid w:val="007F43A1"/>
    <w:rsid w:val="007F4DBE"/>
    <w:rsid w:val="0080253C"/>
    <w:rsid w:val="008049A4"/>
    <w:rsid w:val="0080639D"/>
    <w:rsid w:val="0080714B"/>
    <w:rsid w:val="008075B9"/>
    <w:rsid w:val="00813D5D"/>
    <w:rsid w:val="0082417B"/>
    <w:rsid w:val="00826037"/>
    <w:rsid w:val="00827B97"/>
    <w:rsid w:val="008318E5"/>
    <w:rsid w:val="00833888"/>
    <w:rsid w:val="0084157D"/>
    <w:rsid w:val="00842925"/>
    <w:rsid w:val="00846D4B"/>
    <w:rsid w:val="0085002A"/>
    <w:rsid w:val="00850B1C"/>
    <w:rsid w:val="00862C6B"/>
    <w:rsid w:val="00862ED9"/>
    <w:rsid w:val="008668AC"/>
    <w:rsid w:val="00871C9F"/>
    <w:rsid w:val="00873460"/>
    <w:rsid w:val="00873BF1"/>
    <w:rsid w:val="00881976"/>
    <w:rsid w:val="00884390"/>
    <w:rsid w:val="0088597E"/>
    <w:rsid w:val="00886366"/>
    <w:rsid w:val="008869D4"/>
    <w:rsid w:val="00887ED6"/>
    <w:rsid w:val="008905CA"/>
    <w:rsid w:val="0089084C"/>
    <w:rsid w:val="00890E98"/>
    <w:rsid w:val="00891939"/>
    <w:rsid w:val="008937B7"/>
    <w:rsid w:val="00894EB3"/>
    <w:rsid w:val="008A2924"/>
    <w:rsid w:val="008A3A5C"/>
    <w:rsid w:val="008A5A44"/>
    <w:rsid w:val="008A5D5F"/>
    <w:rsid w:val="008A716D"/>
    <w:rsid w:val="008B5FC9"/>
    <w:rsid w:val="008C21EE"/>
    <w:rsid w:val="008D15C2"/>
    <w:rsid w:val="008D192A"/>
    <w:rsid w:val="008D3B17"/>
    <w:rsid w:val="008D4F63"/>
    <w:rsid w:val="008D4F78"/>
    <w:rsid w:val="008D5F3C"/>
    <w:rsid w:val="008E0385"/>
    <w:rsid w:val="008E07B2"/>
    <w:rsid w:val="008E17D7"/>
    <w:rsid w:val="008E6F63"/>
    <w:rsid w:val="00901C7A"/>
    <w:rsid w:val="00903B2D"/>
    <w:rsid w:val="00903B43"/>
    <w:rsid w:val="00910CB1"/>
    <w:rsid w:val="0091131A"/>
    <w:rsid w:val="00911AA8"/>
    <w:rsid w:val="009132A6"/>
    <w:rsid w:val="00915C38"/>
    <w:rsid w:val="00924FAF"/>
    <w:rsid w:val="009256E4"/>
    <w:rsid w:val="00932402"/>
    <w:rsid w:val="00934BAD"/>
    <w:rsid w:val="00934D24"/>
    <w:rsid w:val="00935C5D"/>
    <w:rsid w:val="0093604A"/>
    <w:rsid w:val="00941F38"/>
    <w:rsid w:val="0094386F"/>
    <w:rsid w:val="009443F8"/>
    <w:rsid w:val="009507F2"/>
    <w:rsid w:val="00953EEE"/>
    <w:rsid w:val="00954FBD"/>
    <w:rsid w:val="009550E5"/>
    <w:rsid w:val="0096796C"/>
    <w:rsid w:val="00974754"/>
    <w:rsid w:val="009808C0"/>
    <w:rsid w:val="009814C9"/>
    <w:rsid w:val="00981D05"/>
    <w:rsid w:val="00982222"/>
    <w:rsid w:val="009831A4"/>
    <w:rsid w:val="009854AB"/>
    <w:rsid w:val="00994624"/>
    <w:rsid w:val="00996793"/>
    <w:rsid w:val="009A1FDA"/>
    <w:rsid w:val="009A2377"/>
    <w:rsid w:val="009A23A3"/>
    <w:rsid w:val="009A2B6A"/>
    <w:rsid w:val="009A7D7C"/>
    <w:rsid w:val="009B2459"/>
    <w:rsid w:val="009C5065"/>
    <w:rsid w:val="009C5621"/>
    <w:rsid w:val="009C7635"/>
    <w:rsid w:val="009D19DD"/>
    <w:rsid w:val="009D26B8"/>
    <w:rsid w:val="009D301B"/>
    <w:rsid w:val="009D3FC3"/>
    <w:rsid w:val="009D4910"/>
    <w:rsid w:val="009D58AE"/>
    <w:rsid w:val="009D72B9"/>
    <w:rsid w:val="009E03B5"/>
    <w:rsid w:val="009E3BB6"/>
    <w:rsid w:val="009E4A09"/>
    <w:rsid w:val="009E5D82"/>
    <w:rsid w:val="009E61CE"/>
    <w:rsid w:val="009F6AC2"/>
    <w:rsid w:val="00A035DC"/>
    <w:rsid w:val="00A04786"/>
    <w:rsid w:val="00A073F4"/>
    <w:rsid w:val="00A07703"/>
    <w:rsid w:val="00A10034"/>
    <w:rsid w:val="00A104D0"/>
    <w:rsid w:val="00A31588"/>
    <w:rsid w:val="00A34B41"/>
    <w:rsid w:val="00A43112"/>
    <w:rsid w:val="00A4457C"/>
    <w:rsid w:val="00A51A18"/>
    <w:rsid w:val="00A52DD4"/>
    <w:rsid w:val="00A55167"/>
    <w:rsid w:val="00A55E7F"/>
    <w:rsid w:val="00A57F75"/>
    <w:rsid w:val="00A62CEB"/>
    <w:rsid w:val="00A64EAC"/>
    <w:rsid w:val="00A6688F"/>
    <w:rsid w:val="00A710EA"/>
    <w:rsid w:val="00A77762"/>
    <w:rsid w:val="00A86EC4"/>
    <w:rsid w:val="00A909F0"/>
    <w:rsid w:val="00A92920"/>
    <w:rsid w:val="00A94CEB"/>
    <w:rsid w:val="00A9517E"/>
    <w:rsid w:val="00A97D1F"/>
    <w:rsid w:val="00AA475D"/>
    <w:rsid w:val="00AA4FA0"/>
    <w:rsid w:val="00AA5500"/>
    <w:rsid w:val="00AB0E77"/>
    <w:rsid w:val="00AB48CB"/>
    <w:rsid w:val="00AC0A87"/>
    <w:rsid w:val="00AC37BE"/>
    <w:rsid w:val="00AC4DEB"/>
    <w:rsid w:val="00AC5971"/>
    <w:rsid w:val="00AD0C61"/>
    <w:rsid w:val="00AD4968"/>
    <w:rsid w:val="00AD4D4C"/>
    <w:rsid w:val="00AE05B0"/>
    <w:rsid w:val="00AE341C"/>
    <w:rsid w:val="00AE5CC2"/>
    <w:rsid w:val="00AF11F9"/>
    <w:rsid w:val="00AF27AA"/>
    <w:rsid w:val="00AF3999"/>
    <w:rsid w:val="00AF7AEF"/>
    <w:rsid w:val="00B014EE"/>
    <w:rsid w:val="00B11C60"/>
    <w:rsid w:val="00B13C5B"/>
    <w:rsid w:val="00B16573"/>
    <w:rsid w:val="00B22404"/>
    <w:rsid w:val="00B36E44"/>
    <w:rsid w:val="00B3763C"/>
    <w:rsid w:val="00B44D79"/>
    <w:rsid w:val="00B46376"/>
    <w:rsid w:val="00B55B03"/>
    <w:rsid w:val="00B56604"/>
    <w:rsid w:val="00B56D83"/>
    <w:rsid w:val="00B61D9F"/>
    <w:rsid w:val="00B61DE2"/>
    <w:rsid w:val="00B645BB"/>
    <w:rsid w:val="00B661EA"/>
    <w:rsid w:val="00B67886"/>
    <w:rsid w:val="00B67E2F"/>
    <w:rsid w:val="00B72C72"/>
    <w:rsid w:val="00B73AD9"/>
    <w:rsid w:val="00B8030F"/>
    <w:rsid w:val="00B80DD0"/>
    <w:rsid w:val="00B8355E"/>
    <w:rsid w:val="00B83A3C"/>
    <w:rsid w:val="00B83FA1"/>
    <w:rsid w:val="00B87A04"/>
    <w:rsid w:val="00B958FE"/>
    <w:rsid w:val="00B97F61"/>
    <w:rsid w:val="00BA1D3F"/>
    <w:rsid w:val="00BA6686"/>
    <w:rsid w:val="00BB15E2"/>
    <w:rsid w:val="00BB4C09"/>
    <w:rsid w:val="00BB6D41"/>
    <w:rsid w:val="00BB7A0C"/>
    <w:rsid w:val="00BC0E21"/>
    <w:rsid w:val="00BC113A"/>
    <w:rsid w:val="00BC53E2"/>
    <w:rsid w:val="00BD18A8"/>
    <w:rsid w:val="00BD210E"/>
    <w:rsid w:val="00BD43BF"/>
    <w:rsid w:val="00BD7D18"/>
    <w:rsid w:val="00BE0608"/>
    <w:rsid w:val="00BE063A"/>
    <w:rsid w:val="00BE2C6B"/>
    <w:rsid w:val="00BE7925"/>
    <w:rsid w:val="00BF6DD9"/>
    <w:rsid w:val="00C01211"/>
    <w:rsid w:val="00C01FF0"/>
    <w:rsid w:val="00C10B97"/>
    <w:rsid w:val="00C13581"/>
    <w:rsid w:val="00C13984"/>
    <w:rsid w:val="00C161B6"/>
    <w:rsid w:val="00C20EE3"/>
    <w:rsid w:val="00C238E9"/>
    <w:rsid w:val="00C2486B"/>
    <w:rsid w:val="00C25988"/>
    <w:rsid w:val="00C2606E"/>
    <w:rsid w:val="00C2786A"/>
    <w:rsid w:val="00C31FBF"/>
    <w:rsid w:val="00C36692"/>
    <w:rsid w:val="00C367B9"/>
    <w:rsid w:val="00C40043"/>
    <w:rsid w:val="00C44CE1"/>
    <w:rsid w:val="00C44F53"/>
    <w:rsid w:val="00C47814"/>
    <w:rsid w:val="00C54275"/>
    <w:rsid w:val="00C6410C"/>
    <w:rsid w:val="00C648CF"/>
    <w:rsid w:val="00C64DB9"/>
    <w:rsid w:val="00C656E4"/>
    <w:rsid w:val="00C66787"/>
    <w:rsid w:val="00C67B08"/>
    <w:rsid w:val="00C81CDC"/>
    <w:rsid w:val="00C8490D"/>
    <w:rsid w:val="00C8568B"/>
    <w:rsid w:val="00C869C3"/>
    <w:rsid w:val="00C870A9"/>
    <w:rsid w:val="00C87C5D"/>
    <w:rsid w:val="00C93E08"/>
    <w:rsid w:val="00C95693"/>
    <w:rsid w:val="00CA0FD6"/>
    <w:rsid w:val="00CA3058"/>
    <w:rsid w:val="00CB161C"/>
    <w:rsid w:val="00CB6391"/>
    <w:rsid w:val="00CC44BC"/>
    <w:rsid w:val="00CC6D1F"/>
    <w:rsid w:val="00CD1278"/>
    <w:rsid w:val="00CD225E"/>
    <w:rsid w:val="00CD227E"/>
    <w:rsid w:val="00CD5A79"/>
    <w:rsid w:val="00CD758F"/>
    <w:rsid w:val="00CE3014"/>
    <w:rsid w:val="00CE3DD2"/>
    <w:rsid w:val="00CE470D"/>
    <w:rsid w:val="00CF4C78"/>
    <w:rsid w:val="00CF5235"/>
    <w:rsid w:val="00D014BC"/>
    <w:rsid w:val="00D044E6"/>
    <w:rsid w:val="00D06029"/>
    <w:rsid w:val="00D069AF"/>
    <w:rsid w:val="00D11368"/>
    <w:rsid w:val="00D262E6"/>
    <w:rsid w:val="00D32599"/>
    <w:rsid w:val="00D371C0"/>
    <w:rsid w:val="00D42308"/>
    <w:rsid w:val="00D57FB3"/>
    <w:rsid w:val="00D64265"/>
    <w:rsid w:val="00D658EC"/>
    <w:rsid w:val="00D734D3"/>
    <w:rsid w:val="00D75344"/>
    <w:rsid w:val="00D758CC"/>
    <w:rsid w:val="00D812A4"/>
    <w:rsid w:val="00D8166E"/>
    <w:rsid w:val="00D82093"/>
    <w:rsid w:val="00D8333D"/>
    <w:rsid w:val="00D90022"/>
    <w:rsid w:val="00D94B28"/>
    <w:rsid w:val="00DA19B1"/>
    <w:rsid w:val="00DA21BE"/>
    <w:rsid w:val="00DB48C7"/>
    <w:rsid w:val="00DB50A9"/>
    <w:rsid w:val="00DB7C04"/>
    <w:rsid w:val="00DC246F"/>
    <w:rsid w:val="00DC3C57"/>
    <w:rsid w:val="00DD0323"/>
    <w:rsid w:val="00DD22C5"/>
    <w:rsid w:val="00DD3A61"/>
    <w:rsid w:val="00DD5605"/>
    <w:rsid w:val="00DD608D"/>
    <w:rsid w:val="00DE0300"/>
    <w:rsid w:val="00DE0830"/>
    <w:rsid w:val="00DE5622"/>
    <w:rsid w:val="00DF58B2"/>
    <w:rsid w:val="00DF7855"/>
    <w:rsid w:val="00E026F9"/>
    <w:rsid w:val="00E03BDC"/>
    <w:rsid w:val="00E04DCC"/>
    <w:rsid w:val="00E06570"/>
    <w:rsid w:val="00E06A8F"/>
    <w:rsid w:val="00E15A34"/>
    <w:rsid w:val="00E17AAC"/>
    <w:rsid w:val="00E21173"/>
    <w:rsid w:val="00E233D3"/>
    <w:rsid w:val="00E3036F"/>
    <w:rsid w:val="00E30947"/>
    <w:rsid w:val="00E37B6A"/>
    <w:rsid w:val="00E41B16"/>
    <w:rsid w:val="00E50A9D"/>
    <w:rsid w:val="00E510F9"/>
    <w:rsid w:val="00E51E4E"/>
    <w:rsid w:val="00E56189"/>
    <w:rsid w:val="00E566DD"/>
    <w:rsid w:val="00E60ECD"/>
    <w:rsid w:val="00E65E07"/>
    <w:rsid w:val="00E7514F"/>
    <w:rsid w:val="00E817E2"/>
    <w:rsid w:val="00E84CC0"/>
    <w:rsid w:val="00E91858"/>
    <w:rsid w:val="00E946CF"/>
    <w:rsid w:val="00EA02AE"/>
    <w:rsid w:val="00EA3DB6"/>
    <w:rsid w:val="00EB20DF"/>
    <w:rsid w:val="00EB38EB"/>
    <w:rsid w:val="00EB5E0E"/>
    <w:rsid w:val="00EB66AE"/>
    <w:rsid w:val="00EB6F23"/>
    <w:rsid w:val="00EB737B"/>
    <w:rsid w:val="00EC1EA3"/>
    <w:rsid w:val="00EC3ABA"/>
    <w:rsid w:val="00EC6F72"/>
    <w:rsid w:val="00ED16A8"/>
    <w:rsid w:val="00ED2119"/>
    <w:rsid w:val="00ED4E7B"/>
    <w:rsid w:val="00ED6862"/>
    <w:rsid w:val="00ED77CD"/>
    <w:rsid w:val="00ED7F31"/>
    <w:rsid w:val="00EE0875"/>
    <w:rsid w:val="00EE1ACE"/>
    <w:rsid w:val="00EE22DC"/>
    <w:rsid w:val="00EE28B7"/>
    <w:rsid w:val="00EE448D"/>
    <w:rsid w:val="00EE4858"/>
    <w:rsid w:val="00EE4C4B"/>
    <w:rsid w:val="00F02B07"/>
    <w:rsid w:val="00F05FDB"/>
    <w:rsid w:val="00F132BB"/>
    <w:rsid w:val="00F16DCF"/>
    <w:rsid w:val="00F17A84"/>
    <w:rsid w:val="00F22B34"/>
    <w:rsid w:val="00F23441"/>
    <w:rsid w:val="00F24912"/>
    <w:rsid w:val="00F24EE6"/>
    <w:rsid w:val="00F25079"/>
    <w:rsid w:val="00F26A99"/>
    <w:rsid w:val="00F26B48"/>
    <w:rsid w:val="00F27B46"/>
    <w:rsid w:val="00F3700D"/>
    <w:rsid w:val="00F370D8"/>
    <w:rsid w:val="00F40B99"/>
    <w:rsid w:val="00F440B3"/>
    <w:rsid w:val="00F45CEA"/>
    <w:rsid w:val="00F53EB3"/>
    <w:rsid w:val="00F56D7B"/>
    <w:rsid w:val="00F57616"/>
    <w:rsid w:val="00F605F8"/>
    <w:rsid w:val="00F62D6A"/>
    <w:rsid w:val="00F6524C"/>
    <w:rsid w:val="00F70F1C"/>
    <w:rsid w:val="00F72E30"/>
    <w:rsid w:val="00F80CC2"/>
    <w:rsid w:val="00F80F6B"/>
    <w:rsid w:val="00F81EB5"/>
    <w:rsid w:val="00F87B3B"/>
    <w:rsid w:val="00F90B9D"/>
    <w:rsid w:val="00F94656"/>
    <w:rsid w:val="00F96086"/>
    <w:rsid w:val="00FA04DC"/>
    <w:rsid w:val="00FA2E09"/>
    <w:rsid w:val="00FA311F"/>
    <w:rsid w:val="00FA4328"/>
    <w:rsid w:val="00FA47D0"/>
    <w:rsid w:val="00FB0A77"/>
    <w:rsid w:val="00FB287D"/>
    <w:rsid w:val="00FB45FE"/>
    <w:rsid w:val="00FB7F5C"/>
    <w:rsid w:val="00FC0707"/>
    <w:rsid w:val="00FC2111"/>
    <w:rsid w:val="00FC3FF0"/>
    <w:rsid w:val="00FC6DD5"/>
    <w:rsid w:val="00FD0802"/>
    <w:rsid w:val="00FD631C"/>
    <w:rsid w:val="00FF3405"/>
    <w:rsid w:val="00FF6EC4"/>
    <w:rsid w:val="00FF7820"/>
    <w:rsid w:val="00FF79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88CA7"/>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E06A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A8F"/>
  </w:style>
  <w:style w:type="character" w:styleId="CommentReference">
    <w:name w:val="annotation reference"/>
    <w:basedOn w:val="DefaultParagraphFont"/>
    <w:uiPriority w:val="99"/>
    <w:semiHidden/>
    <w:unhideWhenUsed/>
    <w:rsid w:val="00A035DC"/>
    <w:rPr>
      <w:sz w:val="16"/>
      <w:szCs w:val="16"/>
    </w:rPr>
  </w:style>
  <w:style w:type="paragraph" w:styleId="CommentText">
    <w:name w:val="annotation text"/>
    <w:basedOn w:val="Normal"/>
    <w:link w:val="CommentTextChar"/>
    <w:uiPriority w:val="99"/>
    <w:unhideWhenUsed/>
    <w:rsid w:val="00A035DC"/>
    <w:pPr>
      <w:spacing w:line="240" w:lineRule="auto"/>
    </w:pPr>
    <w:rPr>
      <w:sz w:val="20"/>
      <w:szCs w:val="25"/>
    </w:rPr>
  </w:style>
  <w:style w:type="character" w:customStyle="1" w:styleId="CommentTextChar">
    <w:name w:val="Comment Text Char"/>
    <w:basedOn w:val="DefaultParagraphFont"/>
    <w:link w:val="CommentText"/>
    <w:uiPriority w:val="99"/>
    <w:rsid w:val="00A035DC"/>
    <w:rPr>
      <w:sz w:val="20"/>
      <w:szCs w:val="25"/>
    </w:rPr>
  </w:style>
  <w:style w:type="paragraph" w:styleId="CommentSubject">
    <w:name w:val="annotation subject"/>
    <w:basedOn w:val="CommentText"/>
    <w:next w:val="CommentText"/>
    <w:link w:val="CommentSubjectChar"/>
    <w:uiPriority w:val="99"/>
    <w:semiHidden/>
    <w:unhideWhenUsed/>
    <w:rsid w:val="00A035DC"/>
    <w:rPr>
      <w:b/>
      <w:bCs/>
    </w:rPr>
  </w:style>
  <w:style w:type="character" w:customStyle="1" w:styleId="CommentSubjectChar">
    <w:name w:val="Comment Subject Char"/>
    <w:basedOn w:val="CommentTextChar"/>
    <w:link w:val="CommentSubject"/>
    <w:uiPriority w:val="99"/>
    <w:semiHidden/>
    <w:rsid w:val="00A035DC"/>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963460276">
      <w:bodyDiv w:val="1"/>
      <w:marLeft w:val="0"/>
      <w:marRight w:val="0"/>
      <w:marTop w:val="0"/>
      <w:marBottom w:val="0"/>
      <w:divBdr>
        <w:top w:val="none" w:sz="0" w:space="0" w:color="auto"/>
        <w:left w:val="none" w:sz="0" w:space="0" w:color="auto"/>
        <w:bottom w:val="none" w:sz="0" w:space="0" w:color="auto"/>
        <w:right w:val="none" w:sz="0" w:space="0" w:color="auto"/>
      </w:divBdr>
    </w:div>
    <w:div w:id="1046684883">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45824392">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738553464">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7945C-89B6-472C-A439-A86455515C6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35645</vt:lpwstr>
  </property>
  <property fmtid="{D5CDD505-2E9C-101B-9397-08002B2CF9AE}" pid="4" name="OptimizationTime">
    <vt:lpwstr>20230730_2200</vt:lpwstr>
  </property>
</Properties>
</file>

<file path=docProps/app.xml><?xml version="1.0" encoding="utf-8"?>
<Properties xmlns="http://schemas.openxmlformats.org/officeDocument/2006/extended-properties" xmlns:vt="http://schemas.openxmlformats.org/officeDocument/2006/docPropsVTypes">
  <Template>Normal.dotm</Template>
  <TotalTime>20</TotalTime>
  <Pages>6</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Tanaporn Singrattanapan</cp:lastModifiedBy>
  <cp:revision>13</cp:revision>
  <cp:lastPrinted>2023-07-12T02:03:00Z</cp:lastPrinted>
  <dcterms:created xsi:type="dcterms:W3CDTF">2023-06-26T03:05:00Z</dcterms:created>
  <dcterms:modified xsi:type="dcterms:W3CDTF">2023-07-30T08:52:00Z</dcterms:modified>
</cp:coreProperties>
</file>