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A6950" w14:textId="77777777" w:rsidR="000C054D" w:rsidRPr="001F15A3" w:rsidRDefault="000C054D" w:rsidP="009F7005">
      <w:pPr>
        <w:pStyle w:val="af0"/>
        <w:spacing w:after="120"/>
        <w:ind w:left="0" w:right="-187"/>
        <w:rPr>
          <w:b/>
          <w:bCs/>
          <w:lang w:val="en-US"/>
        </w:rPr>
      </w:pPr>
    </w:p>
    <w:p w14:paraId="3A64D8B3" w14:textId="77777777" w:rsidR="000C054D" w:rsidRDefault="000C054D" w:rsidP="009F7005">
      <w:pPr>
        <w:pStyle w:val="af0"/>
        <w:spacing w:after="120"/>
        <w:ind w:left="0" w:right="-187"/>
        <w:rPr>
          <w:b/>
          <w:bCs/>
        </w:rPr>
      </w:pPr>
    </w:p>
    <w:p w14:paraId="56305888" w14:textId="77777777" w:rsidR="0093623F" w:rsidRDefault="0093623F" w:rsidP="009F7005">
      <w:pPr>
        <w:pStyle w:val="af0"/>
        <w:spacing w:after="120"/>
        <w:ind w:left="0" w:right="-187"/>
        <w:rPr>
          <w:b/>
          <w:bCs/>
        </w:rPr>
      </w:pPr>
    </w:p>
    <w:p w14:paraId="6507B4D5" w14:textId="4E3EB19B" w:rsidR="009F7005" w:rsidRDefault="00666BCB" w:rsidP="009F7005">
      <w:pPr>
        <w:pStyle w:val="af0"/>
        <w:spacing w:after="120"/>
        <w:ind w:left="0" w:right="-187"/>
        <w:rPr>
          <w:b/>
          <w:bCs/>
        </w:rPr>
      </w:pPr>
      <w:r>
        <w:rPr>
          <w:b/>
          <w:bCs/>
        </w:rPr>
        <w:t>Independent auditor’s r</w:t>
      </w:r>
      <w:r w:rsidR="00071180" w:rsidRPr="007B2279">
        <w:rPr>
          <w:b/>
          <w:bCs/>
        </w:rPr>
        <w:t xml:space="preserve">eport on </w:t>
      </w:r>
      <w:r>
        <w:rPr>
          <w:b/>
          <w:bCs/>
          <w:lang w:val="en-US"/>
        </w:rPr>
        <w:t>r</w:t>
      </w:r>
      <w:proofErr w:type="spellStart"/>
      <w:r>
        <w:rPr>
          <w:b/>
          <w:bCs/>
        </w:rPr>
        <w:t>eview</w:t>
      </w:r>
      <w:proofErr w:type="spellEnd"/>
      <w:r>
        <w:rPr>
          <w:b/>
          <w:bCs/>
        </w:rPr>
        <w:t xml:space="preserve"> of interim f</w:t>
      </w:r>
      <w:r w:rsidR="00071180" w:rsidRPr="007B2279">
        <w:rPr>
          <w:b/>
          <w:bCs/>
        </w:rPr>
        <w:t xml:space="preserve">inancial </w:t>
      </w:r>
      <w:r>
        <w:rPr>
          <w:b/>
          <w:bCs/>
        </w:rPr>
        <w:t>i</w:t>
      </w:r>
      <w:r w:rsidR="00143C1A" w:rsidRPr="007B2279">
        <w:rPr>
          <w:b/>
          <w:bCs/>
        </w:rPr>
        <w:t>nformation</w:t>
      </w:r>
    </w:p>
    <w:p w14:paraId="4BB26301" w14:textId="77777777" w:rsidR="009F7005" w:rsidRDefault="00F725D8" w:rsidP="003953D7">
      <w:pPr>
        <w:pStyle w:val="af0"/>
        <w:spacing w:before="120" w:after="120"/>
        <w:ind w:left="0" w:right="-187"/>
        <w:rPr>
          <w:b/>
          <w:bC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14:paraId="1AE885CD" w14:textId="77777777" w:rsidR="009F7005" w:rsidRDefault="00D84024" w:rsidP="004A0B65">
      <w:pPr>
        <w:pStyle w:val="af0"/>
        <w:spacing w:before="120"/>
        <w:ind w:left="0" w:right="-187"/>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D02823">
        <w:t xml:space="preserve">at </w:t>
      </w:r>
      <w:r w:rsidR="007254C3">
        <w:rPr>
          <w:lang w:val="en-US"/>
        </w:rPr>
        <w:t>September</w:t>
      </w:r>
      <w:r w:rsidR="0081422D">
        <w:t xml:space="preserve"> 30</w:t>
      </w:r>
      <w:r w:rsidRPr="00D02823">
        <w:t xml:space="preserve">, </w:t>
      </w:r>
      <w:r w:rsidR="005730DD" w:rsidRPr="00D02823">
        <w:t>202</w:t>
      </w:r>
      <w:r w:rsidR="00C6012A" w:rsidRPr="00D02823">
        <w:rPr>
          <w:rFonts w:hint="cs"/>
          <w:cs/>
        </w:rPr>
        <w:t>3</w:t>
      </w:r>
      <w:r w:rsidR="00BF20EE" w:rsidRPr="00D02823">
        <w:t>,</w:t>
      </w:r>
      <w:r w:rsidR="00D7761B" w:rsidRPr="00D02823">
        <w:t xml:space="preserve"> </w:t>
      </w:r>
      <w:r w:rsidRPr="00D02823">
        <w:t xml:space="preserve">the related consolidated and separate statements of </w:t>
      </w:r>
      <w:r w:rsidR="004A29D6" w:rsidRPr="00D02823">
        <w:t>c</w:t>
      </w:r>
      <w:r w:rsidRPr="00D02823">
        <w:t>omprehensive income</w:t>
      </w:r>
      <w:r w:rsidR="007254C3">
        <w:rPr>
          <w:lang w:val="en-US" w:eastAsia="zh-CN"/>
        </w:rPr>
        <w:t xml:space="preserve"> for the three-month and nine-month periods ended September</w:t>
      </w:r>
      <w:r w:rsidR="000A51F6">
        <w:rPr>
          <w:lang w:val="en-US" w:eastAsia="zh-CN"/>
        </w:rPr>
        <w:t xml:space="preserve"> 30,2023</w:t>
      </w:r>
      <w:r w:rsidR="007206F9" w:rsidRPr="00D02823">
        <w:t>,</w:t>
      </w:r>
      <w:r w:rsidR="00B21F4E" w:rsidRPr="00D02823">
        <w:t xml:space="preserve"> the related consolidated and separate statements</w:t>
      </w:r>
      <w:r w:rsidRPr="00D02823">
        <w:t xml:space="preserve"> of </w:t>
      </w:r>
      <w:r w:rsidR="004A29D6" w:rsidRPr="00D02823">
        <w:t xml:space="preserve">changes in shareholders’ </w:t>
      </w:r>
      <w:r w:rsidRPr="00D02823">
        <w:t xml:space="preserve">equity and </w:t>
      </w:r>
      <w:r w:rsidR="00D060A6" w:rsidRPr="00D02823">
        <w:t xml:space="preserve">statements </w:t>
      </w:r>
      <w:r w:rsidR="007254C3">
        <w:t>of cash flows for the nine</w:t>
      </w:r>
      <w:r w:rsidR="00010560" w:rsidRPr="00D02823">
        <w:t xml:space="preserve">-month period ended </w:t>
      </w:r>
      <w:r w:rsidR="007254C3">
        <w:rPr>
          <w:lang w:val="en-US"/>
        </w:rPr>
        <w:t>September</w:t>
      </w:r>
      <w:r w:rsidR="0081422D">
        <w:t xml:space="preserve"> 30</w:t>
      </w:r>
      <w:r w:rsidR="0081422D" w:rsidRPr="00D02823">
        <w:t>, 202</w:t>
      </w:r>
      <w:r w:rsidR="0081422D" w:rsidRPr="00D02823">
        <w:rPr>
          <w:rFonts w:hint="cs"/>
          <w:cs/>
        </w:rPr>
        <w:t>3</w:t>
      </w:r>
      <w:r w:rsidR="0081422D">
        <w:rPr>
          <w:lang w:val="en-US"/>
        </w:rPr>
        <w:t xml:space="preserve"> </w:t>
      </w:r>
      <w:r w:rsidRPr="00D02823">
        <w:t>and the condensed notes to interim financial statements</w:t>
      </w:r>
      <w:r w:rsidR="009324E8" w:rsidRPr="00D02823">
        <w:t xml:space="preserve"> (“interim financial information”)</w:t>
      </w:r>
      <w:r w:rsidR="00ED5D1F" w:rsidRPr="00D02823">
        <w:t xml:space="preserve"> 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393E023C" w:rsidR="006B6CD0" w:rsidRPr="009F7005" w:rsidRDefault="006B6CD0" w:rsidP="00671688">
      <w:pPr>
        <w:pStyle w:val="af0"/>
        <w:ind w:left="0" w:right="-187"/>
        <w:rPr>
          <w:b/>
          <w:bCs/>
          <w:cs/>
        </w:rPr>
      </w:pPr>
      <w:r w:rsidRPr="007B2279">
        <w:rPr>
          <w:rFonts w:eastAsia="Angsana New"/>
          <w:b/>
          <w:bCs/>
        </w:rPr>
        <w:t>Scope of Review</w:t>
      </w:r>
    </w:p>
    <w:p w14:paraId="7A5C9134" w14:textId="50432B86" w:rsidR="00D02823" w:rsidRDefault="000310A5" w:rsidP="00830C1D">
      <w:pPr>
        <w:tabs>
          <w:tab w:val="left" w:pos="1418"/>
        </w:tabs>
        <w:spacing w:before="120" w:line="240" w:lineRule="auto"/>
        <w:ind w:right="-187"/>
        <w:jc w:val="thaiDistribute"/>
        <w:rPr>
          <w:rFonts w:ascii="Angsana New" w:hAnsi="Angsana New"/>
          <w:color w:val="000000"/>
          <w:sz w:val="28"/>
          <w:szCs w:val="28"/>
          <w:lang w:eastAsia="x-none"/>
        </w:rPr>
      </w:pPr>
      <w:r>
        <w:rPr>
          <w:rFonts w:ascii="Angsana New" w:hAnsi="Angsana New"/>
          <w:color w:val="000000"/>
          <w:sz w:val="28"/>
          <w:szCs w:val="28"/>
          <w:lang w:eastAsia="x-none"/>
        </w:rPr>
        <w:t>Except for the matter as</w:t>
      </w:r>
      <w:r w:rsidR="00504A9F" w:rsidRPr="00D02823">
        <w:rPr>
          <w:rFonts w:ascii="Angsana New" w:hAnsi="Angsana New"/>
          <w:color w:val="000000"/>
          <w:sz w:val="28"/>
          <w:szCs w:val="28"/>
          <w:lang w:eastAsia="x-none"/>
        </w:rPr>
        <w:t xml:space="preserve"> explained in the Basis for Qualified Conclusion paragraph, </w:t>
      </w:r>
      <w:r w:rsidR="00B13054" w:rsidRPr="00D02823">
        <w:rPr>
          <w:rFonts w:ascii="Angsana New" w:hAnsi="Angsana New"/>
          <w:color w:val="000000"/>
          <w:sz w:val="28"/>
          <w:szCs w:val="28"/>
          <w:lang w:eastAsia="x-none"/>
        </w:rPr>
        <w:t xml:space="preserve">I </w:t>
      </w:r>
      <w:r w:rsidR="00B13054" w:rsidRPr="006D26F0">
        <w:rPr>
          <w:rFonts w:ascii="Angsana New" w:hAnsi="Angsana New"/>
          <w:sz w:val="28"/>
        </w:rPr>
        <w:t>conducted</w:t>
      </w:r>
      <w:r w:rsidR="00B13054" w:rsidRPr="00B13054">
        <w:rPr>
          <w:rFonts w:ascii="Angsana New" w:hAnsi="Angsana New"/>
          <w:color w:val="000000"/>
          <w:sz w:val="28"/>
          <w:szCs w:val="28"/>
          <w:lang w:eastAsia="x-none"/>
        </w:rPr>
        <w:t xml:space="preserve"> my review in accordance with</w:t>
      </w:r>
      <w:r>
        <w:rPr>
          <w:rFonts w:ascii="Angsana New" w:hAnsi="Angsana New"/>
          <w:color w:val="000000"/>
          <w:sz w:val="28"/>
          <w:szCs w:val="28"/>
          <w:lang w:eastAsia="x-none"/>
        </w:rPr>
        <w:t xml:space="preserve"> </w:t>
      </w:r>
      <w:r w:rsidR="00B13054" w:rsidRPr="00B13054">
        <w:rPr>
          <w:rFonts w:ascii="Angsana New" w:hAnsi="Angsana New"/>
          <w:color w:val="000000"/>
          <w:sz w:val="28"/>
          <w:szCs w:val="28"/>
          <w:lang w:eastAsia="x-none"/>
        </w:rPr>
        <w:t>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F069B" w14:textId="77777777" w:rsidR="00D02823" w:rsidRDefault="00D02823" w:rsidP="004F3B2F">
      <w:pPr>
        <w:tabs>
          <w:tab w:val="left" w:pos="1418"/>
        </w:tabs>
        <w:spacing w:before="240" w:line="240" w:lineRule="auto"/>
        <w:ind w:right="-187"/>
        <w:rPr>
          <w:rFonts w:ascii="Angsana New" w:eastAsia="Angsana New" w:hAnsi="Angsana New"/>
          <w:b/>
          <w:bCs/>
          <w:sz w:val="28"/>
          <w:szCs w:val="28"/>
          <w:lang w:val="en-US"/>
        </w:rPr>
      </w:pPr>
      <w:r w:rsidRPr="00D02823">
        <w:rPr>
          <w:rFonts w:ascii="Angsana New" w:eastAsia="Angsana New" w:hAnsi="Angsana New"/>
          <w:b/>
          <w:bCs/>
          <w:color w:val="000000"/>
          <w:sz w:val="28"/>
          <w:szCs w:val="28"/>
        </w:rPr>
        <w:t>Basis</w:t>
      </w:r>
      <w:r w:rsidRPr="003B0D23">
        <w:rPr>
          <w:rFonts w:ascii="Angsana New" w:eastAsia="Angsana New" w:hAnsi="Angsana New"/>
          <w:b/>
          <w:bCs/>
          <w:sz w:val="28"/>
          <w:szCs w:val="28"/>
          <w:lang w:val="en-US"/>
        </w:rPr>
        <w:t xml:space="preserve"> for Qualified Conclusion</w:t>
      </w:r>
    </w:p>
    <w:p w14:paraId="2E57C0D0" w14:textId="77777777" w:rsidR="00BA0A2A" w:rsidRDefault="00D02823" w:rsidP="00BA0A2A">
      <w:pPr>
        <w:tabs>
          <w:tab w:val="left" w:pos="1414"/>
        </w:tabs>
        <w:spacing w:before="120" w:after="120" w:line="240" w:lineRule="auto"/>
        <w:ind w:right="-187"/>
        <w:jc w:val="thaiDistribute"/>
        <w:rPr>
          <w:rFonts w:asciiTheme="majorBidi" w:eastAsia="Angsana New" w:hAnsiTheme="majorBidi" w:cstheme="majorBidi"/>
          <w:color w:val="000000"/>
          <w:sz w:val="28"/>
          <w:szCs w:val="28"/>
          <w:lang w:val="en-US" w:eastAsia="x-none"/>
        </w:rPr>
      </w:pPr>
      <w:r w:rsidRPr="00F60A2B">
        <w:rPr>
          <w:rFonts w:asciiTheme="majorBidi" w:eastAsia="Angsana New" w:hAnsiTheme="majorBidi" w:cstheme="majorBidi"/>
          <w:color w:val="000000"/>
          <w:sz w:val="28"/>
          <w:szCs w:val="28"/>
          <w:lang w:val="en-US" w:eastAsia="x-none"/>
        </w:rPr>
        <w:t>As described in No</w:t>
      </w:r>
      <w:r w:rsidR="008F0A13" w:rsidRPr="00F60A2B">
        <w:rPr>
          <w:rFonts w:asciiTheme="majorBidi" w:eastAsia="Angsana New" w:hAnsiTheme="majorBidi" w:cstheme="majorBidi"/>
          <w:color w:val="000000"/>
          <w:sz w:val="28"/>
          <w:szCs w:val="28"/>
          <w:lang w:val="en-US" w:eastAsia="x-none"/>
        </w:rPr>
        <w:t>tes to Financial Statements No</w:t>
      </w:r>
      <w:r w:rsidR="00B9094A" w:rsidRPr="00F60A2B">
        <w:rPr>
          <w:rFonts w:asciiTheme="majorBidi" w:eastAsia="Angsana New" w:hAnsiTheme="majorBidi" w:cstheme="majorBidi"/>
          <w:color w:val="000000"/>
          <w:sz w:val="28"/>
          <w:szCs w:val="28"/>
          <w:lang w:val="en-US" w:eastAsia="x-none"/>
        </w:rPr>
        <w:t>.</w:t>
      </w:r>
      <w:r w:rsidR="008F0A13" w:rsidRPr="00F60A2B">
        <w:rPr>
          <w:rFonts w:asciiTheme="majorBidi" w:eastAsia="Angsana New" w:hAnsiTheme="majorBidi" w:cstheme="majorBidi"/>
          <w:color w:val="000000"/>
          <w:sz w:val="28"/>
          <w:szCs w:val="28"/>
          <w:lang w:val="en-US" w:eastAsia="x-none"/>
        </w:rPr>
        <w:t xml:space="preserve"> 7</w:t>
      </w:r>
      <w:r w:rsidRPr="00F60A2B">
        <w:rPr>
          <w:rFonts w:asciiTheme="majorBidi" w:eastAsia="Angsana New" w:hAnsiTheme="majorBidi" w:cstheme="majorBidi"/>
          <w:color w:val="000000"/>
          <w:sz w:val="28"/>
          <w:szCs w:val="28"/>
          <w:lang w:val="en-US" w:eastAsia="x-none"/>
        </w:rPr>
        <w:t xml:space="preserve"> investment in subsidiaries included investment in AGM</w:t>
      </w:r>
      <w:r w:rsidR="000310A5" w:rsidRPr="00F60A2B">
        <w:rPr>
          <w:rFonts w:asciiTheme="majorBidi" w:eastAsia="Angsana New" w:hAnsiTheme="majorBidi" w:cstheme="majorBidi"/>
          <w:color w:val="000000"/>
          <w:sz w:val="28"/>
          <w:szCs w:val="28"/>
          <w:lang w:val="en-US" w:eastAsia="x-none"/>
        </w:rPr>
        <w:t xml:space="preserve"> </w:t>
      </w:r>
      <w:proofErr w:type="spellStart"/>
      <w:r w:rsidR="000310A5" w:rsidRPr="00F60A2B">
        <w:rPr>
          <w:rFonts w:asciiTheme="majorBidi" w:eastAsia="Angsana New" w:hAnsiTheme="majorBidi" w:cstheme="majorBidi"/>
          <w:color w:val="000000"/>
          <w:sz w:val="28"/>
          <w:szCs w:val="28"/>
          <w:lang w:val="en-US" w:eastAsia="x-none"/>
        </w:rPr>
        <w:t>R</w:t>
      </w:r>
      <w:r w:rsidRPr="00F60A2B">
        <w:rPr>
          <w:rFonts w:asciiTheme="majorBidi" w:eastAsia="Angsana New" w:hAnsiTheme="majorBidi" w:cstheme="majorBidi"/>
          <w:color w:val="000000"/>
          <w:sz w:val="28"/>
          <w:szCs w:val="28"/>
          <w:lang w:val="en-US" w:eastAsia="x-none"/>
        </w:rPr>
        <w:t>ecyclone</w:t>
      </w:r>
      <w:proofErr w:type="spellEnd"/>
      <w:r w:rsidRPr="00F60A2B">
        <w:rPr>
          <w:rFonts w:asciiTheme="majorBidi" w:eastAsia="Angsana New" w:hAnsiTheme="majorBidi" w:cstheme="majorBidi"/>
          <w:color w:val="000000"/>
          <w:sz w:val="28"/>
          <w:szCs w:val="28"/>
          <w:lang w:val="en-US" w:eastAsia="x-none"/>
        </w:rPr>
        <w:t xml:space="preserve"> (Thailand) Co Ltd. (AGM), which is </w:t>
      </w:r>
      <w:proofErr w:type="spellStart"/>
      <w:proofErr w:type="gramStart"/>
      <w:r w:rsidRPr="00F60A2B">
        <w:rPr>
          <w:rFonts w:asciiTheme="majorBidi" w:eastAsia="Angsana New" w:hAnsiTheme="majorBidi" w:cstheme="majorBidi"/>
          <w:color w:val="000000"/>
          <w:sz w:val="28"/>
          <w:szCs w:val="28"/>
          <w:lang w:val="en-US" w:eastAsia="x-none"/>
        </w:rPr>
        <w:t>a</w:t>
      </w:r>
      <w:proofErr w:type="spellEnd"/>
      <w:proofErr w:type="gramEnd"/>
      <w:r w:rsidRPr="00F60A2B">
        <w:rPr>
          <w:rFonts w:asciiTheme="majorBidi" w:eastAsia="Angsana New" w:hAnsiTheme="majorBidi" w:cstheme="majorBidi"/>
          <w:color w:val="000000"/>
          <w:sz w:val="28"/>
          <w:szCs w:val="28"/>
          <w:lang w:val="en-US" w:eastAsia="x-none"/>
        </w:rPr>
        <w:t xml:space="preserve"> indirect subsidiary of the Company of Baht 18 million. The financial st</w:t>
      </w:r>
      <w:r w:rsidR="00A14832" w:rsidRPr="00F60A2B">
        <w:rPr>
          <w:rFonts w:asciiTheme="majorBidi" w:eastAsia="Angsana New" w:hAnsiTheme="majorBidi" w:cstheme="majorBidi"/>
          <w:color w:val="000000"/>
          <w:sz w:val="28"/>
          <w:szCs w:val="28"/>
          <w:lang w:val="en-US" w:eastAsia="x-none"/>
        </w:rPr>
        <w:t>atement of AGM for</w:t>
      </w:r>
      <w:r w:rsidR="000310A5" w:rsidRPr="00F60A2B">
        <w:rPr>
          <w:rFonts w:asciiTheme="majorBidi" w:eastAsia="Angsana New" w:hAnsiTheme="majorBidi" w:cstheme="majorBidi"/>
          <w:color w:val="000000"/>
          <w:sz w:val="28"/>
          <w:szCs w:val="28"/>
          <w:lang w:val="en-US" w:eastAsia="x-none"/>
        </w:rPr>
        <w:t xml:space="preserve"> year ended December 31, </w:t>
      </w:r>
      <w:proofErr w:type="gramStart"/>
      <w:r w:rsidR="000310A5" w:rsidRPr="00F60A2B">
        <w:rPr>
          <w:rFonts w:asciiTheme="majorBidi" w:eastAsia="Angsana New" w:hAnsiTheme="majorBidi" w:cstheme="majorBidi"/>
          <w:color w:val="000000"/>
          <w:sz w:val="28"/>
          <w:szCs w:val="28"/>
          <w:lang w:val="en-US" w:eastAsia="x-none"/>
        </w:rPr>
        <w:t>2022</w:t>
      </w:r>
      <w:proofErr w:type="gramEnd"/>
      <w:r w:rsidR="000310A5" w:rsidRPr="00F60A2B">
        <w:rPr>
          <w:rFonts w:asciiTheme="majorBidi" w:eastAsia="Angsana New" w:hAnsiTheme="majorBidi" w:cstheme="majorBidi"/>
          <w:color w:val="000000"/>
          <w:sz w:val="28"/>
          <w:szCs w:val="28"/>
          <w:lang w:val="en-US" w:eastAsia="x-none"/>
        </w:rPr>
        <w:t xml:space="preserve"> and for </w:t>
      </w:r>
      <w:r w:rsidR="00A14832" w:rsidRPr="00F60A2B">
        <w:rPr>
          <w:rFonts w:asciiTheme="majorBidi" w:eastAsia="Angsana New" w:hAnsiTheme="majorBidi" w:cstheme="majorBidi"/>
          <w:color w:val="000000"/>
          <w:sz w:val="28"/>
          <w:szCs w:val="28"/>
          <w:lang w:val="en-US" w:eastAsia="x-none"/>
        </w:rPr>
        <w:t>the</w:t>
      </w:r>
      <w:r w:rsidR="00A14832" w:rsidRPr="00F60A2B">
        <w:rPr>
          <w:rFonts w:asciiTheme="majorBidi" w:eastAsia="Angsana New" w:hAnsiTheme="majorBidi" w:cstheme="majorBidi"/>
          <w:color w:val="000000"/>
          <w:sz w:val="28"/>
          <w:szCs w:val="28"/>
          <w:cs/>
          <w:lang w:val="en-US" w:eastAsia="x-none"/>
        </w:rPr>
        <w:t xml:space="preserve"> </w:t>
      </w:r>
      <w:r w:rsidR="00CC7B6C" w:rsidRPr="00F60A2B">
        <w:rPr>
          <w:rFonts w:asciiTheme="majorBidi" w:eastAsia="Angsana New" w:hAnsiTheme="majorBidi" w:cstheme="majorBidi"/>
          <w:color w:val="000000"/>
          <w:sz w:val="28"/>
          <w:szCs w:val="28"/>
          <w:lang w:val="en-US" w:eastAsia="x-none"/>
        </w:rPr>
        <w:t>third</w:t>
      </w:r>
      <w:r w:rsidR="00A14832" w:rsidRPr="00F60A2B">
        <w:rPr>
          <w:rFonts w:asciiTheme="majorBidi" w:eastAsia="Angsana New" w:hAnsiTheme="majorBidi" w:cstheme="majorBidi"/>
          <w:color w:val="000000"/>
          <w:sz w:val="28"/>
          <w:szCs w:val="28"/>
          <w:lang w:val="en-US" w:eastAsia="x-none"/>
        </w:rPr>
        <w:t xml:space="preserve"> quarter ended </w:t>
      </w:r>
      <w:r w:rsidR="00455327" w:rsidRPr="00F60A2B">
        <w:rPr>
          <w:rFonts w:asciiTheme="majorBidi" w:eastAsia="Angsana New" w:hAnsiTheme="majorBidi" w:cstheme="majorBidi"/>
          <w:color w:val="000000"/>
          <w:sz w:val="28"/>
          <w:szCs w:val="28"/>
          <w:lang w:val="en-US" w:eastAsia="x-none"/>
        </w:rPr>
        <w:t>September</w:t>
      </w:r>
      <w:r w:rsidR="0081422D" w:rsidRPr="00F60A2B">
        <w:rPr>
          <w:rFonts w:asciiTheme="majorBidi" w:eastAsia="Angsana New" w:hAnsiTheme="majorBidi" w:cstheme="majorBidi"/>
          <w:color w:val="000000"/>
          <w:sz w:val="28"/>
          <w:szCs w:val="28"/>
          <w:lang w:val="en-US" w:eastAsia="x-none"/>
        </w:rPr>
        <w:t xml:space="preserve"> 30</w:t>
      </w:r>
      <w:r w:rsidR="00A14832" w:rsidRPr="00F60A2B">
        <w:rPr>
          <w:rFonts w:asciiTheme="majorBidi" w:eastAsia="Angsana New" w:hAnsiTheme="majorBidi" w:cstheme="majorBidi"/>
          <w:color w:val="000000"/>
          <w:sz w:val="28"/>
          <w:szCs w:val="28"/>
          <w:lang w:val="en-US" w:eastAsia="x-none"/>
        </w:rPr>
        <w:t>, 2023,</w:t>
      </w:r>
      <w:r w:rsidRPr="00F60A2B">
        <w:rPr>
          <w:rFonts w:asciiTheme="majorBidi" w:eastAsia="Angsana New" w:hAnsiTheme="majorBidi" w:cstheme="majorBidi"/>
          <w:color w:val="000000"/>
          <w:sz w:val="28"/>
          <w:szCs w:val="28"/>
          <w:lang w:val="en-US" w:eastAsia="x-none"/>
        </w:rPr>
        <w:t xml:space="preserve"> has not been provided</w:t>
      </w:r>
      <w:r w:rsidR="00A14832" w:rsidRPr="00F60A2B">
        <w:rPr>
          <w:rFonts w:asciiTheme="majorBidi" w:eastAsia="Angsana New" w:hAnsiTheme="majorBidi" w:cstheme="majorBidi"/>
          <w:color w:val="000000"/>
          <w:sz w:val="28"/>
          <w:szCs w:val="28"/>
          <w:lang w:val="en-US" w:eastAsia="x-none"/>
        </w:rPr>
        <w:t xml:space="preserve">. As these circumstances, I was unable to use the other review procedure to obtain sufficient appropriate evidence. </w:t>
      </w:r>
      <w:r w:rsidRPr="00F60A2B">
        <w:rPr>
          <w:rFonts w:asciiTheme="majorBidi" w:eastAsia="Angsana New" w:hAnsiTheme="majorBidi" w:cstheme="majorBidi"/>
          <w:color w:val="000000"/>
          <w:sz w:val="28"/>
          <w:szCs w:val="28"/>
          <w:lang w:val="en-US" w:eastAsia="x-none"/>
        </w:rPr>
        <w:t>Th</w:t>
      </w:r>
      <w:r w:rsidR="00A14832" w:rsidRPr="00F60A2B">
        <w:rPr>
          <w:rFonts w:asciiTheme="majorBidi" w:eastAsia="Angsana New" w:hAnsiTheme="majorBidi" w:cstheme="majorBidi"/>
          <w:color w:val="000000"/>
          <w:sz w:val="28"/>
          <w:szCs w:val="28"/>
          <w:lang w:val="en-US" w:eastAsia="x-none"/>
        </w:rPr>
        <w:t>erefore,</w:t>
      </w:r>
      <w:r w:rsidR="00CC7B6C" w:rsidRPr="00F60A2B">
        <w:rPr>
          <w:rFonts w:asciiTheme="majorBidi" w:eastAsia="Angsana New" w:hAnsiTheme="majorBidi" w:cstheme="majorBidi"/>
          <w:color w:val="000000"/>
          <w:sz w:val="28"/>
          <w:szCs w:val="28"/>
          <w:lang w:val="en-US" w:eastAsia="x-none"/>
        </w:rPr>
        <w:t xml:space="preserve"> </w:t>
      </w:r>
      <w:r w:rsidR="00A14832" w:rsidRPr="00F60A2B">
        <w:rPr>
          <w:rFonts w:asciiTheme="majorBidi" w:eastAsia="Angsana New" w:hAnsiTheme="majorBidi" w:cstheme="majorBidi"/>
          <w:color w:val="000000"/>
          <w:sz w:val="28"/>
          <w:szCs w:val="28"/>
          <w:lang w:val="en-US" w:eastAsia="x-none"/>
        </w:rPr>
        <w:t>I am unable to determine whether there are</w:t>
      </w:r>
      <w:r w:rsidRPr="00F60A2B">
        <w:rPr>
          <w:rFonts w:asciiTheme="majorBidi" w:eastAsia="Angsana New" w:hAnsiTheme="majorBidi" w:cstheme="majorBidi"/>
          <w:color w:val="000000"/>
          <w:sz w:val="28"/>
          <w:szCs w:val="28"/>
          <w:lang w:val="en-US" w:eastAsia="x-none"/>
        </w:rPr>
        <w:t xml:space="preserve"> </w:t>
      </w:r>
      <w:r w:rsidR="00A14832" w:rsidRPr="00F60A2B">
        <w:rPr>
          <w:rFonts w:asciiTheme="majorBidi" w:eastAsia="Angsana New" w:hAnsiTheme="majorBidi" w:cstheme="majorBidi"/>
          <w:color w:val="000000"/>
          <w:sz w:val="28"/>
          <w:szCs w:val="28"/>
          <w:lang w:val="en-US" w:eastAsia="x-none"/>
        </w:rPr>
        <w:t>any necessary adjustment entries to the interim financial information to consider.</w:t>
      </w:r>
    </w:p>
    <w:p w14:paraId="6F5B9131" w14:textId="77777777" w:rsidR="00BA0A2A" w:rsidRDefault="00BA0A2A" w:rsidP="00BA0A2A">
      <w:pPr>
        <w:tabs>
          <w:tab w:val="left" w:pos="1414"/>
        </w:tabs>
        <w:spacing w:before="120" w:after="120" w:line="240" w:lineRule="auto"/>
        <w:ind w:right="-187"/>
        <w:jc w:val="thaiDistribute"/>
        <w:rPr>
          <w:rFonts w:asciiTheme="majorBidi" w:eastAsia="Angsana New" w:hAnsiTheme="majorBidi" w:cstheme="majorBidi"/>
          <w:color w:val="000000"/>
          <w:sz w:val="28"/>
          <w:szCs w:val="28"/>
          <w:lang w:val="en-US" w:eastAsia="x-none"/>
        </w:rPr>
      </w:pPr>
    </w:p>
    <w:p w14:paraId="2AA17515" w14:textId="77777777" w:rsidR="00BA0A2A" w:rsidRDefault="00BA0A2A" w:rsidP="00BA0A2A">
      <w:pPr>
        <w:tabs>
          <w:tab w:val="left" w:pos="1414"/>
        </w:tabs>
        <w:spacing w:before="120" w:after="120" w:line="240" w:lineRule="auto"/>
        <w:ind w:right="-187"/>
        <w:jc w:val="thaiDistribute"/>
        <w:rPr>
          <w:rFonts w:asciiTheme="majorBidi" w:eastAsia="Angsana New" w:hAnsiTheme="majorBidi" w:cstheme="majorBidi"/>
          <w:color w:val="000000"/>
          <w:sz w:val="28"/>
          <w:szCs w:val="28"/>
          <w:lang w:val="en-US" w:eastAsia="x-none"/>
        </w:rPr>
      </w:pPr>
    </w:p>
    <w:p w14:paraId="452B0192" w14:textId="77777777" w:rsidR="00BA0A2A" w:rsidRDefault="00BA0A2A" w:rsidP="00BA0A2A">
      <w:pPr>
        <w:tabs>
          <w:tab w:val="left" w:pos="1414"/>
        </w:tabs>
        <w:spacing w:before="120" w:after="120" w:line="240" w:lineRule="auto"/>
        <w:ind w:right="-187"/>
        <w:jc w:val="thaiDistribute"/>
        <w:rPr>
          <w:rFonts w:asciiTheme="majorBidi" w:eastAsia="Angsana New" w:hAnsiTheme="majorBidi" w:cstheme="majorBidi"/>
          <w:color w:val="000000"/>
          <w:sz w:val="28"/>
          <w:szCs w:val="28"/>
          <w:lang w:val="en-US" w:eastAsia="x-none"/>
        </w:rPr>
      </w:pPr>
    </w:p>
    <w:p w14:paraId="34F85F08" w14:textId="0F1574B5" w:rsidR="009B5F1F" w:rsidRPr="00D02823" w:rsidRDefault="009B5F1F" w:rsidP="00BA0A2A">
      <w:pPr>
        <w:tabs>
          <w:tab w:val="left" w:pos="1414"/>
        </w:tabs>
        <w:spacing w:before="120" w:after="120" w:line="240" w:lineRule="auto"/>
        <w:ind w:right="-187"/>
        <w:jc w:val="thaiDistribute"/>
        <w:rPr>
          <w:rFonts w:ascii="Angsana New" w:eastAsia="Angsana New" w:hAnsi="Angsana New"/>
          <w:b/>
          <w:bCs/>
          <w:color w:val="000000"/>
          <w:sz w:val="28"/>
          <w:szCs w:val="28"/>
        </w:rPr>
      </w:pPr>
      <w:r w:rsidRPr="00D02823">
        <w:rPr>
          <w:rFonts w:ascii="Angsana New" w:eastAsia="Angsana New" w:hAnsi="Angsana New"/>
          <w:b/>
          <w:bCs/>
          <w:color w:val="000000"/>
          <w:sz w:val="28"/>
          <w:szCs w:val="28"/>
        </w:rPr>
        <w:lastRenderedPageBreak/>
        <w:t>Qualified Conclusion</w:t>
      </w:r>
    </w:p>
    <w:p w14:paraId="5C447DD2" w14:textId="10CD73F6" w:rsidR="00A45574" w:rsidRDefault="009B5F1F" w:rsidP="0093623F">
      <w:pPr>
        <w:tabs>
          <w:tab w:val="left" w:pos="1418"/>
        </w:tabs>
        <w:spacing w:before="120" w:line="240" w:lineRule="auto"/>
        <w:ind w:right="-187"/>
        <w:jc w:val="thaiDistribute"/>
        <w:rPr>
          <w:rFonts w:ascii="Angsana New" w:eastAsia="Angsana New" w:hAnsi="Angsana New"/>
          <w:b/>
          <w:bCs/>
          <w:color w:val="000000"/>
          <w:sz w:val="28"/>
          <w:szCs w:val="28"/>
        </w:rPr>
      </w:pPr>
      <w:r>
        <w:rPr>
          <w:rFonts w:ascii="Angsana New" w:eastAsia="Angsana New" w:hAnsi="Angsana New"/>
          <w:sz w:val="28"/>
          <w:lang w:val="en-US"/>
        </w:rPr>
        <w:t>Except for the possible adjustments to the interim financial information</w:t>
      </w:r>
      <w:r w:rsidR="000310A5">
        <w:rPr>
          <w:rFonts w:ascii="Angsana New" w:eastAsia="Angsana New" w:hAnsi="Angsana New"/>
          <w:sz w:val="28"/>
          <w:lang w:val="en-US"/>
        </w:rPr>
        <w:t xml:space="preserve"> as mentioned in the “</w:t>
      </w:r>
      <w:r w:rsidR="000310A5" w:rsidRPr="000310A5">
        <w:rPr>
          <w:rFonts w:ascii="Angsana New" w:eastAsia="Angsana New" w:hAnsi="Angsana New"/>
          <w:color w:val="000000"/>
          <w:sz w:val="28"/>
          <w:szCs w:val="28"/>
        </w:rPr>
        <w:t>Basis</w:t>
      </w:r>
      <w:r w:rsidR="000310A5" w:rsidRPr="000310A5">
        <w:rPr>
          <w:rFonts w:ascii="Angsana New" w:eastAsia="Angsana New" w:hAnsi="Angsana New"/>
          <w:sz w:val="28"/>
          <w:szCs w:val="28"/>
          <w:lang w:val="en-US"/>
        </w:rPr>
        <w:t xml:space="preserve"> for Qualified Conclusion</w:t>
      </w:r>
      <w:r w:rsidR="000310A5">
        <w:rPr>
          <w:rFonts w:ascii="Angsana New" w:eastAsia="Angsana New" w:hAnsi="Angsana New"/>
          <w:sz w:val="28"/>
          <w:szCs w:val="28"/>
          <w:lang w:val="en-US"/>
        </w:rPr>
        <w:t>”</w:t>
      </w:r>
      <w:r w:rsidR="00793F86">
        <w:rPr>
          <w:rFonts w:ascii="Angsana New" w:eastAsia="Angsana New" w:hAnsi="Angsana New"/>
          <w:sz w:val="28"/>
          <w:szCs w:val="28"/>
          <w:lang w:val="en-US"/>
        </w:rPr>
        <w:t xml:space="preserve"> </w:t>
      </w:r>
      <w:r w:rsidR="000310A5">
        <w:rPr>
          <w:rFonts w:ascii="Angsana New" w:eastAsia="Angsana New" w:hAnsi="Angsana New"/>
          <w:sz w:val="28"/>
          <w:szCs w:val="28"/>
          <w:lang w:val="en-US"/>
        </w:rPr>
        <w:t>paragraph</w:t>
      </w:r>
      <w:r>
        <w:rPr>
          <w:rFonts w:ascii="Angsana New" w:eastAsia="Angsana New" w:hAnsi="Angsana New"/>
          <w:sz w:val="28"/>
          <w:lang w:val="en-US"/>
        </w:rPr>
        <w:t xml:space="preserve">, based on my review, nothing has come to my attention that causes me to believe that the accompanying interim financial information is not prepared, in all material respects, in accordance with Thai Accounting Standard No. 34, </w:t>
      </w:r>
      <w:r>
        <w:rPr>
          <w:rFonts w:ascii="Angsana New" w:eastAsia="Angsana New" w:hAnsi="Angsana New"/>
          <w:sz w:val="28"/>
          <w:szCs w:val="28"/>
          <w:lang w:val="en-US"/>
        </w:rPr>
        <w:t>“Interim Financial Reporting”.</w:t>
      </w:r>
      <w:r w:rsidR="00A14832" w:rsidRPr="00A14832">
        <w:rPr>
          <w:rFonts w:ascii="Angsana New" w:eastAsia="Angsana New" w:hAnsi="Angsana New"/>
          <w:b/>
          <w:bCs/>
          <w:color w:val="000000"/>
          <w:sz w:val="28"/>
          <w:szCs w:val="28"/>
          <w:cs/>
        </w:rPr>
        <w:t xml:space="preserve"> </w:t>
      </w:r>
    </w:p>
    <w:p w14:paraId="03E476FA" w14:textId="4763D739" w:rsidR="00A14832" w:rsidRPr="00852CBD" w:rsidRDefault="00A14832" w:rsidP="00A45574">
      <w:pPr>
        <w:tabs>
          <w:tab w:val="left" w:pos="1418"/>
        </w:tabs>
        <w:spacing w:before="240" w:line="240" w:lineRule="auto"/>
        <w:ind w:right="-187"/>
        <w:jc w:val="thaiDistribute"/>
        <w:rPr>
          <w:rFonts w:ascii="Angsana New" w:eastAsia="Angsana New" w:hAnsi="Angsana New"/>
          <w:b/>
          <w:bCs/>
          <w:color w:val="000000"/>
          <w:sz w:val="28"/>
          <w:szCs w:val="28"/>
        </w:rPr>
      </w:pPr>
      <w:proofErr w:type="spellStart"/>
      <w:r w:rsidRPr="00852CBD">
        <w:rPr>
          <w:rFonts w:ascii="Angsana New" w:eastAsia="Angsana New" w:hAnsi="Angsana New"/>
          <w:b/>
          <w:bCs/>
          <w:color w:val="000000"/>
          <w:sz w:val="28"/>
          <w:szCs w:val="28"/>
          <w:cs/>
        </w:rPr>
        <w:t>Emphasis</w:t>
      </w:r>
      <w:proofErr w:type="spellEnd"/>
      <w:r w:rsidRPr="00852CBD">
        <w:rPr>
          <w:rFonts w:ascii="Angsana New" w:eastAsia="Angsana New" w:hAnsi="Angsana New"/>
          <w:b/>
          <w:bCs/>
          <w:color w:val="000000"/>
          <w:sz w:val="28"/>
          <w:szCs w:val="28"/>
          <w:cs/>
        </w:rPr>
        <w:t xml:space="preserve"> of </w:t>
      </w:r>
      <w:proofErr w:type="spellStart"/>
      <w:r w:rsidRPr="00852CBD">
        <w:rPr>
          <w:rFonts w:ascii="Angsana New" w:eastAsia="Angsana New" w:hAnsi="Angsana New"/>
          <w:b/>
          <w:bCs/>
          <w:color w:val="000000"/>
          <w:sz w:val="28"/>
          <w:szCs w:val="28"/>
          <w:cs/>
        </w:rPr>
        <w:t>Matter</w:t>
      </w:r>
      <w:proofErr w:type="spellEnd"/>
    </w:p>
    <w:p w14:paraId="6EB4FF61" w14:textId="50CCDD37" w:rsidR="00A14832" w:rsidRDefault="00A14832" w:rsidP="00A45574">
      <w:pPr>
        <w:tabs>
          <w:tab w:val="left" w:pos="1414"/>
        </w:tabs>
        <w:spacing w:before="120" w:line="240" w:lineRule="auto"/>
        <w:ind w:right="-187"/>
        <w:jc w:val="thaiDistribute"/>
        <w:rPr>
          <w:rFonts w:ascii="Angsana New" w:hAnsi="Angsana New"/>
          <w:color w:val="000000"/>
          <w:sz w:val="28"/>
          <w:szCs w:val="28"/>
          <w:lang w:val="en-US" w:eastAsia="x-none"/>
        </w:rPr>
      </w:pPr>
      <w:r w:rsidRPr="009B5F1F">
        <w:rPr>
          <w:rFonts w:ascii="Angsana New" w:hAnsi="Angsana New"/>
          <w:color w:val="000000"/>
          <w:sz w:val="28"/>
          <w:szCs w:val="28"/>
          <w:lang w:eastAsia="x-none"/>
        </w:rPr>
        <w:t>As</w:t>
      </w:r>
      <w:r w:rsidRPr="00504A9F">
        <w:rPr>
          <w:rFonts w:ascii="Angsana New" w:hAnsi="Angsana New"/>
          <w:color w:val="000000"/>
          <w:sz w:val="28"/>
          <w:szCs w:val="28"/>
          <w:lang w:val="en-US" w:eastAsia="x-none"/>
        </w:rPr>
        <w:t xml:space="preserve"> described in No</w:t>
      </w:r>
      <w:r>
        <w:rPr>
          <w:rFonts w:ascii="Angsana New" w:hAnsi="Angsana New"/>
          <w:color w:val="000000"/>
          <w:sz w:val="28"/>
          <w:szCs w:val="28"/>
          <w:lang w:val="en-US" w:eastAsia="x-none"/>
        </w:rPr>
        <w:t>tes to Financial Statements No 7</w:t>
      </w:r>
      <w:r w:rsidRPr="00504A9F">
        <w:rPr>
          <w:rFonts w:ascii="Angsana New" w:hAnsi="Angsana New"/>
          <w:color w:val="000000"/>
          <w:sz w:val="28"/>
          <w:szCs w:val="28"/>
          <w:lang w:val="en-US" w:eastAsia="x-none"/>
        </w:rPr>
        <w:t xml:space="preserve">, as at </w:t>
      </w:r>
      <w:r w:rsidR="00455327">
        <w:rPr>
          <w:rFonts w:ascii="Angsana New" w:hAnsi="Angsana New"/>
          <w:color w:val="000000"/>
          <w:sz w:val="28"/>
          <w:szCs w:val="28"/>
          <w:lang w:val="en-US" w:eastAsia="x-none"/>
        </w:rPr>
        <w:t>September</w:t>
      </w:r>
      <w:r w:rsidR="0081422D">
        <w:rPr>
          <w:rFonts w:ascii="Angsana New" w:hAnsi="Angsana New"/>
          <w:color w:val="000000"/>
          <w:sz w:val="28"/>
          <w:szCs w:val="28"/>
          <w:lang w:val="en-US" w:eastAsia="x-none"/>
        </w:rPr>
        <w:t xml:space="preserve"> 30</w:t>
      </w:r>
      <w:r w:rsidRPr="00D02823">
        <w:rPr>
          <w:rFonts w:ascii="Angsana New" w:hAnsi="Angsana New"/>
          <w:color w:val="000000"/>
          <w:sz w:val="28"/>
          <w:szCs w:val="28"/>
          <w:lang w:val="en-US" w:eastAsia="x-none"/>
        </w:rPr>
        <w:t>, 202</w:t>
      </w:r>
      <w:r w:rsidRPr="00D02823">
        <w:rPr>
          <w:rFonts w:ascii="Angsana New" w:hAnsi="Angsana New" w:hint="cs"/>
          <w:color w:val="000000"/>
          <w:sz w:val="28"/>
          <w:szCs w:val="28"/>
          <w:cs/>
          <w:lang w:val="en-US" w:eastAsia="x-none"/>
        </w:rPr>
        <w:t>3</w:t>
      </w:r>
      <w:r w:rsidRPr="00504A9F">
        <w:rPr>
          <w:rFonts w:ascii="Angsana New" w:hAnsi="Angsana New"/>
          <w:color w:val="000000"/>
          <w:sz w:val="28"/>
          <w:szCs w:val="28"/>
          <w:lang w:val="en-US" w:eastAsia="x-none"/>
        </w:rPr>
        <w:t>, other shareholders in the subsidiary have not fully paid for shares to which they have subscribed. As a result, there is an outstanding share subscription receivable of Baht 179.45 million in the financial statements of the subsidiary.</w:t>
      </w:r>
    </w:p>
    <w:p w14:paraId="4381F469" w14:textId="6B8A3902" w:rsidR="00925F61" w:rsidRDefault="00925F61" w:rsidP="00A45574">
      <w:pPr>
        <w:tabs>
          <w:tab w:val="left" w:pos="1414"/>
        </w:tabs>
        <w:spacing w:before="120" w:line="240" w:lineRule="auto"/>
        <w:ind w:right="-187"/>
        <w:jc w:val="thaiDistribute"/>
        <w:rPr>
          <w:rFonts w:ascii="Angsana New" w:hAnsi="Angsana New"/>
          <w:color w:val="000000"/>
          <w:sz w:val="28"/>
          <w:szCs w:val="28"/>
          <w:lang w:val="en-US" w:eastAsia="x-none"/>
        </w:rPr>
      </w:pPr>
      <w:r w:rsidRPr="00925F61">
        <w:rPr>
          <w:rFonts w:ascii="Angsana New" w:hAnsi="Angsana New"/>
          <w:color w:val="000000"/>
          <w:sz w:val="28"/>
          <w:szCs w:val="28"/>
          <w:lang w:val="en-US" w:eastAsia="x-none"/>
        </w:rPr>
        <w:t xml:space="preserve">On February 19, 2021, the Company filed a lawsuit against offender in the criminal case to the Bangkok North Municipal Court and the Dusit Municipal Court. Currently, </w:t>
      </w:r>
      <w:proofErr w:type="gramStart"/>
      <w:r w:rsidRPr="00925F61">
        <w:rPr>
          <w:rFonts w:ascii="Angsana New" w:hAnsi="Angsana New"/>
          <w:color w:val="000000"/>
          <w:sz w:val="28"/>
          <w:szCs w:val="28"/>
          <w:lang w:val="en-US" w:eastAsia="x-none"/>
        </w:rPr>
        <w:t>both of the Municipal</w:t>
      </w:r>
      <w:proofErr w:type="gramEnd"/>
      <w:r w:rsidRPr="00925F61">
        <w:rPr>
          <w:rFonts w:ascii="Angsana New" w:hAnsi="Angsana New"/>
          <w:color w:val="000000"/>
          <w:sz w:val="28"/>
          <w:szCs w:val="28"/>
          <w:lang w:val="en-US" w:eastAsia="x-none"/>
        </w:rPr>
        <w:t xml:space="preserve"> Courts have ruled in favor of the Company.</w:t>
      </w:r>
    </w:p>
    <w:p w14:paraId="6D6523F3" w14:textId="77777777" w:rsidR="007313F2" w:rsidRDefault="007313F2" w:rsidP="00A45574">
      <w:pPr>
        <w:tabs>
          <w:tab w:val="left" w:pos="1414"/>
        </w:tabs>
        <w:spacing w:before="120" w:line="240" w:lineRule="auto"/>
        <w:ind w:right="-187"/>
        <w:jc w:val="thaiDistribute"/>
        <w:rPr>
          <w:rFonts w:asciiTheme="majorBidi" w:hAnsiTheme="majorBidi"/>
          <w:sz w:val="28"/>
          <w:szCs w:val="28"/>
        </w:rPr>
      </w:pPr>
      <w:r w:rsidRPr="007313F2">
        <w:rPr>
          <w:rFonts w:asciiTheme="majorBidi" w:hAnsiTheme="majorBidi"/>
          <w:sz w:val="28"/>
          <w:szCs w:val="28"/>
        </w:rPr>
        <w:t xml:space="preserve">On August 29, 2023, the Company initiated a civil lawsuit against the subsidiary in the Civil Court, seeking court orders for the subsidiary to repay the increased share capital amounting to Baht 168.88 million to the Company with interest. The court has scheduled the witness hearing for July 5 and 6, 2024. </w:t>
      </w:r>
    </w:p>
    <w:p w14:paraId="6A4101F8" w14:textId="29318FC4" w:rsidR="00C40B46" w:rsidRDefault="00C40B46" w:rsidP="00A45574">
      <w:pPr>
        <w:tabs>
          <w:tab w:val="left" w:pos="1414"/>
        </w:tabs>
        <w:spacing w:before="120" w:line="240" w:lineRule="auto"/>
        <w:ind w:right="-187"/>
        <w:jc w:val="thaiDistribute"/>
        <w:rPr>
          <w:rFonts w:ascii="Angsana New" w:hAnsi="Angsana New"/>
          <w:color w:val="000000"/>
          <w:sz w:val="28"/>
          <w:szCs w:val="28"/>
          <w:lang w:val="en-US" w:eastAsia="x-none"/>
        </w:rPr>
      </w:pPr>
      <w:r w:rsidRPr="00C40B46">
        <w:rPr>
          <w:rFonts w:ascii="Angsana New" w:hAnsi="Angsana New"/>
          <w:color w:val="000000"/>
          <w:sz w:val="28"/>
          <w:szCs w:val="28"/>
          <w:lang w:val="en-US" w:eastAsia="x-none"/>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w:t>
      </w:r>
      <w:r>
        <w:rPr>
          <w:rFonts w:ascii="Angsana New" w:hAnsi="Angsana New" w:hint="cs"/>
          <w:color w:val="000000"/>
          <w:sz w:val="28"/>
          <w:szCs w:val="28"/>
          <w:cs/>
          <w:lang w:val="en-US" w:eastAsia="x-none"/>
        </w:rPr>
        <w:t xml:space="preserve"> </w:t>
      </w:r>
      <w:r w:rsidRPr="00C40B46">
        <w:rPr>
          <w:rFonts w:ascii="Angsana New" w:hAnsi="Angsana New"/>
          <w:color w:val="000000"/>
          <w:sz w:val="28"/>
          <w:szCs w:val="28"/>
          <w:lang w:val="en-US" w:eastAsia="x-none"/>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a conservative judgment to consider recognition an allowance for impairment of investment in the amount of Baht 337.88 million in the separate finance statement which was calculated based on the proportion of investment at 48.25% of the fair value of net assets of the subsidiary which appraised by the independent appraiser.</w:t>
      </w:r>
    </w:p>
    <w:p w14:paraId="3D0C4BC1" w14:textId="7FF1FB74" w:rsidR="002D53EB" w:rsidRPr="00BA0A2A" w:rsidRDefault="00A14832" w:rsidP="00BA0A2A">
      <w:pPr>
        <w:tabs>
          <w:tab w:val="left" w:pos="1414"/>
        </w:tabs>
        <w:spacing w:before="120" w:line="240" w:lineRule="auto"/>
        <w:ind w:right="-187"/>
        <w:jc w:val="thaiDistribute"/>
        <w:rPr>
          <w:rFonts w:ascii="Angsana New" w:hAnsi="Angsana New"/>
          <w:color w:val="000000"/>
          <w:sz w:val="28"/>
          <w:szCs w:val="28"/>
          <w:lang w:val="en-US" w:eastAsia="x-none"/>
        </w:rPr>
      </w:pPr>
      <w:r>
        <w:rPr>
          <w:rFonts w:ascii="Angsana New" w:hAnsi="Angsana New"/>
          <w:color w:val="000000"/>
          <w:sz w:val="28"/>
          <w:szCs w:val="28"/>
          <w:lang w:val="en-US" w:eastAsia="x-none"/>
        </w:rPr>
        <w:t>However, my conclusion</w:t>
      </w:r>
      <w:r w:rsidRPr="00504A9F">
        <w:rPr>
          <w:rFonts w:ascii="Angsana New" w:hAnsi="Angsana New"/>
          <w:color w:val="000000"/>
          <w:sz w:val="28"/>
          <w:szCs w:val="28"/>
          <w:lang w:val="en-US" w:eastAsia="x-none"/>
        </w:rPr>
        <w:t xml:space="preserve"> is not modified in respect of the above matters.</w:t>
      </w:r>
    </w:p>
    <w:p w14:paraId="1BC2FC0A" w14:textId="77777777" w:rsidR="00240DD3" w:rsidRDefault="00240DD3" w:rsidP="007E6E0B">
      <w:pPr>
        <w:tabs>
          <w:tab w:val="left" w:pos="1414"/>
        </w:tabs>
        <w:spacing w:before="240" w:after="120" w:line="240" w:lineRule="auto"/>
        <w:ind w:right="-187"/>
        <w:jc w:val="thaiDistribute"/>
        <w:rPr>
          <w:rFonts w:ascii="Angsana New" w:hAnsi="Angsana New"/>
          <w:color w:val="000000"/>
          <w:sz w:val="28"/>
          <w:szCs w:val="28"/>
        </w:rPr>
      </w:pPr>
    </w:p>
    <w:p w14:paraId="577BC4F3" w14:textId="77777777" w:rsidR="008A3009" w:rsidRDefault="008A3009" w:rsidP="007E6E0B">
      <w:pPr>
        <w:tabs>
          <w:tab w:val="left" w:pos="1414"/>
        </w:tabs>
        <w:spacing w:before="240" w:after="120" w:line="240" w:lineRule="auto"/>
        <w:ind w:right="-187"/>
        <w:jc w:val="thaiDistribute"/>
        <w:rPr>
          <w:rFonts w:ascii="Angsana New" w:hAnsi="Angsana New"/>
          <w:color w:val="000000"/>
          <w:sz w:val="28"/>
          <w:szCs w:val="28"/>
        </w:rPr>
      </w:pPr>
    </w:p>
    <w:p w14:paraId="5214EF22" w14:textId="77777777" w:rsidR="008A3009" w:rsidRPr="008A3009" w:rsidRDefault="008A3009" w:rsidP="007E6E0B">
      <w:pPr>
        <w:tabs>
          <w:tab w:val="left" w:pos="1414"/>
        </w:tabs>
        <w:spacing w:before="240" w:after="120" w:line="240" w:lineRule="auto"/>
        <w:ind w:right="-187"/>
        <w:jc w:val="thaiDistribute"/>
        <w:rPr>
          <w:rFonts w:ascii="Angsana New" w:hAnsi="Angsana New" w:hint="cs"/>
          <w:color w:val="000000"/>
          <w:sz w:val="28"/>
          <w:szCs w:val="28"/>
        </w:rPr>
      </w:pPr>
    </w:p>
    <w:p w14:paraId="224BC5B4" w14:textId="77777777" w:rsidR="0003090D" w:rsidRPr="00DE21D8" w:rsidRDefault="005730DD" w:rsidP="00B558D4">
      <w:pPr>
        <w:tabs>
          <w:tab w:val="left" w:pos="1414"/>
        </w:tabs>
        <w:spacing w:line="240" w:lineRule="auto"/>
        <w:ind w:right="-187"/>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B558D4">
      <w:pPr>
        <w:tabs>
          <w:tab w:val="left" w:pos="1414"/>
        </w:tabs>
        <w:spacing w:line="240" w:lineRule="auto"/>
        <w:ind w:right="-187"/>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B558D4">
      <w:pPr>
        <w:tabs>
          <w:tab w:val="left" w:pos="1414"/>
        </w:tabs>
        <w:spacing w:line="240" w:lineRule="auto"/>
        <w:ind w:right="-187"/>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B558D4">
      <w:pPr>
        <w:tabs>
          <w:tab w:val="left" w:pos="1414"/>
        </w:tabs>
        <w:spacing w:line="240" w:lineRule="auto"/>
        <w:ind w:right="-187"/>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4F27BB7B" w:rsidR="00BD0EFA" w:rsidRPr="00DE21D8" w:rsidRDefault="0003090D" w:rsidP="00B558D4">
      <w:pPr>
        <w:tabs>
          <w:tab w:val="left" w:pos="1414"/>
        </w:tabs>
        <w:spacing w:line="240" w:lineRule="auto"/>
        <w:ind w:right="-187"/>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Bangkok,</w:t>
      </w:r>
      <w:r w:rsidRPr="007313F2">
        <w:rPr>
          <w:rFonts w:ascii="Angsana New" w:hAnsi="Angsana New"/>
          <w:sz w:val="28"/>
          <w:szCs w:val="28"/>
          <w:lang w:val="en-US" w:eastAsia="x-none"/>
        </w:rPr>
        <w:t xml:space="preserve"> </w:t>
      </w:r>
      <w:r w:rsidR="00455327" w:rsidRPr="007313F2">
        <w:rPr>
          <w:rFonts w:ascii="Angsana New" w:hAnsi="Angsana New"/>
          <w:sz w:val="28"/>
          <w:szCs w:val="28"/>
          <w:lang w:val="en-US" w:eastAsia="x-none"/>
        </w:rPr>
        <w:t>November 10</w:t>
      </w:r>
      <w:r w:rsidR="006B4618" w:rsidRPr="007313F2">
        <w:rPr>
          <w:rFonts w:ascii="Angsana New" w:hAnsi="Angsana New"/>
          <w:sz w:val="28"/>
          <w:szCs w:val="28"/>
          <w:lang w:val="en-US" w:eastAsia="x-none"/>
        </w:rPr>
        <w:t xml:space="preserve">, </w:t>
      </w:r>
      <w:r w:rsidR="009A0957" w:rsidRPr="007313F2">
        <w:rPr>
          <w:rFonts w:ascii="Angsana New" w:hAnsi="Angsana New"/>
          <w:sz w:val="28"/>
          <w:szCs w:val="28"/>
          <w:lang w:val="en-US" w:eastAsia="x-none"/>
        </w:rPr>
        <w:t>20</w:t>
      </w:r>
      <w:r w:rsidR="00D02823" w:rsidRPr="007313F2">
        <w:rPr>
          <w:rFonts w:ascii="Angsana New" w:hAnsi="Angsana New"/>
          <w:sz w:val="28"/>
          <w:szCs w:val="28"/>
          <w:lang w:val="en-US" w:eastAsia="x-none"/>
        </w:rPr>
        <w:t>23</w:t>
      </w: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Default="001F6C42" w:rsidP="001F6C42">
      <w:pPr>
        <w:tabs>
          <w:tab w:val="left" w:pos="6328"/>
          <w:tab w:val="left" w:pos="7984"/>
          <w:tab w:val="left" w:pos="11296"/>
        </w:tabs>
        <w:spacing w:line="240" w:lineRule="auto"/>
        <w:ind w:left="-181" w:right="210"/>
        <w:jc w:val="center"/>
        <w:rPr>
          <w:rFonts w:ascii="Angsana New" w:eastAsia="Angsana New" w:hAnsi="Angsana New"/>
          <w:color w:val="000000"/>
          <w:sz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0AC6BF81" w14:textId="05AD6DAA" w:rsidR="0072195D" w:rsidRPr="007B2279" w:rsidRDefault="0072195D"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2195D">
        <w:rPr>
          <w:rFonts w:ascii="Angsana New" w:hAnsi="Angsana New"/>
          <w:sz w:val="28"/>
          <w:lang w:eastAsia="zh-CN" w:bidi="ar-SA"/>
        </w:rPr>
        <w:t>SHUN THAI RUBBER GLOVES INDUSTRY PUBLIC COMPANY LIMITED AND ITS SUBSIDIARY</w:t>
      </w:r>
    </w:p>
    <w:p w14:paraId="79919728" w14:textId="1D52F77B" w:rsidR="0003090D" w:rsidRPr="007B2279" w:rsidRDefault="00C53745"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w:t>
      </w:r>
      <w:r w:rsidR="00021E0A">
        <w:rPr>
          <w:rFonts w:ascii="Angsana New" w:hAnsi="Angsana New"/>
          <w:sz w:val="28"/>
          <w:szCs w:val="28"/>
          <w:lang w:val="en-US"/>
        </w:rPr>
        <w:t xml:space="preserve">THREE-MONTH AND </w:t>
      </w:r>
      <w:r w:rsidR="00455327">
        <w:rPr>
          <w:rFonts w:ascii="Angsana New" w:hAnsi="Angsana New"/>
          <w:sz w:val="28"/>
          <w:szCs w:val="28"/>
          <w:lang w:val="en-US"/>
        </w:rPr>
        <w:t>NINE</w:t>
      </w:r>
      <w:r w:rsidR="004A29D6">
        <w:rPr>
          <w:rFonts w:ascii="Angsana New" w:hAnsi="Angsana New"/>
          <w:sz w:val="28"/>
          <w:szCs w:val="28"/>
        </w:rPr>
        <w:t xml:space="preserve">-MONTH </w:t>
      </w:r>
      <w:r w:rsidR="00ED5D1F">
        <w:rPr>
          <w:rFonts w:ascii="Angsana New" w:hAnsi="Angsana New"/>
          <w:sz w:val="28"/>
          <w:szCs w:val="28"/>
        </w:rPr>
        <w:t>PERIOD</w:t>
      </w:r>
      <w:r w:rsidR="00021E0A">
        <w:rPr>
          <w:rFonts w:ascii="Angsana New" w:hAnsi="Angsana New"/>
          <w:sz w:val="28"/>
          <w:szCs w:val="28"/>
        </w:rPr>
        <w:t>S</w:t>
      </w:r>
      <w:r w:rsidR="00A609A6" w:rsidRPr="001005EB">
        <w:rPr>
          <w:rFonts w:ascii="Angsana New" w:hAnsi="Angsana New"/>
          <w:sz w:val="28"/>
          <w:szCs w:val="28"/>
        </w:rPr>
        <w:t xml:space="preserve"> ENDED </w:t>
      </w:r>
      <w:r w:rsidR="00455327">
        <w:rPr>
          <w:rFonts w:ascii="Angsana New" w:hAnsi="Angsana New"/>
          <w:sz w:val="28"/>
          <w:szCs w:val="28"/>
        </w:rPr>
        <w:t>SEPTEMBER 30</w:t>
      </w:r>
      <w:r w:rsidR="00BE58DA">
        <w:rPr>
          <w:rFonts w:ascii="Angsana New" w:hAnsi="Angsana New"/>
          <w:sz w:val="28"/>
          <w:szCs w:val="28"/>
        </w:rPr>
        <w:t>, 2023</w:t>
      </w:r>
    </w:p>
    <w:p w14:paraId="6160C726" w14:textId="77777777" w:rsidR="0003090D" w:rsidRPr="00BE58DA" w:rsidRDefault="0003090D">
      <w:pPr>
        <w:tabs>
          <w:tab w:val="left" w:pos="6328"/>
          <w:tab w:val="left" w:pos="7984"/>
          <w:tab w:val="left" w:pos="11296"/>
        </w:tabs>
        <w:spacing w:line="192" w:lineRule="auto"/>
        <w:jc w:val="both"/>
        <w:rPr>
          <w:rFonts w:ascii="Angsana New" w:hAnsi="Angsana New"/>
          <w:color w:val="000000"/>
          <w:sz w:val="28"/>
          <w:szCs w:val="28"/>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D39A" w14:textId="77777777" w:rsidR="009E2097" w:rsidRDefault="009E2097">
      <w:r>
        <w:separator/>
      </w:r>
    </w:p>
  </w:endnote>
  <w:endnote w:type="continuationSeparator" w:id="0">
    <w:p w14:paraId="4CAB4D10" w14:textId="77777777" w:rsidR="009E2097" w:rsidRDefault="009E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AngsanaUPC">
    <w:altName w:val="Leelawadee UI"/>
    <w:charset w:val="DE"/>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F78D" w14:textId="7A3FB593" w:rsidR="00672810" w:rsidRPr="00426486" w:rsidRDefault="00426486">
    <w:pPr>
      <w:pStyle w:val="a4"/>
      <w:jc w:val="right"/>
      <w:rPr>
        <w:rFonts w:ascii="Angsana New" w:hAnsi="Angsana New"/>
        <w:sz w:val="28"/>
        <w:szCs w:val="28"/>
        <w:lang w:val="en-US"/>
      </w:rPr>
    </w:pPr>
    <w:r>
      <w:rPr>
        <w:rFonts w:ascii="Angsana New" w:hAnsi="Angsana New"/>
        <w:sz w:val="28"/>
        <w:szCs w:val="28"/>
        <w:lang w:val="en-US"/>
      </w:rPr>
      <w:t>2</w:t>
    </w:r>
  </w:p>
  <w:p w14:paraId="62CDABA5" w14:textId="5EFAF278" w:rsidR="00672810" w:rsidRDefault="006728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D0A3" w14:textId="3AE35901" w:rsidR="00BD0EFA" w:rsidRPr="00426486" w:rsidRDefault="00426486" w:rsidP="00426486">
    <w:pPr>
      <w:pStyle w:val="a4"/>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a4"/>
      <w:jc w:val="right"/>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EDD2" w14:textId="77777777" w:rsidR="00BD0EFA" w:rsidRPr="00DF5305" w:rsidRDefault="00BD0EFA">
    <w:pPr>
      <w:pStyle w:val="a4"/>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1BE8" w14:textId="77777777" w:rsidR="009E2097" w:rsidRDefault="009E2097">
      <w:r>
        <w:separator/>
      </w:r>
    </w:p>
  </w:footnote>
  <w:footnote w:type="continuationSeparator" w:id="0">
    <w:p w14:paraId="663C26C0" w14:textId="77777777" w:rsidR="009E2097" w:rsidRDefault="009E2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3"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num w:numId="1" w16cid:durableId="1173841943">
    <w:abstractNumId w:val="2"/>
  </w:num>
  <w:num w:numId="2" w16cid:durableId="138621143">
    <w:abstractNumId w:val="6"/>
  </w:num>
  <w:num w:numId="3" w16cid:durableId="1515654887">
    <w:abstractNumId w:val="5"/>
  </w:num>
  <w:num w:numId="4" w16cid:durableId="973486060">
    <w:abstractNumId w:val="0"/>
  </w:num>
  <w:num w:numId="5" w16cid:durableId="725956060">
    <w:abstractNumId w:val="4"/>
  </w:num>
  <w:num w:numId="6" w16cid:durableId="400637230">
    <w:abstractNumId w:val="1"/>
  </w:num>
  <w:num w:numId="7" w16cid:durableId="303438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AA0"/>
    <w:rsid w:val="00003969"/>
    <w:rsid w:val="00003CBF"/>
    <w:rsid w:val="00010560"/>
    <w:rsid w:val="0001113A"/>
    <w:rsid w:val="00014B9C"/>
    <w:rsid w:val="000165DA"/>
    <w:rsid w:val="00016AF0"/>
    <w:rsid w:val="00020C5F"/>
    <w:rsid w:val="00021E0A"/>
    <w:rsid w:val="00022346"/>
    <w:rsid w:val="0003090D"/>
    <w:rsid w:val="000310A5"/>
    <w:rsid w:val="000353BB"/>
    <w:rsid w:val="0003636D"/>
    <w:rsid w:val="00045B57"/>
    <w:rsid w:val="00047C5C"/>
    <w:rsid w:val="000619D2"/>
    <w:rsid w:val="00064478"/>
    <w:rsid w:val="00066820"/>
    <w:rsid w:val="00071180"/>
    <w:rsid w:val="00071505"/>
    <w:rsid w:val="000948C6"/>
    <w:rsid w:val="00096244"/>
    <w:rsid w:val="000A2137"/>
    <w:rsid w:val="000A2D9F"/>
    <w:rsid w:val="000A51F6"/>
    <w:rsid w:val="000B6600"/>
    <w:rsid w:val="000C054D"/>
    <w:rsid w:val="000C077B"/>
    <w:rsid w:val="000C6823"/>
    <w:rsid w:val="000D537E"/>
    <w:rsid w:val="000D79A5"/>
    <w:rsid w:val="000E0803"/>
    <w:rsid w:val="000E46BD"/>
    <w:rsid w:val="000E59AB"/>
    <w:rsid w:val="000F2DFA"/>
    <w:rsid w:val="000F4DE2"/>
    <w:rsid w:val="000F7E3B"/>
    <w:rsid w:val="00102E3A"/>
    <w:rsid w:val="00116FBC"/>
    <w:rsid w:val="001231C0"/>
    <w:rsid w:val="0013059C"/>
    <w:rsid w:val="00133D11"/>
    <w:rsid w:val="00134A43"/>
    <w:rsid w:val="00137BCA"/>
    <w:rsid w:val="0014191B"/>
    <w:rsid w:val="00143C1A"/>
    <w:rsid w:val="001459DD"/>
    <w:rsid w:val="0015638A"/>
    <w:rsid w:val="001608BA"/>
    <w:rsid w:val="00171C17"/>
    <w:rsid w:val="00173B5A"/>
    <w:rsid w:val="00173E93"/>
    <w:rsid w:val="001956E3"/>
    <w:rsid w:val="001A2632"/>
    <w:rsid w:val="001A2D85"/>
    <w:rsid w:val="001A5CFF"/>
    <w:rsid w:val="001A77B0"/>
    <w:rsid w:val="001C2C01"/>
    <w:rsid w:val="001C327B"/>
    <w:rsid w:val="001C6A04"/>
    <w:rsid w:val="001C6A38"/>
    <w:rsid w:val="001C7537"/>
    <w:rsid w:val="001D4B37"/>
    <w:rsid w:val="001E234A"/>
    <w:rsid w:val="001F022D"/>
    <w:rsid w:val="001F15A3"/>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3401"/>
    <w:rsid w:val="002B5769"/>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11DD"/>
    <w:rsid w:val="00327665"/>
    <w:rsid w:val="0033725C"/>
    <w:rsid w:val="003457EC"/>
    <w:rsid w:val="00346034"/>
    <w:rsid w:val="00350877"/>
    <w:rsid w:val="00351DE1"/>
    <w:rsid w:val="00356573"/>
    <w:rsid w:val="00357FFD"/>
    <w:rsid w:val="00360744"/>
    <w:rsid w:val="00365C2A"/>
    <w:rsid w:val="003676D9"/>
    <w:rsid w:val="00370EC1"/>
    <w:rsid w:val="0037622F"/>
    <w:rsid w:val="0038041C"/>
    <w:rsid w:val="00384577"/>
    <w:rsid w:val="00385591"/>
    <w:rsid w:val="003912EE"/>
    <w:rsid w:val="003920CB"/>
    <w:rsid w:val="003928EC"/>
    <w:rsid w:val="003953D7"/>
    <w:rsid w:val="003A0FA5"/>
    <w:rsid w:val="003A7712"/>
    <w:rsid w:val="003A7D8E"/>
    <w:rsid w:val="003B0035"/>
    <w:rsid w:val="003B08FB"/>
    <w:rsid w:val="003B3101"/>
    <w:rsid w:val="003B4475"/>
    <w:rsid w:val="003B4F09"/>
    <w:rsid w:val="003C3F89"/>
    <w:rsid w:val="003D2781"/>
    <w:rsid w:val="003D49C4"/>
    <w:rsid w:val="003D5D3E"/>
    <w:rsid w:val="003D6BE5"/>
    <w:rsid w:val="003E1286"/>
    <w:rsid w:val="003E1DB2"/>
    <w:rsid w:val="003E3F8D"/>
    <w:rsid w:val="003F07BA"/>
    <w:rsid w:val="003F4F0D"/>
    <w:rsid w:val="003F6463"/>
    <w:rsid w:val="003F73BC"/>
    <w:rsid w:val="004001DE"/>
    <w:rsid w:val="00400B45"/>
    <w:rsid w:val="00410204"/>
    <w:rsid w:val="00410CC7"/>
    <w:rsid w:val="004120B0"/>
    <w:rsid w:val="0041466E"/>
    <w:rsid w:val="00417AE4"/>
    <w:rsid w:val="00421521"/>
    <w:rsid w:val="00423B15"/>
    <w:rsid w:val="00425D9B"/>
    <w:rsid w:val="00426486"/>
    <w:rsid w:val="00426638"/>
    <w:rsid w:val="00432379"/>
    <w:rsid w:val="00433606"/>
    <w:rsid w:val="00434F6F"/>
    <w:rsid w:val="00435CF0"/>
    <w:rsid w:val="004448BE"/>
    <w:rsid w:val="00445E1C"/>
    <w:rsid w:val="00446FE2"/>
    <w:rsid w:val="00452255"/>
    <w:rsid w:val="00455327"/>
    <w:rsid w:val="00457288"/>
    <w:rsid w:val="00473810"/>
    <w:rsid w:val="00476DAD"/>
    <w:rsid w:val="00477B3F"/>
    <w:rsid w:val="00484330"/>
    <w:rsid w:val="004852EE"/>
    <w:rsid w:val="00486A30"/>
    <w:rsid w:val="004901DC"/>
    <w:rsid w:val="0049466A"/>
    <w:rsid w:val="00497845"/>
    <w:rsid w:val="004A0B65"/>
    <w:rsid w:val="004A29D6"/>
    <w:rsid w:val="004A4339"/>
    <w:rsid w:val="004B4EC5"/>
    <w:rsid w:val="004C5815"/>
    <w:rsid w:val="004D1131"/>
    <w:rsid w:val="004D2333"/>
    <w:rsid w:val="004D28A4"/>
    <w:rsid w:val="004D3BE3"/>
    <w:rsid w:val="004D4675"/>
    <w:rsid w:val="004D72BD"/>
    <w:rsid w:val="004D7735"/>
    <w:rsid w:val="004E042E"/>
    <w:rsid w:val="004E281A"/>
    <w:rsid w:val="004E4403"/>
    <w:rsid w:val="004E4928"/>
    <w:rsid w:val="004E66A7"/>
    <w:rsid w:val="004F3B2F"/>
    <w:rsid w:val="00500745"/>
    <w:rsid w:val="00502196"/>
    <w:rsid w:val="00502B43"/>
    <w:rsid w:val="00502DD6"/>
    <w:rsid w:val="00504A9F"/>
    <w:rsid w:val="00516C79"/>
    <w:rsid w:val="00533289"/>
    <w:rsid w:val="0053430B"/>
    <w:rsid w:val="00543E68"/>
    <w:rsid w:val="00552866"/>
    <w:rsid w:val="00560AE9"/>
    <w:rsid w:val="005730DD"/>
    <w:rsid w:val="00574039"/>
    <w:rsid w:val="00581E83"/>
    <w:rsid w:val="005955CD"/>
    <w:rsid w:val="005A1BDC"/>
    <w:rsid w:val="005B122B"/>
    <w:rsid w:val="005B1D0D"/>
    <w:rsid w:val="005B3D81"/>
    <w:rsid w:val="005B6953"/>
    <w:rsid w:val="005C3BA8"/>
    <w:rsid w:val="005C4512"/>
    <w:rsid w:val="005D733F"/>
    <w:rsid w:val="005D7AF1"/>
    <w:rsid w:val="005F4944"/>
    <w:rsid w:val="00601FE5"/>
    <w:rsid w:val="006107DE"/>
    <w:rsid w:val="006165EC"/>
    <w:rsid w:val="00621E73"/>
    <w:rsid w:val="0062227E"/>
    <w:rsid w:val="00626B64"/>
    <w:rsid w:val="006426BA"/>
    <w:rsid w:val="00644A22"/>
    <w:rsid w:val="006469F8"/>
    <w:rsid w:val="006646EB"/>
    <w:rsid w:val="00666BCB"/>
    <w:rsid w:val="006705FF"/>
    <w:rsid w:val="00671688"/>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EE"/>
    <w:rsid w:val="00700ACA"/>
    <w:rsid w:val="007142F7"/>
    <w:rsid w:val="00714A0A"/>
    <w:rsid w:val="007163F5"/>
    <w:rsid w:val="007206F9"/>
    <w:rsid w:val="0072158E"/>
    <w:rsid w:val="0072195D"/>
    <w:rsid w:val="007254C3"/>
    <w:rsid w:val="007313F2"/>
    <w:rsid w:val="0073410C"/>
    <w:rsid w:val="00734C7A"/>
    <w:rsid w:val="00743DDE"/>
    <w:rsid w:val="00746187"/>
    <w:rsid w:val="0076577D"/>
    <w:rsid w:val="007713A6"/>
    <w:rsid w:val="00777CA2"/>
    <w:rsid w:val="00791DAB"/>
    <w:rsid w:val="00793F86"/>
    <w:rsid w:val="00794161"/>
    <w:rsid w:val="00795168"/>
    <w:rsid w:val="00796FC6"/>
    <w:rsid w:val="007A17EE"/>
    <w:rsid w:val="007A2252"/>
    <w:rsid w:val="007A5990"/>
    <w:rsid w:val="007A7C78"/>
    <w:rsid w:val="007B2279"/>
    <w:rsid w:val="007B579A"/>
    <w:rsid w:val="007C336D"/>
    <w:rsid w:val="007C6C89"/>
    <w:rsid w:val="007D21A1"/>
    <w:rsid w:val="007D29EC"/>
    <w:rsid w:val="007E319E"/>
    <w:rsid w:val="007E6E0B"/>
    <w:rsid w:val="007F6476"/>
    <w:rsid w:val="008015DA"/>
    <w:rsid w:val="0081290C"/>
    <w:rsid w:val="00814196"/>
    <w:rsid w:val="0081422D"/>
    <w:rsid w:val="00824B94"/>
    <w:rsid w:val="00830C1D"/>
    <w:rsid w:val="00832A55"/>
    <w:rsid w:val="00840B51"/>
    <w:rsid w:val="00841028"/>
    <w:rsid w:val="008508B5"/>
    <w:rsid w:val="008511D2"/>
    <w:rsid w:val="00852CBD"/>
    <w:rsid w:val="00855679"/>
    <w:rsid w:val="008622B8"/>
    <w:rsid w:val="00863F00"/>
    <w:rsid w:val="008651CE"/>
    <w:rsid w:val="008706EB"/>
    <w:rsid w:val="00876BC2"/>
    <w:rsid w:val="00877FE2"/>
    <w:rsid w:val="00881B51"/>
    <w:rsid w:val="00882093"/>
    <w:rsid w:val="008829F7"/>
    <w:rsid w:val="00882CF5"/>
    <w:rsid w:val="00883C08"/>
    <w:rsid w:val="00886B08"/>
    <w:rsid w:val="00886C01"/>
    <w:rsid w:val="008935B8"/>
    <w:rsid w:val="0089367D"/>
    <w:rsid w:val="00893AEC"/>
    <w:rsid w:val="008A3009"/>
    <w:rsid w:val="008A7236"/>
    <w:rsid w:val="008B4700"/>
    <w:rsid w:val="008C14AE"/>
    <w:rsid w:val="008C346D"/>
    <w:rsid w:val="008C40EA"/>
    <w:rsid w:val="008C6B22"/>
    <w:rsid w:val="008D6768"/>
    <w:rsid w:val="008D679A"/>
    <w:rsid w:val="008E6132"/>
    <w:rsid w:val="008E77EC"/>
    <w:rsid w:val="008F0A13"/>
    <w:rsid w:val="008F1E37"/>
    <w:rsid w:val="008F573A"/>
    <w:rsid w:val="009006E6"/>
    <w:rsid w:val="00902B44"/>
    <w:rsid w:val="00904924"/>
    <w:rsid w:val="00907634"/>
    <w:rsid w:val="009203DD"/>
    <w:rsid w:val="00925F61"/>
    <w:rsid w:val="0093019D"/>
    <w:rsid w:val="009324E8"/>
    <w:rsid w:val="00933404"/>
    <w:rsid w:val="009349C9"/>
    <w:rsid w:val="0093623F"/>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B5F1F"/>
    <w:rsid w:val="009C09F8"/>
    <w:rsid w:val="009C24AF"/>
    <w:rsid w:val="009C4B23"/>
    <w:rsid w:val="009C5488"/>
    <w:rsid w:val="009D1F51"/>
    <w:rsid w:val="009E2097"/>
    <w:rsid w:val="009E2FC6"/>
    <w:rsid w:val="009E52F5"/>
    <w:rsid w:val="009F17BE"/>
    <w:rsid w:val="009F7005"/>
    <w:rsid w:val="00A06B45"/>
    <w:rsid w:val="00A14832"/>
    <w:rsid w:val="00A1756D"/>
    <w:rsid w:val="00A17BFE"/>
    <w:rsid w:val="00A25AA0"/>
    <w:rsid w:val="00A37C94"/>
    <w:rsid w:val="00A42199"/>
    <w:rsid w:val="00A45574"/>
    <w:rsid w:val="00A609A6"/>
    <w:rsid w:val="00A64DFD"/>
    <w:rsid w:val="00A71E57"/>
    <w:rsid w:val="00A7337A"/>
    <w:rsid w:val="00A750D2"/>
    <w:rsid w:val="00A75493"/>
    <w:rsid w:val="00A770D1"/>
    <w:rsid w:val="00A848BD"/>
    <w:rsid w:val="00A86FB8"/>
    <w:rsid w:val="00A878B5"/>
    <w:rsid w:val="00A979B4"/>
    <w:rsid w:val="00AA1709"/>
    <w:rsid w:val="00AA38AA"/>
    <w:rsid w:val="00AA75AD"/>
    <w:rsid w:val="00AB4544"/>
    <w:rsid w:val="00AC53C5"/>
    <w:rsid w:val="00AC61DC"/>
    <w:rsid w:val="00AD4D81"/>
    <w:rsid w:val="00AE35AB"/>
    <w:rsid w:val="00AE382E"/>
    <w:rsid w:val="00AF5C2B"/>
    <w:rsid w:val="00AF7C47"/>
    <w:rsid w:val="00B00092"/>
    <w:rsid w:val="00B068FD"/>
    <w:rsid w:val="00B13054"/>
    <w:rsid w:val="00B15B38"/>
    <w:rsid w:val="00B16D01"/>
    <w:rsid w:val="00B21769"/>
    <w:rsid w:val="00B21F4E"/>
    <w:rsid w:val="00B23766"/>
    <w:rsid w:val="00B25451"/>
    <w:rsid w:val="00B31AEC"/>
    <w:rsid w:val="00B34012"/>
    <w:rsid w:val="00B35451"/>
    <w:rsid w:val="00B368D8"/>
    <w:rsid w:val="00B558D4"/>
    <w:rsid w:val="00B558D5"/>
    <w:rsid w:val="00B6172C"/>
    <w:rsid w:val="00B6397B"/>
    <w:rsid w:val="00B65441"/>
    <w:rsid w:val="00B70684"/>
    <w:rsid w:val="00B815E3"/>
    <w:rsid w:val="00B85925"/>
    <w:rsid w:val="00B9094A"/>
    <w:rsid w:val="00B9369E"/>
    <w:rsid w:val="00B93DA8"/>
    <w:rsid w:val="00BA0A2A"/>
    <w:rsid w:val="00BA61C0"/>
    <w:rsid w:val="00BB5233"/>
    <w:rsid w:val="00BC142A"/>
    <w:rsid w:val="00BC777F"/>
    <w:rsid w:val="00BD0EFA"/>
    <w:rsid w:val="00BD5653"/>
    <w:rsid w:val="00BE0B75"/>
    <w:rsid w:val="00BE58DA"/>
    <w:rsid w:val="00BE68ED"/>
    <w:rsid w:val="00BF20EE"/>
    <w:rsid w:val="00BF295B"/>
    <w:rsid w:val="00BF4956"/>
    <w:rsid w:val="00C0469C"/>
    <w:rsid w:val="00C04EE4"/>
    <w:rsid w:val="00C16100"/>
    <w:rsid w:val="00C17232"/>
    <w:rsid w:val="00C17EB5"/>
    <w:rsid w:val="00C21FC7"/>
    <w:rsid w:val="00C31F19"/>
    <w:rsid w:val="00C32134"/>
    <w:rsid w:val="00C33739"/>
    <w:rsid w:val="00C40B46"/>
    <w:rsid w:val="00C41B05"/>
    <w:rsid w:val="00C5136A"/>
    <w:rsid w:val="00C51B36"/>
    <w:rsid w:val="00C52914"/>
    <w:rsid w:val="00C53745"/>
    <w:rsid w:val="00C53C3A"/>
    <w:rsid w:val="00C6012A"/>
    <w:rsid w:val="00C7291E"/>
    <w:rsid w:val="00C75971"/>
    <w:rsid w:val="00C80FE8"/>
    <w:rsid w:val="00C95305"/>
    <w:rsid w:val="00C96DD4"/>
    <w:rsid w:val="00CA2B31"/>
    <w:rsid w:val="00CA31C3"/>
    <w:rsid w:val="00CC44FD"/>
    <w:rsid w:val="00CC7112"/>
    <w:rsid w:val="00CC7B6C"/>
    <w:rsid w:val="00CD535D"/>
    <w:rsid w:val="00CE258C"/>
    <w:rsid w:val="00CE49DD"/>
    <w:rsid w:val="00CF2418"/>
    <w:rsid w:val="00CF7734"/>
    <w:rsid w:val="00D00672"/>
    <w:rsid w:val="00D02387"/>
    <w:rsid w:val="00D02823"/>
    <w:rsid w:val="00D04310"/>
    <w:rsid w:val="00D060A6"/>
    <w:rsid w:val="00D1297E"/>
    <w:rsid w:val="00D16713"/>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3D0B"/>
    <w:rsid w:val="00D84024"/>
    <w:rsid w:val="00D85619"/>
    <w:rsid w:val="00D85949"/>
    <w:rsid w:val="00D93DB3"/>
    <w:rsid w:val="00DA1A09"/>
    <w:rsid w:val="00DA4C1B"/>
    <w:rsid w:val="00DA6068"/>
    <w:rsid w:val="00DB46F1"/>
    <w:rsid w:val="00DC0C4D"/>
    <w:rsid w:val="00DC4AFE"/>
    <w:rsid w:val="00DD0F88"/>
    <w:rsid w:val="00DD2C7F"/>
    <w:rsid w:val="00DD3758"/>
    <w:rsid w:val="00DD5C6B"/>
    <w:rsid w:val="00DD6039"/>
    <w:rsid w:val="00DE21D8"/>
    <w:rsid w:val="00DE4EC8"/>
    <w:rsid w:val="00DE7038"/>
    <w:rsid w:val="00DF5305"/>
    <w:rsid w:val="00E012A4"/>
    <w:rsid w:val="00E01551"/>
    <w:rsid w:val="00E04E0D"/>
    <w:rsid w:val="00E06D09"/>
    <w:rsid w:val="00E16204"/>
    <w:rsid w:val="00E3028C"/>
    <w:rsid w:val="00E32A4A"/>
    <w:rsid w:val="00E32A6D"/>
    <w:rsid w:val="00E41F02"/>
    <w:rsid w:val="00E46ED8"/>
    <w:rsid w:val="00E50523"/>
    <w:rsid w:val="00E508D9"/>
    <w:rsid w:val="00E5316E"/>
    <w:rsid w:val="00E7399A"/>
    <w:rsid w:val="00E74E88"/>
    <w:rsid w:val="00E755B5"/>
    <w:rsid w:val="00E774AF"/>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0A2B"/>
    <w:rsid w:val="00F6458A"/>
    <w:rsid w:val="00F713F4"/>
    <w:rsid w:val="00F725D8"/>
    <w:rsid w:val="00F76302"/>
    <w:rsid w:val="00F82E6A"/>
    <w:rsid w:val="00F86C3E"/>
    <w:rsid w:val="00F94EAB"/>
    <w:rsid w:val="00F970DD"/>
    <w:rsid w:val="00FA0370"/>
    <w:rsid w:val="00FA04A1"/>
    <w:rsid w:val="00FA7D3F"/>
    <w:rsid w:val="00FB6E93"/>
    <w:rsid w:val="00FC28FE"/>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260" w:lineRule="atLeast"/>
    </w:pPr>
    <w:rPr>
      <w:rFonts w:eastAsia="SimSun"/>
      <w:sz w:val="22"/>
      <w:szCs w:val="22"/>
      <w:lang w:val="en-GB"/>
    </w:rPr>
  </w:style>
  <w:style w:type="paragraph" w:styleId="1">
    <w:name w:val="heading 1"/>
    <w:basedOn w:val="2"/>
    <w:next w:val="a0"/>
    <w:qFormat/>
    <w:pPr>
      <w:numPr>
        <w:numId w:val="1"/>
      </w:numPr>
      <w:outlineLvl w:val="0"/>
    </w:pPr>
  </w:style>
  <w:style w:type="paragraph" w:styleId="2">
    <w:name w:val="heading 2"/>
    <w:basedOn w:val="3"/>
    <w:next w:val="a0"/>
    <w:qFormat/>
    <w:pPr>
      <w:numPr>
        <w:numId w:val="2"/>
      </w:numPr>
      <w:spacing w:line="280" w:lineRule="atLeast"/>
      <w:outlineLvl w:val="1"/>
    </w:pPr>
    <w:rPr>
      <w:b/>
      <w:bCs/>
      <w:sz w:val="24"/>
      <w:szCs w:val="24"/>
    </w:rPr>
  </w:style>
  <w:style w:type="paragraph" w:styleId="3">
    <w:name w:val="heading 3"/>
    <w:basedOn w:val="a0"/>
    <w:next w:val="a0"/>
    <w:qFormat/>
    <w:pPr>
      <w:keepNext/>
      <w:keepLines/>
      <w:spacing w:after="130"/>
      <w:outlineLvl w:val="2"/>
    </w:pPr>
    <w:rPr>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link w:val="a5"/>
    <w:uiPriority w:val="99"/>
    <w:pPr>
      <w:tabs>
        <w:tab w:val="right" w:pos="8505"/>
      </w:tabs>
    </w:pPr>
    <w:rPr>
      <w:sz w:val="18"/>
      <w:szCs w:val="18"/>
      <w:lang w:eastAsia="x-none"/>
    </w:rPr>
  </w:style>
  <w:style w:type="paragraph" w:styleId="a6">
    <w:name w:val="header"/>
    <w:basedOn w:val="a"/>
    <w:link w:val="a7"/>
    <w:uiPriority w:val="99"/>
    <w:pPr>
      <w:spacing w:line="220" w:lineRule="exact"/>
      <w:jc w:val="right"/>
    </w:pPr>
    <w:rPr>
      <w:i/>
      <w:iCs/>
      <w:sz w:val="18"/>
      <w:szCs w:val="18"/>
      <w:lang w:eastAsia="x-none"/>
    </w:rPr>
  </w:style>
  <w:style w:type="paragraph" w:styleId="a8">
    <w:name w:val="List Bullet"/>
    <w:basedOn w:val="a0"/>
    <w:autoRedefine/>
    <w:pPr>
      <w:ind w:left="340" w:hanging="340"/>
    </w:pPr>
  </w:style>
  <w:style w:type="paragraph" w:styleId="20">
    <w:name w:val="List Bullet 2"/>
    <w:basedOn w:val="a8"/>
    <w:autoRedefine/>
    <w:pPr>
      <w:ind w:left="680"/>
    </w:pPr>
  </w:style>
  <w:style w:type="paragraph" w:styleId="a9">
    <w:name w:val="Body Text Indent"/>
    <w:basedOn w:val="a"/>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a"/>
    <w:rPr>
      <w:rFonts w:ascii="Univers 55" w:hAnsi="Univers 55"/>
      <w:sz w:val="18"/>
      <w:szCs w:val="18"/>
    </w:rPr>
  </w:style>
  <w:style w:type="paragraph" w:customStyle="1" w:styleId="zdisclaimer">
    <w:name w:val="zdisclaimer"/>
    <w:basedOn w:val="a"/>
    <w:next w:val="a4"/>
    <w:pPr>
      <w:framePr w:wrap="auto" w:vAnchor="page" w:hAnchor="page" w:x="3238" w:y="14685"/>
      <w:spacing w:line="240" w:lineRule="exact"/>
    </w:pPr>
    <w:rPr>
      <w:rFonts w:ascii="Univers 55" w:hAnsi="Univers 55"/>
      <w:sz w:val="20"/>
      <w:szCs w:val="20"/>
    </w:rPr>
  </w:style>
  <w:style w:type="paragraph" w:styleId="aa">
    <w:name w:val="footnote text"/>
    <w:basedOn w:val="a"/>
    <w:semiHidden/>
    <w:rPr>
      <w:sz w:val="18"/>
      <w:szCs w:val="18"/>
    </w:rPr>
  </w:style>
  <w:style w:type="paragraph" w:customStyle="1" w:styleId="zsubject">
    <w:name w:val="zsubject"/>
    <w:basedOn w:val="a"/>
    <w:pPr>
      <w:spacing w:after="520"/>
    </w:pPr>
    <w:rPr>
      <w:b/>
      <w:bCs/>
    </w:rPr>
  </w:style>
  <w:style w:type="paragraph" w:customStyle="1" w:styleId="zDistnHeader">
    <w:name w:val="zDistnHeader"/>
    <w:basedOn w:val="a"/>
    <w:next w:val="a"/>
    <w:pPr>
      <w:keepNext/>
      <w:spacing w:before="520"/>
    </w:pPr>
  </w:style>
  <w:style w:type="paragraph" w:customStyle="1" w:styleId="Graphic">
    <w:name w:val="Graphic"/>
    <w:basedOn w:val="ab"/>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pPr>
      <w:spacing w:line="240" w:lineRule="auto"/>
    </w:pPr>
  </w:style>
  <w:style w:type="paragraph" w:customStyle="1" w:styleId="zdetails">
    <w:name w:val="zdetails"/>
    <w:basedOn w:val="a"/>
    <w:pPr>
      <w:spacing w:line="240" w:lineRule="exact"/>
    </w:pPr>
    <w:rPr>
      <w:rFonts w:ascii="Univers 45 Light" w:hAnsi="Univers 45 Light"/>
      <w:sz w:val="16"/>
      <w:szCs w:val="16"/>
    </w:rPr>
  </w:style>
  <w:style w:type="paragraph" w:customStyle="1" w:styleId="zbrand">
    <w:name w:val="zbrand"/>
    <w:basedOn w:val="a"/>
    <w:pPr>
      <w:keepLines/>
      <w:framePr w:wrap="auto" w:vAnchor="page" w:hAnchor="page" w:x="3063" w:y="1458"/>
      <w:spacing w:line="240" w:lineRule="atLeast"/>
    </w:pPr>
    <w:rPr>
      <w:rFonts w:ascii="Univers 55" w:hAnsi="Univers 55"/>
      <w:noProof/>
    </w:rPr>
  </w:style>
  <w:style w:type="character" w:styleId="ac">
    <w:name w:val="page number"/>
    <w:rPr>
      <w:rFonts w:cs="CG Times (W1)"/>
      <w:sz w:val="22"/>
      <w:szCs w:val="22"/>
    </w:rPr>
  </w:style>
  <w:style w:type="paragraph" w:styleId="ad">
    <w:name w:val="Title"/>
    <w:basedOn w:val="a"/>
    <w:link w:val="ae"/>
    <w:qFormat/>
    <w:pPr>
      <w:spacing w:line="240" w:lineRule="auto"/>
      <w:ind w:left="540" w:right="749"/>
      <w:jc w:val="center"/>
    </w:pPr>
    <w:rPr>
      <w:rFonts w:ascii="Cordia New" w:eastAsia="Times New Roman" w:cs="Cordia New"/>
      <w:sz w:val="24"/>
      <w:szCs w:val="24"/>
      <w:u w:val="single"/>
      <w:lang w:val="th-TH"/>
    </w:rPr>
  </w:style>
  <w:style w:type="paragraph" w:styleId="af">
    <w:name w:val="Block Text"/>
    <w:basedOn w:val="a"/>
    <w:pPr>
      <w:spacing w:before="240" w:line="240" w:lineRule="auto"/>
      <w:ind w:left="547" w:right="749" w:firstLine="1440"/>
      <w:jc w:val="both"/>
    </w:pPr>
    <w:rPr>
      <w:rFonts w:ascii="Cordia New" w:eastAsia="Times New Roman" w:cs="Cordia New"/>
      <w:sz w:val="28"/>
      <w:szCs w:val="28"/>
      <w:lang w:val="th-TH"/>
    </w:rPr>
  </w:style>
  <w:style w:type="paragraph" w:styleId="30">
    <w:name w:val="Body Text Indent 3"/>
    <w:basedOn w:val="a"/>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af0">
    <w:name w:val="Subtitle"/>
    <w:basedOn w:val="a"/>
    <w:link w:val="af1"/>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a"/>
    <w:pPr>
      <w:keepLines/>
      <w:spacing w:line="200" w:lineRule="atLeast"/>
    </w:pPr>
    <w:rPr>
      <w:rFonts w:ascii="Angsana New" w:hAnsi="Angsana New"/>
      <w:spacing w:val="-2"/>
      <w:sz w:val="20"/>
      <w:szCs w:val="20"/>
      <w:lang w:val="en-US"/>
    </w:rPr>
  </w:style>
  <w:style w:type="paragraph" w:customStyle="1" w:styleId="af2">
    <w:name w:val="อักขระ อักขระ"/>
    <w:basedOn w:val="a"/>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a"/>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a"/>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4E281A"/>
    <w:pPr>
      <w:spacing w:after="160" w:line="240" w:lineRule="exact"/>
    </w:pPr>
    <w:rPr>
      <w:rFonts w:ascii="Verdana" w:eastAsia="Times New Roman" w:hAnsi="Verdana" w:cs="Times New Roman"/>
      <w:sz w:val="20"/>
      <w:szCs w:val="20"/>
      <w:lang w:val="en-US" w:bidi="ar-SA"/>
    </w:rPr>
  </w:style>
  <w:style w:type="paragraph" w:styleId="af3">
    <w:name w:val="List Paragraph"/>
    <w:basedOn w:val="a"/>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a5">
    <w:name w:val="ท้ายกระดาษ อักขระ"/>
    <w:link w:val="a4"/>
    <w:uiPriority w:val="99"/>
    <w:rsid w:val="006861DD"/>
    <w:rPr>
      <w:rFonts w:eastAsia="SimSun"/>
      <w:sz w:val="18"/>
      <w:szCs w:val="18"/>
      <w:lang w:val="en-GB"/>
    </w:rPr>
  </w:style>
  <w:style w:type="character" w:customStyle="1" w:styleId="af1">
    <w:name w:val="ชื่อเรื่องรอง อักขระ"/>
    <w:link w:val="af0"/>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0">
    <w:name w:val="A2"/>
    <w:uiPriority w:val="99"/>
    <w:rsid w:val="0024429A"/>
    <w:rPr>
      <w:rFonts w:cs="TradeGothic Bold"/>
      <w:color w:val="000000"/>
      <w:sz w:val="16"/>
      <w:szCs w:val="16"/>
    </w:rPr>
  </w:style>
  <w:style w:type="character" w:customStyle="1" w:styleId="a7">
    <w:name w:val="หัวกระดาษ อักขระ"/>
    <w:link w:val="a6"/>
    <w:uiPriority w:val="99"/>
    <w:rsid w:val="00DF5305"/>
    <w:rPr>
      <w:rFonts w:eastAsia="SimSun"/>
      <w:i/>
      <w:iCs/>
      <w:sz w:val="18"/>
      <w:szCs w:val="18"/>
      <w:lang w:val="en-GB"/>
    </w:rPr>
  </w:style>
  <w:style w:type="paragraph" w:styleId="af4">
    <w:name w:val="Balloon Text"/>
    <w:basedOn w:val="a"/>
    <w:link w:val="af5"/>
    <w:rsid w:val="001E234A"/>
    <w:pPr>
      <w:spacing w:line="240" w:lineRule="auto"/>
    </w:pPr>
    <w:rPr>
      <w:rFonts w:ascii="Segoe UI" w:hAnsi="Segoe UI"/>
      <w:sz w:val="18"/>
    </w:rPr>
  </w:style>
  <w:style w:type="character" w:customStyle="1" w:styleId="af5">
    <w:name w:val="ข้อความบอลลูน อักขระ"/>
    <w:link w:val="af4"/>
    <w:rsid w:val="001E234A"/>
    <w:rPr>
      <w:rFonts w:ascii="Segoe UI" w:eastAsia="SimSun" w:hAnsi="Segoe UI"/>
      <w:sz w:val="18"/>
      <w:szCs w:val="22"/>
      <w:lang w:val="en-GB"/>
    </w:rPr>
  </w:style>
  <w:style w:type="paragraph" w:styleId="af6">
    <w:name w:val="No Spacing"/>
    <w:uiPriority w:val="1"/>
    <w:qFormat/>
    <w:rsid w:val="00245F21"/>
    <w:pPr>
      <w:ind w:left="567" w:hanging="567"/>
    </w:pPr>
    <w:rPr>
      <w:rFonts w:ascii="Calibri" w:eastAsia="Calibri" w:hAnsi="Calibri" w:cs="Cordia New"/>
      <w:sz w:val="22"/>
      <w:szCs w:val="28"/>
    </w:rPr>
  </w:style>
  <w:style w:type="character" w:customStyle="1" w:styleId="ae">
    <w:name w:val="ชื่อเรื่อง อักขระ"/>
    <w:link w:val="ad"/>
    <w:rsid w:val="009B5F1F"/>
    <w:rPr>
      <w:rFonts w:ascii="Cordia New"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4BF56-F97B-489C-A1C1-012912C9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rattanapon wongsao</cp:lastModifiedBy>
  <cp:revision>82</cp:revision>
  <cp:lastPrinted>2023-11-03T02:28:00Z</cp:lastPrinted>
  <dcterms:created xsi:type="dcterms:W3CDTF">2021-05-09T13:42:00Z</dcterms:created>
  <dcterms:modified xsi:type="dcterms:W3CDTF">2023-11-06T03:10:00Z</dcterms:modified>
</cp:coreProperties>
</file>