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2C5B3F" w14:textId="77777777" w:rsidR="009D3258" w:rsidRDefault="009D3258" w:rsidP="0015673B">
      <w:pPr>
        <w:spacing w:after="0" w:line="240" w:lineRule="auto"/>
        <w:rPr>
          <w:rFonts w:ascii="Browallia New" w:eastAsia="Times New Roman" w:hAnsi="Browallia New" w:cs="Browallia New"/>
          <w:b/>
          <w:bCs/>
          <w:sz w:val="26"/>
          <w:szCs w:val="26"/>
        </w:rPr>
      </w:pPr>
    </w:p>
    <w:p w14:paraId="4CAF899E" w14:textId="6D350C78" w:rsidR="0015673B" w:rsidRPr="00E372C7" w:rsidRDefault="0015673B" w:rsidP="002C483A">
      <w:pPr>
        <w:spacing w:after="0" w:line="240" w:lineRule="auto"/>
        <w:jc w:val="center"/>
        <w:rPr>
          <w:rFonts w:ascii="Browallia New" w:eastAsia="Times New Roman" w:hAnsi="Browallia New" w:cs="Browallia New"/>
          <w:b/>
          <w:bCs/>
          <w:sz w:val="26"/>
          <w:szCs w:val="26"/>
        </w:rPr>
      </w:pPr>
      <w:r w:rsidRPr="00E372C7">
        <w:rPr>
          <w:rFonts w:ascii="Browallia New" w:eastAsia="Times New Roman" w:hAnsi="Browallia New" w:cs="Browallia New" w:hint="cs"/>
          <w:b/>
          <w:bCs/>
          <w:sz w:val="26"/>
          <w:szCs w:val="26"/>
        </w:rPr>
        <w:t>Independent Auditor’s Report on Review of Interim Financial Information</w:t>
      </w:r>
    </w:p>
    <w:p w14:paraId="053F6365" w14:textId="77777777" w:rsidR="0015673B" w:rsidRPr="00E372C7" w:rsidRDefault="0015673B" w:rsidP="0015673B">
      <w:pPr>
        <w:spacing w:after="0" w:line="240" w:lineRule="auto"/>
        <w:jc w:val="center"/>
        <w:rPr>
          <w:rFonts w:ascii="Browallia New" w:eastAsia="Times New Roman" w:hAnsi="Browallia New" w:cs="Browallia New"/>
          <w:b/>
          <w:bCs/>
          <w:sz w:val="26"/>
          <w:szCs w:val="26"/>
        </w:rPr>
      </w:pPr>
    </w:p>
    <w:p w14:paraId="5D5141FB" w14:textId="602871DC" w:rsidR="0015673B" w:rsidRDefault="0015673B" w:rsidP="0015673B">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To the</w:t>
      </w:r>
      <w:r w:rsidR="002C483A">
        <w:rPr>
          <w:rFonts w:ascii="Browallia New" w:eastAsia="Times New Roman" w:hAnsi="Browallia New" w:cs="Browallia New"/>
          <w:spacing w:val="-2"/>
          <w:sz w:val="26"/>
          <w:szCs w:val="26"/>
        </w:rPr>
        <w:t xml:space="preserve"> Shareholders</w:t>
      </w:r>
      <w:r w:rsidRPr="00E372C7">
        <w:rPr>
          <w:rFonts w:ascii="Browallia New" w:eastAsia="Times New Roman" w:hAnsi="Browallia New" w:cs="Browallia New" w:hint="cs"/>
          <w:spacing w:val="-2"/>
          <w:sz w:val="26"/>
          <w:szCs w:val="26"/>
        </w:rPr>
        <w:t xml:space="preserve"> </w:t>
      </w:r>
      <w:r w:rsidR="002C483A">
        <w:rPr>
          <w:rFonts w:ascii="Browallia New" w:eastAsia="Times New Roman" w:hAnsi="Browallia New" w:cs="Browallia New"/>
          <w:spacing w:val="-2"/>
          <w:sz w:val="26"/>
          <w:szCs w:val="26"/>
        </w:rPr>
        <w:t xml:space="preserve">and </w:t>
      </w:r>
      <w:r w:rsidRPr="00E372C7">
        <w:rPr>
          <w:rFonts w:ascii="Browallia New" w:eastAsia="Times New Roman" w:hAnsi="Browallia New" w:cs="Browallia New" w:hint="cs"/>
          <w:spacing w:val="-2"/>
          <w:sz w:val="26"/>
          <w:szCs w:val="26"/>
        </w:rPr>
        <w:t>Board of Directors</w:t>
      </w:r>
      <w:r w:rsidR="002C483A">
        <w:rPr>
          <w:rFonts w:ascii="Browallia New" w:eastAsia="Times New Roman" w:hAnsi="Browallia New" w:cs="Browallia New"/>
          <w:spacing w:val="-2"/>
          <w:sz w:val="26"/>
          <w:szCs w:val="26"/>
        </w:rPr>
        <w:t xml:space="preserve"> </w:t>
      </w:r>
      <w:r w:rsidRPr="00E372C7">
        <w:rPr>
          <w:rFonts w:ascii="Browallia New" w:eastAsia="Times New Roman" w:hAnsi="Browallia New" w:cs="Browallia New" w:hint="cs"/>
          <w:spacing w:val="-2"/>
          <w:sz w:val="26"/>
          <w:szCs w:val="26"/>
        </w:rPr>
        <w:t xml:space="preserve">of </w:t>
      </w:r>
      <w:bookmarkStart w:id="0" w:name="_Hlk134708053"/>
      <w:r w:rsidR="00A572D4" w:rsidRPr="00A572D4">
        <w:rPr>
          <w:rFonts w:ascii="Browallia New" w:eastAsia="Times New Roman" w:hAnsi="Browallia New" w:cs="Browallia New"/>
          <w:spacing w:val="-2"/>
          <w:sz w:val="26"/>
          <w:szCs w:val="26"/>
        </w:rPr>
        <w:t>Wow Factor Public Company Limited</w:t>
      </w:r>
      <w:bookmarkEnd w:id="0"/>
    </w:p>
    <w:p w14:paraId="3003ADD7" w14:textId="77777777" w:rsidR="00D4293E" w:rsidRPr="00E372C7" w:rsidRDefault="00D4293E" w:rsidP="0015673B">
      <w:pPr>
        <w:spacing w:after="0" w:line="240" w:lineRule="auto"/>
        <w:jc w:val="thaiDistribute"/>
        <w:rPr>
          <w:rFonts w:ascii="Browallia New" w:eastAsia="Times New Roman" w:hAnsi="Browallia New" w:cs="Browallia New"/>
          <w:spacing w:val="-2"/>
          <w:sz w:val="26"/>
          <w:szCs w:val="26"/>
        </w:rPr>
      </w:pPr>
    </w:p>
    <w:p w14:paraId="3EF7CC43" w14:textId="383F73F6" w:rsidR="0015673B" w:rsidRPr="00E372C7" w:rsidRDefault="0015673B" w:rsidP="005C5063">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 xml:space="preserve">I have reviewed the consolidated and separate statements of financial position as at </w:t>
      </w:r>
      <w:r w:rsidR="000449C6">
        <w:rPr>
          <w:rFonts w:ascii="Browallia New" w:eastAsia="Times New Roman" w:hAnsi="Browallia New" w:cs="Browallia New"/>
          <w:spacing w:val="-2"/>
          <w:sz w:val="26"/>
          <w:szCs w:val="26"/>
        </w:rPr>
        <w:t>September</w:t>
      </w:r>
      <w:r w:rsidR="002B4F9E">
        <w:rPr>
          <w:rFonts w:ascii="Browallia New" w:eastAsia="Times New Roman" w:hAnsi="Browallia New" w:cs="Browallia New"/>
          <w:spacing w:val="-2"/>
          <w:sz w:val="26"/>
          <w:szCs w:val="26"/>
        </w:rPr>
        <w:t xml:space="preserve"> 30</w:t>
      </w:r>
      <w:r w:rsidRPr="00E372C7">
        <w:rPr>
          <w:rFonts w:ascii="Browallia New" w:eastAsia="Times New Roman" w:hAnsi="Browallia New" w:cs="Browallia New" w:hint="cs"/>
          <w:spacing w:val="-2"/>
          <w:sz w:val="26"/>
          <w:szCs w:val="26"/>
        </w:rPr>
        <w:t>, 202</w:t>
      </w:r>
      <w:r w:rsidR="00A572D4">
        <w:rPr>
          <w:rFonts w:ascii="Browallia New" w:eastAsia="Times New Roman" w:hAnsi="Browallia New" w:cs="Browallia New"/>
          <w:spacing w:val="-2"/>
          <w:sz w:val="26"/>
          <w:szCs w:val="26"/>
        </w:rPr>
        <w:t>3</w:t>
      </w:r>
      <w:r w:rsidRPr="00E372C7">
        <w:rPr>
          <w:rFonts w:ascii="Browallia New" w:eastAsia="Times New Roman" w:hAnsi="Browallia New" w:cs="Browallia New" w:hint="cs"/>
          <w:spacing w:val="-2"/>
          <w:sz w:val="26"/>
          <w:szCs w:val="26"/>
        </w:rPr>
        <w:t>, and the related consolidated and separate statements of comprehensive income</w:t>
      </w:r>
      <w:r w:rsidR="002C483A">
        <w:rPr>
          <w:rFonts w:ascii="Browallia New" w:eastAsia="Times New Roman" w:hAnsi="Browallia New" w:cs="Browallia New"/>
          <w:spacing w:val="-2"/>
          <w:sz w:val="26"/>
          <w:szCs w:val="26"/>
        </w:rPr>
        <w:t xml:space="preserve"> for the three-month and </w:t>
      </w:r>
      <w:r w:rsidR="000449C6">
        <w:rPr>
          <w:rFonts w:ascii="Browallia New" w:eastAsia="Times New Roman" w:hAnsi="Browallia New" w:cs="Browallia New"/>
          <w:spacing w:val="-2"/>
          <w:sz w:val="26"/>
          <w:szCs w:val="26"/>
        </w:rPr>
        <w:t>nine</w:t>
      </w:r>
      <w:r w:rsidR="002C483A">
        <w:rPr>
          <w:rFonts w:ascii="Browallia New" w:eastAsia="Times New Roman" w:hAnsi="Browallia New" w:cs="Browallia New"/>
          <w:spacing w:val="-2"/>
          <w:sz w:val="26"/>
          <w:szCs w:val="26"/>
        </w:rPr>
        <w:t xml:space="preserve">-month periods ended </w:t>
      </w:r>
      <w:r w:rsidR="000449C6">
        <w:rPr>
          <w:rFonts w:ascii="Browallia New" w:eastAsia="Times New Roman" w:hAnsi="Browallia New" w:cs="Browallia New"/>
          <w:spacing w:val="-2"/>
          <w:sz w:val="26"/>
          <w:szCs w:val="26"/>
        </w:rPr>
        <w:t>September</w:t>
      </w:r>
      <w:r w:rsidR="002C483A">
        <w:rPr>
          <w:rFonts w:ascii="Browallia New" w:eastAsia="Times New Roman" w:hAnsi="Browallia New" w:cs="Browallia New"/>
          <w:spacing w:val="-2"/>
          <w:sz w:val="26"/>
          <w:szCs w:val="26"/>
        </w:rPr>
        <w:t xml:space="preserve"> 30, 2023</w:t>
      </w:r>
      <w:r w:rsidRPr="00E372C7">
        <w:rPr>
          <w:rFonts w:ascii="Browallia New" w:eastAsia="Times New Roman" w:hAnsi="Browallia New" w:cs="Browallia New" w:hint="cs"/>
          <w:spacing w:val="-2"/>
          <w:sz w:val="26"/>
          <w:szCs w:val="26"/>
        </w:rPr>
        <w:t>, the consolidated and separate statements of changes in shareholders’ equity, the consolidated and separate statements</w:t>
      </w:r>
      <w:r w:rsidR="000C3B97">
        <w:rPr>
          <w:rFonts w:ascii="Browallia New" w:eastAsia="Times New Roman" w:hAnsi="Browallia New" w:cs="Browallia New"/>
          <w:spacing w:val="-2"/>
          <w:sz w:val="26"/>
          <w:szCs w:val="26"/>
        </w:rPr>
        <w:t xml:space="preserve"> </w:t>
      </w:r>
      <w:r w:rsidRPr="00E372C7">
        <w:rPr>
          <w:rFonts w:ascii="Browallia New" w:eastAsia="Times New Roman" w:hAnsi="Browallia New" w:cs="Browallia New" w:hint="cs"/>
          <w:spacing w:val="-2"/>
          <w:sz w:val="26"/>
          <w:szCs w:val="26"/>
        </w:rPr>
        <w:t xml:space="preserve">of cash flows for the </w:t>
      </w:r>
      <w:r w:rsidR="00166DC2">
        <w:rPr>
          <w:rFonts w:ascii="Browallia New" w:eastAsia="Times New Roman" w:hAnsi="Browallia New" w:cs="Browallia New"/>
          <w:spacing w:val="-2"/>
          <w:sz w:val="26"/>
          <w:szCs w:val="26"/>
        </w:rPr>
        <w:t>nine</w:t>
      </w:r>
      <w:r w:rsidRPr="00E372C7">
        <w:rPr>
          <w:rFonts w:ascii="Browallia New" w:eastAsia="Times New Roman" w:hAnsi="Browallia New" w:cs="Browallia New" w:hint="cs"/>
          <w:spacing w:val="-2"/>
          <w:sz w:val="26"/>
          <w:szCs w:val="26"/>
        </w:rPr>
        <w:t xml:space="preserve">-month period ended </w:t>
      </w:r>
      <w:r w:rsidR="000449C6">
        <w:rPr>
          <w:rFonts w:ascii="Browallia New" w:eastAsia="Times New Roman" w:hAnsi="Browallia New" w:cs="Browallia New"/>
          <w:spacing w:val="-2"/>
          <w:sz w:val="26"/>
          <w:szCs w:val="26"/>
        </w:rPr>
        <w:t>September</w:t>
      </w:r>
      <w:r w:rsidR="002B4F9E">
        <w:rPr>
          <w:rFonts w:ascii="Browallia New" w:eastAsia="Times New Roman" w:hAnsi="Browallia New" w:cs="Browallia New"/>
          <w:spacing w:val="-2"/>
          <w:sz w:val="26"/>
          <w:szCs w:val="26"/>
        </w:rPr>
        <w:t xml:space="preserve"> 30</w:t>
      </w:r>
      <w:r w:rsidRPr="00E372C7">
        <w:rPr>
          <w:rFonts w:ascii="Browallia New" w:eastAsia="Times New Roman" w:hAnsi="Browallia New" w:cs="Browallia New" w:hint="cs"/>
          <w:spacing w:val="-2"/>
          <w:sz w:val="26"/>
          <w:szCs w:val="26"/>
        </w:rPr>
        <w:t>, 202</w:t>
      </w:r>
      <w:r w:rsidR="00A572D4">
        <w:rPr>
          <w:rFonts w:ascii="Browallia New" w:eastAsia="Times New Roman" w:hAnsi="Browallia New" w:cs="Browallia New"/>
          <w:spacing w:val="-2"/>
          <w:sz w:val="26"/>
          <w:szCs w:val="26"/>
        </w:rPr>
        <w:t>3</w:t>
      </w:r>
      <w:r w:rsidRPr="00E372C7">
        <w:rPr>
          <w:rFonts w:ascii="Browallia New" w:eastAsia="Times New Roman" w:hAnsi="Browallia New" w:cs="Browallia New" w:hint="cs"/>
          <w:spacing w:val="-2"/>
          <w:sz w:val="26"/>
          <w:szCs w:val="26"/>
        </w:rPr>
        <w:t>, and the condensed notes to the interim financial statements</w:t>
      </w:r>
      <w:r w:rsidRPr="00E372C7">
        <w:rPr>
          <w:rFonts w:ascii="Browallia New" w:eastAsia="Times New Roman" w:hAnsi="Browallia New" w:cs="Browallia New" w:hint="cs"/>
          <w:spacing w:val="-2"/>
          <w:sz w:val="26"/>
          <w:szCs w:val="26"/>
          <w:cs/>
        </w:rPr>
        <w:t xml:space="preserve"> </w:t>
      </w:r>
      <w:r w:rsidR="003C624D">
        <w:rPr>
          <w:rFonts w:ascii="Browallia New" w:eastAsia="Times New Roman" w:hAnsi="Browallia New" w:cs="Browallia New"/>
          <w:spacing w:val="-2"/>
          <w:sz w:val="26"/>
          <w:szCs w:val="26"/>
        </w:rPr>
        <w:t>(interim financial information)</w:t>
      </w:r>
      <w:r w:rsidR="003C624D" w:rsidRPr="00E372C7">
        <w:rPr>
          <w:rFonts w:ascii="Browallia New" w:eastAsia="Times New Roman" w:hAnsi="Browallia New" w:cs="Browallia New" w:hint="cs"/>
          <w:spacing w:val="-2"/>
          <w:sz w:val="26"/>
          <w:szCs w:val="26"/>
        </w:rPr>
        <w:t xml:space="preserve"> </w:t>
      </w:r>
      <w:r w:rsidRPr="00E372C7">
        <w:rPr>
          <w:rFonts w:ascii="Browallia New" w:eastAsia="Times New Roman" w:hAnsi="Browallia New" w:cs="Browallia New" w:hint="cs"/>
          <w:spacing w:val="-2"/>
          <w:sz w:val="26"/>
          <w:szCs w:val="26"/>
        </w:rPr>
        <w:t xml:space="preserve">of </w:t>
      </w:r>
      <w:r w:rsidR="00A572D4" w:rsidRPr="00A572D4">
        <w:rPr>
          <w:rFonts w:ascii="Browallia New" w:eastAsia="Times New Roman" w:hAnsi="Browallia New" w:cs="Browallia New"/>
          <w:spacing w:val="-2"/>
          <w:sz w:val="26"/>
          <w:szCs w:val="26"/>
        </w:rPr>
        <w:t>Wow Factor Public Company Limited</w:t>
      </w:r>
      <w:r w:rsidR="00A572D4" w:rsidRPr="00A572D4">
        <w:rPr>
          <w:rFonts w:ascii="Browallia New" w:eastAsia="Times New Roman" w:hAnsi="Browallia New" w:cs="Browallia New" w:hint="cs"/>
          <w:spacing w:val="-2"/>
          <w:sz w:val="26"/>
          <w:szCs w:val="26"/>
        </w:rPr>
        <w:t xml:space="preserve"> </w:t>
      </w:r>
      <w:r w:rsidRPr="00E372C7">
        <w:rPr>
          <w:rFonts w:ascii="Browallia New" w:eastAsia="Times New Roman" w:hAnsi="Browallia New" w:cs="Browallia New" w:hint="cs"/>
          <w:spacing w:val="-2"/>
          <w:sz w:val="26"/>
          <w:szCs w:val="26"/>
        </w:rPr>
        <w:t xml:space="preserve">and its subsidiaries and of </w:t>
      </w:r>
      <w:r w:rsidR="00A572D4" w:rsidRPr="00A572D4">
        <w:rPr>
          <w:rFonts w:ascii="Browallia New" w:eastAsia="Times New Roman" w:hAnsi="Browallia New" w:cs="Browallia New"/>
          <w:spacing w:val="-2"/>
          <w:sz w:val="26"/>
          <w:szCs w:val="26"/>
        </w:rPr>
        <w:t>Wow Factor Public Company Limited</w:t>
      </w:r>
      <w:r w:rsidRPr="00E372C7">
        <w:rPr>
          <w:rFonts w:ascii="Browallia New" w:eastAsia="Times New Roman" w:hAnsi="Browallia New" w:cs="Browallia New" w:hint="cs"/>
          <w:spacing w:val="-2"/>
          <w:sz w:val="26"/>
          <w:szCs w:val="26"/>
        </w:rPr>
        <w:t xml:space="preserve">. The management is responsible for the preparation and presentation of this interim financial information in accordance with Thai Accounting Standard No. 34, “Interim Financial Reporting”. </w:t>
      </w:r>
      <w:r w:rsidR="005C5063" w:rsidRPr="00E372C7">
        <w:rPr>
          <w:rFonts w:ascii="Browallia New" w:eastAsia="Times New Roman" w:hAnsi="Browallia New" w:cs="Browallia New" w:hint="cs"/>
          <w:spacing w:val="-2"/>
          <w:sz w:val="26"/>
          <w:szCs w:val="26"/>
        </w:rPr>
        <w:t>My responsibility is to express a conclusion on this interim financial information, based on my review.</w:t>
      </w:r>
    </w:p>
    <w:p w14:paraId="552BD113" w14:textId="77777777" w:rsidR="005C5063" w:rsidRPr="00E372C7" w:rsidRDefault="005C5063" w:rsidP="005C5063">
      <w:pPr>
        <w:spacing w:after="0" w:line="240" w:lineRule="auto"/>
        <w:jc w:val="thaiDistribute"/>
        <w:rPr>
          <w:rFonts w:ascii="Browallia New" w:eastAsia="Times New Roman" w:hAnsi="Browallia New" w:cs="Browallia New"/>
          <w:b/>
          <w:bCs/>
          <w:sz w:val="26"/>
          <w:szCs w:val="26"/>
          <w:u w:val="single"/>
        </w:rPr>
      </w:pPr>
    </w:p>
    <w:p w14:paraId="4363EB59" w14:textId="77777777" w:rsidR="0015673B" w:rsidRPr="00E372C7" w:rsidRDefault="0015673B" w:rsidP="0015673B">
      <w:pPr>
        <w:spacing w:after="0" w:line="240" w:lineRule="auto"/>
        <w:jc w:val="thaiDistribute"/>
        <w:rPr>
          <w:rFonts w:ascii="Browallia New" w:eastAsia="Times New Roman" w:hAnsi="Browallia New" w:cs="Browallia New"/>
          <w:b/>
          <w:bCs/>
          <w:spacing w:val="-2"/>
          <w:sz w:val="26"/>
          <w:szCs w:val="26"/>
        </w:rPr>
      </w:pPr>
      <w:r w:rsidRPr="00E372C7">
        <w:rPr>
          <w:rFonts w:ascii="Browallia New" w:eastAsia="Times New Roman" w:hAnsi="Browallia New" w:cs="Browallia New" w:hint="cs"/>
          <w:b/>
          <w:bCs/>
          <w:spacing w:val="-2"/>
          <w:sz w:val="26"/>
          <w:szCs w:val="26"/>
        </w:rPr>
        <w:t>Scope of Review</w:t>
      </w:r>
    </w:p>
    <w:p w14:paraId="6B489A55" w14:textId="77777777" w:rsidR="0015673B" w:rsidRPr="00E372C7" w:rsidRDefault="0015673B" w:rsidP="0015673B">
      <w:pPr>
        <w:spacing w:after="0" w:line="240" w:lineRule="auto"/>
        <w:jc w:val="thaiDistribute"/>
        <w:rPr>
          <w:rFonts w:ascii="Browallia New" w:eastAsia="Times New Roman" w:hAnsi="Browallia New" w:cs="Browallia New"/>
          <w:b/>
          <w:bCs/>
          <w:spacing w:val="-2"/>
          <w:sz w:val="26"/>
          <w:szCs w:val="26"/>
        </w:rPr>
      </w:pPr>
    </w:p>
    <w:p w14:paraId="5B55A963" w14:textId="0CA6B7F2" w:rsidR="0015673B" w:rsidRPr="00E372C7" w:rsidRDefault="0015673B" w:rsidP="0015673B">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I conducted my review in accordance with the Thai Standard on Review Engagements 2410, “Review of Interim Financial Information Performed by the Independent Auditor of the Entity”. A review of interim financial information consists of making inquiries, primarily of persons responsible for financial and accounting matters, and applying analytical and other review procedures. A review is substantially less in scope than an audit conducted in accordance with Thai Standards on Auditing and consequently does not enable me to obtain assurance that I would become aware of all significant matters that might be identified in an audit.</w:t>
      </w:r>
      <w:r w:rsidR="00DA7C05">
        <w:rPr>
          <w:rFonts w:ascii="Browallia New" w:eastAsia="Times New Roman" w:hAnsi="Browallia New" w:cs="Browallia New"/>
          <w:spacing w:val="-2"/>
          <w:sz w:val="26"/>
          <w:szCs w:val="26"/>
        </w:rPr>
        <w:t xml:space="preserve"> </w:t>
      </w:r>
      <w:r w:rsidRPr="00E372C7">
        <w:rPr>
          <w:rFonts w:ascii="Browallia New" w:eastAsia="Times New Roman" w:hAnsi="Browallia New" w:cs="Browallia New" w:hint="cs"/>
          <w:spacing w:val="-2"/>
          <w:sz w:val="26"/>
          <w:szCs w:val="26"/>
        </w:rPr>
        <w:t>Accordingly,</w:t>
      </w:r>
      <w:r w:rsidR="00DA7C05">
        <w:rPr>
          <w:rFonts w:ascii="Browallia New" w:eastAsia="Times New Roman" w:hAnsi="Browallia New" w:cs="Browallia New"/>
          <w:spacing w:val="-2"/>
          <w:sz w:val="26"/>
          <w:szCs w:val="26"/>
        </w:rPr>
        <w:t xml:space="preserve"> </w:t>
      </w:r>
      <w:r w:rsidRPr="00E372C7">
        <w:rPr>
          <w:rFonts w:ascii="Browallia New" w:eastAsia="Times New Roman" w:hAnsi="Browallia New" w:cs="Browallia New" w:hint="cs"/>
          <w:spacing w:val="-2"/>
          <w:sz w:val="26"/>
          <w:szCs w:val="26"/>
        </w:rPr>
        <w:t>I do not express an audit opinion.</w:t>
      </w:r>
    </w:p>
    <w:p w14:paraId="26AA4D56" w14:textId="77777777" w:rsidR="0015673B" w:rsidRPr="00E372C7" w:rsidRDefault="0015673B" w:rsidP="0015673B">
      <w:pPr>
        <w:spacing w:after="0" w:line="240" w:lineRule="auto"/>
        <w:jc w:val="thaiDistribute"/>
        <w:rPr>
          <w:rFonts w:ascii="Browallia New" w:eastAsia="Times New Roman" w:hAnsi="Browallia New" w:cs="Browallia New"/>
          <w:spacing w:val="-2"/>
          <w:sz w:val="26"/>
          <w:szCs w:val="26"/>
        </w:rPr>
      </w:pPr>
    </w:p>
    <w:p w14:paraId="217F099D" w14:textId="77777777" w:rsidR="005C5063" w:rsidRPr="00E372C7" w:rsidRDefault="005C5063" w:rsidP="005C5063">
      <w:pPr>
        <w:spacing w:after="0" w:line="240" w:lineRule="auto"/>
        <w:jc w:val="thaiDistribute"/>
        <w:rPr>
          <w:rFonts w:ascii="Browallia New" w:eastAsia="Times New Roman" w:hAnsi="Browallia New" w:cs="Browallia New"/>
          <w:b/>
          <w:bCs/>
          <w:spacing w:val="-2"/>
          <w:sz w:val="26"/>
          <w:szCs w:val="26"/>
        </w:rPr>
      </w:pPr>
      <w:r w:rsidRPr="00E372C7">
        <w:rPr>
          <w:rFonts w:ascii="Browallia New" w:eastAsia="Times New Roman" w:hAnsi="Browallia New" w:cs="Browallia New" w:hint="cs"/>
          <w:b/>
          <w:bCs/>
          <w:spacing w:val="-2"/>
          <w:sz w:val="26"/>
          <w:szCs w:val="26"/>
        </w:rPr>
        <w:t>Conclusion</w:t>
      </w:r>
    </w:p>
    <w:p w14:paraId="21A09983" w14:textId="77777777" w:rsidR="005C5063" w:rsidRPr="00E372C7" w:rsidRDefault="005C5063" w:rsidP="005C5063">
      <w:pPr>
        <w:spacing w:after="0" w:line="240" w:lineRule="auto"/>
        <w:jc w:val="thaiDistribute"/>
        <w:rPr>
          <w:rFonts w:ascii="Browallia New" w:eastAsia="Times New Roman" w:hAnsi="Browallia New" w:cs="Browallia New"/>
          <w:b/>
          <w:bCs/>
          <w:spacing w:val="-2"/>
          <w:sz w:val="26"/>
          <w:szCs w:val="26"/>
        </w:rPr>
      </w:pPr>
    </w:p>
    <w:p w14:paraId="292E0963" w14:textId="77777777" w:rsidR="005C5063" w:rsidRPr="00E372C7" w:rsidRDefault="005C5063" w:rsidP="005C5063">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Based on my review, nothing has come to my attention that causes me to believe that the accompanying interim financial information is not prepared, in all material respects, in accordance with Thai Accounting Standard No. 34 “Interim Financial Reporting”.</w:t>
      </w:r>
    </w:p>
    <w:p w14:paraId="0EF3E586" w14:textId="77777777" w:rsidR="0015673B" w:rsidRPr="00E372C7" w:rsidRDefault="0015673B" w:rsidP="0015673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720" w:hanging="720"/>
        <w:contextualSpacing/>
        <w:rPr>
          <w:rFonts w:ascii="Browallia New" w:eastAsia="Times New Roman" w:hAnsi="Browallia New" w:cs="Browallia New"/>
          <w:b/>
          <w:bCs/>
          <w:sz w:val="26"/>
          <w:szCs w:val="26"/>
        </w:rPr>
      </w:pPr>
    </w:p>
    <w:p w14:paraId="3DB8EFDD" w14:textId="77777777" w:rsidR="0015673B" w:rsidRPr="00E372C7" w:rsidRDefault="0015673B" w:rsidP="0015673B">
      <w:pPr>
        <w:overflowPunct w:val="0"/>
        <w:autoSpaceDE w:val="0"/>
        <w:autoSpaceDN w:val="0"/>
        <w:adjustRightInd w:val="0"/>
        <w:spacing w:after="0" w:line="240" w:lineRule="auto"/>
        <w:jc w:val="thaiDistribute"/>
        <w:textAlignment w:val="baseline"/>
        <w:rPr>
          <w:rFonts w:ascii="Browallia New" w:eastAsia="Times New Roman" w:hAnsi="Browallia New" w:cs="Browallia New"/>
          <w:b/>
          <w:bCs/>
          <w:sz w:val="26"/>
          <w:szCs w:val="26"/>
        </w:rPr>
      </w:pPr>
      <w:r w:rsidRPr="00E372C7">
        <w:rPr>
          <w:rFonts w:ascii="Browallia New" w:eastAsia="Times New Roman" w:hAnsi="Browallia New" w:cs="Browallia New" w:hint="cs"/>
          <w:b/>
          <w:bCs/>
          <w:sz w:val="26"/>
          <w:szCs w:val="26"/>
        </w:rPr>
        <w:t>Emphasis of matter and event</w:t>
      </w:r>
    </w:p>
    <w:p w14:paraId="7D6E3523" w14:textId="77777777" w:rsidR="0051099C" w:rsidRPr="00E372C7" w:rsidRDefault="0051099C" w:rsidP="0015673B">
      <w:pPr>
        <w:spacing w:after="0" w:line="240" w:lineRule="auto"/>
        <w:jc w:val="thaiDistribute"/>
        <w:rPr>
          <w:rFonts w:ascii="Browallia New" w:eastAsia="Times New Roman" w:hAnsi="Browallia New" w:cs="Browallia New"/>
          <w:sz w:val="26"/>
          <w:szCs w:val="26"/>
        </w:rPr>
      </w:pPr>
    </w:p>
    <w:p w14:paraId="592C6E66" w14:textId="742B5642" w:rsidR="00A572D4" w:rsidRDefault="00636783" w:rsidP="003F25B5">
      <w:pPr>
        <w:spacing w:after="0" w:line="240" w:lineRule="auto"/>
        <w:jc w:val="thaiDistribute"/>
        <w:rPr>
          <w:rFonts w:ascii="Browallia New" w:eastAsia="Times New Roman" w:hAnsi="Browallia New" w:cs="Browallia New"/>
          <w:sz w:val="26"/>
          <w:szCs w:val="26"/>
        </w:rPr>
      </w:pPr>
      <w:r w:rsidRPr="00435851">
        <w:rPr>
          <w:rFonts w:ascii="Browallia New" w:eastAsia="Times New Roman" w:hAnsi="Browallia New" w:cs="Browallia New"/>
          <w:sz w:val="26"/>
          <w:szCs w:val="26"/>
        </w:rPr>
        <w:t>Without effecting the conclusion of the review. I draw attention to the matter as explained in note 2 to the condensed interim financial statements, which describes the material uncertainties related to continuing operations, as the Group has sustained operating losses for a long period of time.</w:t>
      </w:r>
    </w:p>
    <w:p w14:paraId="5200A679" w14:textId="77777777" w:rsidR="00636783" w:rsidRPr="00E372C7" w:rsidRDefault="00636783" w:rsidP="003F25B5">
      <w:pPr>
        <w:spacing w:after="0" w:line="240" w:lineRule="auto"/>
        <w:jc w:val="thaiDistribute"/>
        <w:rPr>
          <w:rFonts w:ascii="Browallia New" w:eastAsia="Times New Roman" w:hAnsi="Browallia New" w:cs="Browallia New"/>
          <w:sz w:val="26"/>
          <w:szCs w:val="26"/>
        </w:rPr>
      </w:pPr>
    </w:p>
    <w:p w14:paraId="7A0D1004" w14:textId="66055F7E" w:rsidR="00A572D4" w:rsidRPr="00E372C7" w:rsidRDefault="00A572D4" w:rsidP="00435851">
      <w:pPr>
        <w:tabs>
          <w:tab w:val="left" w:pos="8222"/>
        </w:tabs>
        <w:overflowPunct w:val="0"/>
        <w:autoSpaceDE w:val="0"/>
        <w:autoSpaceDN w:val="0"/>
        <w:adjustRightInd w:val="0"/>
        <w:spacing w:after="0" w:line="240" w:lineRule="auto"/>
        <w:ind w:left="5760"/>
        <w:jc w:val="center"/>
        <w:textAlignment w:val="baseline"/>
        <w:rPr>
          <w:rFonts w:ascii="Browallia New" w:eastAsia="Times New Roman" w:hAnsi="Browallia New" w:cs="Browallia New"/>
          <w:sz w:val="26"/>
          <w:szCs w:val="26"/>
        </w:rPr>
      </w:pPr>
      <w:r>
        <w:rPr>
          <w:rFonts w:ascii="Browallia New" w:eastAsia="Times New Roman" w:hAnsi="Browallia New" w:cs="Browallia New"/>
          <w:sz w:val="26"/>
          <w:szCs w:val="26"/>
        </w:rPr>
        <w:t xml:space="preserve">     </w:t>
      </w:r>
      <w:r w:rsidRPr="00E372C7">
        <w:rPr>
          <w:rFonts w:ascii="Browallia New" w:eastAsia="Times New Roman" w:hAnsi="Browallia New" w:cs="Browallia New" w:hint="cs"/>
          <w:sz w:val="26"/>
          <w:szCs w:val="26"/>
        </w:rPr>
        <w:t>A&amp;A OFFICE COMPANY LIMITED</w:t>
      </w:r>
    </w:p>
    <w:p w14:paraId="7B003BDD" w14:textId="53059282" w:rsidR="0051099C" w:rsidRDefault="0051099C" w:rsidP="0015673B">
      <w:pPr>
        <w:spacing w:after="0" w:line="240" w:lineRule="auto"/>
        <w:jc w:val="thaiDistribute"/>
        <w:rPr>
          <w:rFonts w:ascii="Browallia New" w:eastAsia="Times New Roman" w:hAnsi="Browallia New" w:cs="Browallia New"/>
          <w:sz w:val="26"/>
          <w:szCs w:val="26"/>
        </w:rPr>
      </w:pPr>
    </w:p>
    <w:p w14:paraId="268E136C" w14:textId="77777777" w:rsidR="009D3258" w:rsidRPr="00E372C7" w:rsidRDefault="009D3258" w:rsidP="0015673B">
      <w:pPr>
        <w:spacing w:after="0" w:line="240" w:lineRule="auto"/>
        <w:jc w:val="thaiDistribute"/>
        <w:rPr>
          <w:rFonts w:ascii="Browallia New" w:eastAsia="Times New Roman" w:hAnsi="Browallia New" w:cs="Browallia New"/>
          <w:sz w:val="26"/>
          <w:szCs w:val="26"/>
        </w:rPr>
      </w:pPr>
    </w:p>
    <w:p w14:paraId="08884CF5" w14:textId="77777777" w:rsidR="00A572D4" w:rsidRPr="00E372C7" w:rsidRDefault="00A572D4" w:rsidP="00CD199E">
      <w:pPr>
        <w:tabs>
          <w:tab w:val="left" w:pos="8222"/>
        </w:tabs>
        <w:spacing w:after="0" w:line="240" w:lineRule="auto"/>
        <w:jc w:val="thaiDistribute"/>
        <w:rPr>
          <w:rFonts w:ascii="Browallia New" w:eastAsia="Times New Roman" w:hAnsi="Browallia New" w:cs="Browallia New"/>
          <w:sz w:val="26"/>
          <w:szCs w:val="26"/>
        </w:rPr>
      </w:pPr>
    </w:p>
    <w:p w14:paraId="00FA71E0" w14:textId="56DFBA58" w:rsidR="00F762AF" w:rsidRPr="00E372C7" w:rsidRDefault="00A572D4" w:rsidP="00435851">
      <w:pPr>
        <w:tabs>
          <w:tab w:val="left" w:pos="7938"/>
        </w:tabs>
        <w:overflowPunct w:val="0"/>
        <w:autoSpaceDE w:val="0"/>
        <w:autoSpaceDN w:val="0"/>
        <w:adjustRightInd w:val="0"/>
        <w:spacing w:after="0" w:line="240" w:lineRule="auto"/>
        <w:ind w:left="6480"/>
        <w:textAlignment w:val="baseline"/>
        <w:rPr>
          <w:rFonts w:ascii="Browallia New" w:eastAsia="Times New Roman" w:hAnsi="Browallia New" w:cs="Browallia New"/>
          <w:sz w:val="26"/>
          <w:szCs w:val="26"/>
        </w:rPr>
      </w:pPr>
      <w:r>
        <w:rPr>
          <w:rFonts w:ascii="Browallia New" w:eastAsia="Times New Roman" w:hAnsi="Browallia New" w:cs="Browallia New"/>
          <w:sz w:val="26"/>
          <w:szCs w:val="26"/>
        </w:rPr>
        <w:t xml:space="preserve">           </w:t>
      </w:r>
      <w:r w:rsidR="00435851">
        <w:rPr>
          <w:rFonts w:ascii="Browallia New" w:eastAsia="Times New Roman" w:hAnsi="Browallia New" w:cs="Browallia New"/>
          <w:sz w:val="26"/>
          <w:szCs w:val="26"/>
        </w:rPr>
        <w:t xml:space="preserve">    </w:t>
      </w:r>
      <w:r>
        <w:rPr>
          <w:rFonts w:ascii="Browallia New" w:eastAsia="Times New Roman" w:hAnsi="Browallia New" w:cs="Browallia New"/>
          <w:sz w:val="26"/>
          <w:szCs w:val="26"/>
        </w:rPr>
        <w:t>(</w:t>
      </w:r>
      <w:proofErr w:type="spellStart"/>
      <w:r>
        <w:rPr>
          <w:rFonts w:ascii="Browallia New" w:eastAsia="Times New Roman" w:hAnsi="Browallia New" w:cs="Browallia New"/>
          <w:sz w:val="26"/>
          <w:szCs w:val="26"/>
        </w:rPr>
        <w:t>Somchat</w:t>
      </w:r>
      <w:proofErr w:type="spellEnd"/>
      <w:r>
        <w:rPr>
          <w:rFonts w:ascii="Browallia New" w:eastAsia="Times New Roman" w:hAnsi="Browallia New" w:cs="Browallia New"/>
          <w:sz w:val="26"/>
          <w:szCs w:val="26"/>
        </w:rPr>
        <w:t xml:space="preserve"> </w:t>
      </w:r>
      <w:proofErr w:type="spellStart"/>
      <w:r>
        <w:rPr>
          <w:rFonts w:ascii="Browallia New" w:eastAsia="Times New Roman" w:hAnsi="Browallia New" w:cs="Browallia New"/>
          <w:sz w:val="26"/>
          <w:szCs w:val="26"/>
        </w:rPr>
        <w:t>Kalasuk</w:t>
      </w:r>
      <w:proofErr w:type="spellEnd"/>
      <w:r>
        <w:rPr>
          <w:rFonts w:ascii="Browallia New" w:eastAsia="Times New Roman" w:hAnsi="Browallia New" w:cs="Browallia New"/>
          <w:sz w:val="26"/>
          <w:szCs w:val="26"/>
        </w:rPr>
        <w:t>)</w:t>
      </w:r>
    </w:p>
    <w:p w14:paraId="22EF542D" w14:textId="6674F056" w:rsidR="00F762AF" w:rsidRPr="00E372C7" w:rsidRDefault="00F762AF" w:rsidP="00A572D4">
      <w:pPr>
        <w:overflowPunct w:val="0"/>
        <w:autoSpaceDE w:val="0"/>
        <w:autoSpaceDN w:val="0"/>
        <w:adjustRightInd w:val="0"/>
        <w:spacing w:after="0" w:line="240" w:lineRule="auto"/>
        <w:jc w:val="right"/>
        <w:textAlignment w:val="baseline"/>
        <w:rPr>
          <w:rFonts w:ascii="Browallia New" w:eastAsia="Times New Roman" w:hAnsi="Browallia New" w:cs="Browallia New"/>
          <w:sz w:val="26"/>
          <w:szCs w:val="26"/>
        </w:rPr>
      </w:pPr>
      <w:r w:rsidRPr="00E372C7">
        <w:rPr>
          <w:rFonts w:ascii="Browallia New" w:eastAsia="Times New Roman" w:hAnsi="Browallia New" w:cs="Browallia New" w:hint="cs"/>
          <w:bCs/>
          <w:sz w:val="26"/>
          <w:szCs w:val="26"/>
        </w:rPr>
        <w:t>Certified Public Accountant Registration No.</w:t>
      </w:r>
      <w:r w:rsidR="00A572D4">
        <w:rPr>
          <w:rFonts w:ascii="Browallia New" w:eastAsia="Times New Roman" w:hAnsi="Browallia New" w:cs="Browallia New"/>
          <w:sz w:val="26"/>
          <w:szCs w:val="26"/>
        </w:rPr>
        <w:t xml:space="preserve"> 9669</w:t>
      </w:r>
    </w:p>
    <w:p w14:paraId="13711742" w14:textId="77777777" w:rsidR="00F762AF" w:rsidRPr="00E372C7" w:rsidRDefault="00F762AF" w:rsidP="0051099C">
      <w:pPr>
        <w:spacing w:after="0" w:line="240" w:lineRule="auto"/>
        <w:ind w:right="-10"/>
        <w:jc w:val="both"/>
        <w:rPr>
          <w:rFonts w:ascii="Browallia New" w:eastAsia="Times New Roman" w:hAnsi="Browallia New" w:cs="Browallia New"/>
          <w:sz w:val="26"/>
          <w:szCs w:val="26"/>
        </w:rPr>
      </w:pPr>
      <w:r w:rsidRPr="00E372C7">
        <w:rPr>
          <w:rFonts w:ascii="Browallia New" w:eastAsia="Times New Roman" w:hAnsi="Browallia New" w:cs="Browallia New" w:hint="cs"/>
          <w:sz w:val="26"/>
          <w:szCs w:val="26"/>
        </w:rPr>
        <w:t>Bangkok,</w:t>
      </w:r>
    </w:p>
    <w:p w14:paraId="1C59355F" w14:textId="24D2A54F" w:rsidR="0015673B" w:rsidRPr="00E372C7" w:rsidRDefault="000449C6" w:rsidP="0051099C">
      <w:pPr>
        <w:spacing w:after="0" w:line="240" w:lineRule="auto"/>
        <w:ind w:right="-10"/>
        <w:jc w:val="both"/>
        <w:rPr>
          <w:rFonts w:ascii="Browallia New" w:eastAsia="Times New Roman" w:hAnsi="Browallia New" w:cs="Browallia New"/>
          <w:spacing w:val="-2"/>
          <w:sz w:val="26"/>
          <w:szCs w:val="26"/>
        </w:rPr>
      </w:pPr>
      <w:r>
        <w:rPr>
          <w:rFonts w:ascii="Browallia New" w:eastAsia="Times New Roman" w:hAnsi="Browallia New" w:cs="Browallia New"/>
          <w:sz w:val="26"/>
          <w:szCs w:val="26"/>
        </w:rPr>
        <w:t>Date</w:t>
      </w:r>
      <w:r w:rsidR="00815162">
        <w:rPr>
          <w:rFonts w:ascii="Browallia New" w:eastAsia="Times New Roman" w:hAnsi="Browallia New" w:cs="Browallia New"/>
          <w:sz w:val="26"/>
          <w:szCs w:val="26"/>
        </w:rPr>
        <w:t xml:space="preserve"> </w:t>
      </w:r>
      <w:r w:rsidR="00435851">
        <w:rPr>
          <w:rFonts w:ascii="Browallia New" w:eastAsia="Times New Roman" w:hAnsi="Browallia New" w:cs="Browallia New"/>
          <w:sz w:val="26"/>
          <w:szCs w:val="26"/>
        </w:rPr>
        <w:t>November</w:t>
      </w:r>
      <w:r w:rsidR="00815162" w:rsidRPr="00435851">
        <w:rPr>
          <w:rFonts w:ascii="Browallia New" w:eastAsia="Times New Roman" w:hAnsi="Browallia New" w:cs="Browallia New"/>
          <w:sz w:val="26"/>
          <w:szCs w:val="26"/>
        </w:rPr>
        <w:t xml:space="preserve"> 1</w:t>
      </w:r>
      <w:r w:rsidR="00435851" w:rsidRPr="00435851">
        <w:rPr>
          <w:rFonts w:ascii="Browallia New" w:eastAsia="Times New Roman" w:hAnsi="Browallia New" w:cs="Browallia New"/>
          <w:sz w:val="26"/>
          <w:szCs w:val="26"/>
        </w:rPr>
        <w:t>3</w:t>
      </w:r>
      <w:r w:rsidR="00815162" w:rsidRPr="00435851">
        <w:rPr>
          <w:rFonts w:ascii="Browallia New" w:eastAsia="Times New Roman" w:hAnsi="Browallia New" w:cs="Browallia New"/>
          <w:sz w:val="26"/>
          <w:szCs w:val="26"/>
        </w:rPr>
        <w:t>, 2023</w:t>
      </w:r>
    </w:p>
    <w:sectPr w:rsidR="0015673B" w:rsidRPr="00E372C7" w:rsidSect="00CD199E">
      <w:headerReference w:type="default" r:id="rId8"/>
      <w:footerReference w:type="default" r:id="rId9"/>
      <w:pgSz w:w="11906" w:h="16838" w:code="9"/>
      <w:pgMar w:top="1667" w:right="805" w:bottom="1310" w:left="1230" w:header="578"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4015F5" w14:textId="77777777" w:rsidR="005320CE" w:rsidRDefault="005320CE" w:rsidP="009719A0">
      <w:pPr>
        <w:spacing w:after="0" w:line="240" w:lineRule="auto"/>
      </w:pPr>
      <w:r>
        <w:separator/>
      </w:r>
    </w:p>
  </w:endnote>
  <w:endnote w:type="continuationSeparator" w:id="0">
    <w:p w14:paraId="0DE07DC6" w14:textId="77777777" w:rsidR="005320CE" w:rsidRDefault="005320CE" w:rsidP="009719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ngsana New">
    <w:panose1 w:val="02020603050405020304"/>
    <w:charset w:val="00"/>
    <w:family w:val="roman"/>
    <w:pitch w:val="variable"/>
    <w:sig w:usb0="81000003" w:usb1="00000000" w:usb2="00000000" w:usb3="00000000" w:csb0="0001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rowalliaUPC">
    <w:panose1 w:val="020B0604020202020204"/>
    <w:charset w:val="00"/>
    <w:family w:val="swiss"/>
    <w:pitch w:val="variable"/>
    <w:sig w:usb0="81000003" w:usb1="00000000" w:usb2="00000000" w:usb3="00000000" w:csb0="00010001"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Browallia New">
    <w:panose1 w:val="020B0604020202020204"/>
    <w:charset w:val="00"/>
    <w:family w:val="swiss"/>
    <w:pitch w:val="variable"/>
    <w:sig w:usb0="81000003" w:usb1="00000000" w:usb2="00000000" w:usb3="00000000" w:csb0="0001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68997716"/>
      <w:docPartObj>
        <w:docPartGallery w:val="Page Numbers (Bottom of Page)"/>
        <w:docPartUnique/>
      </w:docPartObj>
    </w:sdtPr>
    <w:sdtEndPr>
      <w:rPr>
        <w:rFonts w:ascii="BrowalliaUPC" w:hAnsi="BrowalliaUPC" w:cs="BrowalliaUPC" w:hint="cs"/>
        <w:noProof/>
        <w:sz w:val="26"/>
        <w:szCs w:val="26"/>
      </w:rPr>
    </w:sdtEndPr>
    <w:sdtContent>
      <w:p w14:paraId="7F5C9E59" w14:textId="63CD050E" w:rsidR="002B116D" w:rsidRPr="002B116D" w:rsidRDefault="002B116D">
        <w:pPr>
          <w:pStyle w:val="Footer"/>
          <w:jc w:val="right"/>
          <w:rPr>
            <w:rFonts w:ascii="BrowalliaUPC" w:hAnsi="BrowalliaUPC" w:cs="BrowalliaUPC"/>
            <w:sz w:val="26"/>
            <w:szCs w:val="26"/>
          </w:rPr>
        </w:pPr>
        <w:r w:rsidRPr="002B116D">
          <w:rPr>
            <w:rFonts w:ascii="BrowalliaUPC" w:hAnsi="BrowalliaUPC" w:cs="BrowalliaUPC" w:hint="cs"/>
            <w:sz w:val="26"/>
            <w:szCs w:val="26"/>
          </w:rPr>
          <w:fldChar w:fldCharType="begin"/>
        </w:r>
        <w:r w:rsidRPr="002B116D">
          <w:rPr>
            <w:rFonts w:ascii="BrowalliaUPC" w:hAnsi="BrowalliaUPC" w:cs="BrowalliaUPC" w:hint="cs"/>
            <w:sz w:val="26"/>
            <w:szCs w:val="26"/>
          </w:rPr>
          <w:instrText xml:space="preserve"> PAGE   \* MERGEFORMAT </w:instrText>
        </w:r>
        <w:r w:rsidRPr="002B116D">
          <w:rPr>
            <w:rFonts w:ascii="BrowalliaUPC" w:hAnsi="BrowalliaUPC" w:cs="BrowalliaUPC" w:hint="cs"/>
            <w:sz w:val="26"/>
            <w:szCs w:val="26"/>
          </w:rPr>
          <w:fldChar w:fldCharType="separate"/>
        </w:r>
        <w:r w:rsidRPr="002B116D">
          <w:rPr>
            <w:rFonts w:ascii="BrowalliaUPC" w:hAnsi="BrowalliaUPC" w:cs="BrowalliaUPC" w:hint="cs"/>
            <w:noProof/>
            <w:sz w:val="26"/>
            <w:szCs w:val="26"/>
          </w:rPr>
          <w:t>2</w:t>
        </w:r>
        <w:r w:rsidRPr="002B116D">
          <w:rPr>
            <w:rFonts w:ascii="BrowalliaUPC" w:hAnsi="BrowalliaUPC" w:cs="BrowalliaUPC" w:hint="cs"/>
            <w:noProof/>
            <w:sz w:val="26"/>
            <w:szCs w:val="26"/>
          </w:rPr>
          <w:fldChar w:fldCharType="end"/>
        </w:r>
      </w:p>
    </w:sdtContent>
  </w:sdt>
  <w:p w14:paraId="71F3C115" w14:textId="77777777" w:rsidR="002B116D" w:rsidRDefault="002B11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C8E52C" w14:textId="77777777" w:rsidR="005320CE" w:rsidRDefault="005320CE" w:rsidP="009719A0">
      <w:pPr>
        <w:spacing w:after="0" w:line="240" w:lineRule="auto"/>
      </w:pPr>
      <w:r>
        <w:separator/>
      </w:r>
    </w:p>
  </w:footnote>
  <w:footnote w:type="continuationSeparator" w:id="0">
    <w:p w14:paraId="252891D4" w14:textId="77777777" w:rsidR="005320CE" w:rsidRDefault="005320CE" w:rsidP="009719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9DEEEC" w14:textId="417C37D6" w:rsidR="009719A0" w:rsidRPr="0073146C" w:rsidRDefault="00450499" w:rsidP="0073146C">
    <w:pPr>
      <w:pStyle w:val="Header"/>
    </w:pPr>
    <w:r>
      <w:rPr>
        <w:noProof/>
      </w:rPr>
      <w:drawing>
        <wp:anchor distT="0" distB="0" distL="114300" distR="114300" simplePos="0" relativeHeight="251661312" behindDoc="1" locked="0" layoutInCell="1" allowOverlap="1" wp14:anchorId="5576E5C2" wp14:editId="01DE1529">
          <wp:simplePos x="0" y="0"/>
          <wp:positionH relativeFrom="page">
            <wp:posOffset>223166</wp:posOffset>
          </wp:positionH>
          <wp:positionV relativeFrom="paragraph">
            <wp:posOffset>222885</wp:posOffset>
          </wp:positionV>
          <wp:extent cx="1921615" cy="712381"/>
          <wp:effectExtent l="0" t="0" r="0" b="0"/>
          <wp:wrapNone/>
          <wp:docPr id="7" name="Picture 7"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background pattern&#10;&#10;Description automatically generated"/>
                  <pic:cNvPicPr/>
                </pic:nvPicPr>
                <pic:blipFill rotWithShape="1">
                  <a:blip r:embed="rId1">
                    <a:extLst>
                      <a:ext uri="{28A0092B-C50C-407E-A947-70E740481C1C}">
                        <a14:useLocalDpi xmlns:a14="http://schemas.microsoft.com/office/drawing/2010/main" val="0"/>
                      </a:ext>
                    </a:extLst>
                  </a:blip>
                  <a:srcRect r="63520" b="90436"/>
                  <a:stretch/>
                </pic:blipFill>
                <pic:spPr bwMode="auto">
                  <a:xfrm>
                    <a:off x="0" y="0"/>
                    <a:ext cx="1921615" cy="71238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0C3032"/>
    <w:multiLevelType w:val="hybridMultilevel"/>
    <w:tmpl w:val="CB726E84"/>
    <w:lvl w:ilvl="0" w:tplc="215C1924">
      <w:numFmt w:val="bullet"/>
      <w:lvlText w:val="-"/>
      <w:lvlJc w:val="left"/>
      <w:pPr>
        <w:ind w:left="840" w:hanging="360"/>
      </w:pPr>
      <w:rPr>
        <w:rFonts w:ascii="Angsana New" w:eastAsia="Times New Roman" w:hAnsi="Angsana New" w:cs="Angsana New"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1" w15:restartNumberingAfterBreak="0">
    <w:nsid w:val="3C5D04C6"/>
    <w:multiLevelType w:val="hybridMultilevel"/>
    <w:tmpl w:val="7076D62A"/>
    <w:lvl w:ilvl="0" w:tplc="B60EB136">
      <w:numFmt w:val="bullet"/>
      <w:lvlText w:val="-"/>
      <w:lvlJc w:val="left"/>
      <w:pPr>
        <w:ind w:left="1080" w:hanging="360"/>
      </w:pPr>
      <w:rPr>
        <w:rFonts w:ascii="BrowalliaUPC" w:eastAsia="Times New Roman" w:hAnsi="BrowalliaUPC" w:cs="BrowalliaUPC" w:hint="cs"/>
        <w:b w:val="0"/>
        <w:bCs/>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5540367C"/>
    <w:multiLevelType w:val="hybridMultilevel"/>
    <w:tmpl w:val="E69206F2"/>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 w15:restartNumberingAfterBreak="0">
    <w:nsid w:val="5FC3020B"/>
    <w:multiLevelType w:val="hybridMultilevel"/>
    <w:tmpl w:val="C0F04A22"/>
    <w:lvl w:ilvl="0" w:tplc="5128F4E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550038B"/>
    <w:multiLevelType w:val="hybridMultilevel"/>
    <w:tmpl w:val="40A0D026"/>
    <w:lvl w:ilvl="0" w:tplc="C00AF010">
      <w:start w:val="1"/>
      <w:numFmt w:val="thaiLetters"/>
      <w:lvlText w:val="%1)"/>
      <w:lvlJc w:val="left"/>
      <w:pPr>
        <w:ind w:left="502" w:hanging="360"/>
      </w:pPr>
      <w:rPr>
        <w:rFonts w:hint="default"/>
        <w:b w:val="0"/>
        <w:bCs w:val="0"/>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5" w15:restartNumberingAfterBreak="0">
    <w:nsid w:val="6E3705C8"/>
    <w:multiLevelType w:val="hybridMultilevel"/>
    <w:tmpl w:val="7CB011D4"/>
    <w:lvl w:ilvl="0" w:tplc="34701426">
      <w:start w:val="42"/>
      <w:numFmt w:val="bullet"/>
      <w:lvlText w:val="-"/>
      <w:lvlJc w:val="left"/>
      <w:pPr>
        <w:ind w:left="720" w:hanging="360"/>
      </w:pPr>
      <w:rPr>
        <w:rFonts w:ascii="Angsana New" w:eastAsia="Times New Roman" w:hAnsi="Angsana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55811570">
    <w:abstractNumId w:val="2"/>
  </w:num>
  <w:num w:numId="2" w16cid:durableId="176039556">
    <w:abstractNumId w:val="0"/>
  </w:num>
  <w:num w:numId="3" w16cid:durableId="1183130589">
    <w:abstractNumId w:val="1"/>
  </w:num>
  <w:num w:numId="4" w16cid:durableId="29190179">
    <w:abstractNumId w:val="5"/>
  </w:num>
  <w:num w:numId="5" w16cid:durableId="329603845">
    <w:abstractNumId w:val="4"/>
  </w:num>
  <w:num w:numId="6" w16cid:durableId="118570851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719A0"/>
    <w:rsid w:val="00020535"/>
    <w:rsid w:val="0004344A"/>
    <w:rsid w:val="0004475D"/>
    <w:rsid w:val="000449C6"/>
    <w:rsid w:val="0005015A"/>
    <w:rsid w:val="00086169"/>
    <w:rsid w:val="000933BD"/>
    <w:rsid w:val="000B58E6"/>
    <w:rsid w:val="000C357E"/>
    <w:rsid w:val="000C3B97"/>
    <w:rsid w:val="000F19AB"/>
    <w:rsid w:val="0010121A"/>
    <w:rsid w:val="00106191"/>
    <w:rsid w:val="0013519F"/>
    <w:rsid w:val="00146436"/>
    <w:rsid w:val="0015673B"/>
    <w:rsid w:val="00157FB8"/>
    <w:rsid w:val="00166DC2"/>
    <w:rsid w:val="00184B8D"/>
    <w:rsid w:val="001863DA"/>
    <w:rsid w:val="0018704A"/>
    <w:rsid w:val="00197F59"/>
    <w:rsid w:val="001B1B8A"/>
    <w:rsid w:val="001B7004"/>
    <w:rsid w:val="001C268D"/>
    <w:rsid w:val="001D7341"/>
    <w:rsid w:val="001F02F1"/>
    <w:rsid w:val="002114B1"/>
    <w:rsid w:val="00235D59"/>
    <w:rsid w:val="00251279"/>
    <w:rsid w:val="00267638"/>
    <w:rsid w:val="002711BF"/>
    <w:rsid w:val="002B116D"/>
    <w:rsid w:val="002B4F9E"/>
    <w:rsid w:val="002C483A"/>
    <w:rsid w:val="002C4AA1"/>
    <w:rsid w:val="002C5104"/>
    <w:rsid w:val="003036D6"/>
    <w:rsid w:val="00312F82"/>
    <w:rsid w:val="00317489"/>
    <w:rsid w:val="0035756D"/>
    <w:rsid w:val="00384897"/>
    <w:rsid w:val="00385CA8"/>
    <w:rsid w:val="003948FB"/>
    <w:rsid w:val="003A2ECD"/>
    <w:rsid w:val="003C1B8A"/>
    <w:rsid w:val="003C624D"/>
    <w:rsid w:val="003C69CB"/>
    <w:rsid w:val="003F25B5"/>
    <w:rsid w:val="003F5695"/>
    <w:rsid w:val="00434D8A"/>
    <w:rsid w:val="00435851"/>
    <w:rsid w:val="00450499"/>
    <w:rsid w:val="00453603"/>
    <w:rsid w:val="004D1DE6"/>
    <w:rsid w:val="004D379E"/>
    <w:rsid w:val="004E27BD"/>
    <w:rsid w:val="004E6C7C"/>
    <w:rsid w:val="004F4F89"/>
    <w:rsid w:val="00505FF8"/>
    <w:rsid w:val="0051099C"/>
    <w:rsid w:val="0051568B"/>
    <w:rsid w:val="00517BB9"/>
    <w:rsid w:val="00524971"/>
    <w:rsid w:val="00525FB7"/>
    <w:rsid w:val="005320CE"/>
    <w:rsid w:val="005333A1"/>
    <w:rsid w:val="005414F3"/>
    <w:rsid w:val="00550276"/>
    <w:rsid w:val="00564246"/>
    <w:rsid w:val="00566A28"/>
    <w:rsid w:val="005A6F1B"/>
    <w:rsid w:val="005C5063"/>
    <w:rsid w:val="005F4C9D"/>
    <w:rsid w:val="006073E5"/>
    <w:rsid w:val="00612E0F"/>
    <w:rsid w:val="00621D2B"/>
    <w:rsid w:val="00627D33"/>
    <w:rsid w:val="00636783"/>
    <w:rsid w:val="006663E9"/>
    <w:rsid w:val="006840ED"/>
    <w:rsid w:val="006B7F3A"/>
    <w:rsid w:val="0073146C"/>
    <w:rsid w:val="00785CEE"/>
    <w:rsid w:val="0079743F"/>
    <w:rsid w:val="007A25A8"/>
    <w:rsid w:val="007B0953"/>
    <w:rsid w:val="0081448D"/>
    <w:rsid w:val="00815162"/>
    <w:rsid w:val="0086205A"/>
    <w:rsid w:val="008850FF"/>
    <w:rsid w:val="00891332"/>
    <w:rsid w:val="008E21F4"/>
    <w:rsid w:val="008E259F"/>
    <w:rsid w:val="008E58CD"/>
    <w:rsid w:val="008F3400"/>
    <w:rsid w:val="009570BE"/>
    <w:rsid w:val="009719A0"/>
    <w:rsid w:val="00990C48"/>
    <w:rsid w:val="009C0F20"/>
    <w:rsid w:val="009D3258"/>
    <w:rsid w:val="009D40A2"/>
    <w:rsid w:val="009E6791"/>
    <w:rsid w:val="00A26185"/>
    <w:rsid w:val="00A51BF3"/>
    <w:rsid w:val="00A572D4"/>
    <w:rsid w:val="00A719F4"/>
    <w:rsid w:val="00A8039E"/>
    <w:rsid w:val="00AB3596"/>
    <w:rsid w:val="00B07DC4"/>
    <w:rsid w:val="00B1061A"/>
    <w:rsid w:val="00B2713C"/>
    <w:rsid w:val="00B57A98"/>
    <w:rsid w:val="00C05FCD"/>
    <w:rsid w:val="00C40273"/>
    <w:rsid w:val="00C96408"/>
    <w:rsid w:val="00CA0212"/>
    <w:rsid w:val="00CB254A"/>
    <w:rsid w:val="00CD199E"/>
    <w:rsid w:val="00CE5FB1"/>
    <w:rsid w:val="00CF52C5"/>
    <w:rsid w:val="00D04674"/>
    <w:rsid w:val="00D070CD"/>
    <w:rsid w:val="00D24D39"/>
    <w:rsid w:val="00D41E6A"/>
    <w:rsid w:val="00D4293E"/>
    <w:rsid w:val="00D578A3"/>
    <w:rsid w:val="00D873AA"/>
    <w:rsid w:val="00DA7C05"/>
    <w:rsid w:val="00DB0C91"/>
    <w:rsid w:val="00DB70AA"/>
    <w:rsid w:val="00DF5DE6"/>
    <w:rsid w:val="00DF76C9"/>
    <w:rsid w:val="00E037CA"/>
    <w:rsid w:val="00E136C0"/>
    <w:rsid w:val="00E164B9"/>
    <w:rsid w:val="00E36A0B"/>
    <w:rsid w:val="00E372C7"/>
    <w:rsid w:val="00E44F0F"/>
    <w:rsid w:val="00E74AE7"/>
    <w:rsid w:val="00E75868"/>
    <w:rsid w:val="00E85B46"/>
    <w:rsid w:val="00E94FC3"/>
    <w:rsid w:val="00EE0609"/>
    <w:rsid w:val="00F14EA7"/>
    <w:rsid w:val="00F464AA"/>
    <w:rsid w:val="00F5309E"/>
    <w:rsid w:val="00F55D88"/>
    <w:rsid w:val="00F762AF"/>
    <w:rsid w:val="00F77345"/>
    <w:rsid w:val="00FD3764"/>
    <w:rsid w:val="00FF4E4A"/>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21D1F6"/>
  <w15:chartTrackingRefBased/>
  <w15:docId w15:val="{334830ED-7A6A-4D09-B07B-B75ADBD7BE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8"/>
        <w:lang w:val="en-US" w:eastAsia="en-US" w:bidi="th-TH"/>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719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9719A0"/>
  </w:style>
  <w:style w:type="paragraph" w:styleId="Footer">
    <w:name w:val="footer"/>
    <w:basedOn w:val="Normal"/>
    <w:link w:val="FooterChar"/>
    <w:uiPriority w:val="99"/>
    <w:unhideWhenUsed/>
    <w:rsid w:val="009719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9719A0"/>
  </w:style>
  <w:style w:type="paragraph" w:styleId="BlockText">
    <w:name w:val="Block Text"/>
    <w:basedOn w:val="Normal"/>
    <w:rsid w:val="00450499"/>
    <w:pPr>
      <w:spacing w:after="0" w:line="240" w:lineRule="auto"/>
      <w:ind w:left="7470" w:right="-784" w:hanging="6750"/>
    </w:pPr>
    <w:rPr>
      <w:rFonts w:ascii="Cordia New" w:eastAsia="Cordia New" w:hAnsi="Cordia New" w:cs="Angsana New"/>
      <w:sz w:val="32"/>
      <w:szCs w:val="32"/>
      <w:lang w:eastAsia="zh-CN"/>
    </w:rPr>
  </w:style>
  <w:style w:type="table" w:styleId="TableGrid">
    <w:name w:val="Table Grid"/>
    <w:basedOn w:val="TableNormal"/>
    <w:uiPriority w:val="39"/>
    <w:rsid w:val="0086205A"/>
    <w:pPr>
      <w:spacing w:after="0" w:line="240" w:lineRule="auto"/>
    </w:pPr>
    <w:rPr>
      <w:sz w:val="24"/>
      <w:szCs w:val="3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E27BD"/>
    <w:pPr>
      <w:suppressAutoHyphens/>
      <w:overflowPunct w:val="0"/>
      <w:autoSpaceDE w:val="0"/>
      <w:autoSpaceDN w:val="0"/>
      <w:spacing w:after="0" w:line="240" w:lineRule="auto"/>
      <w:ind w:left="720"/>
      <w:contextualSpacing/>
      <w:textAlignment w:val="baseline"/>
    </w:pPr>
    <w:rPr>
      <w:rFonts w:ascii="Angsana New" w:eastAsia="Times New Roman" w:hAnsi="Angsana New" w:cs="Angsana New"/>
      <w:lang w:val="en-GB" w:eastAsia="en-GB"/>
    </w:rPr>
  </w:style>
  <w:style w:type="paragraph" w:styleId="BodyText2">
    <w:name w:val="Body Text 2"/>
    <w:basedOn w:val="Normal"/>
    <w:link w:val="BodyText2Char"/>
    <w:uiPriority w:val="99"/>
    <w:semiHidden/>
    <w:rsid w:val="0051099C"/>
    <w:pPr>
      <w:spacing w:after="0" w:line="240" w:lineRule="auto"/>
      <w:ind w:firstLine="709"/>
      <w:jc w:val="thaiDistribute"/>
    </w:pPr>
    <w:rPr>
      <w:rFonts w:ascii="Times New Roman" w:eastAsia="Times New Roman" w:hAnsi="Times New Roman" w:cs="Angsana New"/>
      <w:sz w:val="20"/>
      <w:szCs w:val="20"/>
      <w:lang w:val="en-GB"/>
    </w:rPr>
  </w:style>
  <w:style w:type="character" w:customStyle="1" w:styleId="BodyText2Char">
    <w:name w:val="Body Text 2 Char"/>
    <w:basedOn w:val="DefaultParagraphFont"/>
    <w:link w:val="BodyText2"/>
    <w:uiPriority w:val="99"/>
    <w:semiHidden/>
    <w:rsid w:val="0051099C"/>
    <w:rPr>
      <w:rFonts w:ascii="Times New Roman" w:eastAsia="Times New Roman" w:hAnsi="Times New Roman" w:cs="Angsana New"/>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A17F21-47DD-4DD5-9B31-2862736519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79</TotalTime>
  <Pages>1</Pages>
  <Words>376</Words>
  <Characters>2146</Characters>
  <Application>Microsoft Office Word</Application>
  <DocSecurity>0</DocSecurity>
  <Lines>17</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Natachai Jampakaew</dc:creator>
  <cp:keywords/>
  <dc:description/>
  <cp:lastModifiedBy>ANA Notebook2</cp:lastModifiedBy>
  <cp:revision>49</cp:revision>
  <cp:lastPrinted>2023-11-09T03:43:00Z</cp:lastPrinted>
  <dcterms:created xsi:type="dcterms:W3CDTF">2022-08-04T14:03:00Z</dcterms:created>
  <dcterms:modified xsi:type="dcterms:W3CDTF">2023-11-09T03:52:00Z</dcterms:modified>
</cp:coreProperties>
</file>