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0" w:type="dxa"/>
        <w:tblLook w:val="01E0" w:firstRow="1" w:lastRow="1" w:firstColumn="1" w:lastColumn="1" w:noHBand="0" w:noVBand="0"/>
      </w:tblPr>
      <w:tblGrid>
        <w:gridCol w:w="2628"/>
        <w:gridCol w:w="7002"/>
      </w:tblGrid>
      <w:tr w:rsidR="00346CEE" w:rsidRPr="00C15736" w14:paraId="3BAFEDFE" w14:textId="77777777" w:rsidTr="00EF5CE4">
        <w:trPr>
          <w:trHeight w:val="2865"/>
        </w:trPr>
        <w:tc>
          <w:tcPr>
            <w:tcW w:w="2628" w:type="dxa"/>
          </w:tcPr>
          <w:p w14:paraId="7AB94B22" w14:textId="77777777" w:rsidR="00346CEE" w:rsidRPr="00C15736" w:rsidRDefault="00346CEE" w:rsidP="00D610BE">
            <w:pPr>
              <w:pStyle w:val="Heading2"/>
              <w:rPr>
                <w:sz w:val="24"/>
                <w:szCs w:val="24"/>
              </w:rPr>
            </w:pPr>
          </w:p>
        </w:tc>
        <w:tc>
          <w:tcPr>
            <w:tcW w:w="7002" w:type="dxa"/>
            <w:vAlign w:val="center"/>
          </w:tcPr>
          <w:p w14:paraId="31845FDF" w14:textId="77777777" w:rsidR="00105030" w:rsidRPr="00EF5CE4" w:rsidRDefault="00105030" w:rsidP="00105030">
            <w:pPr>
              <w:spacing w:line="380" w:lineRule="exact"/>
              <w:ind w:left="-14" w:right="-45"/>
              <w:rPr>
                <w:color w:val="7F7E82"/>
                <w:sz w:val="27"/>
                <w:szCs w:val="27"/>
              </w:rPr>
            </w:pPr>
            <w:bookmarkStart w:id="0" w:name="OLE_LINK1"/>
            <w:bookmarkStart w:id="1" w:name="OLE_LINK2"/>
            <w:proofErr w:type="spellStart"/>
            <w:r w:rsidRPr="00EF5CE4">
              <w:rPr>
                <w:rFonts w:cs="Times New Roman"/>
                <w:color w:val="7F7E82"/>
                <w:sz w:val="27"/>
                <w:szCs w:val="27"/>
              </w:rPr>
              <w:t>CMO</w:t>
            </w:r>
            <w:proofErr w:type="spellEnd"/>
            <w:r w:rsidRPr="00EF5CE4">
              <w:rPr>
                <w:rFonts w:cs="Times New Roman"/>
                <w:color w:val="7F7E82"/>
                <w:sz w:val="27"/>
                <w:szCs w:val="27"/>
              </w:rPr>
              <w:t xml:space="preserve"> Public Company Limited and its subsidiar</w:t>
            </w:r>
            <w:r w:rsidRPr="00EF5CE4">
              <w:rPr>
                <w:color w:val="7F7E82"/>
                <w:sz w:val="27"/>
                <w:szCs w:val="27"/>
              </w:rPr>
              <w:t>ies</w:t>
            </w:r>
          </w:p>
          <w:p w14:paraId="3E5EC60E" w14:textId="77777777" w:rsidR="00105030" w:rsidRPr="00EF5CE4" w:rsidRDefault="00105030" w:rsidP="00105030">
            <w:pPr>
              <w:spacing w:line="380" w:lineRule="exact"/>
              <w:ind w:left="-14" w:right="-45"/>
              <w:rPr>
                <w:rFonts w:cs="Times New Roman"/>
                <w:color w:val="7F7E82"/>
                <w:sz w:val="27"/>
                <w:szCs w:val="27"/>
              </w:rPr>
            </w:pPr>
            <w:r w:rsidRPr="00EF5CE4">
              <w:rPr>
                <w:rFonts w:cs="Times New Roman"/>
                <w:color w:val="7F7E82"/>
                <w:sz w:val="27"/>
                <w:szCs w:val="27"/>
              </w:rPr>
              <w:t>Review report and interim consolidated financial information</w:t>
            </w:r>
          </w:p>
          <w:p w14:paraId="54E0CAF8" w14:textId="77777777" w:rsidR="00105030" w:rsidRPr="00EF5CE4" w:rsidRDefault="00105030" w:rsidP="00105030">
            <w:pPr>
              <w:spacing w:line="380" w:lineRule="exact"/>
              <w:ind w:left="-14" w:right="-45"/>
              <w:rPr>
                <w:rFonts w:cs="Times New Roman"/>
                <w:color w:val="7F7E82"/>
                <w:sz w:val="27"/>
                <w:szCs w:val="27"/>
              </w:rPr>
            </w:pPr>
            <w:r w:rsidRPr="00EF5CE4">
              <w:rPr>
                <w:rFonts w:cs="Times New Roman"/>
                <w:color w:val="7F7E82"/>
                <w:sz w:val="27"/>
                <w:szCs w:val="27"/>
              </w:rPr>
              <w:t>For the three-month</w:t>
            </w:r>
            <w:r w:rsidRPr="00EF5CE4">
              <w:rPr>
                <w:rFonts w:cs="Cordia New"/>
                <w:color w:val="7F7E82"/>
                <w:sz w:val="27"/>
                <w:szCs w:val="27"/>
                <w:cs/>
              </w:rPr>
              <w:t xml:space="preserve"> </w:t>
            </w:r>
            <w:r w:rsidRPr="00EF5CE4">
              <w:rPr>
                <w:rFonts w:cs="Cordia New"/>
                <w:color w:val="7F7E82"/>
                <w:sz w:val="27"/>
                <w:szCs w:val="27"/>
              </w:rPr>
              <w:t xml:space="preserve">and </w:t>
            </w:r>
            <w:r w:rsidR="00617C45" w:rsidRPr="00EF5CE4">
              <w:rPr>
                <w:rFonts w:cs="Cordia New"/>
                <w:color w:val="7F7E82"/>
                <w:sz w:val="27"/>
                <w:szCs w:val="27"/>
              </w:rPr>
              <w:t>nine</w:t>
            </w:r>
            <w:r w:rsidRPr="00EF5CE4">
              <w:rPr>
                <w:rFonts w:cs="Cordia New"/>
                <w:color w:val="7F7E82"/>
                <w:sz w:val="27"/>
                <w:szCs w:val="27"/>
              </w:rPr>
              <w:t xml:space="preserve">-month </w:t>
            </w:r>
            <w:r w:rsidRPr="00EF5CE4">
              <w:rPr>
                <w:rFonts w:cs="Times New Roman"/>
                <w:color w:val="7F7E82"/>
                <w:sz w:val="27"/>
                <w:szCs w:val="27"/>
              </w:rPr>
              <w:t xml:space="preserve">periods ended </w:t>
            </w:r>
            <w:bookmarkEnd w:id="0"/>
            <w:bookmarkEnd w:id="1"/>
          </w:p>
          <w:p w14:paraId="4ED77BA9" w14:textId="77777777" w:rsidR="00346CEE" w:rsidRPr="00C15736" w:rsidRDefault="00105030" w:rsidP="00105030">
            <w:pPr>
              <w:spacing w:line="380" w:lineRule="exact"/>
              <w:ind w:left="-14" w:right="-45"/>
              <w:rPr>
                <w:rFonts w:cs="Times New Roman"/>
                <w:color w:val="7F7E82"/>
              </w:rPr>
            </w:pPr>
            <w:r w:rsidRPr="00EF5CE4">
              <w:rPr>
                <w:rFonts w:cs="Times New Roman"/>
                <w:color w:val="7F7E82"/>
                <w:sz w:val="27"/>
                <w:szCs w:val="27"/>
              </w:rPr>
              <w:t xml:space="preserve">30 </w:t>
            </w:r>
            <w:r w:rsidR="00617C45" w:rsidRPr="00EF5CE4">
              <w:rPr>
                <w:rFonts w:cs="Times New Roman"/>
                <w:color w:val="7F7E82"/>
                <w:sz w:val="27"/>
                <w:szCs w:val="27"/>
              </w:rPr>
              <w:t>September</w:t>
            </w:r>
            <w:r w:rsidRPr="00EF5CE4">
              <w:rPr>
                <w:rFonts w:cs="Times New Roman"/>
                <w:color w:val="7F7E82"/>
                <w:sz w:val="27"/>
                <w:szCs w:val="27"/>
              </w:rPr>
              <w:t xml:space="preserve"> </w:t>
            </w:r>
            <w:r w:rsidR="007C4B83" w:rsidRPr="00EF5CE4">
              <w:rPr>
                <w:rFonts w:cs="Cordia New"/>
                <w:color w:val="7F7E82"/>
                <w:sz w:val="27"/>
                <w:szCs w:val="27"/>
              </w:rPr>
              <w:t>2023</w:t>
            </w:r>
          </w:p>
        </w:tc>
      </w:tr>
    </w:tbl>
    <w:p w14:paraId="6749FCD1" w14:textId="77777777" w:rsidR="00346CEE" w:rsidRDefault="00346CEE" w:rsidP="00346CEE">
      <w:pPr>
        <w:sectPr w:rsidR="00346CEE" w:rsidSect="00EF5CE4">
          <w:headerReference w:type="even" r:id="rId11"/>
          <w:headerReference w:type="default" r:id="rId12"/>
          <w:footerReference w:type="even" r:id="rId13"/>
          <w:footerReference w:type="default" r:id="rId14"/>
          <w:headerReference w:type="first" r:id="rId15"/>
          <w:footerReference w:type="first" r:id="rId16"/>
          <w:pgSz w:w="11907" w:h="16840" w:code="9"/>
          <w:pgMar w:top="2160" w:right="1080" w:bottom="11520" w:left="360" w:header="720" w:footer="720" w:gutter="0"/>
          <w:cols w:space="720"/>
          <w:docGrid w:linePitch="360"/>
        </w:sectPr>
      </w:pPr>
    </w:p>
    <w:p w14:paraId="1C74CC13" w14:textId="77777777" w:rsidR="00105030" w:rsidRDefault="00105030" w:rsidP="00105030">
      <w:pPr>
        <w:spacing w:line="380" w:lineRule="exact"/>
        <w:ind w:left="215" w:hanging="215"/>
        <w:rPr>
          <w:rFonts w:ascii="Arial" w:hAnsi="Arial" w:cs="Arial"/>
          <w:b/>
          <w:bCs/>
          <w:sz w:val="22"/>
          <w:szCs w:val="22"/>
        </w:rPr>
      </w:pPr>
      <w:r>
        <w:rPr>
          <w:rFonts w:ascii="Arial" w:hAnsi="Arial" w:cs="Arial"/>
          <w:b/>
          <w:bCs/>
          <w:sz w:val="22"/>
          <w:szCs w:val="22"/>
        </w:rPr>
        <w:lastRenderedPageBreak/>
        <w:t xml:space="preserve">Independent Auditor’s Report on Review of Interim Financial Information </w:t>
      </w:r>
    </w:p>
    <w:p w14:paraId="47C5A8D4" w14:textId="77777777" w:rsidR="00105030" w:rsidRDefault="00105030" w:rsidP="00105030">
      <w:pPr>
        <w:spacing w:after="240" w:line="380" w:lineRule="exact"/>
        <w:ind w:left="216" w:hanging="216"/>
        <w:rPr>
          <w:rFonts w:ascii="Arial" w:hAnsi="Arial" w:cs="Arial"/>
          <w:sz w:val="22"/>
          <w:szCs w:val="22"/>
        </w:rPr>
      </w:pPr>
      <w:r>
        <w:rPr>
          <w:rFonts w:ascii="Arial" w:hAnsi="Arial" w:cs="Arial"/>
          <w:sz w:val="22"/>
          <w:szCs w:val="22"/>
        </w:rPr>
        <w:t xml:space="preserve">To the Shareholders of </w:t>
      </w:r>
      <w:proofErr w:type="spellStart"/>
      <w:r>
        <w:rPr>
          <w:rFonts w:ascii="Arial" w:hAnsi="Arial"/>
          <w:sz w:val="22"/>
          <w:szCs w:val="22"/>
        </w:rPr>
        <w:t>CMO</w:t>
      </w:r>
      <w:proofErr w:type="spellEnd"/>
      <w:r>
        <w:rPr>
          <w:rFonts w:ascii="Arial" w:hAnsi="Arial"/>
          <w:sz w:val="22"/>
          <w:szCs w:val="22"/>
        </w:rPr>
        <w:t xml:space="preserve"> Public Company Limited</w:t>
      </w:r>
    </w:p>
    <w:p w14:paraId="04EAA223" w14:textId="77777777" w:rsidR="00105030" w:rsidRDefault="00105030" w:rsidP="00105030">
      <w:pPr>
        <w:spacing w:before="120" w:after="120" w:line="380" w:lineRule="exact"/>
        <w:ind w:right="40"/>
        <w:rPr>
          <w:rFonts w:ascii="Arial" w:hAnsi="Arial" w:cs="Arial"/>
          <w:sz w:val="22"/>
          <w:szCs w:val="22"/>
        </w:rPr>
      </w:pPr>
      <w:r>
        <w:rPr>
          <w:rFonts w:ascii="Arial" w:hAnsi="Arial" w:cs="Arial"/>
          <w:sz w:val="22"/>
          <w:szCs w:val="22"/>
        </w:rPr>
        <w:t xml:space="preserve">I have reviewed the accompanying </w:t>
      </w:r>
      <w:r>
        <w:rPr>
          <w:rFonts w:ascii="Arial" w:hAnsi="Arial"/>
          <w:sz w:val="22"/>
          <w:szCs w:val="22"/>
        </w:rPr>
        <w:t>consolidated</w:t>
      </w:r>
      <w:r>
        <w:rPr>
          <w:rFonts w:ascii="Arial" w:hAnsi="Arial" w:cs="Arial"/>
          <w:sz w:val="22"/>
          <w:szCs w:val="22"/>
        </w:rPr>
        <w:t xml:space="preserve"> statement of financial position of </w:t>
      </w:r>
      <w:r>
        <w:rPr>
          <w:rFonts w:ascii="Arial" w:hAnsi="Arial" w:cs="Arial"/>
          <w:sz w:val="22"/>
          <w:szCs w:val="22"/>
        </w:rPr>
        <w:br/>
      </w:r>
      <w:proofErr w:type="spellStart"/>
      <w:r>
        <w:rPr>
          <w:rFonts w:ascii="Arial" w:hAnsi="Arial"/>
          <w:sz w:val="22"/>
          <w:szCs w:val="22"/>
        </w:rPr>
        <w:t>CMO</w:t>
      </w:r>
      <w:proofErr w:type="spellEnd"/>
      <w:r>
        <w:rPr>
          <w:rFonts w:ascii="Arial" w:hAnsi="Arial"/>
          <w:sz w:val="22"/>
          <w:szCs w:val="22"/>
        </w:rPr>
        <w:t xml:space="preserve"> Public Company Limited and its subsidiaries</w:t>
      </w:r>
      <w:r>
        <w:rPr>
          <w:rFonts w:ascii="Arial" w:hAnsi="Arial" w:cs="Arial"/>
          <w:sz w:val="22"/>
          <w:szCs w:val="22"/>
        </w:rPr>
        <w:t xml:space="preserve"> as </w:t>
      </w:r>
      <w:proofErr w:type="gramStart"/>
      <w:r>
        <w:rPr>
          <w:rFonts w:ascii="Arial" w:hAnsi="Arial" w:cs="Arial"/>
          <w:sz w:val="22"/>
          <w:szCs w:val="22"/>
        </w:rPr>
        <w:t>at</w:t>
      </w:r>
      <w:proofErr w:type="gramEnd"/>
      <w:r>
        <w:rPr>
          <w:rFonts w:ascii="Arial" w:hAnsi="Arial" w:cs="Arial"/>
          <w:sz w:val="22"/>
          <w:szCs w:val="22"/>
        </w:rPr>
        <w:t xml:space="preserve"> 3</w:t>
      </w:r>
      <w:r w:rsidRPr="00105030">
        <w:rPr>
          <w:rFonts w:ascii="Arial" w:hAnsi="Arial" w:cs="Cordia New"/>
          <w:sz w:val="22"/>
          <w:szCs w:val="22"/>
        </w:rPr>
        <w:t>0</w:t>
      </w:r>
      <w:r>
        <w:rPr>
          <w:rFonts w:ascii="Arial" w:hAnsi="Arial" w:cs="Arial"/>
          <w:sz w:val="22"/>
          <w:szCs w:val="22"/>
        </w:rPr>
        <w:t xml:space="preserve"> </w:t>
      </w:r>
      <w:r w:rsidR="00617C45">
        <w:rPr>
          <w:rFonts w:ascii="Arial" w:hAnsi="Arial" w:cs="Arial"/>
          <w:sz w:val="22"/>
          <w:szCs w:val="22"/>
        </w:rPr>
        <w:t>September</w:t>
      </w:r>
      <w:r>
        <w:rPr>
          <w:rFonts w:ascii="Arial" w:hAnsi="Arial" w:cs="Arial"/>
          <w:sz w:val="22"/>
          <w:szCs w:val="22"/>
        </w:rPr>
        <w:t xml:space="preserve"> </w:t>
      </w:r>
      <w:r w:rsidR="007C4B83">
        <w:rPr>
          <w:rFonts w:ascii="Arial" w:hAnsi="Arial" w:cs="Arial"/>
          <w:sz w:val="22"/>
          <w:szCs w:val="22"/>
        </w:rPr>
        <w:t>2023</w:t>
      </w:r>
      <w:r>
        <w:rPr>
          <w:rFonts w:ascii="Arial" w:hAnsi="Arial" w:cs="Arial"/>
          <w:sz w:val="22"/>
          <w:szCs w:val="22"/>
        </w:rPr>
        <w:t xml:space="preserve">, the </w:t>
      </w:r>
      <w:r>
        <w:rPr>
          <w:rFonts w:ascii="Arial" w:hAnsi="Arial"/>
          <w:sz w:val="22"/>
          <w:szCs w:val="22"/>
        </w:rPr>
        <w:t>consolidated</w:t>
      </w:r>
      <w:r>
        <w:rPr>
          <w:rFonts w:ascii="Arial" w:hAnsi="Arial" w:cs="Arial"/>
          <w:sz w:val="22"/>
          <w:szCs w:val="22"/>
        </w:rPr>
        <w:t xml:space="preserve"> statements of comprehensive income</w:t>
      </w:r>
      <w:r w:rsidR="004C3D1B">
        <w:rPr>
          <w:rFonts w:ascii="Arial" w:hAnsi="Arial" w:cs="Arial"/>
          <w:sz w:val="22"/>
          <w:szCs w:val="22"/>
        </w:rPr>
        <w:t xml:space="preserve"> for the three-month and </w:t>
      </w:r>
      <w:r w:rsidR="00617C45">
        <w:rPr>
          <w:rFonts w:ascii="Arial" w:hAnsi="Arial" w:cs="Arial"/>
          <w:sz w:val="22"/>
          <w:szCs w:val="22"/>
        </w:rPr>
        <w:t>nine</w:t>
      </w:r>
      <w:r w:rsidR="004C3D1B">
        <w:rPr>
          <w:rFonts w:ascii="Arial" w:hAnsi="Arial" w:cs="Arial"/>
          <w:sz w:val="22"/>
          <w:szCs w:val="22"/>
        </w:rPr>
        <w:t>-month periods then ended, and the related consolidated statements of</w:t>
      </w:r>
      <w:r>
        <w:rPr>
          <w:rFonts w:ascii="Arial" w:hAnsi="Arial" w:cs="Arial"/>
          <w:sz w:val="22"/>
          <w:szCs w:val="22"/>
        </w:rPr>
        <w:t xml:space="preserve"> changes in shareholders’ equity, and cash flows for the </w:t>
      </w:r>
      <w:r w:rsidR="00617C45">
        <w:rPr>
          <w:rFonts w:ascii="Arial" w:hAnsi="Arial" w:cs="Arial"/>
          <w:sz w:val="22"/>
          <w:szCs w:val="22"/>
        </w:rPr>
        <w:t>nine</w:t>
      </w:r>
      <w:r>
        <w:rPr>
          <w:rFonts w:ascii="Arial" w:hAnsi="Arial" w:cs="Arial"/>
          <w:sz w:val="22"/>
          <w:szCs w:val="22"/>
        </w:rPr>
        <w:t xml:space="preserve">-month period then ended, as well as the condensed notes to the interim </w:t>
      </w:r>
      <w:r>
        <w:rPr>
          <w:rFonts w:ascii="Arial" w:hAnsi="Arial"/>
          <w:sz w:val="22"/>
          <w:szCs w:val="22"/>
        </w:rPr>
        <w:t>consolidated</w:t>
      </w:r>
      <w:r>
        <w:rPr>
          <w:rFonts w:ascii="Arial" w:hAnsi="Arial" w:cs="Arial"/>
          <w:sz w:val="22"/>
          <w:szCs w:val="22"/>
        </w:rPr>
        <w:t xml:space="preserve"> financial statements. </w:t>
      </w:r>
      <w:r>
        <w:rPr>
          <w:rFonts w:ascii="Arial" w:hAnsi="Arial"/>
          <w:sz w:val="22"/>
          <w:szCs w:val="22"/>
        </w:rPr>
        <w:t xml:space="preserve">I have also reviewed the separate interim financial information of </w:t>
      </w:r>
      <w:r w:rsidR="008D7502">
        <w:rPr>
          <w:rFonts w:ascii="Arial" w:hAnsi="Arial"/>
          <w:sz w:val="22"/>
          <w:szCs w:val="22"/>
        </w:rPr>
        <w:t xml:space="preserve">           </w:t>
      </w:r>
      <w:proofErr w:type="spellStart"/>
      <w:r>
        <w:rPr>
          <w:rFonts w:ascii="Arial" w:hAnsi="Arial"/>
          <w:sz w:val="22"/>
          <w:szCs w:val="22"/>
        </w:rPr>
        <w:t>CMO</w:t>
      </w:r>
      <w:proofErr w:type="spellEnd"/>
      <w:r>
        <w:rPr>
          <w:rFonts w:ascii="Arial" w:hAnsi="Arial"/>
          <w:sz w:val="22"/>
          <w:szCs w:val="22"/>
        </w:rPr>
        <w:t xml:space="preserve"> Public Company Limited for the same period (collectively “interim financial information”). </w:t>
      </w:r>
      <w:r>
        <w:rPr>
          <w:rFonts w:ascii="Arial" w:hAnsi="Arial" w:cs="Arial"/>
          <w:sz w:val="22"/>
          <w:szCs w:val="22"/>
        </w:rPr>
        <w:t>Management is responsible for the preparation and presentation of this interim financial information in accordance with</w:t>
      </w:r>
      <w:r>
        <w:rPr>
          <w:rFonts w:ascii="Arial" w:hAnsi="Arial"/>
          <w:sz w:val="22"/>
          <w:szCs w:val="22"/>
          <w:cs/>
        </w:rPr>
        <w:t xml:space="preserve"> </w:t>
      </w:r>
      <w:r>
        <w:rPr>
          <w:rFonts w:ascii="Arial" w:hAnsi="Arial" w:cs="Arial"/>
          <w:sz w:val="22"/>
          <w:szCs w:val="22"/>
        </w:rPr>
        <w:t xml:space="preserve">Thai Accounting Standard 34 </w:t>
      </w:r>
      <w:r>
        <w:rPr>
          <w:rFonts w:ascii="Arial" w:hAnsi="Arial" w:cs="Arial"/>
          <w:i/>
          <w:iCs/>
          <w:sz w:val="22"/>
          <w:szCs w:val="22"/>
        </w:rPr>
        <w:t>Interim Financial Reporting</w:t>
      </w:r>
      <w:r>
        <w:rPr>
          <w:rFonts w:ascii="Arial" w:hAnsi="Arial" w:cs="Arial"/>
          <w:sz w:val="22"/>
          <w:szCs w:val="22"/>
        </w:rPr>
        <w:t xml:space="preserve">. </w:t>
      </w:r>
      <w:r w:rsidR="009D1449" w:rsidRPr="002A3D2A">
        <w:rPr>
          <w:rFonts w:ascii="Arial" w:hAnsi="Arial" w:cs="Cordia New" w:hint="cs"/>
          <w:sz w:val="22"/>
          <w:szCs w:val="22"/>
          <w:cs/>
        </w:rPr>
        <w:t xml:space="preserve">                       </w:t>
      </w:r>
      <w:r>
        <w:rPr>
          <w:rFonts w:ascii="Arial" w:hAnsi="Arial" w:cs="Arial"/>
          <w:sz w:val="22"/>
          <w:szCs w:val="22"/>
        </w:rPr>
        <w:t>My responsibility is to express a conclusion on this interim financial information</w:t>
      </w:r>
      <w:r w:rsidR="009D1449" w:rsidRPr="002A3D2A">
        <w:rPr>
          <w:rFonts w:ascii="Arial" w:hAnsi="Arial" w:cs="Cordia New" w:hint="cs"/>
          <w:sz w:val="22"/>
          <w:szCs w:val="22"/>
          <w:cs/>
        </w:rPr>
        <w:t xml:space="preserve"> </w:t>
      </w:r>
      <w:r>
        <w:rPr>
          <w:rFonts w:ascii="Arial" w:hAnsi="Arial" w:cs="Arial"/>
          <w:sz w:val="22"/>
          <w:szCs w:val="22"/>
        </w:rPr>
        <w:t xml:space="preserve">based on </w:t>
      </w:r>
      <w:r w:rsidR="009D1449" w:rsidRPr="002A3D2A">
        <w:rPr>
          <w:rFonts w:ascii="Arial" w:hAnsi="Arial" w:cs="Cordia New" w:hint="cs"/>
          <w:sz w:val="22"/>
          <w:szCs w:val="22"/>
          <w:cs/>
        </w:rPr>
        <w:t xml:space="preserve">                  </w:t>
      </w:r>
      <w:r>
        <w:rPr>
          <w:rFonts w:ascii="Arial" w:hAnsi="Arial" w:cs="Arial"/>
          <w:sz w:val="22"/>
          <w:szCs w:val="22"/>
        </w:rPr>
        <w:t>my review.</w:t>
      </w:r>
    </w:p>
    <w:p w14:paraId="385AD961" w14:textId="77777777" w:rsidR="00105030" w:rsidRDefault="00105030" w:rsidP="006901FA">
      <w:pPr>
        <w:spacing w:before="60" w:after="60" w:line="380" w:lineRule="exact"/>
        <w:ind w:right="40"/>
        <w:rPr>
          <w:rFonts w:ascii="Arial" w:hAnsi="Arial" w:cs="Arial"/>
          <w:b/>
          <w:bCs/>
          <w:sz w:val="22"/>
          <w:szCs w:val="22"/>
        </w:rPr>
      </w:pPr>
      <w:r>
        <w:rPr>
          <w:rFonts w:ascii="Arial" w:hAnsi="Arial" w:cs="Arial"/>
          <w:b/>
          <w:bCs/>
          <w:sz w:val="22"/>
          <w:szCs w:val="22"/>
        </w:rPr>
        <w:t>Scope of Review</w:t>
      </w:r>
    </w:p>
    <w:p w14:paraId="10522EB7" w14:textId="77777777" w:rsidR="00105030" w:rsidRPr="00AE736F" w:rsidRDefault="00105030" w:rsidP="006901FA">
      <w:pPr>
        <w:spacing w:before="60" w:after="60" w:line="380" w:lineRule="exact"/>
        <w:ind w:right="40"/>
        <w:rPr>
          <w:rFonts w:ascii="Arial" w:hAnsi="Arial" w:cs="Arial"/>
          <w:sz w:val="22"/>
          <w:szCs w:val="22"/>
        </w:rPr>
      </w:pPr>
      <w:r w:rsidRPr="00AE736F">
        <w:rPr>
          <w:rFonts w:ascii="Arial" w:hAnsi="Arial" w:cs="Arial"/>
          <w:sz w:val="22"/>
          <w:szCs w:val="22"/>
        </w:rPr>
        <w:t xml:space="preserve">I conducted my review in accordance with Thai Standard on Review Engagements </w:t>
      </w:r>
      <w:r w:rsidR="004C3D1B" w:rsidRPr="00AE736F">
        <w:rPr>
          <w:rFonts w:ascii="Arial" w:hAnsi="Arial" w:cs="Arial"/>
          <w:sz w:val="22"/>
          <w:szCs w:val="22"/>
        </w:rPr>
        <w:t>2410</w:t>
      </w:r>
      <w:r w:rsidRPr="00AE736F">
        <w:rPr>
          <w:rFonts w:ascii="Arial" w:hAnsi="Arial" w:cs="Arial"/>
          <w:sz w:val="22"/>
          <w:szCs w:val="22"/>
        </w:rPr>
        <w:t xml:space="preserve">, </w:t>
      </w:r>
      <w:r w:rsidRPr="00AE736F">
        <w:rPr>
          <w:rFonts w:ascii="Arial" w:hAnsi="Arial" w:cs="Arial"/>
          <w:sz w:val="22"/>
          <w:szCs w:val="22"/>
        </w:rPr>
        <w:br/>
      </w:r>
      <w:r w:rsidRPr="00AE736F">
        <w:rPr>
          <w:rFonts w:ascii="Arial" w:hAnsi="Arial" w:cs="Arial"/>
          <w:i/>
          <w:iCs/>
          <w:sz w:val="22"/>
          <w:szCs w:val="22"/>
        </w:rPr>
        <w:t>Review of Interim Financial Information Performed by the Independent Auditor of the Entity</w:t>
      </w:r>
      <w:r w:rsidRPr="00AE736F">
        <w:rPr>
          <w:rFonts w:ascii="Arial" w:hAnsi="Arial" w:cs="Arial"/>
          <w:sz w:val="22"/>
          <w:szCs w:val="22"/>
        </w:rPr>
        <w:t xml:space="preserve">.     </w:t>
      </w:r>
      <w:r w:rsidR="00AE736F" w:rsidRPr="00AE736F">
        <w:rPr>
          <w:rFonts w:ascii="Arial" w:hAnsi="Arial" w:cs="Arial"/>
          <w:sz w:val="22"/>
          <w:szCs w:val="22"/>
        </w:rPr>
        <w:t xml:space="preserve">    </w:t>
      </w:r>
      <w:r w:rsidRPr="00AE736F">
        <w:rPr>
          <w:rFonts w:ascii="Arial" w:hAnsi="Arial" w:cs="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w:t>
      </w:r>
      <w:r w:rsidRPr="00AE736F">
        <w:rPr>
          <w:rFonts w:ascii="Arial" w:hAnsi="Arial" w:cs="Arial"/>
          <w:sz w:val="22"/>
          <w:szCs w:val="22"/>
        </w:rPr>
        <w:br/>
        <w:t>Accordingly,</w:t>
      </w:r>
      <w:r w:rsidRPr="00AE736F">
        <w:rPr>
          <w:rFonts w:ascii="Arial" w:hAnsi="Arial" w:cs="Arial"/>
          <w:sz w:val="22"/>
          <w:szCs w:val="22"/>
          <w:cs/>
        </w:rPr>
        <w:t xml:space="preserve"> </w:t>
      </w:r>
      <w:r w:rsidRPr="00AE736F">
        <w:rPr>
          <w:rFonts w:ascii="Arial" w:hAnsi="Arial" w:cs="Arial"/>
          <w:sz w:val="22"/>
          <w:szCs w:val="22"/>
        </w:rPr>
        <w:t>I do not express an audit opinion.</w:t>
      </w:r>
    </w:p>
    <w:p w14:paraId="58882801" w14:textId="77777777" w:rsidR="00816A5F" w:rsidRDefault="00816A5F" w:rsidP="006901FA">
      <w:pPr>
        <w:pStyle w:val="CM2"/>
        <w:spacing w:before="60" w:after="60" w:line="380" w:lineRule="exact"/>
        <w:rPr>
          <w:rFonts w:ascii="Arial" w:hAnsi="Arial" w:cs="Arial"/>
          <w:b/>
          <w:bCs/>
          <w:sz w:val="22"/>
          <w:szCs w:val="22"/>
        </w:rPr>
        <w:sectPr w:rsidR="00816A5F" w:rsidSect="006901FA">
          <w:headerReference w:type="default" r:id="rId17"/>
          <w:footerReference w:type="even" r:id="rId18"/>
          <w:footerReference w:type="default" r:id="rId19"/>
          <w:footerReference w:type="first" r:id="rId20"/>
          <w:pgSz w:w="11909" w:h="16834" w:code="9"/>
          <w:pgMar w:top="2880" w:right="1080" w:bottom="1080" w:left="1296" w:header="706" w:footer="706" w:gutter="0"/>
          <w:cols w:space="720"/>
          <w:titlePg/>
          <w:docGrid w:linePitch="326"/>
        </w:sectPr>
      </w:pPr>
    </w:p>
    <w:p w14:paraId="3BD6D91B" w14:textId="69B8353A" w:rsidR="00810175" w:rsidRPr="00AE736F" w:rsidRDefault="00810175" w:rsidP="006901FA">
      <w:pPr>
        <w:pStyle w:val="CM2"/>
        <w:spacing w:before="60" w:after="60" w:line="380" w:lineRule="exact"/>
        <w:rPr>
          <w:rFonts w:ascii="Arial" w:hAnsi="Arial" w:cs="Arial"/>
          <w:b/>
          <w:bCs/>
          <w:sz w:val="22"/>
          <w:szCs w:val="22"/>
        </w:rPr>
      </w:pPr>
      <w:r w:rsidRPr="00AE736F">
        <w:rPr>
          <w:rFonts w:ascii="Arial" w:hAnsi="Arial" w:cs="Arial"/>
          <w:b/>
          <w:bCs/>
          <w:sz w:val="22"/>
          <w:szCs w:val="22"/>
        </w:rPr>
        <w:lastRenderedPageBreak/>
        <w:t xml:space="preserve">Basis for disclaimer of </w:t>
      </w:r>
      <w:r w:rsidR="00064269">
        <w:rPr>
          <w:rFonts w:ascii="Arial" w:hAnsi="Arial" w:cs="Arial"/>
          <w:b/>
          <w:bCs/>
          <w:sz w:val="22"/>
          <w:szCs w:val="22"/>
        </w:rPr>
        <w:t>conclusion</w:t>
      </w:r>
    </w:p>
    <w:p w14:paraId="3CF24D62" w14:textId="2373E28F" w:rsidR="00F37D0F" w:rsidRPr="00C97C51" w:rsidRDefault="0022467E" w:rsidP="00816A5F">
      <w:pPr>
        <w:spacing w:before="120" w:after="120"/>
        <w:rPr>
          <w:rFonts w:ascii="Arial" w:hAnsi="Arial" w:cstheme="minorBidi"/>
          <w:i/>
          <w:iCs/>
          <w:sz w:val="22"/>
          <w:szCs w:val="22"/>
        </w:rPr>
      </w:pPr>
      <w:r w:rsidRPr="00A15B98">
        <w:rPr>
          <w:rFonts w:ascii="Arial" w:hAnsi="Arial" w:cs="Arial"/>
          <w:i/>
          <w:iCs/>
          <w:sz w:val="22"/>
          <w:szCs w:val="22"/>
        </w:rPr>
        <w:t xml:space="preserve">Material uncertainties related to </w:t>
      </w:r>
      <w:r w:rsidR="00064269">
        <w:rPr>
          <w:rFonts w:ascii="Arial" w:hAnsi="Arial" w:cs="Arial"/>
          <w:i/>
          <w:iCs/>
          <w:sz w:val="22"/>
          <w:szCs w:val="22"/>
        </w:rPr>
        <w:t>on</w:t>
      </w:r>
      <w:r w:rsidRPr="00A15B98">
        <w:rPr>
          <w:rFonts w:ascii="Arial" w:hAnsi="Arial" w:cs="Arial"/>
          <w:i/>
          <w:iCs/>
          <w:sz w:val="22"/>
          <w:szCs w:val="22"/>
        </w:rPr>
        <w:t>going operations</w:t>
      </w:r>
    </w:p>
    <w:p w14:paraId="46DF1D69" w14:textId="5E0C2824" w:rsidR="00E53B8A" w:rsidRDefault="00E53B8A" w:rsidP="00816A5F">
      <w:pPr>
        <w:spacing w:before="60" w:after="60" w:line="380" w:lineRule="exact"/>
        <w:ind w:right="43"/>
        <w:rPr>
          <w:rFonts w:ascii="Arial" w:hAnsi="Arial" w:cs="Arial"/>
          <w:sz w:val="22"/>
          <w:szCs w:val="22"/>
        </w:rPr>
      </w:pPr>
      <w:r w:rsidRPr="00E53B8A">
        <w:rPr>
          <w:rFonts w:ascii="Arial" w:hAnsi="Arial" w:cs="Arial"/>
          <w:sz w:val="22"/>
          <w:szCs w:val="22"/>
        </w:rPr>
        <w:t xml:space="preserve">As discussed in Note </w:t>
      </w:r>
      <w:r w:rsidRPr="00E53B8A">
        <w:rPr>
          <w:rFonts w:ascii="Arial" w:hAnsi="Arial" w:cs="Arial"/>
          <w:sz w:val="22"/>
          <w:szCs w:val="22"/>
          <w:cs/>
        </w:rPr>
        <w:t>1.2</w:t>
      </w:r>
      <w:r w:rsidRPr="00E53B8A">
        <w:rPr>
          <w:rFonts w:ascii="Arial" w:hAnsi="Arial" w:cs="Arial"/>
          <w:sz w:val="22"/>
          <w:szCs w:val="22"/>
        </w:rPr>
        <w:t xml:space="preserve"> to the </w:t>
      </w:r>
      <w:r w:rsidR="00C046E0">
        <w:rPr>
          <w:rFonts w:ascii="Arial" w:hAnsi="Arial" w:cs="Arial"/>
          <w:sz w:val="22"/>
          <w:szCs w:val="22"/>
        </w:rPr>
        <w:t xml:space="preserve">interim </w:t>
      </w:r>
      <w:r w:rsidR="00064269">
        <w:rPr>
          <w:rFonts w:ascii="Arial" w:hAnsi="Arial" w:cs="Arial"/>
          <w:sz w:val="22"/>
          <w:szCs w:val="22"/>
        </w:rPr>
        <w:t xml:space="preserve">consolidated </w:t>
      </w:r>
      <w:r w:rsidRPr="00E53B8A">
        <w:rPr>
          <w:rFonts w:ascii="Arial" w:hAnsi="Arial" w:cs="Arial"/>
          <w:sz w:val="22"/>
          <w:szCs w:val="22"/>
        </w:rPr>
        <w:t xml:space="preserve">financial statements, the Group incurred net losses for the three-month and nine-month periods ended </w:t>
      </w:r>
      <w:r w:rsidRPr="00E53B8A">
        <w:rPr>
          <w:rFonts w:ascii="Arial" w:hAnsi="Arial" w:cs="Arial"/>
          <w:sz w:val="22"/>
          <w:szCs w:val="22"/>
          <w:cs/>
        </w:rPr>
        <w:t>30</w:t>
      </w:r>
      <w:r w:rsidRPr="00E53B8A">
        <w:rPr>
          <w:rFonts w:ascii="Arial" w:hAnsi="Arial" w:cs="Arial"/>
          <w:sz w:val="22"/>
          <w:szCs w:val="22"/>
        </w:rPr>
        <w:t xml:space="preserve"> September </w:t>
      </w:r>
      <w:r w:rsidRPr="00E53B8A">
        <w:rPr>
          <w:rFonts w:ascii="Arial" w:hAnsi="Arial" w:cs="Arial"/>
          <w:sz w:val="22"/>
          <w:szCs w:val="22"/>
          <w:cs/>
        </w:rPr>
        <w:t>2023</w:t>
      </w:r>
      <w:r w:rsidRPr="00E53B8A">
        <w:rPr>
          <w:rFonts w:ascii="Arial" w:hAnsi="Arial" w:cs="Arial"/>
          <w:sz w:val="22"/>
          <w:szCs w:val="22"/>
        </w:rPr>
        <w:t xml:space="preserve">, amounting to Baht </w:t>
      </w:r>
      <w:r w:rsidRPr="00E53B8A">
        <w:rPr>
          <w:rFonts w:ascii="Arial" w:hAnsi="Arial" w:cs="Arial"/>
          <w:sz w:val="22"/>
          <w:szCs w:val="22"/>
          <w:cs/>
        </w:rPr>
        <w:t>48.7</w:t>
      </w:r>
      <w:r w:rsidRPr="00E53B8A">
        <w:rPr>
          <w:rFonts w:ascii="Arial" w:hAnsi="Arial" w:cs="Arial"/>
          <w:sz w:val="22"/>
          <w:szCs w:val="22"/>
        </w:rPr>
        <w:t xml:space="preserve"> million and Baht </w:t>
      </w:r>
      <w:r w:rsidRPr="00E53B8A">
        <w:rPr>
          <w:rFonts w:ascii="Arial" w:hAnsi="Arial" w:cs="Arial"/>
          <w:sz w:val="22"/>
          <w:szCs w:val="22"/>
          <w:cs/>
        </w:rPr>
        <w:t>191.7</w:t>
      </w:r>
      <w:r w:rsidRPr="00E53B8A">
        <w:rPr>
          <w:rFonts w:ascii="Arial" w:hAnsi="Arial" w:cs="Arial"/>
          <w:sz w:val="22"/>
          <w:szCs w:val="22"/>
        </w:rPr>
        <w:t xml:space="preserve"> million, respectively (the Company only: Baht </w:t>
      </w:r>
      <w:r w:rsidRPr="00E53B8A">
        <w:rPr>
          <w:rFonts w:ascii="Arial" w:hAnsi="Arial" w:cs="Arial"/>
          <w:sz w:val="22"/>
          <w:szCs w:val="22"/>
          <w:cs/>
        </w:rPr>
        <w:t>72.7</w:t>
      </w:r>
      <w:r w:rsidRPr="00E53B8A">
        <w:rPr>
          <w:rFonts w:ascii="Arial" w:hAnsi="Arial" w:cs="Arial"/>
          <w:sz w:val="22"/>
          <w:szCs w:val="22"/>
        </w:rPr>
        <w:t xml:space="preserve"> million and Baht </w:t>
      </w:r>
      <w:r w:rsidRPr="00E53B8A">
        <w:rPr>
          <w:rFonts w:ascii="Arial" w:hAnsi="Arial" w:cs="Arial"/>
          <w:sz w:val="22"/>
          <w:szCs w:val="22"/>
          <w:cs/>
        </w:rPr>
        <w:t>257.9</w:t>
      </w:r>
      <w:r w:rsidRPr="00E53B8A">
        <w:rPr>
          <w:rFonts w:ascii="Arial" w:hAnsi="Arial" w:cs="Arial"/>
          <w:sz w:val="22"/>
          <w:szCs w:val="22"/>
        </w:rPr>
        <w:t xml:space="preserve"> million, respectively). As </w:t>
      </w:r>
      <w:proofErr w:type="gramStart"/>
      <w:r w:rsidRPr="00E53B8A">
        <w:rPr>
          <w:rFonts w:ascii="Arial" w:hAnsi="Arial" w:cs="Arial"/>
          <w:sz w:val="22"/>
          <w:szCs w:val="22"/>
        </w:rPr>
        <w:t>at</w:t>
      </w:r>
      <w:proofErr w:type="gramEnd"/>
      <w:r w:rsidRPr="00E53B8A">
        <w:rPr>
          <w:rFonts w:ascii="Arial" w:hAnsi="Arial" w:cs="Arial"/>
          <w:sz w:val="22"/>
          <w:szCs w:val="22"/>
        </w:rPr>
        <w:t xml:space="preserve"> </w:t>
      </w:r>
      <w:r w:rsidRPr="00E53B8A">
        <w:rPr>
          <w:rFonts w:ascii="Arial" w:hAnsi="Arial" w:cs="Arial"/>
          <w:sz w:val="22"/>
          <w:szCs w:val="22"/>
          <w:cs/>
        </w:rPr>
        <w:t>30</w:t>
      </w:r>
      <w:r w:rsidRPr="00E53B8A">
        <w:rPr>
          <w:rFonts w:ascii="Arial" w:hAnsi="Arial" w:cs="Arial"/>
          <w:sz w:val="22"/>
          <w:szCs w:val="22"/>
        </w:rPr>
        <w:t xml:space="preserve"> September </w:t>
      </w:r>
      <w:r w:rsidRPr="00E53B8A">
        <w:rPr>
          <w:rFonts w:ascii="Arial" w:hAnsi="Arial" w:cs="Arial"/>
          <w:sz w:val="22"/>
          <w:szCs w:val="22"/>
          <w:cs/>
        </w:rPr>
        <w:t>2023</w:t>
      </w:r>
      <w:r w:rsidRPr="00E53B8A">
        <w:rPr>
          <w:rFonts w:ascii="Arial" w:hAnsi="Arial" w:cs="Arial"/>
          <w:sz w:val="22"/>
          <w:szCs w:val="22"/>
        </w:rPr>
        <w:t xml:space="preserve">, the Group had a deficit of Baht </w:t>
      </w:r>
      <w:r w:rsidRPr="00E53B8A">
        <w:rPr>
          <w:rFonts w:ascii="Arial" w:hAnsi="Arial" w:cs="Arial"/>
          <w:sz w:val="22"/>
          <w:szCs w:val="22"/>
          <w:cs/>
        </w:rPr>
        <w:t>461.7</w:t>
      </w:r>
      <w:r w:rsidRPr="00E53B8A">
        <w:rPr>
          <w:rFonts w:ascii="Arial" w:hAnsi="Arial" w:cs="Arial"/>
          <w:sz w:val="22"/>
          <w:szCs w:val="22"/>
        </w:rPr>
        <w:t xml:space="preserve"> million (the Company only: Baht </w:t>
      </w:r>
      <w:r w:rsidRPr="00E53B8A">
        <w:rPr>
          <w:rFonts w:ascii="Arial" w:hAnsi="Arial" w:cs="Arial"/>
          <w:sz w:val="22"/>
          <w:szCs w:val="22"/>
          <w:cs/>
        </w:rPr>
        <w:t>405</w:t>
      </w:r>
      <w:r w:rsidRPr="00E53B8A">
        <w:rPr>
          <w:rFonts w:ascii="Arial" w:hAnsi="Arial" w:cs="Arial"/>
          <w:sz w:val="22"/>
          <w:szCs w:val="22"/>
        </w:rPr>
        <w:t xml:space="preserve"> million). In addition, the Group had total current liabilities exceeding total current assets by Baht </w:t>
      </w:r>
      <w:r w:rsidRPr="00E53B8A">
        <w:rPr>
          <w:rFonts w:ascii="Arial" w:hAnsi="Arial" w:cs="Arial"/>
          <w:sz w:val="22"/>
          <w:szCs w:val="22"/>
          <w:cs/>
        </w:rPr>
        <w:t>274.3</w:t>
      </w:r>
      <w:r w:rsidRPr="00E53B8A">
        <w:rPr>
          <w:rFonts w:ascii="Arial" w:hAnsi="Arial" w:cs="Arial"/>
          <w:sz w:val="22"/>
          <w:szCs w:val="22"/>
        </w:rPr>
        <w:t xml:space="preserve"> million (the Company only: Baht </w:t>
      </w:r>
      <w:r w:rsidRPr="00E53B8A">
        <w:rPr>
          <w:rFonts w:ascii="Arial" w:hAnsi="Arial" w:cs="Arial"/>
          <w:sz w:val="22"/>
          <w:szCs w:val="22"/>
          <w:cs/>
        </w:rPr>
        <w:t>195.5</w:t>
      </w:r>
      <w:r w:rsidRPr="00E53B8A">
        <w:rPr>
          <w:rFonts w:ascii="Arial" w:hAnsi="Arial" w:cs="Arial"/>
          <w:sz w:val="22"/>
          <w:szCs w:val="22"/>
        </w:rPr>
        <w:t xml:space="preserve"> million). </w:t>
      </w:r>
      <w:r w:rsidR="00064269">
        <w:rPr>
          <w:rFonts w:ascii="Arial" w:hAnsi="Arial" w:cs="Arial"/>
          <w:sz w:val="22"/>
          <w:szCs w:val="22"/>
        </w:rPr>
        <w:t xml:space="preserve">    </w:t>
      </w:r>
      <w:proofErr w:type="gramStart"/>
      <w:r w:rsidRPr="00E53B8A">
        <w:rPr>
          <w:rFonts w:ascii="Arial" w:hAnsi="Arial" w:cs="Arial"/>
          <w:sz w:val="22"/>
          <w:szCs w:val="22"/>
        </w:rPr>
        <w:t xml:space="preserve">This </w:t>
      </w:r>
      <w:r w:rsidR="00064269">
        <w:rPr>
          <w:rFonts w:ascii="Arial" w:hAnsi="Arial" w:cs="Arial"/>
          <w:sz w:val="22"/>
          <w:szCs w:val="22"/>
        </w:rPr>
        <w:t>current liabilities</w:t>
      </w:r>
      <w:proofErr w:type="gramEnd"/>
      <w:r w:rsidR="00064269">
        <w:rPr>
          <w:rFonts w:ascii="Arial" w:hAnsi="Arial" w:cs="Arial"/>
          <w:sz w:val="22"/>
          <w:szCs w:val="22"/>
        </w:rPr>
        <w:t xml:space="preserve"> </w:t>
      </w:r>
      <w:r w:rsidRPr="00E53B8A">
        <w:rPr>
          <w:rFonts w:ascii="Arial" w:hAnsi="Arial" w:cs="Arial"/>
          <w:sz w:val="22"/>
          <w:szCs w:val="22"/>
        </w:rPr>
        <w:t>include</w:t>
      </w:r>
      <w:r w:rsidR="00064269">
        <w:rPr>
          <w:rFonts w:ascii="Arial" w:hAnsi="Arial" w:cs="Arial"/>
          <w:sz w:val="22"/>
          <w:szCs w:val="22"/>
        </w:rPr>
        <w:t>d</w:t>
      </w:r>
      <w:r w:rsidRPr="00E53B8A">
        <w:rPr>
          <w:rFonts w:ascii="Arial" w:hAnsi="Arial" w:cs="Arial"/>
          <w:sz w:val="22"/>
          <w:szCs w:val="22"/>
        </w:rPr>
        <w:t xml:space="preserve"> short-term </w:t>
      </w:r>
      <w:r w:rsidR="00064269">
        <w:rPr>
          <w:rFonts w:ascii="Arial" w:hAnsi="Arial" w:cs="Arial"/>
          <w:sz w:val="22"/>
          <w:szCs w:val="22"/>
        </w:rPr>
        <w:t>debenture</w:t>
      </w:r>
      <w:r w:rsidR="001361A9">
        <w:rPr>
          <w:rFonts w:ascii="Arial" w:hAnsi="Arial" w:cs="Arial"/>
          <w:sz w:val="22"/>
          <w:szCs w:val="22"/>
        </w:rPr>
        <w:t>s</w:t>
      </w:r>
      <w:r w:rsidRPr="00E53B8A">
        <w:rPr>
          <w:rFonts w:ascii="Arial" w:hAnsi="Arial" w:cs="Arial"/>
          <w:sz w:val="22"/>
          <w:szCs w:val="22"/>
        </w:rPr>
        <w:t xml:space="preserve"> due within one year of Baht </w:t>
      </w:r>
      <w:r w:rsidRPr="00E53B8A">
        <w:rPr>
          <w:rFonts w:ascii="Arial" w:hAnsi="Arial" w:cs="Arial"/>
          <w:sz w:val="22"/>
          <w:szCs w:val="22"/>
          <w:cs/>
        </w:rPr>
        <w:t>100</w:t>
      </w:r>
      <w:r w:rsidRPr="00E53B8A">
        <w:rPr>
          <w:rFonts w:ascii="Arial" w:hAnsi="Arial" w:cs="Arial"/>
          <w:sz w:val="22"/>
          <w:szCs w:val="22"/>
        </w:rPr>
        <w:t xml:space="preserve"> million.</w:t>
      </w:r>
    </w:p>
    <w:p w14:paraId="7AE98763" w14:textId="136CE411" w:rsidR="002C14B3" w:rsidRPr="00DD16B8" w:rsidRDefault="00C95791" w:rsidP="00816A5F">
      <w:pPr>
        <w:spacing w:before="60" w:after="60" w:line="380" w:lineRule="exact"/>
        <w:ind w:right="43"/>
        <w:rPr>
          <w:rFonts w:ascii="Arial" w:hAnsi="Arial"/>
          <w:sz w:val="22"/>
          <w:szCs w:val="22"/>
          <w:cs/>
        </w:rPr>
      </w:pPr>
      <w:r w:rsidRPr="00816A5F">
        <w:rPr>
          <w:rFonts w:ascii="Arial" w:hAnsi="Arial" w:cs="Arial"/>
          <w:sz w:val="22"/>
          <w:szCs w:val="22"/>
        </w:rPr>
        <w:t xml:space="preserve">The management </w:t>
      </w:r>
      <w:r w:rsidR="0066403B" w:rsidRPr="00816A5F">
        <w:rPr>
          <w:rFonts w:ascii="Arial" w:hAnsi="Arial" w:cs="Arial"/>
          <w:sz w:val="22"/>
          <w:szCs w:val="22"/>
        </w:rPr>
        <w:t xml:space="preserve">of the Group </w:t>
      </w:r>
      <w:r w:rsidRPr="00816A5F">
        <w:rPr>
          <w:rFonts w:ascii="Arial" w:hAnsi="Arial" w:cs="Arial"/>
          <w:sz w:val="22"/>
          <w:szCs w:val="22"/>
        </w:rPr>
        <w:t xml:space="preserve">has </w:t>
      </w:r>
      <w:r w:rsidR="0066403B" w:rsidRPr="00816A5F">
        <w:rPr>
          <w:rFonts w:ascii="Arial" w:hAnsi="Arial" w:cs="Arial"/>
          <w:sz w:val="22"/>
          <w:szCs w:val="22"/>
        </w:rPr>
        <w:t xml:space="preserve">implemented measures to ensure a </w:t>
      </w:r>
      <w:proofErr w:type="gramStart"/>
      <w:r w:rsidR="0066403B" w:rsidRPr="00816A5F">
        <w:rPr>
          <w:rFonts w:ascii="Arial" w:hAnsi="Arial" w:cs="Arial"/>
          <w:sz w:val="22"/>
          <w:szCs w:val="22"/>
        </w:rPr>
        <w:t>consistent cash flow</w:t>
      </w:r>
      <w:r w:rsidR="00064269">
        <w:rPr>
          <w:rFonts w:ascii="Arial" w:hAnsi="Arial" w:cs="Arial"/>
          <w:sz w:val="22"/>
          <w:szCs w:val="22"/>
        </w:rPr>
        <w:t>s</w:t>
      </w:r>
      <w:proofErr w:type="gramEnd"/>
      <w:r w:rsidR="0066403B" w:rsidRPr="00816A5F">
        <w:rPr>
          <w:rFonts w:ascii="Arial" w:hAnsi="Arial" w:cs="Arial"/>
          <w:sz w:val="22"/>
          <w:szCs w:val="22"/>
        </w:rPr>
        <w:t xml:space="preserve"> to meet debt repayment obligations and support the </w:t>
      </w:r>
      <w:r w:rsidR="00CE5E6C" w:rsidRPr="00816A5F">
        <w:rPr>
          <w:rFonts w:ascii="Arial" w:hAnsi="Arial" w:cs="Arial"/>
          <w:sz w:val="22"/>
          <w:szCs w:val="22"/>
        </w:rPr>
        <w:t>operation</w:t>
      </w:r>
      <w:r w:rsidR="0066403B" w:rsidRPr="00816A5F">
        <w:rPr>
          <w:rFonts w:ascii="Arial" w:hAnsi="Arial" w:cs="Arial"/>
          <w:sz w:val="22"/>
          <w:szCs w:val="22"/>
        </w:rPr>
        <w:t xml:space="preserve"> of the </w:t>
      </w:r>
      <w:r w:rsidR="004620BD" w:rsidRPr="00816A5F">
        <w:rPr>
          <w:rFonts w:ascii="Arial" w:hAnsi="Arial" w:cs="Arial"/>
          <w:sz w:val="22"/>
          <w:szCs w:val="22"/>
        </w:rPr>
        <w:t>G</w:t>
      </w:r>
      <w:r w:rsidR="0066403B" w:rsidRPr="00816A5F">
        <w:rPr>
          <w:rFonts w:ascii="Arial" w:hAnsi="Arial" w:cs="Arial"/>
          <w:sz w:val="22"/>
          <w:szCs w:val="22"/>
        </w:rPr>
        <w:t>roup. On 25</w:t>
      </w:r>
      <w:r w:rsidR="004620BD" w:rsidRPr="00816A5F">
        <w:rPr>
          <w:rFonts w:ascii="Arial" w:hAnsi="Arial" w:cs="Arial"/>
          <w:sz w:val="22"/>
          <w:szCs w:val="22"/>
        </w:rPr>
        <w:t xml:space="preserve"> </w:t>
      </w:r>
      <w:r w:rsidR="0066403B" w:rsidRPr="00816A5F">
        <w:rPr>
          <w:rFonts w:ascii="Arial" w:hAnsi="Arial" w:cs="Arial"/>
          <w:sz w:val="22"/>
          <w:szCs w:val="22"/>
        </w:rPr>
        <w:t xml:space="preserve">October 2023, the Company held </w:t>
      </w:r>
      <w:r w:rsidR="00022627" w:rsidRPr="00816A5F">
        <w:rPr>
          <w:rFonts w:ascii="Arial" w:hAnsi="Arial" w:cs="Arial"/>
          <w:sz w:val="22"/>
          <w:szCs w:val="22"/>
        </w:rPr>
        <w:t xml:space="preserve">the </w:t>
      </w:r>
      <w:r w:rsidR="0020755A" w:rsidRPr="00816A5F">
        <w:rPr>
          <w:rFonts w:ascii="Arial" w:hAnsi="Arial" w:cs="Arial"/>
          <w:sz w:val="22"/>
          <w:szCs w:val="22"/>
        </w:rPr>
        <w:t xml:space="preserve">debenture holders’ meeting </w:t>
      </w:r>
      <w:proofErr w:type="spellStart"/>
      <w:r w:rsidR="0020755A" w:rsidRPr="00816A5F">
        <w:rPr>
          <w:rFonts w:ascii="Arial" w:hAnsi="Arial" w:cs="Arial"/>
          <w:sz w:val="22"/>
          <w:szCs w:val="22"/>
        </w:rPr>
        <w:t>No.1</w:t>
      </w:r>
      <w:proofErr w:type="spellEnd"/>
      <w:r w:rsidR="0020755A" w:rsidRPr="00816A5F">
        <w:rPr>
          <w:rFonts w:ascii="Arial" w:hAnsi="Arial" w:cs="Arial"/>
          <w:sz w:val="22"/>
          <w:szCs w:val="22"/>
        </w:rPr>
        <w:t xml:space="preserve">/2023 </w:t>
      </w:r>
      <w:r w:rsidR="0066403B" w:rsidRPr="00816A5F">
        <w:rPr>
          <w:rFonts w:ascii="Arial" w:hAnsi="Arial" w:cs="Arial"/>
          <w:sz w:val="22"/>
          <w:szCs w:val="22"/>
        </w:rPr>
        <w:t xml:space="preserve">to </w:t>
      </w:r>
      <w:r w:rsidR="00157661" w:rsidRPr="00816A5F">
        <w:rPr>
          <w:rFonts w:ascii="Arial" w:hAnsi="Arial" w:cs="Arial"/>
          <w:sz w:val="22"/>
          <w:szCs w:val="22"/>
        </w:rPr>
        <w:t>consider</w:t>
      </w:r>
      <w:r w:rsidR="0066403B" w:rsidRPr="00816A5F">
        <w:rPr>
          <w:rFonts w:ascii="Arial" w:hAnsi="Arial" w:cs="Arial"/>
          <w:sz w:val="22"/>
          <w:szCs w:val="22"/>
        </w:rPr>
        <w:t xml:space="preserve"> </w:t>
      </w:r>
      <w:r w:rsidR="00461AE2" w:rsidRPr="00816A5F">
        <w:rPr>
          <w:rFonts w:ascii="Arial" w:hAnsi="Arial" w:cs="Arial"/>
          <w:sz w:val="22"/>
          <w:szCs w:val="22"/>
        </w:rPr>
        <w:t>extension of debenture maturity date and</w:t>
      </w:r>
      <w:r w:rsidR="0066403B" w:rsidRPr="00816A5F">
        <w:rPr>
          <w:rFonts w:ascii="Arial" w:hAnsi="Arial" w:cs="Arial"/>
          <w:sz w:val="22"/>
          <w:szCs w:val="22"/>
        </w:rPr>
        <w:t xml:space="preserve"> other matters as </w:t>
      </w:r>
      <w:r w:rsidR="00ED6BAF" w:rsidRPr="00816A5F">
        <w:rPr>
          <w:rFonts w:ascii="Arial" w:hAnsi="Arial" w:cs="Arial"/>
          <w:sz w:val="22"/>
          <w:szCs w:val="22"/>
        </w:rPr>
        <w:t>disclosed</w:t>
      </w:r>
      <w:r w:rsidR="0066403B" w:rsidRPr="00816A5F">
        <w:rPr>
          <w:rFonts w:ascii="Arial" w:hAnsi="Arial" w:cs="Arial"/>
          <w:sz w:val="22"/>
          <w:szCs w:val="22"/>
        </w:rPr>
        <w:t xml:space="preserve"> in Note </w:t>
      </w:r>
      <w:r w:rsidR="004202C6">
        <w:rPr>
          <w:rFonts w:ascii="Arial" w:hAnsi="Arial" w:cs="Arial"/>
          <w:sz w:val="22"/>
          <w:szCs w:val="22"/>
        </w:rPr>
        <w:t xml:space="preserve">19.1 to the interim </w:t>
      </w:r>
      <w:r w:rsidR="00064269">
        <w:rPr>
          <w:rFonts w:ascii="Arial" w:hAnsi="Arial" w:cs="Arial"/>
          <w:sz w:val="22"/>
          <w:szCs w:val="22"/>
        </w:rPr>
        <w:t xml:space="preserve">consolidated </w:t>
      </w:r>
      <w:r w:rsidR="004202C6">
        <w:rPr>
          <w:rFonts w:ascii="Arial" w:hAnsi="Arial" w:cs="Arial"/>
          <w:sz w:val="22"/>
          <w:szCs w:val="22"/>
        </w:rPr>
        <w:t>financial statements</w:t>
      </w:r>
      <w:r w:rsidR="0066403B" w:rsidRPr="00816A5F">
        <w:rPr>
          <w:rFonts w:ascii="Arial" w:hAnsi="Arial" w:cs="Arial"/>
          <w:sz w:val="22"/>
          <w:szCs w:val="22"/>
        </w:rPr>
        <w:t xml:space="preserve">. Additionally, the </w:t>
      </w:r>
      <w:r w:rsidR="001E29B3" w:rsidRPr="00816A5F">
        <w:rPr>
          <w:rFonts w:ascii="Arial" w:hAnsi="Arial" w:cs="Arial"/>
          <w:sz w:val="22"/>
          <w:szCs w:val="22"/>
        </w:rPr>
        <w:t>G</w:t>
      </w:r>
      <w:r w:rsidR="0066403B" w:rsidRPr="00816A5F">
        <w:rPr>
          <w:rFonts w:ascii="Arial" w:hAnsi="Arial" w:cs="Arial"/>
          <w:sz w:val="22"/>
          <w:szCs w:val="22"/>
        </w:rPr>
        <w:t xml:space="preserve">roup is currently </w:t>
      </w:r>
      <w:r w:rsidR="00B01F93" w:rsidRPr="00816A5F">
        <w:rPr>
          <w:rFonts w:ascii="Arial" w:hAnsi="Arial" w:cs="Arial"/>
          <w:sz w:val="22"/>
          <w:szCs w:val="22"/>
        </w:rPr>
        <w:t>considering</w:t>
      </w:r>
      <w:r w:rsidR="0066403B" w:rsidRPr="00816A5F">
        <w:rPr>
          <w:rFonts w:ascii="Arial" w:hAnsi="Arial" w:cs="Arial"/>
          <w:sz w:val="22"/>
          <w:szCs w:val="22"/>
        </w:rPr>
        <w:t xml:space="preserve"> the business plan to enhance operational efficiency and regain profitability in the future, enabling to meet the </w:t>
      </w:r>
      <w:r w:rsidR="00AE75F9" w:rsidRPr="00816A5F">
        <w:rPr>
          <w:rFonts w:ascii="Arial" w:hAnsi="Arial" w:cs="Arial"/>
          <w:sz w:val="22"/>
          <w:szCs w:val="22"/>
        </w:rPr>
        <w:t>debenture</w:t>
      </w:r>
      <w:r w:rsidR="001361A9">
        <w:rPr>
          <w:rFonts w:ascii="Arial" w:hAnsi="Arial" w:cs="Arial"/>
          <w:sz w:val="22"/>
          <w:szCs w:val="22"/>
        </w:rPr>
        <w:t>s</w:t>
      </w:r>
      <w:r w:rsidR="0066403B" w:rsidRPr="00816A5F">
        <w:rPr>
          <w:rFonts w:ascii="Arial" w:hAnsi="Arial" w:cs="Arial"/>
          <w:sz w:val="22"/>
          <w:szCs w:val="22"/>
        </w:rPr>
        <w:t xml:space="preserve"> repayment based on the new maturity date. </w:t>
      </w:r>
      <w:r w:rsidR="006E321A" w:rsidRPr="00816A5F">
        <w:rPr>
          <w:rFonts w:ascii="Arial" w:hAnsi="Arial" w:cs="Arial"/>
          <w:sz w:val="22"/>
          <w:szCs w:val="22"/>
        </w:rPr>
        <w:t>Moreover</w:t>
      </w:r>
      <w:r w:rsidR="0066403B" w:rsidRPr="00816A5F">
        <w:rPr>
          <w:rFonts w:ascii="Arial" w:hAnsi="Arial" w:cs="Arial"/>
          <w:sz w:val="22"/>
          <w:szCs w:val="22"/>
        </w:rPr>
        <w:t xml:space="preserve">, the </w:t>
      </w:r>
      <w:r w:rsidR="0038510E" w:rsidRPr="00816A5F">
        <w:rPr>
          <w:rFonts w:ascii="Arial" w:hAnsi="Arial" w:cs="Arial"/>
          <w:sz w:val="22"/>
          <w:szCs w:val="22"/>
        </w:rPr>
        <w:t>debenture holders’</w:t>
      </w:r>
      <w:r w:rsidR="0066403B" w:rsidRPr="00816A5F">
        <w:rPr>
          <w:rFonts w:ascii="Arial" w:hAnsi="Arial" w:cs="Arial"/>
          <w:sz w:val="22"/>
          <w:szCs w:val="22"/>
        </w:rPr>
        <w:t xml:space="preserve"> meeting </w:t>
      </w:r>
      <w:r w:rsidR="00DD16B8" w:rsidRPr="00816A5F">
        <w:rPr>
          <w:rFonts w:ascii="Arial" w:hAnsi="Arial" w:cs="Arial"/>
          <w:sz w:val="22"/>
          <w:szCs w:val="22"/>
        </w:rPr>
        <w:t xml:space="preserve">has approved the extension of debenture maturity date and </w:t>
      </w:r>
      <w:r w:rsidR="0066403B" w:rsidRPr="00816A5F">
        <w:rPr>
          <w:rFonts w:ascii="Arial" w:hAnsi="Arial" w:cs="Arial"/>
          <w:sz w:val="22"/>
          <w:szCs w:val="22"/>
        </w:rPr>
        <w:t>other</w:t>
      </w:r>
      <w:r w:rsidR="0066403B" w:rsidRPr="00DD16B8">
        <w:rPr>
          <w:rFonts w:ascii="Arial" w:hAnsi="Arial"/>
          <w:sz w:val="22"/>
          <w:szCs w:val="22"/>
        </w:rPr>
        <w:t xml:space="preserve"> related conditions.</w:t>
      </w:r>
    </w:p>
    <w:p w14:paraId="497389BB" w14:textId="614DC88E" w:rsidR="00BB7EFD" w:rsidRDefault="00E53B8A" w:rsidP="00C97C51">
      <w:pPr>
        <w:spacing w:before="60" w:after="60" w:line="380" w:lineRule="exact"/>
        <w:ind w:right="43"/>
        <w:rPr>
          <w:rFonts w:ascii="Arial" w:hAnsi="Arial" w:cs="Arial"/>
          <w:sz w:val="22"/>
          <w:szCs w:val="22"/>
        </w:rPr>
      </w:pPr>
      <w:r w:rsidRPr="00E53B8A">
        <w:rPr>
          <w:rFonts w:ascii="Arial" w:hAnsi="Arial" w:cs="Arial"/>
          <w:sz w:val="22"/>
          <w:szCs w:val="22"/>
        </w:rPr>
        <w:t xml:space="preserve">In addition, </w:t>
      </w:r>
      <w:r w:rsidR="003F6FAF">
        <w:rPr>
          <w:rFonts w:ascii="Arial" w:hAnsi="Arial" w:cs="Arial"/>
          <w:sz w:val="22"/>
          <w:szCs w:val="22"/>
        </w:rPr>
        <w:t xml:space="preserve">as disclosed </w:t>
      </w:r>
      <w:r w:rsidR="003E72C3" w:rsidRPr="00E53B8A">
        <w:rPr>
          <w:rFonts w:ascii="Arial" w:hAnsi="Arial" w:cs="Arial"/>
          <w:sz w:val="22"/>
          <w:szCs w:val="22"/>
        </w:rPr>
        <w:t xml:space="preserve">in Note </w:t>
      </w:r>
      <w:r w:rsidR="003E72C3" w:rsidRPr="00E53B8A">
        <w:rPr>
          <w:rFonts w:ascii="Arial" w:hAnsi="Arial" w:cs="Arial"/>
          <w:sz w:val="22"/>
          <w:szCs w:val="22"/>
          <w:cs/>
        </w:rPr>
        <w:t>1</w:t>
      </w:r>
      <w:r w:rsidR="006E0EEE">
        <w:rPr>
          <w:rFonts w:ascii="Arial" w:hAnsi="Arial" w:cs="Arial"/>
          <w:sz w:val="22"/>
          <w:szCs w:val="22"/>
        </w:rPr>
        <w:t>2</w:t>
      </w:r>
      <w:r w:rsidR="003E72C3" w:rsidRPr="00E53B8A">
        <w:rPr>
          <w:rFonts w:ascii="Arial" w:hAnsi="Arial" w:cs="Arial"/>
          <w:sz w:val="22"/>
          <w:szCs w:val="22"/>
        </w:rPr>
        <w:t xml:space="preserve"> to the </w:t>
      </w:r>
      <w:r w:rsidR="003E72C3" w:rsidRPr="00AE736F">
        <w:rPr>
          <w:rFonts w:ascii="Arial" w:hAnsi="Arial" w:cs="Arial"/>
          <w:sz w:val="22"/>
          <w:szCs w:val="22"/>
        </w:rPr>
        <w:t>interim</w:t>
      </w:r>
      <w:r w:rsidR="003E72C3" w:rsidRPr="00E53B8A">
        <w:rPr>
          <w:rFonts w:ascii="Arial" w:hAnsi="Arial" w:cs="Arial"/>
          <w:sz w:val="22"/>
          <w:szCs w:val="22"/>
        </w:rPr>
        <w:t xml:space="preserve"> </w:t>
      </w:r>
      <w:r w:rsidR="00064269">
        <w:rPr>
          <w:rFonts w:ascii="Arial" w:hAnsi="Arial" w:cs="Arial"/>
          <w:sz w:val="22"/>
          <w:szCs w:val="22"/>
        </w:rPr>
        <w:t xml:space="preserve">consolidated </w:t>
      </w:r>
      <w:r w:rsidR="003E72C3" w:rsidRPr="00E53B8A">
        <w:rPr>
          <w:rFonts w:ascii="Arial" w:hAnsi="Arial" w:cs="Arial"/>
          <w:sz w:val="22"/>
          <w:szCs w:val="22"/>
        </w:rPr>
        <w:t>financial statements</w:t>
      </w:r>
      <w:r w:rsidR="0012340A">
        <w:rPr>
          <w:rFonts w:ascii="Arial" w:hAnsi="Arial" w:cs="Arial"/>
          <w:sz w:val="22"/>
          <w:szCs w:val="22"/>
        </w:rPr>
        <w:t xml:space="preserve"> </w:t>
      </w:r>
      <w:r w:rsidR="00DA2A80">
        <w:rPr>
          <w:rFonts w:ascii="Arial" w:hAnsi="Arial" w:cs="Arial"/>
          <w:sz w:val="22"/>
          <w:szCs w:val="22"/>
        </w:rPr>
        <w:t>regarding the increase in</w:t>
      </w:r>
      <w:r w:rsidR="00DA2A80" w:rsidRPr="00DA2A80">
        <w:rPr>
          <w:rFonts w:ascii="Arial" w:hAnsi="Arial" w:cs="Arial"/>
          <w:sz w:val="22"/>
          <w:szCs w:val="22"/>
        </w:rPr>
        <w:t xml:space="preserve"> </w:t>
      </w:r>
      <w:r w:rsidR="00DA2A80" w:rsidRPr="0057175E">
        <w:rPr>
          <w:rFonts w:ascii="Arial" w:hAnsi="Arial" w:cs="Arial"/>
          <w:sz w:val="22"/>
          <w:szCs w:val="22"/>
        </w:rPr>
        <w:t xml:space="preserve">the registered share capital of the Company </w:t>
      </w:r>
      <w:r w:rsidR="00D72ECA">
        <w:rPr>
          <w:rFonts w:ascii="Arial" w:hAnsi="Arial" w:cs="Arial"/>
          <w:sz w:val="22"/>
          <w:szCs w:val="22"/>
        </w:rPr>
        <w:t>by</w:t>
      </w:r>
      <w:r w:rsidR="00651843" w:rsidRPr="0023075B">
        <w:rPr>
          <w:rFonts w:ascii="Arial" w:hAnsi="Arial" w:cs="Arial"/>
          <w:sz w:val="22"/>
          <w:szCs w:val="22"/>
        </w:rPr>
        <w:t xml:space="preserve"> a private </w:t>
      </w:r>
      <w:r w:rsidR="005124EF" w:rsidRPr="0023075B">
        <w:rPr>
          <w:rFonts w:ascii="Arial" w:hAnsi="Arial" w:cs="Arial"/>
          <w:sz w:val="22"/>
          <w:szCs w:val="22"/>
        </w:rPr>
        <w:t>placement</w:t>
      </w:r>
      <w:r w:rsidR="005124EF">
        <w:rPr>
          <w:rFonts w:ascii="Arial" w:hAnsi="Arial" w:cs="Arial"/>
          <w:sz w:val="22"/>
          <w:szCs w:val="22"/>
        </w:rPr>
        <w:t xml:space="preserve"> and</w:t>
      </w:r>
      <w:r w:rsidR="00161B88">
        <w:rPr>
          <w:rFonts w:ascii="Arial" w:hAnsi="Arial" w:cs="Arial"/>
          <w:sz w:val="22"/>
          <w:szCs w:val="22"/>
        </w:rPr>
        <w:t xml:space="preserve"> Note 19.2 to </w:t>
      </w:r>
      <w:r w:rsidR="00161B88" w:rsidRPr="00E53B8A">
        <w:rPr>
          <w:rFonts w:ascii="Arial" w:hAnsi="Arial" w:cs="Arial"/>
          <w:sz w:val="22"/>
          <w:szCs w:val="22"/>
        </w:rPr>
        <w:t xml:space="preserve">the </w:t>
      </w:r>
      <w:r w:rsidR="00161B88" w:rsidRPr="00AE736F">
        <w:rPr>
          <w:rFonts w:ascii="Arial" w:hAnsi="Arial" w:cs="Arial"/>
          <w:sz w:val="22"/>
          <w:szCs w:val="22"/>
        </w:rPr>
        <w:t>interim</w:t>
      </w:r>
      <w:r w:rsidR="00064269">
        <w:rPr>
          <w:rFonts w:ascii="Arial" w:hAnsi="Arial" w:cs="Arial"/>
          <w:sz w:val="22"/>
          <w:szCs w:val="22"/>
        </w:rPr>
        <w:t xml:space="preserve"> consolidated</w:t>
      </w:r>
      <w:r w:rsidR="00161B88" w:rsidRPr="00E53B8A">
        <w:rPr>
          <w:rFonts w:ascii="Arial" w:hAnsi="Arial" w:cs="Arial"/>
          <w:sz w:val="22"/>
          <w:szCs w:val="22"/>
        </w:rPr>
        <w:t xml:space="preserve"> financial statements</w:t>
      </w:r>
      <w:r w:rsidR="00161B88">
        <w:rPr>
          <w:rFonts w:ascii="Arial" w:hAnsi="Arial" w:cs="Arial"/>
          <w:sz w:val="22"/>
          <w:szCs w:val="22"/>
        </w:rPr>
        <w:t xml:space="preserve"> regarding</w:t>
      </w:r>
      <w:r w:rsidR="006A41DE">
        <w:rPr>
          <w:rFonts w:ascii="Arial" w:hAnsi="Arial" w:cs="Arial"/>
          <w:sz w:val="22"/>
          <w:szCs w:val="22"/>
        </w:rPr>
        <w:t xml:space="preserve"> the decrease and cancellation of such private placement</w:t>
      </w:r>
      <w:r w:rsidR="00AF10F6">
        <w:rPr>
          <w:rFonts w:ascii="Arial" w:hAnsi="Arial" w:cs="Arial"/>
          <w:sz w:val="22"/>
          <w:szCs w:val="22"/>
        </w:rPr>
        <w:t xml:space="preserve"> including the increase in </w:t>
      </w:r>
      <w:r w:rsidR="00AF10F6" w:rsidRPr="0057175E">
        <w:rPr>
          <w:rFonts w:ascii="Arial" w:hAnsi="Arial" w:cs="Arial"/>
          <w:sz w:val="22"/>
          <w:szCs w:val="22"/>
        </w:rPr>
        <w:t>the registered share capital of the Company</w:t>
      </w:r>
      <w:r w:rsidR="00893BF7">
        <w:rPr>
          <w:rFonts w:ascii="Arial" w:hAnsi="Arial" w:cs="Arial"/>
          <w:sz w:val="22"/>
          <w:szCs w:val="22"/>
        </w:rPr>
        <w:t xml:space="preserve"> by rights </w:t>
      </w:r>
      <w:r w:rsidR="00BB7EFD">
        <w:rPr>
          <w:rFonts w:ascii="Arial" w:hAnsi="Arial" w:cs="Arial"/>
          <w:sz w:val="22"/>
          <w:szCs w:val="22"/>
        </w:rPr>
        <w:t>offering</w:t>
      </w:r>
      <w:r w:rsidR="00064269">
        <w:rPr>
          <w:rFonts w:ascii="Arial" w:hAnsi="Arial" w:cs="Arial"/>
          <w:sz w:val="22"/>
          <w:szCs w:val="22"/>
        </w:rPr>
        <w:t xml:space="preserve"> as follows.</w:t>
      </w:r>
    </w:p>
    <w:p w14:paraId="74693887" w14:textId="14995BBE" w:rsidR="00582277" w:rsidRDefault="00F03143" w:rsidP="00064269">
      <w:pPr>
        <w:spacing w:before="60" w:after="60" w:line="380" w:lineRule="exact"/>
        <w:ind w:left="540" w:right="43" w:hanging="540"/>
        <w:rPr>
          <w:rFonts w:ascii="Arial" w:hAnsi="Arial" w:cs="Arial"/>
          <w:sz w:val="22"/>
          <w:szCs w:val="22"/>
        </w:rPr>
      </w:pPr>
      <w:r>
        <w:rPr>
          <w:rFonts w:ascii="Arial" w:hAnsi="Arial" w:cs="Arial"/>
          <w:sz w:val="22"/>
          <w:szCs w:val="22"/>
        </w:rPr>
        <w:t>(</w:t>
      </w:r>
      <w:r w:rsidR="00064269">
        <w:rPr>
          <w:rFonts w:ascii="Arial" w:hAnsi="Arial" w:cs="Arial"/>
          <w:sz w:val="22"/>
          <w:szCs w:val="22"/>
        </w:rPr>
        <w:t>a)</w:t>
      </w:r>
      <w:r w:rsidR="00064269">
        <w:rPr>
          <w:rFonts w:ascii="Arial" w:hAnsi="Arial" w:cs="Arial"/>
          <w:sz w:val="22"/>
          <w:szCs w:val="22"/>
        </w:rPr>
        <w:tab/>
      </w:r>
      <w:r w:rsidR="005C2E3C" w:rsidRPr="00064269">
        <w:rPr>
          <w:rFonts w:ascii="Arial" w:hAnsi="Arial" w:cs="Arial"/>
          <w:sz w:val="22"/>
          <w:szCs w:val="22"/>
        </w:rPr>
        <w:t>O</w:t>
      </w:r>
      <w:r w:rsidR="00E53B8A" w:rsidRPr="00064269">
        <w:rPr>
          <w:rFonts w:ascii="Arial" w:hAnsi="Arial" w:cs="Arial"/>
          <w:sz w:val="22"/>
          <w:szCs w:val="22"/>
        </w:rPr>
        <w:t xml:space="preserve">n </w:t>
      </w:r>
      <w:r w:rsidR="00E53B8A" w:rsidRPr="00064269">
        <w:rPr>
          <w:rFonts w:ascii="Arial" w:hAnsi="Arial" w:cs="Arial"/>
          <w:sz w:val="22"/>
          <w:szCs w:val="22"/>
          <w:cs/>
        </w:rPr>
        <w:t>26</w:t>
      </w:r>
      <w:r w:rsidR="00E53B8A" w:rsidRPr="00064269">
        <w:rPr>
          <w:rFonts w:ascii="Arial" w:hAnsi="Arial" w:cs="Arial"/>
          <w:sz w:val="22"/>
          <w:szCs w:val="22"/>
        </w:rPr>
        <w:t xml:space="preserve"> June </w:t>
      </w:r>
      <w:r w:rsidR="00E53B8A" w:rsidRPr="00064269">
        <w:rPr>
          <w:rFonts w:ascii="Arial" w:hAnsi="Arial" w:cs="Arial"/>
          <w:sz w:val="22"/>
          <w:szCs w:val="22"/>
          <w:cs/>
        </w:rPr>
        <w:t>2023</w:t>
      </w:r>
      <w:r w:rsidR="00E53B8A" w:rsidRPr="00064269">
        <w:rPr>
          <w:rFonts w:ascii="Arial" w:hAnsi="Arial" w:cs="Arial"/>
          <w:sz w:val="22"/>
          <w:szCs w:val="22"/>
        </w:rPr>
        <w:t xml:space="preserve">, the Extraordinary General Meeting of shareholders </w:t>
      </w:r>
      <w:r w:rsidR="00064269">
        <w:rPr>
          <w:rFonts w:ascii="Arial" w:hAnsi="Arial" w:cs="Arial"/>
          <w:sz w:val="22"/>
          <w:szCs w:val="22"/>
        </w:rPr>
        <w:t xml:space="preserve">of the Company                 </w:t>
      </w:r>
      <w:r w:rsidR="00E53B8A" w:rsidRPr="00064269">
        <w:rPr>
          <w:rFonts w:ascii="Arial" w:hAnsi="Arial" w:cs="Arial"/>
          <w:sz w:val="22"/>
          <w:szCs w:val="22"/>
        </w:rPr>
        <w:t xml:space="preserve">No. </w:t>
      </w:r>
      <w:r w:rsidR="00E53B8A" w:rsidRPr="00064269">
        <w:rPr>
          <w:rFonts w:ascii="Arial" w:hAnsi="Arial" w:cs="Arial"/>
          <w:sz w:val="22"/>
          <w:szCs w:val="22"/>
          <w:cs/>
        </w:rPr>
        <w:t>1/2023</w:t>
      </w:r>
      <w:r w:rsidR="00E53B8A" w:rsidRPr="00064269">
        <w:rPr>
          <w:rFonts w:ascii="Arial" w:hAnsi="Arial" w:cs="Arial"/>
          <w:sz w:val="22"/>
          <w:szCs w:val="22"/>
        </w:rPr>
        <w:t xml:space="preserve"> approved to increase in the registered share capital of the Company </w:t>
      </w:r>
      <w:r w:rsidR="001361A9">
        <w:rPr>
          <w:rFonts w:ascii="Arial" w:hAnsi="Arial" w:cs="Arial"/>
          <w:sz w:val="22"/>
          <w:szCs w:val="22"/>
        </w:rPr>
        <w:t xml:space="preserve">amounting of Baht 78 million </w:t>
      </w:r>
      <w:r w:rsidR="00E53B8A" w:rsidRPr="00064269">
        <w:rPr>
          <w:rFonts w:ascii="Arial" w:hAnsi="Arial" w:cs="Arial"/>
          <w:sz w:val="22"/>
          <w:szCs w:val="22"/>
        </w:rPr>
        <w:t xml:space="preserve">by issuing newly issued ordinary shares to offer on a private placement, with a maximum of </w:t>
      </w:r>
      <w:r w:rsidR="001361A9">
        <w:rPr>
          <w:rFonts w:ascii="Arial" w:hAnsi="Arial" w:cs="Arial"/>
          <w:sz w:val="22"/>
          <w:szCs w:val="22"/>
        </w:rPr>
        <w:t xml:space="preserve">78,000,000 </w:t>
      </w:r>
      <w:r w:rsidR="00E53B8A" w:rsidRPr="00064269">
        <w:rPr>
          <w:rFonts w:ascii="Arial" w:hAnsi="Arial" w:cs="Arial"/>
          <w:sz w:val="22"/>
          <w:szCs w:val="22"/>
        </w:rPr>
        <w:t xml:space="preserve">shares with a par value of Baht </w:t>
      </w:r>
      <w:r w:rsidR="00E53B8A" w:rsidRPr="00064269">
        <w:rPr>
          <w:rFonts w:ascii="Arial" w:hAnsi="Arial" w:cs="Arial"/>
          <w:sz w:val="22"/>
          <w:szCs w:val="22"/>
          <w:cs/>
        </w:rPr>
        <w:t>1</w:t>
      </w:r>
      <w:r w:rsidR="00E53B8A" w:rsidRPr="00064269">
        <w:rPr>
          <w:rFonts w:ascii="Arial" w:hAnsi="Arial" w:cs="Arial"/>
          <w:sz w:val="22"/>
          <w:szCs w:val="22"/>
        </w:rPr>
        <w:t xml:space="preserve"> per share. The offering price will be determined based on the market price on the offering date, but not </w:t>
      </w:r>
      <w:r w:rsidR="00053758" w:rsidRPr="00064269">
        <w:rPr>
          <w:rFonts w:ascii="Arial" w:hAnsi="Arial" w:cs="Arial"/>
          <w:sz w:val="22"/>
          <w:szCs w:val="22"/>
        </w:rPr>
        <w:t>less</w:t>
      </w:r>
      <w:r w:rsidR="00E53B8A" w:rsidRPr="00064269">
        <w:rPr>
          <w:rFonts w:ascii="Arial" w:hAnsi="Arial" w:cs="Arial"/>
          <w:sz w:val="22"/>
          <w:szCs w:val="22"/>
        </w:rPr>
        <w:t xml:space="preserve"> than </w:t>
      </w:r>
      <w:r w:rsidR="00E53B8A" w:rsidRPr="00064269">
        <w:rPr>
          <w:rFonts w:ascii="Arial" w:hAnsi="Arial" w:cs="Arial"/>
          <w:sz w:val="22"/>
          <w:szCs w:val="22"/>
          <w:cs/>
        </w:rPr>
        <w:t>90</w:t>
      </w:r>
      <w:r w:rsidR="00CF143D" w:rsidRPr="00064269">
        <w:rPr>
          <w:rFonts w:ascii="Arial" w:hAnsi="Arial" w:cstheme="minorBidi"/>
          <w:sz w:val="22"/>
          <w:szCs w:val="22"/>
        </w:rPr>
        <w:t>%</w:t>
      </w:r>
      <w:r w:rsidR="00E53B8A" w:rsidRPr="00064269">
        <w:rPr>
          <w:rFonts w:ascii="Arial" w:hAnsi="Arial" w:cs="Arial"/>
          <w:sz w:val="22"/>
          <w:szCs w:val="22"/>
        </w:rPr>
        <w:t xml:space="preserve"> of the market price to improve the Group’s liquidity for operational purposes. </w:t>
      </w:r>
    </w:p>
    <w:p w14:paraId="281EB648" w14:textId="1253F83F" w:rsidR="00516C02" w:rsidRPr="00064269" w:rsidRDefault="00F03143" w:rsidP="00064269">
      <w:pPr>
        <w:spacing w:before="60" w:after="60" w:line="380" w:lineRule="exact"/>
        <w:ind w:left="540" w:right="43" w:hanging="540"/>
        <w:rPr>
          <w:rFonts w:ascii="Arial" w:hAnsi="Arial" w:cstheme="minorBidi"/>
          <w:sz w:val="22"/>
          <w:szCs w:val="22"/>
        </w:rPr>
      </w:pPr>
      <w:r>
        <w:rPr>
          <w:rFonts w:ascii="Arial" w:hAnsi="Arial" w:cs="Arial"/>
          <w:sz w:val="22"/>
          <w:szCs w:val="22"/>
        </w:rPr>
        <w:t>(</w:t>
      </w:r>
      <w:r w:rsidR="00064269">
        <w:rPr>
          <w:rFonts w:ascii="Arial" w:hAnsi="Arial" w:cs="Arial"/>
          <w:sz w:val="22"/>
          <w:szCs w:val="22"/>
        </w:rPr>
        <w:t>b)</w:t>
      </w:r>
      <w:r w:rsidR="00064269">
        <w:rPr>
          <w:rFonts w:ascii="Arial" w:hAnsi="Arial" w:cs="Arial"/>
          <w:sz w:val="22"/>
          <w:szCs w:val="22"/>
        </w:rPr>
        <w:tab/>
      </w:r>
      <w:r w:rsidR="00582277" w:rsidRPr="00064269">
        <w:rPr>
          <w:rFonts w:ascii="Arial" w:hAnsi="Arial" w:cs="Arial"/>
          <w:sz w:val="22"/>
          <w:szCs w:val="22"/>
        </w:rPr>
        <w:t>O</w:t>
      </w:r>
      <w:r w:rsidR="00E53B8A" w:rsidRPr="00064269">
        <w:rPr>
          <w:rFonts w:ascii="Arial" w:hAnsi="Arial" w:cs="Arial"/>
          <w:sz w:val="22"/>
          <w:szCs w:val="22"/>
        </w:rPr>
        <w:t xml:space="preserve">n </w:t>
      </w:r>
      <w:r w:rsidR="00E53B8A" w:rsidRPr="00064269">
        <w:rPr>
          <w:rFonts w:ascii="Arial" w:hAnsi="Arial" w:cs="Arial"/>
          <w:sz w:val="22"/>
          <w:szCs w:val="22"/>
          <w:cs/>
        </w:rPr>
        <w:t>13</w:t>
      </w:r>
      <w:r w:rsidR="00E53B8A" w:rsidRPr="00064269">
        <w:rPr>
          <w:rFonts w:ascii="Arial" w:hAnsi="Arial" w:cs="Arial"/>
          <w:sz w:val="22"/>
          <w:szCs w:val="22"/>
        </w:rPr>
        <w:t xml:space="preserve"> November </w:t>
      </w:r>
      <w:r w:rsidR="00E53B8A" w:rsidRPr="00064269">
        <w:rPr>
          <w:rFonts w:ascii="Arial" w:hAnsi="Arial" w:cs="Arial"/>
          <w:sz w:val="22"/>
          <w:szCs w:val="22"/>
          <w:cs/>
        </w:rPr>
        <w:t>2023</w:t>
      </w:r>
      <w:r w:rsidR="00E53B8A" w:rsidRPr="00064269">
        <w:rPr>
          <w:rFonts w:ascii="Arial" w:hAnsi="Arial" w:cs="Arial"/>
          <w:sz w:val="22"/>
          <w:szCs w:val="22"/>
        </w:rPr>
        <w:t>, the Board of Directors</w:t>
      </w:r>
      <w:r w:rsidR="00064269" w:rsidRPr="00064269">
        <w:rPr>
          <w:rFonts w:ascii="Arial" w:hAnsi="Arial" w:cs="Arial"/>
          <w:sz w:val="22"/>
          <w:szCs w:val="22"/>
        </w:rPr>
        <w:t>’</w:t>
      </w:r>
      <w:r w:rsidR="00E53B8A" w:rsidRPr="00064269">
        <w:rPr>
          <w:rFonts w:ascii="Arial" w:hAnsi="Arial" w:cs="Arial"/>
          <w:sz w:val="22"/>
          <w:szCs w:val="22"/>
        </w:rPr>
        <w:t xml:space="preserve"> Meeting </w:t>
      </w:r>
      <w:r w:rsidR="00064269" w:rsidRPr="00064269">
        <w:rPr>
          <w:rFonts w:ascii="Arial" w:hAnsi="Arial" w:cs="Arial"/>
          <w:sz w:val="22"/>
          <w:szCs w:val="22"/>
        </w:rPr>
        <w:t xml:space="preserve">of the Company </w:t>
      </w:r>
      <w:r w:rsidR="00E53B8A" w:rsidRPr="00064269">
        <w:rPr>
          <w:rFonts w:ascii="Arial" w:hAnsi="Arial" w:cs="Arial"/>
          <w:sz w:val="22"/>
          <w:szCs w:val="22"/>
        </w:rPr>
        <w:t>No.</w:t>
      </w:r>
      <w:r w:rsidR="00D13DE6" w:rsidRPr="00064269">
        <w:rPr>
          <w:rFonts w:ascii="Arial" w:hAnsi="Arial" w:cs="Arial"/>
          <w:sz w:val="22"/>
          <w:szCs w:val="22"/>
        </w:rPr>
        <w:t xml:space="preserve"> </w:t>
      </w:r>
      <w:r w:rsidR="00E53B8A" w:rsidRPr="00064269">
        <w:rPr>
          <w:rFonts w:ascii="Arial" w:hAnsi="Arial" w:cs="Arial"/>
          <w:sz w:val="22"/>
          <w:szCs w:val="22"/>
          <w:cs/>
        </w:rPr>
        <w:t>9/2023</w:t>
      </w:r>
      <w:r w:rsidR="00E53B8A" w:rsidRPr="00064269">
        <w:rPr>
          <w:rFonts w:ascii="Arial" w:hAnsi="Arial" w:cs="Arial"/>
          <w:sz w:val="22"/>
          <w:szCs w:val="22"/>
        </w:rPr>
        <w:t xml:space="preserve"> </w:t>
      </w:r>
      <w:r w:rsidR="00057B10" w:rsidRPr="00064269">
        <w:rPr>
          <w:rFonts w:ascii="Arial" w:hAnsi="Arial" w:cs="Arial"/>
          <w:sz w:val="22"/>
          <w:szCs w:val="22"/>
        </w:rPr>
        <w:t>proposed to an Extraordinary</w:t>
      </w:r>
      <w:r w:rsidR="00DD6556" w:rsidRPr="00064269">
        <w:rPr>
          <w:rFonts w:ascii="Arial" w:hAnsi="Arial" w:cs="Arial"/>
          <w:sz w:val="22"/>
          <w:szCs w:val="22"/>
        </w:rPr>
        <w:t xml:space="preserve"> General Meeting of shareholders No.</w:t>
      </w:r>
      <w:r w:rsidR="00D13DE6" w:rsidRPr="00064269">
        <w:rPr>
          <w:rFonts w:ascii="Arial" w:hAnsi="Arial" w:cs="Arial"/>
          <w:sz w:val="22"/>
          <w:szCs w:val="22"/>
        </w:rPr>
        <w:t xml:space="preserve"> 2/2023</w:t>
      </w:r>
      <w:r w:rsidR="00095474" w:rsidRPr="00064269">
        <w:rPr>
          <w:rFonts w:ascii="Arial" w:hAnsi="Arial" w:cs="Arial"/>
          <w:sz w:val="22"/>
          <w:szCs w:val="22"/>
        </w:rPr>
        <w:t xml:space="preserve"> to </w:t>
      </w:r>
      <w:r w:rsidR="00E01C8E" w:rsidRPr="00064269">
        <w:rPr>
          <w:rFonts w:ascii="Arial" w:hAnsi="Arial" w:cs="Arial"/>
          <w:sz w:val="22"/>
          <w:szCs w:val="22"/>
        </w:rPr>
        <w:t>consider</w:t>
      </w:r>
      <w:r w:rsidR="00E53B8A" w:rsidRPr="00064269">
        <w:rPr>
          <w:rFonts w:ascii="Arial" w:hAnsi="Arial" w:cs="Arial"/>
          <w:sz w:val="22"/>
          <w:szCs w:val="22"/>
        </w:rPr>
        <w:t xml:space="preserve"> the cancellation of such private placement</w:t>
      </w:r>
      <w:r w:rsidR="00D271BB" w:rsidRPr="00064269">
        <w:rPr>
          <w:rFonts w:ascii="Arial" w:hAnsi="Arial" w:cs="Arial"/>
          <w:sz w:val="22"/>
          <w:szCs w:val="22"/>
        </w:rPr>
        <w:t xml:space="preserve"> </w:t>
      </w:r>
      <w:r w:rsidR="00D15536" w:rsidRPr="00064269">
        <w:rPr>
          <w:rFonts w:ascii="Arial" w:hAnsi="Arial" w:cs="Arial"/>
          <w:sz w:val="22"/>
          <w:szCs w:val="22"/>
        </w:rPr>
        <w:t xml:space="preserve">in </w:t>
      </w:r>
      <w:r>
        <w:rPr>
          <w:rFonts w:ascii="Arial" w:hAnsi="Arial" w:cs="Arial"/>
          <w:sz w:val="22"/>
          <w:szCs w:val="22"/>
        </w:rPr>
        <w:t>(</w:t>
      </w:r>
      <w:r w:rsidR="00064269" w:rsidRPr="00064269">
        <w:rPr>
          <w:rFonts w:ascii="Arial" w:hAnsi="Arial" w:cs="Arial"/>
          <w:sz w:val="22"/>
          <w:szCs w:val="22"/>
        </w:rPr>
        <w:t>a</w:t>
      </w:r>
      <w:r w:rsidR="00186F2B" w:rsidRPr="00064269">
        <w:rPr>
          <w:rFonts w:ascii="Arial" w:hAnsi="Arial" w:cs="Arial" w:hint="cs"/>
          <w:sz w:val="22"/>
          <w:szCs w:val="22"/>
          <w:cs/>
        </w:rPr>
        <w:t>)</w:t>
      </w:r>
      <w:r w:rsidR="00186F2B" w:rsidRPr="00064269">
        <w:rPr>
          <w:rFonts w:ascii="Arial" w:hAnsi="Arial" w:cs="Arial"/>
          <w:sz w:val="22"/>
          <w:szCs w:val="22"/>
        </w:rPr>
        <w:t xml:space="preserve"> </w:t>
      </w:r>
      <w:r w:rsidR="00D271BB" w:rsidRPr="00064269">
        <w:rPr>
          <w:rFonts w:ascii="Arial" w:hAnsi="Arial" w:cs="Arial"/>
          <w:sz w:val="22"/>
          <w:szCs w:val="22"/>
        </w:rPr>
        <w:t xml:space="preserve">by </w:t>
      </w:r>
      <w:r w:rsidR="00E53B8A" w:rsidRPr="00064269">
        <w:rPr>
          <w:rFonts w:ascii="Arial" w:hAnsi="Arial" w:cs="Arial"/>
          <w:sz w:val="22"/>
          <w:szCs w:val="22"/>
        </w:rPr>
        <w:t xml:space="preserve">decreasing the registered share capital by Baht </w:t>
      </w:r>
      <w:r w:rsidR="00E53B8A" w:rsidRPr="00064269">
        <w:rPr>
          <w:rFonts w:ascii="Arial" w:hAnsi="Arial" w:cs="Arial"/>
          <w:sz w:val="22"/>
          <w:szCs w:val="22"/>
          <w:cs/>
        </w:rPr>
        <w:t>78</w:t>
      </w:r>
      <w:r w:rsidR="00E53B8A" w:rsidRPr="00064269">
        <w:rPr>
          <w:rFonts w:ascii="Arial" w:hAnsi="Arial" w:cs="Arial"/>
          <w:sz w:val="22"/>
          <w:szCs w:val="22"/>
        </w:rPr>
        <w:t xml:space="preserve"> </w:t>
      </w:r>
      <w:proofErr w:type="spellStart"/>
      <w:r w:rsidR="00E53B8A" w:rsidRPr="00064269">
        <w:rPr>
          <w:rFonts w:ascii="Arial" w:hAnsi="Arial" w:cs="Arial"/>
          <w:sz w:val="22"/>
          <w:szCs w:val="22"/>
        </w:rPr>
        <w:t>million</w:t>
      </w:r>
      <w:proofErr w:type="spellEnd"/>
      <w:r w:rsidR="00E53B8A" w:rsidRPr="00064269">
        <w:rPr>
          <w:rFonts w:ascii="Arial" w:hAnsi="Arial" w:cs="Arial"/>
          <w:sz w:val="22"/>
          <w:szCs w:val="22"/>
        </w:rPr>
        <w:t xml:space="preserve"> of </w:t>
      </w:r>
      <w:r w:rsidR="00E53B8A" w:rsidRPr="00064269">
        <w:rPr>
          <w:rFonts w:ascii="Arial" w:hAnsi="Arial" w:cs="Arial"/>
          <w:sz w:val="22"/>
          <w:szCs w:val="22"/>
          <w:cs/>
        </w:rPr>
        <w:t>78,000,000</w:t>
      </w:r>
      <w:r w:rsidR="00E53B8A" w:rsidRPr="00064269">
        <w:rPr>
          <w:rFonts w:ascii="Arial" w:hAnsi="Arial" w:cs="Arial"/>
          <w:sz w:val="22"/>
          <w:szCs w:val="22"/>
        </w:rPr>
        <w:t xml:space="preserve"> </w:t>
      </w:r>
      <w:r w:rsidR="001361A9">
        <w:rPr>
          <w:rFonts w:ascii="Arial" w:hAnsi="Arial" w:cs="Arial"/>
          <w:sz w:val="22"/>
          <w:szCs w:val="22"/>
        </w:rPr>
        <w:t>unissued</w:t>
      </w:r>
      <w:r w:rsidR="00E53B8A" w:rsidRPr="00064269">
        <w:rPr>
          <w:rFonts w:ascii="Arial" w:hAnsi="Arial" w:cs="Arial"/>
          <w:sz w:val="22"/>
          <w:szCs w:val="22"/>
        </w:rPr>
        <w:t xml:space="preserve"> ordinary shares with a par value of</w:t>
      </w:r>
      <w:r w:rsidR="001361A9">
        <w:rPr>
          <w:rFonts w:ascii="Arial" w:hAnsi="Arial" w:cs="Arial"/>
          <w:sz w:val="22"/>
          <w:szCs w:val="22"/>
        </w:rPr>
        <w:t xml:space="preserve">                               </w:t>
      </w:r>
      <w:r w:rsidR="00E53B8A" w:rsidRPr="00064269">
        <w:rPr>
          <w:rFonts w:ascii="Arial" w:hAnsi="Arial" w:cs="Arial"/>
          <w:sz w:val="22"/>
          <w:szCs w:val="22"/>
        </w:rPr>
        <w:t xml:space="preserve"> Baht </w:t>
      </w:r>
      <w:r w:rsidR="00E53B8A" w:rsidRPr="00064269">
        <w:rPr>
          <w:rFonts w:ascii="Arial" w:hAnsi="Arial" w:cs="Arial"/>
          <w:sz w:val="22"/>
          <w:szCs w:val="22"/>
          <w:cs/>
        </w:rPr>
        <w:t>1</w:t>
      </w:r>
      <w:r w:rsidR="001361A9">
        <w:rPr>
          <w:rFonts w:ascii="Arial" w:hAnsi="Arial" w:cs="Arial"/>
          <w:sz w:val="22"/>
          <w:szCs w:val="22"/>
        </w:rPr>
        <w:t xml:space="preserve"> </w:t>
      </w:r>
      <w:r w:rsidR="00E53B8A" w:rsidRPr="00064269">
        <w:rPr>
          <w:rFonts w:ascii="Arial" w:hAnsi="Arial" w:cs="Arial"/>
          <w:sz w:val="22"/>
          <w:szCs w:val="22"/>
        </w:rPr>
        <w:t>per share</w:t>
      </w:r>
      <w:r w:rsidR="006E0F14">
        <w:rPr>
          <w:rFonts w:ascii="Arial" w:hAnsi="Arial" w:cs="Arial"/>
          <w:sz w:val="22"/>
          <w:szCs w:val="22"/>
        </w:rPr>
        <w:t>,</w:t>
      </w:r>
      <w:r w:rsidR="00E53B8A" w:rsidRPr="00064269">
        <w:rPr>
          <w:rFonts w:ascii="Arial" w:hAnsi="Arial" w:cs="Arial"/>
          <w:sz w:val="22"/>
          <w:szCs w:val="22"/>
        </w:rPr>
        <w:t xml:space="preserve"> </w:t>
      </w:r>
      <w:r w:rsidR="00C8384D" w:rsidRPr="00064269">
        <w:rPr>
          <w:rFonts w:ascii="Arial" w:hAnsi="Arial" w:cs="Arial"/>
          <w:sz w:val="22"/>
          <w:szCs w:val="22"/>
        </w:rPr>
        <w:t xml:space="preserve">and </w:t>
      </w:r>
      <w:r w:rsidR="00E46503" w:rsidRPr="00064269">
        <w:rPr>
          <w:rFonts w:ascii="Arial" w:hAnsi="Arial" w:cs="Arial"/>
          <w:sz w:val="22"/>
          <w:szCs w:val="22"/>
        </w:rPr>
        <w:t>approved</w:t>
      </w:r>
      <w:r w:rsidR="00A01909" w:rsidRPr="00064269">
        <w:rPr>
          <w:rFonts w:ascii="Arial" w:hAnsi="Arial" w:cs="Arial"/>
          <w:sz w:val="22"/>
          <w:szCs w:val="22"/>
        </w:rPr>
        <w:t xml:space="preserve"> to</w:t>
      </w:r>
      <w:r w:rsidR="007E6509" w:rsidRPr="00064269">
        <w:rPr>
          <w:rFonts w:ascii="Arial" w:hAnsi="Arial" w:cs="Arial"/>
          <w:sz w:val="22"/>
          <w:szCs w:val="22"/>
        </w:rPr>
        <w:t xml:space="preserve"> </w:t>
      </w:r>
      <w:r w:rsidR="000207C6" w:rsidRPr="00064269">
        <w:rPr>
          <w:rFonts w:ascii="Arial" w:hAnsi="Arial" w:cs="Arial"/>
          <w:sz w:val="22"/>
          <w:szCs w:val="22"/>
        </w:rPr>
        <w:t xml:space="preserve">propose to an Extraordinary General Meeting of </w:t>
      </w:r>
      <w:r w:rsidR="000207C6" w:rsidRPr="00064269">
        <w:rPr>
          <w:rFonts w:ascii="Arial" w:hAnsi="Arial" w:cs="Arial"/>
          <w:sz w:val="22"/>
          <w:szCs w:val="22"/>
        </w:rPr>
        <w:lastRenderedPageBreak/>
        <w:t>shareholders No. 2/2023</w:t>
      </w:r>
      <w:r w:rsidR="0057175E" w:rsidRPr="00064269">
        <w:rPr>
          <w:rFonts w:ascii="Arial" w:hAnsi="Arial" w:cs="Arial"/>
          <w:sz w:val="22"/>
          <w:szCs w:val="22"/>
        </w:rPr>
        <w:t xml:space="preserve"> </w:t>
      </w:r>
      <w:r w:rsidR="00E53B8A" w:rsidRPr="00064269">
        <w:rPr>
          <w:rFonts w:ascii="Arial" w:hAnsi="Arial" w:cs="Arial"/>
          <w:sz w:val="22"/>
          <w:szCs w:val="22"/>
        </w:rPr>
        <w:t xml:space="preserve">to increase in the </w:t>
      </w:r>
      <w:r w:rsidR="001361A9">
        <w:rPr>
          <w:rFonts w:ascii="Arial" w:hAnsi="Arial" w:cs="Arial"/>
          <w:sz w:val="22"/>
          <w:szCs w:val="22"/>
        </w:rPr>
        <w:t xml:space="preserve">Company’s </w:t>
      </w:r>
      <w:r w:rsidR="00E53B8A" w:rsidRPr="00064269">
        <w:rPr>
          <w:rFonts w:ascii="Arial" w:hAnsi="Arial" w:cs="Arial"/>
          <w:sz w:val="22"/>
          <w:szCs w:val="22"/>
        </w:rPr>
        <w:t xml:space="preserve">registered share capital </w:t>
      </w:r>
      <w:r w:rsidR="006E0F14">
        <w:rPr>
          <w:rFonts w:ascii="Arial" w:hAnsi="Arial" w:cs="Arial"/>
          <w:sz w:val="22"/>
          <w:szCs w:val="22"/>
        </w:rPr>
        <w:t xml:space="preserve">of Baht 280.9 million by issuing </w:t>
      </w:r>
      <w:r w:rsidR="00E53B8A" w:rsidRPr="00064269">
        <w:rPr>
          <w:rFonts w:ascii="Arial" w:hAnsi="Arial" w:cs="Arial"/>
          <w:sz w:val="22"/>
          <w:szCs w:val="22"/>
          <w:cs/>
        </w:rPr>
        <w:t>280,962,733</w:t>
      </w:r>
      <w:r w:rsidR="00E53B8A" w:rsidRPr="00064269">
        <w:rPr>
          <w:rFonts w:ascii="Arial" w:hAnsi="Arial" w:cs="Arial"/>
          <w:sz w:val="22"/>
          <w:szCs w:val="22"/>
        </w:rPr>
        <w:t xml:space="preserve"> shares</w:t>
      </w:r>
      <w:r w:rsidR="001361A9">
        <w:rPr>
          <w:rFonts w:ascii="Arial" w:hAnsi="Arial" w:cs="Arial"/>
          <w:sz w:val="22"/>
          <w:szCs w:val="22"/>
        </w:rPr>
        <w:t xml:space="preserve">, with a par value of Baht 1 per share </w:t>
      </w:r>
      <w:r w:rsidR="00E53B8A" w:rsidRPr="00064269">
        <w:rPr>
          <w:rFonts w:ascii="Arial" w:hAnsi="Arial" w:cs="Arial"/>
          <w:sz w:val="22"/>
          <w:szCs w:val="22"/>
        </w:rPr>
        <w:t xml:space="preserve">from </w:t>
      </w:r>
      <w:r w:rsidR="00E53B8A" w:rsidRPr="00064269">
        <w:rPr>
          <w:rFonts w:ascii="Arial" w:hAnsi="Arial" w:cs="Arial"/>
          <w:sz w:val="22"/>
          <w:szCs w:val="22"/>
          <w:cs/>
        </w:rPr>
        <w:t>356,398,577</w:t>
      </w:r>
      <w:r w:rsidR="00E53B8A" w:rsidRPr="00064269">
        <w:rPr>
          <w:rFonts w:ascii="Arial" w:hAnsi="Arial" w:cs="Arial"/>
          <w:sz w:val="22"/>
          <w:szCs w:val="22"/>
        </w:rPr>
        <w:t xml:space="preserve"> shares to </w:t>
      </w:r>
      <w:r w:rsidR="00E53B8A" w:rsidRPr="00064269">
        <w:rPr>
          <w:rFonts w:ascii="Arial" w:hAnsi="Arial" w:cs="Arial"/>
          <w:sz w:val="22"/>
          <w:szCs w:val="22"/>
          <w:cs/>
        </w:rPr>
        <w:t>637,361,310</w:t>
      </w:r>
      <w:r w:rsidR="00E53B8A" w:rsidRPr="00064269">
        <w:rPr>
          <w:rFonts w:ascii="Arial" w:hAnsi="Arial" w:cs="Arial"/>
          <w:sz w:val="22"/>
          <w:szCs w:val="22"/>
        </w:rPr>
        <w:t xml:space="preserve"> shares</w:t>
      </w:r>
      <w:r w:rsidR="006E0F14">
        <w:rPr>
          <w:rFonts w:ascii="Arial" w:hAnsi="Arial" w:cs="Arial"/>
          <w:sz w:val="22"/>
          <w:szCs w:val="22"/>
        </w:rPr>
        <w:t xml:space="preserve"> for distribution by</w:t>
      </w:r>
      <w:r w:rsidR="00E53B8A" w:rsidRPr="00064269">
        <w:rPr>
          <w:rFonts w:ascii="Arial" w:hAnsi="Arial" w:cs="Arial"/>
          <w:sz w:val="22"/>
          <w:szCs w:val="22"/>
        </w:rPr>
        <w:t xml:space="preserve"> </w:t>
      </w:r>
      <w:r w:rsidR="00064269">
        <w:rPr>
          <w:rFonts w:ascii="Arial" w:hAnsi="Arial" w:cs="Arial"/>
          <w:sz w:val="22"/>
          <w:szCs w:val="22"/>
        </w:rPr>
        <w:t>offer</w:t>
      </w:r>
      <w:r w:rsidR="001361A9">
        <w:rPr>
          <w:rFonts w:ascii="Arial" w:hAnsi="Arial" w:cs="Arial"/>
          <w:sz w:val="22"/>
          <w:szCs w:val="22"/>
        </w:rPr>
        <w:t>ing</w:t>
      </w:r>
      <w:r w:rsidR="00E53B8A" w:rsidRPr="00064269">
        <w:rPr>
          <w:rFonts w:ascii="Arial" w:hAnsi="Arial" w:cs="Arial"/>
          <w:sz w:val="22"/>
          <w:szCs w:val="22"/>
        </w:rPr>
        <w:t xml:space="preserve"> to the Company’s existing shareholders </w:t>
      </w:r>
      <w:r w:rsidR="001361A9" w:rsidRPr="00064269">
        <w:rPr>
          <w:rFonts w:ascii="Arial" w:hAnsi="Arial" w:cs="Arial"/>
          <w:sz w:val="22"/>
          <w:szCs w:val="22"/>
        </w:rPr>
        <w:t xml:space="preserve">(Rights Offering) </w:t>
      </w:r>
      <w:r w:rsidR="00E53B8A" w:rsidRPr="00064269">
        <w:rPr>
          <w:rFonts w:ascii="Arial" w:hAnsi="Arial" w:cs="Arial"/>
          <w:sz w:val="22"/>
          <w:szCs w:val="22"/>
        </w:rPr>
        <w:t xml:space="preserve">whether at one time or many times, at a ratio of </w:t>
      </w:r>
      <w:r w:rsidR="006E0F14">
        <w:rPr>
          <w:rFonts w:ascii="Arial" w:hAnsi="Arial" w:cs="Arial"/>
          <w:sz w:val="22"/>
          <w:szCs w:val="22"/>
        </w:rPr>
        <w:t xml:space="preserve">       </w:t>
      </w:r>
      <w:r w:rsidR="00E53B8A" w:rsidRPr="00064269">
        <w:rPr>
          <w:rFonts w:ascii="Arial" w:hAnsi="Arial" w:cs="Arial"/>
          <w:sz w:val="22"/>
          <w:szCs w:val="22"/>
          <w:cs/>
        </w:rPr>
        <w:t>1</w:t>
      </w:r>
      <w:r w:rsidR="00E53B8A" w:rsidRPr="00064269">
        <w:rPr>
          <w:rFonts w:ascii="Arial" w:hAnsi="Arial" w:cs="Arial"/>
          <w:sz w:val="22"/>
          <w:szCs w:val="22"/>
        </w:rPr>
        <w:t xml:space="preserve"> existing share for</w:t>
      </w:r>
      <w:r w:rsidR="006E0F14">
        <w:rPr>
          <w:rFonts w:ascii="Arial" w:hAnsi="Arial" w:cs="Arial"/>
          <w:sz w:val="22"/>
          <w:szCs w:val="22"/>
        </w:rPr>
        <w:t xml:space="preserve"> </w:t>
      </w:r>
      <w:r w:rsidR="00E53B8A" w:rsidRPr="00064269">
        <w:rPr>
          <w:rFonts w:ascii="Arial" w:hAnsi="Arial" w:cs="Arial"/>
          <w:sz w:val="22"/>
          <w:szCs w:val="22"/>
          <w:cs/>
        </w:rPr>
        <w:t>1</w:t>
      </w:r>
      <w:r w:rsidR="00E53B8A" w:rsidRPr="00064269">
        <w:rPr>
          <w:rFonts w:ascii="Arial" w:hAnsi="Arial" w:cs="Arial"/>
          <w:sz w:val="22"/>
          <w:szCs w:val="22"/>
        </w:rPr>
        <w:t xml:space="preserve"> newly issued ordinary share.</w:t>
      </w:r>
      <w:r w:rsidR="006E0F14">
        <w:rPr>
          <w:rFonts w:ascii="Arial" w:hAnsi="Arial" w:cs="Arial"/>
          <w:sz w:val="22"/>
          <w:szCs w:val="22"/>
        </w:rPr>
        <w:t xml:space="preserve"> </w:t>
      </w:r>
      <w:r w:rsidR="007F23E4" w:rsidRPr="00064269">
        <w:rPr>
          <w:rFonts w:ascii="Arial" w:hAnsi="Arial" w:cs="Arial"/>
          <w:sz w:val="22"/>
          <w:szCs w:val="22"/>
        </w:rPr>
        <w:t xml:space="preserve">The selling price of newly issued ordinary shares is Baht </w:t>
      </w:r>
      <w:r w:rsidR="007F23E4" w:rsidRPr="00064269">
        <w:rPr>
          <w:rFonts w:ascii="Arial" w:hAnsi="Arial" w:cs="Arial"/>
          <w:sz w:val="22"/>
          <w:szCs w:val="22"/>
          <w:cs/>
        </w:rPr>
        <w:t xml:space="preserve">0.7 </w:t>
      </w:r>
      <w:r w:rsidR="007F23E4" w:rsidRPr="00064269">
        <w:rPr>
          <w:rFonts w:ascii="Arial" w:hAnsi="Arial" w:cs="Arial"/>
          <w:sz w:val="22"/>
          <w:szCs w:val="22"/>
        </w:rPr>
        <w:t>per share.</w:t>
      </w:r>
    </w:p>
    <w:p w14:paraId="5BFD7604" w14:textId="245BC430" w:rsidR="00E53B8A" w:rsidRPr="00E53B8A" w:rsidRDefault="00E53B8A" w:rsidP="00C97C51">
      <w:pPr>
        <w:spacing w:before="60" w:after="60" w:line="380" w:lineRule="exact"/>
        <w:ind w:right="43"/>
        <w:rPr>
          <w:rFonts w:ascii="Arial" w:hAnsi="Arial" w:cs="Arial"/>
          <w:sz w:val="22"/>
          <w:szCs w:val="22"/>
          <w:cs/>
        </w:rPr>
      </w:pPr>
      <w:r w:rsidRPr="00E53B8A">
        <w:rPr>
          <w:rFonts w:ascii="Arial" w:hAnsi="Arial" w:cs="Arial"/>
          <w:sz w:val="22"/>
          <w:szCs w:val="22"/>
        </w:rPr>
        <w:t xml:space="preserve">Moreover, as </w:t>
      </w:r>
      <w:r w:rsidR="00090CA5">
        <w:rPr>
          <w:rFonts w:ascii="Arial" w:hAnsi="Arial" w:cs="Browallia New"/>
          <w:sz w:val="22"/>
          <w:szCs w:val="28"/>
        </w:rPr>
        <w:t>disclosed</w:t>
      </w:r>
      <w:r w:rsidRPr="00E53B8A">
        <w:rPr>
          <w:rFonts w:ascii="Arial" w:hAnsi="Arial" w:cs="Arial"/>
          <w:sz w:val="22"/>
          <w:szCs w:val="22"/>
        </w:rPr>
        <w:t xml:space="preserve"> in Note </w:t>
      </w:r>
      <w:r w:rsidRPr="00E53B8A">
        <w:rPr>
          <w:rFonts w:ascii="Arial" w:hAnsi="Arial" w:cs="Arial"/>
          <w:sz w:val="22"/>
          <w:szCs w:val="22"/>
          <w:cs/>
        </w:rPr>
        <w:t>17</w:t>
      </w:r>
      <w:r w:rsidRPr="00E53B8A">
        <w:rPr>
          <w:rFonts w:ascii="Arial" w:hAnsi="Arial" w:cs="Arial"/>
          <w:sz w:val="22"/>
          <w:szCs w:val="22"/>
        </w:rPr>
        <w:t xml:space="preserve"> to the </w:t>
      </w:r>
      <w:r w:rsidR="008F3D26" w:rsidRPr="00AE736F">
        <w:rPr>
          <w:rFonts w:ascii="Arial" w:hAnsi="Arial" w:cs="Arial"/>
          <w:sz w:val="22"/>
          <w:szCs w:val="22"/>
        </w:rPr>
        <w:t>interim</w:t>
      </w:r>
      <w:r w:rsidR="00064269">
        <w:rPr>
          <w:rFonts w:ascii="Arial" w:hAnsi="Arial" w:cs="Arial"/>
          <w:sz w:val="22"/>
          <w:szCs w:val="22"/>
        </w:rPr>
        <w:t xml:space="preserve"> consolidated</w:t>
      </w:r>
      <w:r w:rsidR="008F3D26" w:rsidRPr="00E53B8A">
        <w:rPr>
          <w:rFonts w:ascii="Arial" w:hAnsi="Arial" w:cs="Arial"/>
          <w:sz w:val="22"/>
          <w:szCs w:val="22"/>
        </w:rPr>
        <w:t xml:space="preserve"> </w:t>
      </w:r>
      <w:r w:rsidRPr="00E53B8A">
        <w:rPr>
          <w:rFonts w:ascii="Arial" w:hAnsi="Arial" w:cs="Arial"/>
          <w:sz w:val="22"/>
          <w:szCs w:val="22"/>
        </w:rPr>
        <w:t xml:space="preserve">financial statements, the Group has been related to </w:t>
      </w:r>
      <w:r w:rsidRPr="00E53B8A">
        <w:rPr>
          <w:rFonts w:ascii="Arial" w:hAnsi="Arial" w:cs="Arial"/>
          <w:sz w:val="22"/>
          <w:szCs w:val="22"/>
          <w:cs/>
        </w:rPr>
        <w:t>6</w:t>
      </w:r>
      <w:r w:rsidRPr="00E53B8A">
        <w:rPr>
          <w:rFonts w:ascii="Arial" w:hAnsi="Arial" w:cs="Arial"/>
          <w:sz w:val="22"/>
          <w:szCs w:val="22"/>
        </w:rPr>
        <w:t xml:space="preserve"> disputes and lawsuits under process of judgement, which may affect the Group’s financial position. Lawsuits are currently under process of judgement and the results are depending on future </w:t>
      </w:r>
      <w:r w:rsidR="00064269">
        <w:rPr>
          <w:rFonts w:ascii="Arial" w:hAnsi="Arial" w:cs="Arial"/>
          <w:sz w:val="22"/>
          <w:szCs w:val="22"/>
        </w:rPr>
        <w:t>judicial proceedings</w:t>
      </w:r>
      <w:r w:rsidRPr="00E53B8A">
        <w:rPr>
          <w:rFonts w:ascii="Arial" w:hAnsi="Arial" w:cs="Arial"/>
          <w:sz w:val="22"/>
          <w:szCs w:val="22"/>
        </w:rPr>
        <w:t>.</w:t>
      </w:r>
    </w:p>
    <w:p w14:paraId="7C5F03BA" w14:textId="4C23FDC1" w:rsidR="009E0EFA" w:rsidRPr="000337BA" w:rsidRDefault="00E53B8A" w:rsidP="00834096">
      <w:pPr>
        <w:spacing w:before="60" w:after="60" w:line="380" w:lineRule="exact"/>
        <w:ind w:right="43"/>
        <w:rPr>
          <w:rFonts w:ascii="Arial" w:hAnsi="Arial" w:cs="Arial"/>
          <w:sz w:val="22"/>
          <w:szCs w:val="22"/>
        </w:rPr>
      </w:pPr>
      <w:r w:rsidRPr="00E53B8A">
        <w:rPr>
          <w:rFonts w:ascii="Arial" w:hAnsi="Arial" w:cs="Arial"/>
          <w:sz w:val="22"/>
          <w:szCs w:val="22"/>
        </w:rPr>
        <w:t xml:space="preserve">Although, the Group </w:t>
      </w:r>
      <w:r w:rsidR="002240EE" w:rsidRPr="009035CD">
        <w:rPr>
          <w:rFonts w:ascii="Arial" w:hAnsi="Arial" w:cs="Arial"/>
          <w:sz w:val="22"/>
          <w:szCs w:val="22"/>
        </w:rPr>
        <w:t xml:space="preserve">has implemented measures to ensure </w:t>
      </w:r>
      <w:r w:rsidR="005B1A85" w:rsidRPr="009035CD">
        <w:rPr>
          <w:rFonts w:ascii="Arial" w:hAnsi="Arial" w:cs="Arial"/>
          <w:sz w:val="22"/>
          <w:szCs w:val="22"/>
        </w:rPr>
        <w:t xml:space="preserve">a </w:t>
      </w:r>
      <w:proofErr w:type="gramStart"/>
      <w:r w:rsidR="005B1A85" w:rsidRPr="009035CD">
        <w:rPr>
          <w:rFonts w:ascii="Arial" w:hAnsi="Arial" w:cs="Arial"/>
          <w:sz w:val="22"/>
          <w:szCs w:val="22"/>
        </w:rPr>
        <w:t xml:space="preserve">consistent cash </w:t>
      </w:r>
      <w:r w:rsidR="009035CD" w:rsidRPr="009035CD">
        <w:rPr>
          <w:rFonts w:ascii="Arial" w:hAnsi="Arial" w:cs="Arial"/>
          <w:sz w:val="22"/>
          <w:szCs w:val="22"/>
        </w:rPr>
        <w:t>flow</w:t>
      </w:r>
      <w:r w:rsidR="00064269">
        <w:rPr>
          <w:rFonts w:ascii="Arial" w:hAnsi="Arial" w:cs="Arial"/>
          <w:sz w:val="22"/>
          <w:szCs w:val="22"/>
        </w:rPr>
        <w:t>s</w:t>
      </w:r>
      <w:proofErr w:type="gramEnd"/>
      <w:r w:rsidR="009035CD" w:rsidRPr="009035CD">
        <w:rPr>
          <w:rFonts w:ascii="Arial" w:hAnsi="Arial" w:cs="Arial"/>
          <w:sz w:val="22"/>
          <w:szCs w:val="22"/>
        </w:rPr>
        <w:t>,</w:t>
      </w:r>
      <w:r w:rsidR="005B1A85" w:rsidRPr="005B1A85">
        <w:rPr>
          <w:rFonts w:ascii="Arial" w:hAnsi="Arial" w:cs="Arial"/>
          <w:sz w:val="22"/>
          <w:szCs w:val="22"/>
        </w:rPr>
        <w:t xml:space="preserve"> </w:t>
      </w:r>
      <w:r w:rsidRPr="00E53B8A">
        <w:rPr>
          <w:rFonts w:ascii="Arial" w:hAnsi="Arial" w:cs="Arial"/>
          <w:sz w:val="22"/>
          <w:szCs w:val="22"/>
        </w:rPr>
        <w:t xml:space="preserve">but </w:t>
      </w:r>
      <w:r w:rsidR="006B3780">
        <w:rPr>
          <w:rFonts w:ascii="Arial" w:hAnsi="Arial" w:cs="Arial"/>
          <w:sz w:val="22"/>
          <w:szCs w:val="22"/>
        </w:rPr>
        <w:t>these circumstances</w:t>
      </w:r>
      <w:r w:rsidRPr="00E53B8A">
        <w:rPr>
          <w:rFonts w:ascii="Arial" w:hAnsi="Arial" w:cs="Arial"/>
          <w:sz w:val="22"/>
          <w:szCs w:val="22"/>
        </w:rPr>
        <w:t xml:space="preserve"> indicate that there are</w:t>
      </w:r>
      <w:r w:rsidR="00E1349B">
        <w:rPr>
          <w:rFonts w:ascii="Arial" w:hAnsi="Arial" w:cs="Arial"/>
          <w:sz w:val="22"/>
          <w:szCs w:val="22"/>
        </w:rPr>
        <w:t xml:space="preserve"> the potential interaction of</w:t>
      </w:r>
      <w:r w:rsidRPr="00E53B8A">
        <w:rPr>
          <w:rFonts w:ascii="Arial" w:hAnsi="Arial" w:cs="Arial"/>
          <w:sz w:val="22"/>
          <w:szCs w:val="22"/>
        </w:rPr>
        <w:t xml:space="preserve"> material uncertainties </w:t>
      </w:r>
      <w:r w:rsidR="00E1349B">
        <w:rPr>
          <w:rFonts w:ascii="Arial" w:hAnsi="Arial" w:cs="Arial"/>
          <w:sz w:val="22"/>
          <w:szCs w:val="22"/>
        </w:rPr>
        <w:t>and their possible cumulative effect</w:t>
      </w:r>
      <w:r w:rsidR="00064269">
        <w:rPr>
          <w:rFonts w:ascii="Arial" w:hAnsi="Arial" w:cs="Arial"/>
          <w:sz w:val="22"/>
          <w:szCs w:val="22"/>
        </w:rPr>
        <w:t xml:space="preserve"> on the financial statements </w:t>
      </w:r>
      <w:r w:rsidRPr="00E53B8A">
        <w:rPr>
          <w:rFonts w:ascii="Arial" w:hAnsi="Arial" w:cs="Arial"/>
          <w:sz w:val="22"/>
          <w:szCs w:val="22"/>
        </w:rPr>
        <w:t xml:space="preserve">which may cast significant doubt on the Group's ability to continue as a going concern. As a result, the Group may not be able to sell assets and settle debts in the normal course of business. This depends on the Group's ability to successfully implement various plans related to seeking additional sources of funds, improve future operating performance, and </w:t>
      </w:r>
      <w:r w:rsidR="00064269">
        <w:rPr>
          <w:rFonts w:ascii="Arial" w:hAnsi="Arial" w:cs="Arial"/>
          <w:sz w:val="22"/>
          <w:szCs w:val="22"/>
        </w:rPr>
        <w:t xml:space="preserve">repayment debentures with </w:t>
      </w:r>
      <w:r w:rsidRPr="00E53B8A">
        <w:rPr>
          <w:rFonts w:ascii="Arial" w:hAnsi="Arial" w:cs="Arial"/>
          <w:sz w:val="22"/>
          <w:szCs w:val="22"/>
        </w:rPr>
        <w:t xml:space="preserve">the </w:t>
      </w:r>
      <w:r w:rsidR="00064269">
        <w:rPr>
          <w:rFonts w:ascii="Arial" w:hAnsi="Arial" w:cs="Arial"/>
          <w:sz w:val="22"/>
          <w:szCs w:val="22"/>
        </w:rPr>
        <w:t>new</w:t>
      </w:r>
      <w:r w:rsidRPr="00E53B8A">
        <w:rPr>
          <w:rFonts w:ascii="Arial" w:hAnsi="Arial" w:cs="Arial"/>
          <w:sz w:val="22"/>
          <w:szCs w:val="22"/>
        </w:rPr>
        <w:t xml:space="preserve"> maturity date.</w:t>
      </w:r>
      <w:r w:rsidR="00403037" w:rsidRPr="00403037">
        <w:t xml:space="preserve"> </w:t>
      </w:r>
      <w:r w:rsidR="00403037" w:rsidRPr="00403037">
        <w:rPr>
          <w:rFonts w:ascii="Arial" w:hAnsi="Arial" w:cs="Arial"/>
          <w:sz w:val="22"/>
          <w:szCs w:val="22"/>
        </w:rPr>
        <w:t xml:space="preserve">This will require to closely monitor the operational plans of the Group, including the outcomes of lawsuits that are hinged upon future judicial processes. </w:t>
      </w:r>
    </w:p>
    <w:p w14:paraId="1F9C4B27" w14:textId="00560E26" w:rsidR="00F37D0F" w:rsidRPr="00064269" w:rsidRDefault="00064269" w:rsidP="00816A5F">
      <w:pPr>
        <w:pStyle w:val="CM2"/>
        <w:spacing w:before="120" w:after="120"/>
        <w:rPr>
          <w:rFonts w:ascii="Arial" w:hAnsi="Arial" w:cs="Arial"/>
          <w:b/>
          <w:bCs/>
          <w:sz w:val="22"/>
          <w:szCs w:val="22"/>
        </w:rPr>
      </w:pPr>
      <w:r w:rsidRPr="00064269">
        <w:rPr>
          <w:rFonts w:ascii="Arial" w:hAnsi="Arial" w:cs="Arial"/>
          <w:b/>
          <w:bCs/>
          <w:sz w:val="22"/>
          <w:szCs w:val="22"/>
        </w:rPr>
        <w:t xml:space="preserve">Other </w:t>
      </w:r>
      <w:r w:rsidR="00E1349B">
        <w:rPr>
          <w:rFonts w:ascii="Arial" w:hAnsi="Arial" w:cs="Arial"/>
          <w:b/>
          <w:bCs/>
          <w:sz w:val="22"/>
          <w:szCs w:val="22"/>
        </w:rPr>
        <w:t xml:space="preserve">specified </w:t>
      </w:r>
      <w:r w:rsidRPr="00064269">
        <w:rPr>
          <w:rFonts w:ascii="Arial" w:hAnsi="Arial" w:cs="Arial"/>
          <w:b/>
          <w:bCs/>
          <w:sz w:val="22"/>
          <w:szCs w:val="22"/>
        </w:rPr>
        <w:t>matters</w:t>
      </w:r>
    </w:p>
    <w:p w14:paraId="3C53A43F" w14:textId="05D3FE0C" w:rsidR="00810175" w:rsidRPr="00450448" w:rsidRDefault="006901FA" w:rsidP="00064269">
      <w:pPr>
        <w:tabs>
          <w:tab w:val="left" w:pos="540"/>
        </w:tabs>
        <w:spacing w:before="60" w:after="60" w:line="380" w:lineRule="exact"/>
        <w:ind w:left="540" w:right="40" w:hanging="540"/>
        <w:rPr>
          <w:rFonts w:ascii="Arial" w:hAnsi="Arial" w:cs="Arial"/>
          <w:sz w:val="22"/>
          <w:szCs w:val="22"/>
        </w:rPr>
      </w:pPr>
      <w:r w:rsidRPr="00450448">
        <w:rPr>
          <w:rFonts w:ascii="Arial" w:hAnsi="Arial" w:cs="Arial"/>
          <w:sz w:val="22"/>
          <w:szCs w:val="22"/>
        </w:rPr>
        <w:t>1.</w:t>
      </w:r>
      <w:r w:rsidRPr="00450448">
        <w:rPr>
          <w:rFonts w:ascii="Arial" w:hAnsi="Arial" w:cs="Arial"/>
          <w:sz w:val="22"/>
          <w:szCs w:val="22"/>
        </w:rPr>
        <w:tab/>
      </w:r>
      <w:r w:rsidR="00810175" w:rsidRPr="00450448">
        <w:rPr>
          <w:rFonts w:ascii="Arial" w:hAnsi="Arial" w:cs="Arial"/>
          <w:sz w:val="22"/>
          <w:szCs w:val="22"/>
        </w:rPr>
        <w:t>Additional investment</w:t>
      </w:r>
      <w:r w:rsidR="00064269" w:rsidRPr="00450448">
        <w:rPr>
          <w:rFonts w:ascii="Arial" w:hAnsi="Arial" w:cs="Arial"/>
          <w:sz w:val="22"/>
          <w:szCs w:val="22"/>
        </w:rPr>
        <w:t xml:space="preserve"> </w:t>
      </w:r>
      <w:r w:rsidR="00810175" w:rsidRPr="00450448">
        <w:rPr>
          <w:rFonts w:ascii="Arial" w:hAnsi="Arial" w:cs="Arial"/>
          <w:sz w:val="22"/>
          <w:szCs w:val="22"/>
        </w:rPr>
        <w:t>of 40 percent in</w:t>
      </w:r>
      <w:r w:rsidR="00064269" w:rsidRPr="00450448">
        <w:rPr>
          <w:rFonts w:ascii="Arial" w:hAnsi="Arial" w:cs="Arial"/>
          <w:sz w:val="22"/>
          <w:szCs w:val="22"/>
        </w:rPr>
        <w:t xml:space="preserve"> </w:t>
      </w:r>
      <w:r w:rsidR="00810175" w:rsidRPr="00450448">
        <w:rPr>
          <w:rFonts w:ascii="Arial" w:hAnsi="Arial" w:cs="Arial"/>
          <w:sz w:val="22"/>
          <w:szCs w:val="22"/>
        </w:rPr>
        <w:t>subsidiary</w:t>
      </w:r>
      <w:r w:rsidR="00064269" w:rsidRPr="00450448">
        <w:rPr>
          <w:rFonts w:ascii="Arial" w:hAnsi="Arial" w:cs="Arial"/>
          <w:sz w:val="22"/>
          <w:szCs w:val="22"/>
        </w:rPr>
        <w:t xml:space="preserve"> (Investment value of Baht</w:t>
      </w:r>
      <w:r w:rsidR="00F03143">
        <w:rPr>
          <w:rFonts w:ascii="Arial" w:hAnsi="Arial" w:cs="Arial"/>
          <w:sz w:val="22"/>
          <w:szCs w:val="22"/>
        </w:rPr>
        <w:t xml:space="preserve"> </w:t>
      </w:r>
      <w:r w:rsidR="00064269" w:rsidRPr="00450448">
        <w:rPr>
          <w:rFonts w:ascii="Arial" w:hAnsi="Arial" w:cs="Arial"/>
          <w:sz w:val="22"/>
          <w:szCs w:val="22"/>
        </w:rPr>
        <w:t>65 million)</w:t>
      </w:r>
    </w:p>
    <w:p w14:paraId="6FD0CAA4" w14:textId="17F6782D" w:rsidR="006901FA" w:rsidRDefault="006901FA" w:rsidP="006901FA">
      <w:pPr>
        <w:spacing w:before="60" w:after="60" w:line="380" w:lineRule="exact"/>
        <w:ind w:left="540" w:right="40" w:hanging="540"/>
        <w:rPr>
          <w:rFonts w:ascii="Arial" w:hAnsi="Arial" w:cs="Arial"/>
          <w:sz w:val="22"/>
          <w:szCs w:val="22"/>
        </w:rPr>
        <w:sectPr w:rsidR="006901FA" w:rsidSect="00816A5F">
          <w:footerReference w:type="first" r:id="rId21"/>
          <w:pgSz w:w="11909" w:h="16834" w:code="9"/>
          <w:pgMar w:top="2160" w:right="1080" w:bottom="1080" w:left="1296" w:header="706" w:footer="706" w:gutter="0"/>
          <w:pgNumType w:start="2"/>
          <w:cols w:space="720"/>
          <w:titlePg/>
          <w:docGrid w:linePitch="326"/>
        </w:sectPr>
      </w:pPr>
      <w:r w:rsidRPr="006901FA">
        <w:rPr>
          <w:rFonts w:ascii="Arial" w:hAnsi="Arial" w:cs="Arial"/>
          <w:sz w:val="22"/>
          <w:szCs w:val="22"/>
        </w:rPr>
        <w:t>1.1</w:t>
      </w:r>
      <w:r>
        <w:rPr>
          <w:rFonts w:ascii="Arial" w:hAnsi="Arial" w:cs="Arial"/>
          <w:b/>
          <w:bCs/>
          <w:sz w:val="22"/>
          <w:szCs w:val="22"/>
        </w:rPr>
        <w:tab/>
      </w:r>
      <w:r w:rsidR="00810175" w:rsidRPr="00AE736F">
        <w:rPr>
          <w:rFonts w:ascii="Arial" w:hAnsi="Arial" w:cs="Arial"/>
          <w:sz w:val="22"/>
          <w:szCs w:val="22"/>
        </w:rPr>
        <w:t xml:space="preserve">As discussed in Note </w:t>
      </w:r>
      <w:r w:rsidR="0001785B">
        <w:rPr>
          <w:rFonts w:ascii="Arial" w:hAnsi="Arial" w:cs="Arial"/>
          <w:sz w:val="22"/>
          <w:szCs w:val="22"/>
        </w:rPr>
        <w:t>6</w:t>
      </w:r>
      <w:r w:rsidR="00810175" w:rsidRPr="00AE736F">
        <w:rPr>
          <w:rFonts w:ascii="Arial" w:hAnsi="Arial" w:cs="Arial"/>
          <w:sz w:val="22"/>
          <w:szCs w:val="22"/>
        </w:rPr>
        <w:t xml:space="preserve"> to the interim financial statements </w:t>
      </w:r>
      <w:r w:rsidR="00064269">
        <w:rPr>
          <w:rFonts w:ascii="Arial" w:hAnsi="Arial" w:cs="Arial"/>
          <w:sz w:val="22"/>
          <w:szCs w:val="22"/>
        </w:rPr>
        <w:t>during</w:t>
      </w:r>
      <w:r w:rsidR="00810175" w:rsidRPr="00AE736F">
        <w:rPr>
          <w:rFonts w:ascii="Arial" w:hAnsi="Arial" w:cs="Arial"/>
          <w:sz w:val="22"/>
          <w:szCs w:val="22"/>
        </w:rPr>
        <w:t xml:space="preserve"> the second quarter of 2023, the Company entered into a share purchase agreement with a local company to acquire 8,000 shares of a subsidiary, at a par value of Baht 100 </w:t>
      </w:r>
      <w:r w:rsidR="00824208">
        <w:rPr>
          <w:rFonts w:ascii="Arial" w:hAnsi="Arial" w:cs="Arial"/>
          <w:sz w:val="22"/>
          <w:szCs w:val="22"/>
        </w:rPr>
        <w:t>per share</w:t>
      </w:r>
      <w:r w:rsidR="00810175" w:rsidRPr="00AE736F">
        <w:rPr>
          <w:rFonts w:ascii="Arial" w:hAnsi="Arial" w:cs="Arial"/>
          <w:sz w:val="22"/>
          <w:szCs w:val="22"/>
        </w:rPr>
        <w:t xml:space="preserve">, representing </w:t>
      </w:r>
      <w:r w:rsidR="00450448">
        <w:rPr>
          <w:rFonts w:ascii="Arial" w:hAnsi="Arial" w:cs="Arial"/>
          <w:sz w:val="22"/>
          <w:szCs w:val="22"/>
        </w:rPr>
        <w:t xml:space="preserve">    </w:t>
      </w:r>
      <w:r w:rsidR="00810175" w:rsidRPr="00AE736F">
        <w:rPr>
          <w:rFonts w:ascii="Arial" w:hAnsi="Arial" w:cs="Arial"/>
          <w:sz w:val="22"/>
          <w:szCs w:val="22"/>
        </w:rPr>
        <w:t>40 percent of the issued and paid-up capital of the subsidiary. The Company paid a total consideration</w:t>
      </w:r>
      <w:r w:rsidR="00064269">
        <w:rPr>
          <w:rFonts w:ascii="Arial" w:hAnsi="Arial" w:cs="Arial"/>
          <w:sz w:val="22"/>
          <w:szCs w:val="22"/>
        </w:rPr>
        <w:t xml:space="preserve"> </w:t>
      </w:r>
      <w:r w:rsidR="00810175" w:rsidRPr="00AE736F">
        <w:rPr>
          <w:rFonts w:ascii="Arial" w:hAnsi="Arial" w:cs="Arial"/>
          <w:sz w:val="22"/>
          <w:szCs w:val="22"/>
        </w:rPr>
        <w:t>of Baht 65 million, at Baht 8,125 per share. The value of the proportional interest</w:t>
      </w:r>
      <w:r w:rsidR="00450448">
        <w:rPr>
          <w:rFonts w:ascii="Arial" w:hAnsi="Arial" w:cs="Arial"/>
          <w:sz w:val="22"/>
          <w:szCs w:val="22"/>
        </w:rPr>
        <w:t xml:space="preserve"> </w:t>
      </w:r>
      <w:r w:rsidR="00810175" w:rsidRPr="00AE736F">
        <w:rPr>
          <w:rFonts w:ascii="Arial" w:hAnsi="Arial" w:cs="Arial"/>
          <w:sz w:val="22"/>
          <w:szCs w:val="22"/>
        </w:rPr>
        <w:t xml:space="preserve">in those shares on the acquisition date was Baht 0.38 million. </w:t>
      </w:r>
    </w:p>
    <w:p w14:paraId="37FAF9E7" w14:textId="22697506" w:rsidR="00810175" w:rsidRPr="006901FA" w:rsidRDefault="00810175" w:rsidP="005363E4">
      <w:pPr>
        <w:spacing w:before="60" w:after="60" w:line="380" w:lineRule="exact"/>
        <w:ind w:left="540" w:right="40"/>
        <w:rPr>
          <w:rFonts w:ascii="Arial" w:hAnsi="Arial" w:cs="Arial"/>
          <w:b/>
          <w:bCs/>
          <w:sz w:val="22"/>
          <w:szCs w:val="22"/>
        </w:rPr>
      </w:pPr>
      <w:r w:rsidRPr="00AE736F">
        <w:rPr>
          <w:rFonts w:ascii="Arial" w:hAnsi="Arial" w:cs="Arial"/>
          <w:sz w:val="22"/>
          <w:szCs w:val="22"/>
        </w:rPr>
        <w:lastRenderedPageBreak/>
        <w:t xml:space="preserve">As a result, the Securities and Exchange Commission has ordered that a special audit be conducted on this transaction, which is currently in progress and has not yet concluded. Therefore, as an independent auditor, I am unable to </w:t>
      </w:r>
      <w:r w:rsidR="00064269">
        <w:rPr>
          <w:rFonts w:ascii="Arial" w:hAnsi="Arial" w:cs="Arial"/>
          <w:sz w:val="22"/>
          <w:szCs w:val="22"/>
        </w:rPr>
        <w:t>conclude</w:t>
      </w:r>
      <w:r w:rsidRPr="00AE736F">
        <w:rPr>
          <w:rFonts w:ascii="Arial" w:hAnsi="Arial" w:cs="Arial"/>
          <w:sz w:val="22"/>
          <w:szCs w:val="22"/>
        </w:rPr>
        <w:t xml:space="preserve"> my review of this </w:t>
      </w:r>
      <w:r w:rsidR="00064269">
        <w:rPr>
          <w:rFonts w:ascii="Arial" w:hAnsi="Arial" w:cs="Arial"/>
          <w:sz w:val="22"/>
          <w:szCs w:val="22"/>
        </w:rPr>
        <w:t xml:space="preserve">matter       </w:t>
      </w:r>
      <w:r w:rsidRPr="00AE736F">
        <w:rPr>
          <w:rFonts w:ascii="Arial" w:hAnsi="Arial" w:cs="Arial"/>
          <w:sz w:val="22"/>
          <w:szCs w:val="22"/>
        </w:rPr>
        <w:t xml:space="preserve"> at the current stage.</w:t>
      </w:r>
    </w:p>
    <w:p w14:paraId="4BD7AB06" w14:textId="2F158B15" w:rsidR="006208A0" w:rsidRDefault="006901FA" w:rsidP="00F312C2">
      <w:pPr>
        <w:overflowPunct/>
        <w:autoSpaceDE/>
        <w:autoSpaceDN/>
        <w:adjustRightInd/>
        <w:spacing w:before="60" w:after="60" w:line="380" w:lineRule="exact"/>
        <w:ind w:left="540" w:hanging="540"/>
        <w:textAlignment w:val="auto"/>
        <w:rPr>
          <w:rFonts w:ascii="Arial" w:hAnsi="Arial"/>
          <w:sz w:val="22"/>
          <w:szCs w:val="22"/>
        </w:rPr>
      </w:pPr>
      <w:r>
        <w:rPr>
          <w:rFonts w:ascii="Arial" w:hAnsi="Arial" w:cs="Arial"/>
          <w:sz w:val="22"/>
          <w:szCs w:val="22"/>
        </w:rPr>
        <w:t>1.2</w:t>
      </w:r>
      <w:r w:rsidR="00F312C2" w:rsidRPr="00F312C2">
        <w:rPr>
          <w:rFonts w:ascii="Arial" w:hAnsi="Arial"/>
          <w:sz w:val="22"/>
          <w:szCs w:val="22"/>
        </w:rPr>
        <w:t xml:space="preserve"> </w:t>
      </w:r>
      <w:r w:rsidR="00F312C2">
        <w:rPr>
          <w:rFonts w:ascii="Arial" w:hAnsi="Arial"/>
          <w:sz w:val="22"/>
          <w:szCs w:val="22"/>
        </w:rPr>
        <w:tab/>
      </w:r>
      <w:r w:rsidR="00123D08">
        <w:rPr>
          <w:rFonts w:ascii="Arial" w:hAnsi="Arial"/>
          <w:sz w:val="22"/>
          <w:szCs w:val="22"/>
        </w:rPr>
        <w:t>Currently,</w:t>
      </w:r>
      <w:r w:rsidR="00CE3381">
        <w:rPr>
          <w:rFonts w:ascii="Arial" w:hAnsi="Arial"/>
          <w:sz w:val="22"/>
          <w:szCs w:val="22"/>
        </w:rPr>
        <w:t xml:space="preserve"> t</w:t>
      </w:r>
      <w:r w:rsidR="00181E03" w:rsidRPr="00F312C2">
        <w:rPr>
          <w:rFonts w:ascii="Arial" w:hAnsi="Arial"/>
          <w:sz w:val="22"/>
          <w:szCs w:val="22"/>
        </w:rPr>
        <w:t>he</w:t>
      </w:r>
      <w:r w:rsidR="00181E03" w:rsidRPr="00181E03">
        <w:rPr>
          <w:rFonts w:ascii="Arial" w:hAnsi="Arial"/>
          <w:sz w:val="22"/>
          <w:szCs w:val="22"/>
        </w:rPr>
        <w:t xml:space="preserve"> </w:t>
      </w:r>
      <w:r w:rsidR="00064269">
        <w:rPr>
          <w:rFonts w:ascii="Arial" w:hAnsi="Arial"/>
          <w:sz w:val="22"/>
          <w:szCs w:val="22"/>
        </w:rPr>
        <w:t xml:space="preserve">Company’s </w:t>
      </w:r>
      <w:r w:rsidR="00181E03" w:rsidRPr="00181E03">
        <w:rPr>
          <w:rFonts w:ascii="Arial" w:hAnsi="Arial"/>
          <w:sz w:val="22"/>
          <w:szCs w:val="22"/>
        </w:rPr>
        <w:t xml:space="preserve">management </w:t>
      </w:r>
      <w:r w:rsidR="00567965">
        <w:rPr>
          <w:rFonts w:ascii="Arial" w:hAnsi="Arial"/>
          <w:sz w:val="22"/>
          <w:szCs w:val="22"/>
        </w:rPr>
        <w:t xml:space="preserve">is </w:t>
      </w:r>
      <w:r w:rsidR="006208A0" w:rsidRPr="006208A0">
        <w:rPr>
          <w:rFonts w:ascii="Arial" w:hAnsi="Arial"/>
          <w:sz w:val="22"/>
          <w:szCs w:val="22"/>
        </w:rPr>
        <w:t xml:space="preserve">in the process of </w:t>
      </w:r>
      <w:r w:rsidR="00123D08" w:rsidRPr="00123D08">
        <w:rPr>
          <w:rFonts w:ascii="Arial" w:hAnsi="Arial"/>
          <w:sz w:val="22"/>
          <w:szCs w:val="22"/>
        </w:rPr>
        <w:t>arranging an independent appraiser</w:t>
      </w:r>
      <w:r w:rsidR="005F21E0">
        <w:rPr>
          <w:rFonts w:ascii="Arial" w:hAnsi="Arial"/>
          <w:sz w:val="22"/>
          <w:szCs w:val="22"/>
        </w:rPr>
        <w:t xml:space="preserve"> to </w:t>
      </w:r>
      <w:r w:rsidR="00123D08" w:rsidRPr="00123D08">
        <w:rPr>
          <w:rFonts w:ascii="Arial" w:hAnsi="Arial"/>
          <w:sz w:val="22"/>
          <w:szCs w:val="22"/>
        </w:rPr>
        <w:t>measure</w:t>
      </w:r>
      <w:r w:rsidR="005F21E0">
        <w:rPr>
          <w:rFonts w:ascii="Arial" w:hAnsi="Arial"/>
          <w:sz w:val="22"/>
          <w:szCs w:val="22"/>
        </w:rPr>
        <w:t xml:space="preserve"> the fair value of </w:t>
      </w:r>
      <w:r w:rsidR="007F1E14">
        <w:rPr>
          <w:rFonts w:ascii="Arial" w:hAnsi="Arial"/>
          <w:sz w:val="22"/>
          <w:szCs w:val="22"/>
        </w:rPr>
        <w:t xml:space="preserve">the </w:t>
      </w:r>
      <w:r w:rsidR="00123D08" w:rsidRPr="00123D08">
        <w:rPr>
          <w:rFonts w:ascii="Arial" w:hAnsi="Arial"/>
          <w:sz w:val="22"/>
          <w:szCs w:val="22"/>
        </w:rPr>
        <w:t>investment</w:t>
      </w:r>
      <w:r w:rsidR="00287B0F">
        <w:rPr>
          <w:rFonts w:ascii="Arial" w:hAnsi="Arial"/>
          <w:sz w:val="22"/>
          <w:szCs w:val="22"/>
        </w:rPr>
        <w:t xml:space="preserve"> and operating assets</w:t>
      </w:r>
      <w:r w:rsidR="00123D08" w:rsidRPr="00123D08">
        <w:rPr>
          <w:rFonts w:ascii="Arial" w:hAnsi="Arial"/>
          <w:sz w:val="22"/>
          <w:szCs w:val="22"/>
        </w:rPr>
        <w:t xml:space="preserve"> of the subsidiary. The Company expects this valuation process to be completed </w:t>
      </w:r>
      <w:r w:rsidR="00064269">
        <w:rPr>
          <w:rFonts w:ascii="Arial" w:hAnsi="Arial"/>
          <w:sz w:val="22"/>
          <w:szCs w:val="22"/>
        </w:rPr>
        <w:t>within</w:t>
      </w:r>
      <w:r w:rsidR="00123D08" w:rsidRPr="00123D08">
        <w:rPr>
          <w:rFonts w:ascii="Arial" w:hAnsi="Arial"/>
          <w:sz w:val="22"/>
          <w:szCs w:val="22"/>
        </w:rPr>
        <w:t xml:space="preserve"> </w:t>
      </w:r>
      <w:r w:rsidR="00267F5C">
        <w:rPr>
          <w:rFonts w:ascii="Arial" w:hAnsi="Arial"/>
          <w:sz w:val="22"/>
          <w:szCs w:val="22"/>
        </w:rPr>
        <w:t>December 2023</w:t>
      </w:r>
      <w:r w:rsidR="00161BA7">
        <w:rPr>
          <w:rFonts w:ascii="Arial" w:hAnsi="Arial"/>
          <w:sz w:val="22"/>
          <w:szCs w:val="22"/>
        </w:rPr>
        <w:t>.</w:t>
      </w:r>
      <w:r w:rsidR="00BF0C02">
        <w:rPr>
          <w:rFonts w:ascii="Arial" w:hAnsi="Arial" w:hint="cs"/>
          <w:sz w:val="22"/>
          <w:szCs w:val="22"/>
        </w:rPr>
        <w:t xml:space="preserve"> </w:t>
      </w:r>
      <w:r w:rsidR="00123D08" w:rsidRPr="00123D08">
        <w:rPr>
          <w:rFonts w:ascii="Arial" w:hAnsi="Arial"/>
          <w:sz w:val="22"/>
          <w:szCs w:val="22"/>
        </w:rPr>
        <w:t>However</w:t>
      </w:r>
      <w:r w:rsidR="00BF0C02">
        <w:rPr>
          <w:rFonts w:ascii="Arial" w:hAnsi="Arial"/>
          <w:sz w:val="22"/>
          <w:szCs w:val="22"/>
        </w:rPr>
        <w:t xml:space="preserve">, the </w:t>
      </w:r>
      <w:r w:rsidR="00123D08" w:rsidRPr="00123D08">
        <w:rPr>
          <w:rFonts w:ascii="Arial" w:hAnsi="Arial"/>
          <w:sz w:val="22"/>
          <w:szCs w:val="22"/>
        </w:rPr>
        <w:t>outcome</w:t>
      </w:r>
      <w:r w:rsidR="00BF0C02">
        <w:rPr>
          <w:rFonts w:ascii="Arial" w:hAnsi="Arial"/>
          <w:sz w:val="22"/>
          <w:szCs w:val="22"/>
        </w:rPr>
        <w:t xml:space="preserve"> of </w:t>
      </w:r>
      <w:r w:rsidR="00123D08" w:rsidRPr="00123D08">
        <w:rPr>
          <w:rFonts w:ascii="Arial" w:hAnsi="Arial"/>
          <w:sz w:val="22"/>
          <w:szCs w:val="22"/>
        </w:rPr>
        <w:t xml:space="preserve">the </w:t>
      </w:r>
      <w:r w:rsidR="003332A4">
        <w:rPr>
          <w:rFonts w:ascii="Arial" w:hAnsi="Arial"/>
          <w:sz w:val="22"/>
          <w:szCs w:val="22"/>
        </w:rPr>
        <w:t xml:space="preserve">fair value </w:t>
      </w:r>
      <w:r w:rsidR="00123D08" w:rsidRPr="00123D08">
        <w:rPr>
          <w:rFonts w:ascii="Arial" w:hAnsi="Arial"/>
          <w:sz w:val="22"/>
          <w:szCs w:val="22"/>
        </w:rPr>
        <w:t>measurement conduct</w:t>
      </w:r>
      <w:r w:rsidR="00064269">
        <w:rPr>
          <w:rFonts w:ascii="Arial" w:hAnsi="Arial"/>
          <w:sz w:val="22"/>
          <w:szCs w:val="22"/>
        </w:rPr>
        <w:t>s</w:t>
      </w:r>
      <w:r w:rsidR="00D65F43">
        <w:rPr>
          <w:rFonts w:ascii="Arial" w:hAnsi="Arial"/>
          <w:sz w:val="22"/>
          <w:szCs w:val="22"/>
        </w:rPr>
        <w:t xml:space="preserve"> by </w:t>
      </w:r>
      <w:r w:rsidR="00123D08" w:rsidRPr="00123D08">
        <w:rPr>
          <w:rFonts w:ascii="Arial" w:hAnsi="Arial"/>
          <w:sz w:val="22"/>
          <w:szCs w:val="22"/>
        </w:rPr>
        <w:t>the independent appraiser may have a significant</w:t>
      </w:r>
      <w:r w:rsidR="00FA73A6">
        <w:rPr>
          <w:rFonts w:ascii="Arial" w:hAnsi="Arial"/>
          <w:sz w:val="22"/>
          <w:szCs w:val="22"/>
        </w:rPr>
        <w:t xml:space="preserve"> impact</w:t>
      </w:r>
      <w:r w:rsidR="00A12BD0">
        <w:rPr>
          <w:rFonts w:ascii="Arial" w:hAnsi="Arial"/>
          <w:sz w:val="22"/>
          <w:szCs w:val="22"/>
        </w:rPr>
        <w:t xml:space="preserve"> </w:t>
      </w:r>
      <w:r w:rsidR="00123D08" w:rsidRPr="00123D08">
        <w:rPr>
          <w:rFonts w:ascii="Arial" w:hAnsi="Arial"/>
          <w:sz w:val="22"/>
          <w:szCs w:val="22"/>
        </w:rPr>
        <w:t>on</w:t>
      </w:r>
      <w:r w:rsidR="00A12BD0">
        <w:rPr>
          <w:rFonts w:ascii="Arial" w:hAnsi="Arial"/>
          <w:sz w:val="22"/>
          <w:szCs w:val="22"/>
        </w:rPr>
        <w:t xml:space="preserve"> the value of </w:t>
      </w:r>
      <w:r w:rsidR="00123D08" w:rsidRPr="00123D08">
        <w:rPr>
          <w:rFonts w:ascii="Arial" w:hAnsi="Arial"/>
          <w:sz w:val="22"/>
          <w:szCs w:val="22"/>
        </w:rPr>
        <w:t>the investment</w:t>
      </w:r>
      <w:r w:rsidR="00A12BD0">
        <w:rPr>
          <w:rFonts w:ascii="Arial" w:hAnsi="Arial"/>
          <w:sz w:val="22"/>
          <w:szCs w:val="22"/>
        </w:rPr>
        <w:t xml:space="preserve"> in </w:t>
      </w:r>
      <w:r w:rsidR="00123D08" w:rsidRPr="00123D08">
        <w:rPr>
          <w:rFonts w:ascii="Arial" w:hAnsi="Arial"/>
          <w:sz w:val="22"/>
          <w:szCs w:val="22"/>
        </w:rPr>
        <w:t xml:space="preserve">the </w:t>
      </w:r>
      <w:r w:rsidR="00A12BD0">
        <w:rPr>
          <w:rFonts w:ascii="Arial" w:hAnsi="Arial"/>
          <w:sz w:val="22"/>
          <w:szCs w:val="22"/>
        </w:rPr>
        <w:t>subsidiary a</w:t>
      </w:r>
      <w:r w:rsidR="00321DC2">
        <w:rPr>
          <w:rFonts w:ascii="Arial" w:hAnsi="Arial"/>
          <w:sz w:val="22"/>
          <w:szCs w:val="22"/>
        </w:rPr>
        <w:t xml:space="preserve">nd </w:t>
      </w:r>
      <w:r w:rsidR="00123D08" w:rsidRPr="00123D08">
        <w:rPr>
          <w:rFonts w:ascii="Arial" w:hAnsi="Arial"/>
          <w:sz w:val="22"/>
          <w:szCs w:val="22"/>
        </w:rPr>
        <w:t xml:space="preserve">its </w:t>
      </w:r>
      <w:r w:rsidR="00321DC2">
        <w:rPr>
          <w:rFonts w:ascii="Arial" w:hAnsi="Arial"/>
          <w:sz w:val="22"/>
          <w:szCs w:val="22"/>
        </w:rPr>
        <w:t xml:space="preserve">operating assets. </w:t>
      </w:r>
      <w:r w:rsidR="00321DC2" w:rsidRPr="00321DC2">
        <w:rPr>
          <w:rFonts w:ascii="Arial" w:hAnsi="Arial"/>
          <w:sz w:val="22"/>
          <w:szCs w:val="22"/>
        </w:rPr>
        <w:t>Therefore, as an independent auditor, I am unable to conduct my review of this transaction at the current stage.</w:t>
      </w:r>
    </w:p>
    <w:p w14:paraId="1CC36643" w14:textId="05C7540B" w:rsidR="00B978BA" w:rsidRDefault="00483F0B" w:rsidP="000D6A59">
      <w:pPr>
        <w:overflowPunct/>
        <w:autoSpaceDE/>
        <w:autoSpaceDN/>
        <w:adjustRightInd/>
        <w:spacing w:before="60" w:after="60" w:line="380" w:lineRule="exact"/>
        <w:ind w:left="540"/>
        <w:textAlignment w:val="auto"/>
        <w:rPr>
          <w:rFonts w:ascii="Arial" w:hAnsi="Arial" w:cs="Arial"/>
          <w:sz w:val="22"/>
          <w:szCs w:val="22"/>
        </w:rPr>
      </w:pPr>
      <w:r>
        <w:rPr>
          <w:rFonts w:ascii="Arial" w:hAnsi="Arial" w:cs="Arial"/>
          <w:sz w:val="22"/>
          <w:szCs w:val="22"/>
        </w:rPr>
        <w:t>Subsequently,</w:t>
      </w:r>
      <w:r w:rsidR="00810175" w:rsidRPr="00AE736F">
        <w:rPr>
          <w:rFonts w:ascii="Arial" w:hAnsi="Arial" w:cs="Arial"/>
          <w:sz w:val="22"/>
          <w:szCs w:val="22"/>
        </w:rPr>
        <w:t xml:space="preserve"> the acquisition of shares, the subsidiary incurred net operating </w:t>
      </w:r>
      <w:r w:rsidR="00347084">
        <w:rPr>
          <w:rFonts w:ascii="Arial" w:hAnsi="Arial" w:cs="Arial"/>
          <w:sz w:val="22"/>
          <w:szCs w:val="22"/>
        </w:rPr>
        <w:t>profit</w:t>
      </w:r>
      <w:r w:rsidR="00810175" w:rsidRPr="00AE736F">
        <w:rPr>
          <w:rFonts w:ascii="Arial" w:hAnsi="Arial" w:cs="Arial"/>
          <w:sz w:val="22"/>
          <w:szCs w:val="22"/>
        </w:rPr>
        <w:t xml:space="preserve"> for the </w:t>
      </w:r>
      <w:r w:rsidR="006E0F14">
        <w:rPr>
          <w:rFonts w:ascii="Arial" w:hAnsi="Arial" w:cs="Arial"/>
          <w:sz w:val="22"/>
          <w:szCs w:val="22"/>
        </w:rPr>
        <w:t xml:space="preserve">     </w:t>
      </w:r>
      <w:r w:rsidR="00810175" w:rsidRPr="00AE736F">
        <w:rPr>
          <w:rFonts w:ascii="Arial" w:hAnsi="Arial" w:cs="Arial"/>
          <w:sz w:val="22"/>
          <w:szCs w:val="22"/>
        </w:rPr>
        <w:t xml:space="preserve">three-month and nine-month periods ended 30 September 2023, amounting to </w:t>
      </w:r>
      <w:r w:rsidR="000D6A59">
        <w:rPr>
          <w:rFonts w:ascii="Arial" w:hAnsi="Arial" w:cs="Arial"/>
          <w:sz w:val="22"/>
          <w:szCs w:val="22"/>
        </w:rPr>
        <w:t xml:space="preserve">Baht </w:t>
      </w:r>
      <w:r w:rsidR="00347084">
        <w:rPr>
          <w:rFonts w:ascii="Arial" w:hAnsi="Arial" w:cs="Arial"/>
          <w:sz w:val="22"/>
          <w:szCs w:val="22"/>
        </w:rPr>
        <w:t>3.4</w:t>
      </w:r>
      <w:r w:rsidR="00810175" w:rsidRPr="00AE736F">
        <w:rPr>
          <w:rFonts w:ascii="Arial" w:hAnsi="Arial" w:cs="Arial"/>
          <w:sz w:val="22"/>
          <w:szCs w:val="22"/>
        </w:rPr>
        <w:t xml:space="preserve"> million and </w:t>
      </w:r>
      <w:r w:rsidR="000D6A59">
        <w:rPr>
          <w:rFonts w:ascii="Arial" w:hAnsi="Arial" w:cs="Arial"/>
          <w:sz w:val="22"/>
          <w:szCs w:val="22"/>
        </w:rPr>
        <w:t xml:space="preserve">Baht </w:t>
      </w:r>
      <w:r w:rsidR="00347084">
        <w:rPr>
          <w:rFonts w:ascii="Arial" w:hAnsi="Arial" w:cs="Arial"/>
          <w:sz w:val="22"/>
          <w:szCs w:val="22"/>
        </w:rPr>
        <w:t>2.3</w:t>
      </w:r>
      <w:r w:rsidR="00810175" w:rsidRPr="00AE736F">
        <w:rPr>
          <w:rFonts w:ascii="Arial" w:hAnsi="Arial" w:cs="Arial"/>
          <w:sz w:val="22"/>
          <w:szCs w:val="22"/>
        </w:rPr>
        <w:t xml:space="preserve"> million, respectively</w:t>
      </w:r>
      <w:r w:rsidR="00064269">
        <w:rPr>
          <w:rFonts w:ascii="Arial" w:hAnsi="Arial" w:cs="Arial"/>
          <w:sz w:val="22"/>
          <w:szCs w:val="22"/>
        </w:rPr>
        <w:t xml:space="preserve">, and </w:t>
      </w:r>
      <w:r w:rsidR="006E0F14">
        <w:rPr>
          <w:rFonts w:ascii="Arial" w:hAnsi="Arial" w:cs="Arial"/>
          <w:sz w:val="22"/>
          <w:szCs w:val="22"/>
        </w:rPr>
        <w:t xml:space="preserve">it had </w:t>
      </w:r>
      <w:r w:rsidR="00064269">
        <w:rPr>
          <w:rFonts w:ascii="Arial" w:hAnsi="Arial" w:cs="Arial"/>
          <w:sz w:val="22"/>
          <w:szCs w:val="22"/>
        </w:rPr>
        <w:t xml:space="preserve">retained earnings by Baht 2.3 million as </w:t>
      </w:r>
      <w:proofErr w:type="gramStart"/>
      <w:r w:rsidR="00064269">
        <w:rPr>
          <w:rFonts w:ascii="Arial" w:hAnsi="Arial" w:cs="Arial"/>
          <w:sz w:val="22"/>
          <w:szCs w:val="22"/>
        </w:rPr>
        <w:t>at</w:t>
      </w:r>
      <w:proofErr w:type="gramEnd"/>
      <w:r w:rsidR="00064269">
        <w:rPr>
          <w:rFonts w:ascii="Arial" w:hAnsi="Arial" w:cs="Arial"/>
          <w:sz w:val="22"/>
          <w:szCs w:val="22"/>
        </w:rPr>
        <w:t xml:space="preserve"> 30 September 2023. The operating performance </w:t>
      </w:r>
      <w:r w:rsidR="00B978BA" w:rsidRPr="00EC3D46">
        <w:rPr>
          <w:rFonts w:ascii="Arial" w:hAnsi="Arial" w:cs="Arial"/>
          <w:sz w:val="22"/>
          <w:szCs w:val="22"/>
        </w:rPr>
        <w:t xml:space="preserve">is lower than the </w:t>
      </w:r>
      <w:r w:rsidR="005270B8" w:rsidRPr="00EC3D46">
        <w:rPr>
          <w:rFonts w:ascii="Arial" w:hAnsi="Arial" w:cs="Arial"/>
          <w:sz w:val="22"/>
          <w:szCs w:val="22"/>
        </w:rPr>
        <w:t>forecast</w:t>
      </w:r>
      <w:r w:rsidR="006E0F14">
        <w:rPr>
          <w:rFonts w:ascii="Arial" w:hAnsi="Arial" w:cs="Arial"/>
          <w:sz w:val="22"/>
          <w:szCs w:val="22"/>
        </w:rPr>
        <w:t>ed</w:t>
      </w:r>
      <w:r w:rsidR="00B978BA" w:rsidRPr="00EC3D46">
        <w:rPr>
          <w:rFonts w:ascii="Arial" w:hAnsi="Arial" w:cs="Arial"/>
          <w:sz w:val="22"/>
          <w:szCs w:val="22"/>
        </w:rPr>
        <w:t xml:space="preserve"> profit that the </w:t>
      </w:r>
      <w:r w:rsidR="00064269">
        <w:rPr>
          <w:rFonts w:ascii="Arial" w:hAnsi="Arial" w:cs="Arial"/>
          <w:sz w:val="22"/>
          <w:szCs w:val="22"/>
        </w:rPr>
        <w:t>C</w:t>
      </w:r>
      <w:r w:rsidR="00B978BA" w:rsidRPr="00EC3D46">
        <w:rPr>
          <w:rFonts w:ascii="Arial" w:hAnsi="Arial" w:cs="Arial"/>
          <w:sz w:val="22"/>
          <w:szCs w:val="22"/>
        </w:rPr>
        <w:t xml:space="preserve">ompany considered based on the present value of cash flows on the </w:t>
      </w:r>
      <w:r w:rsidR="00064269">
        <w:rPr>
          <w:rFonts w:ascii="Arial" w:hAnsi="Arial" w:cs="Arial"/>
          <w:sz w:val="22"/>
          <w:szCs w:val="22"/>
        </w:rPr>
        <w:t>date of</w:t>
      </w:r>
      <w:r w:rsidR="00B978BA" w:rsidRPr="00EC3D46">
        <w:rPr>
          <w:rFonts w:ascii="Arial" w:hAnsi="Arial" w:cs="Arial"/>
          <w:sz w:val="22"/>
          <w:szCs w:val="22"/>
        </w:rPr>
        <w:t xml:space="preserve"> acquiring additional shares. Therefore, the value of the acquired </w:t>
      </w:r>
      <w:r w:rsidR="00064269">
        <w:rPr>
          <w:rFonts w:ascii="Arial" w:hAnsi="Arial" w:cs="Arial"/>
          <w:sz w:val="22"/>
          <w:szCs w:val="22"/>
        </w:rPr>
        <w:t xml:space="preserve">additional shares of </w:t>
      </w:r>
      <w:r w:rsidR="00B978BA" w:rsidRPr="00EC3D46">
        <w:rPr>
          <w:rFonts w:ascii="Arial" w:hAnsi="Arial" w:cs="Arial"/>
          <w:sz w:val="22"/>
          <w:szCs w:val="22"/>
        </w:rPr>
        <w:t xml:space="preserve">subsidiary depends on the future performance of the subsidiary, whether it will generate profits from its operations and have cash flows as </w:t>
      </w:r>
      <w:r w:rsidR="00FC5987">
        <w:rPr>
          <w:rFonts w:ascii="Arial" w:hAnsi="Arial" w:cs="Arial"/>
          <w:sz w:val="22"/>
          <w:szCs w:val="22"/>
        </w:rPr>
        <w:t>forecasted</w:t>
      </w:r>
      <w:r w:rsidR="00B978BA" w:rsidRPr="00EC3D46">
        <w:rPr>
          <w:rFonts w:ascii="Arial" w:hAnsi="Arial" w:cs="Arial"/>
          <w:sz w:val="22"/>
          <w:szCs w:val="22"/>
        </w:rPr>
        <w:t xml:space="preserve"> on the da</w:t>
      </w:r>
      <w:r w:rsidR="00064269">
        <w:rPr>
          <w:rFonts w:ascii="Arial" w:hAnsi="Arial" w:cs="Arial"/>
          <w:sz w:val="22"/>
          <w:szCs w:val="22"/>
        </w:rPr>
        <w:t>te</w:t>
      </w:r>
      <w:r w:rsidR="00B978BA" w:rsidRPr="00EC3D46">
        <w:rPr>
          <w:rFonts w:ascii="Arial" w:hAnsi="Arial" w:cs="Arial"/>
          <w:sz w:val="22"/>
          <w:szCs w:val="22"/>
        </w:rPr>
        <w:t xml:space="preserve"> of acquiring additional shares or not.</w:t>
      </w:r>
    </w:p>
    <w:p w14:paraId="0AB2AEA3" w14:textId="365F25B4" w:rsidR="00810175" w:rsidRPr="00483F0B" w:rsidRDefault="006901FA" w:rsidP="006901FA">
      <w:pPr>
        <w:tabs>
          <w:tab w:val="left" w:pos="540"/>
        </w:tabs>
        <w:spacing w:before="60" w:after="60" w:line="380" w:lineRule="exact"/>
        <w:ind w:right="40"/>
        <w:rPr>
          <w:rFonts w:ascii="Arial" w:hAnsi="Arial" w:cs="Arial"/>
          <w:sz w:val="22"/>
          <w:szCs w:val="22"/>
        </w:rPr>
      </w:pPr>
      <w:r w:rsidRPr="00483F0B">
        <w:rPr>
          <w:rFonts w:ascii="Arial" w:hAnsi="Arial" w:cs="Arial"/>
          <w:sz w:val="22"/>
          <w:szCs w:val="22"/>
        </w:rPr>
        <w:t>2.</w:t>
      </w:r>
      <w:r w:rsidRPr="00483F0B">
        <w:rPr>
          <w:rFonts w:ascii="Arial" w:hAnsi="Arial" w:cs="Arial"/>
          <w:sz w:val="22"/>
          <w:szCs w:val="22"/>
        </w:rPr>
        <w:tab/>
      </w:r>
      <w:r w:rsidR="00810175" w:rsidRPr="00483F0B">
        <w:rPr>
          <w:rFonts w:ascii="Arial" w:hAnsi="Arial" w:cs="Arial"/>
          <w:sz w:val="22"/>
          <w:szCs w:val="22"/>
        </w:rPr>
        <w:t>Costs and expenses</w:t>
      </w:r>
      <w:r w:rsidR="00064269" w:rsidRPr="00483F0B">
        <w:rPr>
          <w:rFonts w:ascii="Arial" w:hAnsi="Arial" w:cs="Arial"/>
          <w:sz w:val="22"/>
          <w:szCs w:val="22"/>
        </w:rPr>
        <w:t xml:space="preserve"> (Accumulated amount by Baht 28 million)</w:t>
      </w:r>
    </w:p>
    <w:p w14:paraId="03E25772" w14:textId="102A1C3A" w:rsidR="00810175" w:rsidRPr="00AE736F" w:rsidRDefault="00810175" w:rsidP="006901FA">
      <w:pPr>
        <w:spacing w:before="60" w:after="60" w:line="380" w:lineRule="exact"/>
        <w:ind w:left="540"/>
        <w:rPr>
          <w:rFonts w:ascii="Arial" w:hAnsi="Arial" w:cs="Arial"/>
          <w:sz w:val="22"/>
          <w:szCs w:val="22"/>
        </w:rPr>
      </w:pPr>
      <w:r w:rsidRPr="00AE736F">
        <w:rPr>
          <w:rFonts w:ascii="Arial" w:hAnsi="Arial" w:cs="Arial"/>
          <w:sz w:val="22"/>
          <w:szCs w:val="22"/>
        </w:rPr>
        <w:t xml:space="preserve">On 16 September </w:t>
      </w:r>
      <w:r w:rsidRPr="00AE736F">
        <w:rPr>
          <w:rFonts w:ascii="Arial" w:hAnsi="Arial" w:cs="Arial"/>
          <w:sz w:val="22"/>
          <w:szCs w:val="22"/>
          <w:cs/>
        </w:rPr>
        <w:t>2023</w:t>
      </w:r>
      <w:r w:rsidRPr="00AE736F">
        <w:rPr>
          <w:rFonts w:ascii="Arial" w:hAnsi="Arial" w:cs="Arial"/>
          <w:sz w:val="22"/>
          <w:szCs w:val="22"/>
        </w:rPr>
        <w:t>, I obtained a report from the internal auditor regarding possible irregularities in the disbursement of advance payments and the service costs of two subsidiaries</w:t>
      </w:r>
      <w:r w:rsidR="00064269">
        <w:rPr>
          <w:rFonts w:ascii="Arial" w:hAnsi="Arial" w:cs="Arial"/>
          <w:sz w:val="22"/>
          <w:szCs w:val="22"/>
        </w:rPr>
        <w:t xml:space="preserve">, </w:t>
      </w:r>
      <w:r w:rsidRPr="00AE736F">
        <w:rPr>
          <w:rFonts w:ascii="Arial" w:hAnsi="Arial" w:cs="Arial"/>
          <w:sz w:val="22"/>
          <w:szCs w:val="22"/>
        </w:rPr>
        <w:t>involving a former executive of the subsidiar</w:t>
      </w:r>
      <w:r w:rsidR="00064269">
        <w:rPr>
          <w:rFonts w:ascii="Arial" w:hAnsi="Arial" w:cs="Arial"/>
          <w:sz w:val="22"/>
          <w:szCs w:val="22"/>
        </w:rPr>
        <w:t>y</w:t>
      </w:r>
      <w:r w:rsidRPr="00AE736F">
        <w:rPr>
          <w:rFonts w:ascii="Arial" w:hAnsi="Arial" w:cs="Arial"/>
          <w:sz w:val="22"/>
          <w:szCs w:val="22"/>
        </w:rPr>
        <w:t xml:space="preserve"> who </w:t>
      </w:r>
      <w:r w:rsidR="00064269">
        <w:rPr>
          <w:rFonts w:ascii="Arial" w:hAnsi="Arial" w:cs="Arial"/>
          <w:sz w:val="22"/>
          <w:szCs w:val="22"/>
        </w:rPr>
        <w:t xml:space="preserve">already </w:t>
      </w:r>
      <w:r w:rsidRPr="00AE736F">
        <w:rPr>
          <w:rFonts w:ascii="Arial" w:hAnsi="Arial" w:cs="Arial"/>
          <w:sz w:val="22"/>
          <w:szCs w:val="22"/>
        </w:rPr>
        <w:t>resigned. The total amount involved is approximately Baht 5 million. However, the specific nature of the services received remain unidentified.</w:t>
      </w:r>
    </w:p>
    <w:p w14:paraId="1D4154AF" w14:textId="2DF5FDEF" w:rsidR="00810175" w:rsidRPr="00AE736F" w:rsidRDefault="00810175" w:rsidP="006901FA">
      <w:pPr>
        <w:spacing w:before="60" w:after="60" w:line="380" w:lineRule="exact"/>
        <w:ind w:left="540"/>
        <w:rPr>
          <w:rFonts w:ascii="Arial" w:hAnsi="Arial" w:cs="Arial"/>
          <w:sz w:val="22"/>
          <w:szCs w:val="22"/>
        </w:rPr>
      </w:pPr>
      <w:r w:rsidRPr="00AE736F">
        <w:rPr>
          <w:rFonts w:ascii="Arial" w:hAnsi="Arial" w:cs="Arial"/>
          <w:sz w:val="22"/>
          <w:szCs w:val="22"/>
        </w:rPr>
        <w:t>In addition, I provided further observations to the audit committee that the Group entered into consultancy or service agreements with multiple entities. The Group recorded</w:t>
      </w:r>
      <w:r w:rsidR="00064269">
        <w:rPr>
          <w:rFonts w:ascii="Arial" w:hAnsi="Arial" w:cs="Arial"/>
          <w:sz w:val="22"/>
          <w:szCs w:val="22"/>
        </w:rPr>
        <w:t xml:space="preserve"> total</w:t>
      </w:r>
      <w:r w:rsidRPr="00AE736F">
        <w:rPr>
          <w:rFonts w:ascii="Arial" w:hAnsi="Arial" w:cs="Arial"/>
          <w:sz w:val="22"/>
          <w:szCs w:val="22"/>
        </w:rPr>
        <w:t xml:space="preserve"> expenses amounting to Baht 23 million based on </w:t>
      </w:r>
      <w:r w:rsidR="00064269">
        <w:rPr>
          <w:rFonts w:ascii="Arial" w:hAnsi="Arial" w:cs="Arial"/>
          <w:sz w:val="22"/>
          <w:szCs w:val="22"/>
        </w:rPr>
        <w:t>those</w:t>
      </w:r>
      <w:r w:rsidRPr="00AE736F">
        <w:rPr>
          <w:rFonts w:ascii="Arial" w:hAnsi="Arial" w:cs="Arial"/>
          <w:sz w:val="22"/>
          <w:szCs w:val="22"/>
        </w:rPr>
        <w:t xml:space="preserve"> agreements, from the inception of the agreements until 30 September 2023. (Within this amount, the payment of Baht 7 million was made to a local company, whose shareholder is a former executive of the subsidiary as mentioned in the previous paragraph.) </w:t>
      </w:r>
      <w:r w:rsidR="00064269">
        <w:rPr>
          <w:rFonts w:ascii="Arial" w:hAnsi="Arial" w:cs="Arial"/>
          <w:sz w:val="22"/>
          <w:szCs w:val="22"/>
        </w:rPr>
        <w:t>As a result, the</w:t>
      </w:r>
      <w:r w:rsidRPr="00AE736F">
        <w:rPr>
          <w:rFonts w:ascii="Arial" w:hAnsi="Arial" w:cs="Arial"/>
          <w:sz w:val="22"/>
          <w:szCs w:val="22"/>
        </w:rPr>
        <w:t xml:space="preserve"> Securities and Exchange Commission has ordered that a special audit be conducted on this transaction</w:t>
      </w:r>
      <w:r w:rsidR="00064269">
        <w:rPr>
          <w:rFonts w:ascii="Arial" w:hAnsi="Arial" w:cs="Arial"/>
          <w:sz w:val="22"/>
          <w:szCs w:val="22"/>
        </w:rPr>
        <w:t xml:space="preserve">, which </w:t>
      </w:r>
      <w:r w:rsidRPr="00AE736F">
        <w:rPr>
          <w:rFonts w:ascii="Arial" w:hAnsi="Arial" w:cs="Arial"/>
          <w:sz w:val="22"/>
          <w:szCs w:val="22"/>
        </w:rPr>
        <w:t xml:space="preserve">is </w:t>
      </w:r>
      <w:r w:rsidRPr="00AE736F">
        <w:rPr>
          <w:rFonts w:ascii="Arial" w:hAnsi="Arial" w:cs="Arial"/>
          <w:sz w:val="22"/>
          <w:szCs w:val="22"/>
        </w:rPr>
        <w:lastRenderedPageBreak/>
        <w:t xml:space="preserve">currently </w:t>
      </w:r>
      <w:r w:rsidR="00064269">
        <w:rPr>
          <w:rFonts w:ascii="Arial" w:hAnsi="Arial" w:cs="Arial"/>
          <w:sz w:val="22"/>
          <w:szCs w:val="22"/>
        </w:rPr>
        <w:t>in progress</w:t>
      </w:r>
      <w:r w:rsidRPr="00AE736F">
        <w:rPr>
          <w:rFonts w:ascii="Arial" w:hAnsi="Arial" w:cs="Arial"/>
          <w:sz w:val="22"/>
          <w:szCs w:val="22"/>
        </w:rPr>
        <w:t xml:space="preserve"> and has not </w:t>
      </w:r>
      <w:r w:rsidR="00064269">
        <w:rPr>
          <w:rFonts w:ascii="Arial" w:hAnsi="Arial" w:cs="Arial"/>
          <w:sz w:val="22"/>
          <w:szCs w:val="22"/>
        </w:rPr>
        <w:t>yet</w:t>
      </w:r>
      <w:r w:rsidRPr="00AE736F">
        <w:rPr>
          <w:rFonts w:ascii="Arial" w:hAnsi="Arial" w:cs="Arial"/>
          <w:sz w:val="22"/>
          <w:szCs w:val="22"/>
        </w:rPr>
        <w:t xml:space="preserve"> concluded</w:t>
      </w:r>
      <w:r w:rsidR="00064269">
        <w:rPr>
          <w:rFonts w:ascii="Arial" w:hAnsi="Arial" w:cs="Arial"/>
          <w:sz w:val="22"/>
          <w:szCs w:val="22"/>
        </w:rPr>
        <w:t xml:space="preserve">. Therefore, as </w:t>
      </w:r>
      <w:r w:rsidRPr="00AE736F">
        <w:rPr>
          <w:rFonts w:ascii="Arial" w:hAnsi="Arial" w:cs="Arial"/>
          <w:sz w:val="22"/>
          <w:szCs w:val="22"/>
        </w:rPr>
        <w:t xml:space="preserve">an independent auditor, I am unable to </w:t>
      </w:r>
      <w:r w:rsidR="00064269">
        <w:rPr>
          <w:rFonts w:ascii="Arial" w:hAnsi="Arial" w:cs="Arial"/>
          <w:sz w:val="22"/>
          <w:szCs w:val="22"/>
        </w:rPr>
        <w:t>conclude</w:t>
      </w:r>
      <w:r w:rsidRPr="00AE736F">
        <w:rPr>
          <w:rFonts w:ascii="Arial" w:hAnsi="Arial" w:cs="Arial"/>
          <w:sz w:val="22"/>
          <w:szCs w:val="22"/>
        </w:rPr>
        <w:t xml:space="preserve"> my review on this matter at the current stage.</w:t>
      </w:r>
    </w:p>
    <w:p w14:paraId="6E5A6DC0" w14:textId="0D389CA1" w:rsidR="00810175" w:rsidRPr="00483F0B" w:rsidRDefault="00810175" w:rsidP="00483F0B">
      <w:pPr>
        <w:spacing w:before="120" w:after="120" w:line="380" w:lineRule="exact"/>
        <w:rPr>
          <w:rFonts w:ascii="Arial" w:hAnsi="Arial" w:cs="Arial"/>
          <w:sz w:val="22"/>
          <w:szCs w:val="22"/>
        </w:rPr>
      </w:pPr>
      <w:r w:rsidRPr="005870A0">
        <w:rPr>
          <w:rFonts w:ascii="Arial" w:hAnsi="Arial" w:cs="Arial"/>
          <w:sz w:val="22"/>
          <w:szCs w:val="22"/>
        </w:rPr>
        <w:t>Based on the</w:t>
      </w:r>
      <w:r w:rsidRPr="00AE736F">
        <w:rPr>
          <w:rFonts w:ascii="Arial" w:hAnsi="Arial" w:cs="Arial"/>
          <w:sz w:val="22"/>
          <w:szCs w:val="22"/>
        </w:rPr>
        <w:t xml:space="preserve"> observation in 1) and 2), on 24 October 2023, the Securities and Exchange Commission issued a letter to the chairman of the </w:t>
      </w:r>
      <w:r w:rsidR="00064269">
        <w:rPr>
          <w:rFonts w:ascii="Arial" w:hAnsi="Arial" w:cs="Arial"/>
          <w:sz w:val="22"/>
          <w:szCs w:val="22"/>
        </w:rPr>
        <w:t>C</w:t>
      </w:r>
      <w:r w:rsidRPr="00AE736F">
        <w:rPr>
          <w:rFonts w:ascii="Arial" w:hAnsi="Arial" w:cs="Arial"/>
          <w:sz w:val="22"/>
          <w:szCs w:val="22"/>
        </w:rPr>
        <w:t xml:space="preserve">ompany, requesting a special audit be conducted. In addition, the Company is required to submit a report of the special audit to the Securities and Exchange Commission </w:t>
      </w:r>
      <w:r w:rsidR="00BF6D97">
        <w:rPr>
          <w:rFonts w:ascii="Arial" w:hAnsi="Arial" w:cs="Arial"/>
          <w:sz w:val="22"/>
          <w:szCs w:val="22"/>
        </w:rPr>
        <w:t>within 30 days</w:t>
      </w:r>
      <w:r w:rsidR="00060127">
        <w:rPr>
          <w:rFonts w:ascii="Arial" w:hAnsi="Arial" w:cs="Arial"/>
          <w:sz w:val="22"/>
          <w:szCs w:val="22"/>
        </w:rPr>
        <w:t xml:space="preserve"> from </w:t>
      </w:r>
      <w:r w:rsidR="00FC67FB">
        <w:rPr>
          <w:rFonts w:ascii="Arial" w:hAnsi="Arial" w:cs="Arial"/>
          <w:sz w:val="22"/>
          <w:szCs w:val="22"/>
        </w:rPr>
        <w:t>the date in</w:t>
      </w:r>
      <w:r w:rsidR="00A57D1E">
        <w:rPr>
          <w:rFonts w:ascii="Arial" w:hAnsi="Arial" w:cs="Arial"/>
          <w:sz w:val="22"/>
          <w:szCs w:val="22"/>
        </w:rPr>
        <w:t xml:space="preserve"> </w:t>
      </w:r>
      <w:r w:rsidR="00064269">
        <w:rPr>
          <w:rFonts w:ascii="Arial" w:hAnsi="Arial" w:cs="Arial"/>
          <w:sz w:val="22"/>
          <w:szCs w:val="22"/>
        </w:rPr>
        <w:t>such letter</w:t>
      </w:r>
      <w:r w:rsidRPr="00AE736F">
        <w:rPr>
          <w:rFonts w:ascii="Arial" w:hAnsi="Arial" w:cs="Arial"/>
          <w:sz w:val="22"/>
          <w:szCs w:val="22"/>
        </w:rPr>
        <w:t>. Therefore, I am unable to conduct my review to obtain sufficient and appropriate evidence</w:t>
      </w:r>
      <w:r w:rsidR="00483F0B">
        <w:rPr>
          <w:rFonts w:ascii="Arial" w:hAnsi="Arial" w:cs="Arial"/>
          <w:sz w:val="22"/>
          <w:szCs w:val="22"/>
        </w:rPr>
        <w:t xml:space="preserve"> in the above matters</w:t>
      </w:r>
      <w:r w:rsidR="00AB69D2" w:rsidRPr="00483F0B">
        <w:rPr>
          <w:rFonts w:ascii="Arial" w:hAnsi="Arial" w:cs="Arial"/>
          <w:sz w:val="22"/>
          <w:szCs w:val="22"/>
        </w:rPr>
        <w:t>.</w:t>
      </w:r>
      <w:r w:rsidR="00483F0B">
        <w:rPr>
          <w:rFonts w:ascii="Arial" w:hAnsi="Arial" w:cs="Arial"/>
          <w:sz w:val="22"/>
          <w:szCs w:val="22"/>
        </w:rPr>
        <w:t xml:space="preserve">   </w:t>
      </w:r>
      <w:r w:rsidR="00AC7C6C" w:rsidRPr="00483F0B">
        <w:rPr>
          <w:rFonts w:ascii="Arial" w:hAnsi="Arial" w:cs="Arial"/>
          <w:sz w:val="22"/>
          <w:szCs w:val="22"/>
        </w:rPr>
        <w:t xml:space="preserve"> In this regard</w:t>
      </w:r>
      <w:r w:rsidR="00967E1F" w:rsidRPr="00483F0B">
        <w:rPr>
          <w:rFonts w:ascii="Arial" w:hAnsi="Arial" w:cs="Arial"/>
          <w:sz w:val="22"/>
          <w:szCs w:val="22"/>
        </w:rPr>
        <w:t xml:space="preserve">, I </w:t>
      </w:r>
      <w:r w:rsidR="00CE18AF" w:rsidRPr="00483F0B">
        <w:rPr>
          <w:rFonts w:ascii="Arial" w:hAnsi="Arial" w:cs="Arial"/>
          <w:sz w:val="22"/>
          <w:szCs w:val="22"/>
        </w:rPr>
        <w:t>may need</w:t>
      </w:r>
      <w:r w:rsidR="00967E1F" w:rsidRPr="00483F0B">
        <w:rPr>
          <w:rFonts w:ascii="Arial" w:hAnsi="Arial" w:cs="Arial"/>
          <w:sz w:val="22"/>
          <w:szCs w:val="22"/>
        </w:rPr>
        <w:t xml:space="preserve"> </w:t>
      </w:r>
      <w:r w:rsidR="00CE18AF" w:rsidRPr="00483F0B">
        <w:rPr>
          <w:rFonts w:ascii="Arial" w:hAnsi="Arial" w:cs="Arial"/>
          <w:sz w:val="22"/>
          <w:szCs w:val="22"/>
        </w:rPr>
        <w:t xml:space="preserve">to </w:t>
      </w:r>
      <w:r w:rsidR="00F77361" w:rsidRPr="00483F0B">
        <w:rPr>
          <w:rFonts w:ascii="Arial" w:hAnsi="Arial" w:cs="Arial"/>
          <w:sz w:val="22"/>
          <w:szCs w:val="22"/>
        </w:rPr>
        <w:t>expand</w:t>
      </w:r>
      <w:r w:rsidR="00967E1F" w:rsidRPr="00483F0B">
        <w:rPr>
          <w:rFonts w:ascii="Arial" w:hAnsi="Arial" w:cs="Arial"/>
          <w:sz w:val="22"/>
          <w:szCs w:val="22"/>
        </w:rPr>
        <w:t xml:space="preserve"> the </w:t>
      </w:r>
      <w:r w:rsidR="00064269" w:rsidRPr="00483F0B">
        <w:rPr>
          <w:rFonts w:ascii="Arial" w:hAnsi="Arial" w:cs="Arial"/>
          <w:sz w:val="22"/>
          <w:szCs w:val="22"/>
        </w:rPr>
        <w:t xml:space="preserve">audit </w:t>
      </w:r>
      <w:r w:rsidR="00967E1F" w:rsidRPr="00483F0B">
        <w:rPr>
          <w:rFonts w:ascii="Arial" w:hAnsi="Arial" w:cs="Arial"/>
          <w:sz w:val="22"/>
          <w:szCs w:val="22"/>
        </w:rPr>
        <w:t>scope of related or similar account</w:t>
      </w:r>
      <w:r w:rsidR="00AC4747" w:rsidRPr="00483F0B">
        <w:rPr>
          <w:rFonts w:ascii="Arial" w:hAnsi="Arial" w:cs="Arial"/>
          <w:sz w:val="22"/>
          <w:szCs w:val="22"/>
        </w:rPr>
        <w:t>ing transactions</w:t>
      </w:r>
      <w:r w:rsidR="00B12E63" w:rsidRPr="00483F0B">
        <w:rPr>
          <w:rFonts w:ascii="Arial" w:hAnsi="Arial" w:cs="Arial"/>
          <w:sz w:val="22"/>
          <w:szCs w:val="22"/>
        </w:rPr>
        <w:t xml:space="preserve"> after </w:t>
      </w:r>
      <w:r w:rsidR="008A4858" w:rsidRPr="00483F0B">
        <w:rPr>
          <w:rFonts w:ascii="Arial" w:hAnsi="Arial" w:cs="Arial"/>
          <w:sz w:val="22"/>
          <w:szCs w:val="22"/>
        </w:rPr>
        <w:t>receiving the result</w:t>
      </w:r>
      <w:r w:rsidR="00064269" w:rsidRPr="00483F0B">
        <w:rPr>
          <w:rFonts w:ascii="Arial" w:hAnsi="Arial" w:cs="Arial"/>
          <w:sz w:val="22"/>
          <w:szCs w:val="22"/>
        </w:rPr>
        <w:t>s</w:t>
      </w:r>
      <w:r w:rsidR="008A4858" w:rsidRPr="00483F0B">
        <w:rPr>
          <w:rFonts w:ascii="Arial" w:hAnsi="Arial" w:cs="Arial"/>
          <w:sz w:val="22"/>
          <w:szCs w:val="22"/>
        </w:rPr>
        <w:t xml:space="preserve"> of the special audit</w:t>
      </w:r>
      <w:r w:rsidR="00960910" w:rsidRPr="00483F0B">
        <w:rPr>
          <w:rFonts w:ascii="Arial" w:hAnsi="Arial" w:cs="Arial"/>
          <w:sz w:val="22"/>
          <w:szCs w:val="22"/>
        </w:rPr>
        <w:t>,</w:t>
      </w:r>
      <w:r w:rsidR="002232CD" w:rsidRPr="00483F0B">
        <w:rPr>
          <w:rFonts w:ascii="Arial" w:hAnsi="Arial" w:cs="Arial"/>
          <w:sz w:val="22"/>
          <w:szCs w:val="22"/>
        </w:rPr>
        <w:t xml:space="preserve"> </w:t>
      </w:r>
      <w:r w:rsidR="0061033F" w:rsidRPr="00483F0B">
        <w:rPr>
          <w:rFonts w:ascii="Arial" w:hAnsi="Arial" w:cs="Arial"/>
          <w:sz w:val="22"/>
          <w:szCs w:val="22"/>
        </w:rPr>
        <w:t xml:space="preserve">which </w:t>
      </w:r>
      <w:r w:rsidR="002232CD" w:rsidRPr="00483F0B">
        <w:rPr>
          <w:rFonts w:ascii="Arial" w:hAnsi="Arial" w:cs="Arial"/>
          <w:sz w:val="22"/>
          <w:szCs w:val="22"/>
        </w:rPr>
        <w:t>the Company will</w:t>
      </w:r>
      <w:r w:rsidR="00BD4A26" w:rsidRPr="00483F0B">
        <w:rPr>
          <w:rFonts w:ascii="Arial" w:hAnsi="Arial" w:cs="Arial"/>
          <w:sz w:val="22"/>
          <w:szCs w:val="22"/>
        </w:rPr>
        <w:t xml:space="preserve"> </w:t>
      </w:r>
      <w:r w:rsidR="00960910" w:rsidRPr="00483F0B">
        <w:rPr>
          <w:rFonts w:ascii="Arial" w:hAnsi="Arial" w:cs="Arial"/>
          <w:sz w:val="22"/>
          <w:szCs w:val="22"/>
        </w:rPr>
        <w:t>su</w:t>
      </w:r>
      <w:r w:rsidR="00BD7B00" w:rsidRPr="00483F0B">
        <w:rPr>
          <w:rFonts w:ascii="Arial" w:hAnsi="Arial" w:cs="Arial"/>
          <w:sz w:val="22"/>
          <w:szCs w:val="22"/>
        </w:rPr>
        <w:t>b</w:t>
      </w:r>
      <w:r w:rsidR="00960910" w:rsidRPr="00483F0B">
        <w:rPr>
          <w:rFonts w:ascii="Arial" w:hAnsi="Arial" w:cs="Arial"/>
          <w:sz w:val="22"/>
          <w:szCs w:val="22"/>
        </w:rPr>
        <w:t>mit</w:t>
      </w:r>
      <w:r w:rsidR="002232CD" w:rsidRPr="00483F0B">
        <w:rPr>
          <w:rFonts w:ascii="Arial" w:hAnsi="Arial" w:cs="Arial"/>
          <w:sz w:val="22"/>
          <w:szCs w:val="22"/>
        </w:rPr>
        <w:t xml:space="preserve"> to the Securities and Exchange Commission.</w:t>
      </w:r>
    </w:p>
    <w:p w14:paraId="1E315716" w14:textId="574D4C95" w:rsidR="00810175" w:rsidRPr="00AE736F" w:rsidRDefault="00810175" w:rsidP="006901FA">
      <w:pPr>
        <w:spacing w:before="60" w:after="60" w:line="380" w:lineRule="exact"/>
        <w:rPr>
          <w:rFonts w:ascii="Arial" w:hAnsi="Arial" w:cs="Arial"/>
          <w:b/>
          <w:bCs/>
          <w:sz w:val="22"/>
          <w:szCs w:val="22"/>
        </w:rPr>
      </w:pPr>
      <w:r w:rsidRPr="00AE736F">
        <w:rPr>
          <w:rFonts w:ascii="Arial" w:hAnsi="Arial" w:cs="Arial"/>
          <w:b/>
          <w:bCs/>
          <w:sz w:val="22"/>
          <w:szCs w:val="22"/>
        </w:rPr>
        <w:t xml:space="preserve">Disclaimer of </w:t>
      </w:r>
      <w:r w:rsidR="00064269">
        <w:rPr>
          <w:rFonts w:ascii="Arial" w:hAnsi="Arial" w:cs="Arial"/>
          <w:b/>
          <w:bCs/>
          <w:sz w:val="22"/>
          <w:szCs w:val="22"/>
        </w:rPr>
        <w:t>conclusion</w:t>
      </w:r>
    </w:p>
    <w:p w14:paraId="2F03728D" w14:textId="314099E8" w:rsidR="00064269" w:rsidRDefault="00064269" w:rsidP="00064269">
      <w:pPr>
        <w:spacing w:before="120" w:after="120" w:line="380" w:lineRule="exact"/>
        <w:rPr>
          <w:rFonts w:ascii="Arial" w:hAnsi="Arial" w:cs="Arial"/>
          <w:sz w:val="22"/>
          <w:szCs w:val="22"/>
        </w:rPr>
      </w:pPr>
      <w:r w:rsidRPr="00064269">
        <w:rPr>
          <w:rFonts w:ascii="Arial" w:hAnsi="Arial" w:cs="Arial"/>
          <w:sz w:val="22"/>
          <w:szCs w:val="22"/>
        </w:rPr>
        <w:t xml:space="preserve">Because of the significance of the matters described in the </w:t>
      </w:r>
      <w:r w:rsidRPr="00FC5987">
        <w:rPr>
          <w:rFonts w:ascii="Arial" w:hAnsi="Arial" w:cs="Arial"/>
          <w:i/>
          <w:iCs/>
          <w:sz w:val="22"/>
          <w:szCs w:val="22"/>
        </w:rPr>
        <w:t>Basis for Disclaimer of Conclusion</w:t>
      </w:r>
      <w:r w:rsidRPr="00064269">
        <w:rPr>
          <w:rFonts w:ascii="Arial" w:hAnsi="Arial" w:cs="Arial"/>
          <w:sz w:val="22"/>
          <w:szCs w:val="22"/>
        </w:rPr>
        <w:t xml:space="preserve"> </w:t>
      </w:r>
      <w:r w:rsidR="006E0F14">
        <w:rPr>
          <w:rFonts w:ascii="Arial" w:hAnsi="Arial" w:cs="Arial"/>
          <w:sz w:val="22"/>
          <w:szCs w:val="22"/>
        </w:rPr>
        <w:t xml:space="preserve">      </w:t>
      </w:r>
      <w:r w:rsidRPr="00064269">
        <w:rPr>
          <w:rFonts w:ascii="Arial" w:hAnsi="Arial" w:cs="Arial"/>
          <w:sz w:val="22"/>
          <w:szCs w:val="22"/>
        </w:rPr>
        <w:t xml:space="preserve">of my report to the consolidated interim financial information of </w:t>
      </w:r>
      <w:proofErr w:type="spellStart"/>
      <w:r w:rsidRPr="00064269">
        <w:rPr>
          <w:rFonts w:ascii="Arial" w:hAnsi="Arial" w:cs="Arial"/>
          <w:sz w:val="22"/>
          <w:szCs w:val="22"/>
        </w:rPr>
        <w:t>CMO</w:t>
      </w:r>
      <w:proofErr w:type="spellEnd"/>
      <w:r w:rsidRPr="00064269">
        <w:rPr>
          <w:rFonts w:ascii="Arial" w:hAnsi="Arial" w:cs="Arial"/>
          <w:sz w:val="22"/>
          <w:szCs w:val="22"/>
        </w:rPr>
        <w:t xml:space="preserve"> Public Company Limited </w:t>
      </w:r>
      <w:r w:rsidR="00AA6DFF">
        <w:rPr>
          <w:rFonts w:ascii="Arial" w:hAnsi="Arial" w:cstheme="minorBidi" w:hint="cs"/>
          <w:sz w:val="22"/>
          <w:szCs w:val="22"/>
          <w:cs/>
        </w:rPr>
        <w:t xml:space="preserve">  </w:t>
      </w:r>
      <w:r w:rsidRPr="00064269">
        <w:rPr>
          <w:rFonts w:ascii="Arial" w:hAnsi="Arial" w:cs="Arial"/>
          <w:sz w:val="22"/>
          <w:szCs w:val="22"/>
        </w:rPr>
        <w:t>and its subsidiaries</w:t>
      </w:r>
      <w:r w:rsidR="00FC5987">
        <w:rPr>
          <w:rFonts w:ascii="Arial" w:hAnsi="Arial" w:cs="Arial"/>
          <w:sz w:val="22"/>
          <w:szCs w:val="22"/>
        </w:rPr>
        <w:t>,</w:t>
      </w:r>
      <w:r w:rsidRPr="00064269">
        <w:rPr>
          <w:rFonts w:ascii="Arial" w:hAnsi="Arial" w:cs="Arial"/>
          <w:sz w:val="22"/>
          <w:szCs w:val="22"/>
        </w:rPr>
        <w:t xml:space="preserve"> and the separate </w:t>
      </w:r>
      <w:r w:rsidR="00FC5987">
        <w:rPr>
          <w:rFonts w:ascii="Arial" w:hAnsi="Arial" w:cs="Arial"/>
          <w:sz w:val="22"/>
          <w:szCs w:val="22"/>
        </w:rPr>
        <w:t xml:space="preserve">interim </w:t>
      </w:r>
      <w:r w:rsidRPr="00064269">
        <w:rPr>
          <w:rFonts w:ascii="Arial" w:hAnsi="Arial" w:cs="Arial"/>
          <w:sz w:val="22"/>
          <w:szCs w:val="22"/>
        </w:rPr>
        <w:t xml:space="preserve">financial information of </w:t>
      </w:r>
      <w:proofErr w:type="spellStart"/>
      <w:r w:rsidRPr="00064269">
        <w:rPr>
          <w:rFonts w:ascii="Arial" w:hAnsi="Arial" w:cs="Arial"/>
          <w:sz w:val="22"/>
          <w:szCs w:val="22"/>
        </w:rPr>
        <w:t>CMO</w:t>
      </w:r>
      <w:proofErr w:type="spellEnd"/>
      <w:r w:rsidRPr="00064269">
        <w:rPr>
          <w:rFonts w:ascii="Arial" w:hAnsi="Arial" w:cs="Arial"/>
          <w:sz w:val="22"/>
          <w:szCs w:val="22"/>
        </w:rPr>
        <w:t xml:space="preserve"> Public Company Limited as </w:t>
      </w:r>
      <w:proofErr w:type="gramStart"/>
      <w:r w:rsidRPr="00064269">
        <w:rPr>
          <w:rFonts w:ascii="Arial" w:hAnsi="Arial" w:cs="Arial"/>
          <w:sz w:val="22"/>
          <w:szCs w:val="22"/>
        </w:rPr>
        <w:t>at</w:t>
      </w:r>
      <w:proofErr w:type="gramEnd"/>
      <w:r w:rsidRPr="00064269">
        <w:rPr>
          <w:rFonts w:ascii="Arial" w:hAnsi="Arial" w:cs="Arial"/>
          <w:sz w:val="22"/>
          <w:szCs w:val="22"/>
        </w:rPr>
        <w:t xml:space="preserve"> 30 September 2023 and for the</w:t>
      </w:r>
      <w:r w:rsidRPr="00064269">
        <w:rPr>
          <w:rFonts w:ascii="Arial" w:hAnsi="Arial" w:cs="Arial"/>
          <w:sz w:val="22"/>
          <w:szCs w:val="22"/>
          <w:cs/>
        </w:rPr>
        <w:t xml:space="preserve"> </w:t>
      </w:r>
      <w:r w:rsidRPr="00064269">
        <w:rPr>
          <w:rFonts w:ascii="Arial" w:hAnsi="Arial" w:cs="Arial"/>
          <w:sz w:val="22"/>
          <w:szCs w:val="22"/>
        </w:rPr>
        <w:t>three-month and nine-month periods then ended</w:t>
      </w:r>
      <w:r w:rsidR="006E0F14">
        <w:rPr>
          <w:rFonts w:ascii="Arial" w:hAnsi="Arial" w:cs="Arial"/>
          <w:sz w:val="22"/>
          <w:szCs w:val="22"/>
        </w:rPr>
        <w:t>.</w:t>
      </w:r>
      <w:r w:rsidR="00FC5987">
        <w:rPr>
          <w:rFonts w:ascii="Arial" w:hAnsi="Arial" w:cs="Arial"/>
          <w:sz w:val="22"/>
          <w:szCs w:val="22"/>
        </w:rPr>
        <w:t xml:space="preserve"> </w:t>
      </w:r>
      <w:r w:rsidR="00AA6DFF">
        <w:rPr>
          <w:rFonts w:ascii="Arial" w:hAnsi="Arial" w:cstheme="minorBidi" w:hint="cs"/>
          <w:sz w:val="22"/>
          <w:szCs w:val="22"/>
          <w:cs/>
        </w:rPr>
        <w:t xml:space="preserve">        </w:t>
      </w:r>
      <w:r w:rsidRPr="00064269">
        <w:rPr>
          <w:rFonts w:ascii="Arial" w:hAnsi="Arial" w:cs="Arial"/>
          <w:sz w:val="22"/>
          <w:szCs w:val="22"/>
        </w:rPr>
        <w:t>I do not express a conclusion on the interim financial information referred to above.</w:t>
      </w:r>
    </w:p>
    <w:p w14:paraId="732A2F0D" w14:textId="77777777" w:rsidR="00810175" w:rsidRPr="00AE736F" w:rsidRDefault="00810175" w:rsidP="00AE736F">
      <w:pPr>
        <w:spacing w:before="120" w:after="120" w:line="380" w:lineRule="exact"/>
        <w:ind w:right="40"/>
        <w:rPr>
          <w:rFonts w:ascii="Arial" w:hAnsi="Arial" w:cs="Arial"/>
          <w:sz w:val="22"/>
          <w:szCs w:val="22"/>
        </w:rPr>
      </w:pPr>
    </w:p>
    <w:p w14:paraId="345BF943" w14:textId="77777777" w:rsidR="00105030" w:rsidRDefault="00105030" w:rsidP="00AE736F">
      <w:pPr>
        <w:tabs>
          <w:tab w:val="left" w:pos="720"/>
          <w:tab w:val="center" w:pos="5760"/>
        </w:tabs>
        <w:spacing w:line="380" w:lineRule="exact"/>
        <w:jc w:val="both"/>
        <w:rPr>
          <w:rFonts w:ascii="Arial" w:hAnsi="Arial" w:cs="Arial"/>
          <w:sz w:val="22"/>
          <w:szCs w:val="22"/>
        </w:rPr>
      </w:pPr>
    </w:p>
    <w:p w14:paraId="47765CC6" w14:textId="77777777" w:rsidR="006901FA" w:rsidRDefault="006901FA" w:rsidP="00AE736F">
      <w:pPr>
        <w:tabs>
          <w:tab w:val="left" w:pos="720"/>
          <w:tab w:val="center" w:pos="5760"/>
        </w:tabs>
        <w:spacing w:line="380" w:lineRule="exact"/>
        <w:jc w:val="both"/>
        <w:rPr>
          <w:rFonts w:ascii="Arial" w:hAnsi="Arial" w:cs="Arial"/>
          <w:sz w:val="22"/>
          <w:szCs w:val="22"/>
        </w:rPr>
      </w:pPr>
    </w:p>
    <w:p w14:paraId="22D2052D" w14:textId="77777777" w:rsidR="006901FA" w:rsidRPr="00AE736F" w:rsidRDefault="006901FA" w:rsidP="00AE736F">
      <w:pPr>
        <w:tabs>
          <w:tab w:val="left" w:pos="720"/>
          <w:tab w:val="center" w:pos="5760"/>
        </w:tabs>
        <w:spacing w:line="380" w:lineRule="exact"/>
        <w:jc w:val="both"/>
        <w:rPr>
          <w:rFonts w:ascii="Arial" w:hAnsi="Arial" w:cs="Arial"/>
          <w:sz w:val="22"/>
          <w:szCs w:val="22"/>
        </w:rPr>
      </w:pPr>
    </w:p>
    <w:p w14:paraId="6E1D62BE" w14:textId="77777777" w:rsidR="00350079" w:rsidRPr="00AE736F" w:rsidRDefault="00350079" w:rsidP="00AE736F">
      <w:pPr>
        <w:tabs>
          <w:tab w:val="left" w:pos="720"/>
          <w:tab w:val="center" w:pos="5760"/>
        </w:tabs>
        <w:spacing w:line="380" w:lineRule="exact"/>
        <w:jc w:val="both"/>
        <w:rPr>
          <w:rFonts w:ascii="Arial" w:hAnsi="Arial" w:cs="Arial"/>
          <w:sz w:val="22"/>
          <w:szCs w:val="22"/>
        </w:rPr>
      </w:pPr>
    </w:p>
    <w:p w14:paraId="7861F33A" w14:textId="77777777" w:rsidR="00105030" w:rsidRPr="00AE736F" w:rsidRDefault="00105030" w:rsidP="00AE736F">
      <w:pPr>
        <w:tabs>
          <w:tab w:val="left" w:pos="720"/>
          <w:tab w:val="center" w:pos="5760"/>
        </w:tabs>
        <w:spacing w:line="380" w:lineRule="exact"/>
        <w:jc w:val="both"/>
        <w:rPr>
          <w:rFonts w:ascii="Arial" w:hAnsi="Arial" w:cs="Arial"/>
          <w:sz w:val="22"/>
          <w:szCs w:val="22"/>
        </w:rPr>
      </w:pPr>
      <w:r w:rsidRPr="00AE736F">
        <w:rPr>
          <w:rFonts w:ascii="Arial" w:hAnsi="Arial" w:cs="Arial"/>
          <w:sz w:val="22"/>
          <w:szCs w:val="22"/>
        </w:rPr>
        <w:t>Orawan Techawatanasirikul</w:t>
      </w:r>
    </w:p>
    <w:p w14:paraId="60BD00F6" w14:textId="77777777" w:rsidR="00105030" w:rsidRPr="00AE736F" w:rsidRDefault="00105030" w:rsidP="00AE736F">
      <w:pPr>
        <w:tabs>
          <w:tab w:val="left" w:pos="720"/>
          <w:tab w:val="center" w:pos="5760"/>
        </w:tabs>
        <w:spacing w:after="240" w:line="380" w:lineRule="exact"/>
        <w:jc w:val="both"/>
        <w:rPr>
          <w:rFonts w:ascii="Arial" w:hAnsi="Arial" w:cs="Arial"/>
          <w:sz w:val="22"/>
          <w:szCs w:val="22"/>
        </w:rPr>
      </w:pPr>
      <w:r w:rsidRPr="00AE736F">
        <w:rPr>
          <w:rFonts w:ascii="Arial" w:hAnsi="Arial" w:cs="Arial"/>
          <w:sz w:val="22"/>
          <w:szCs w:val="22"/>
        </w:rPr>
        <w:t>Certified Public Accountant (Thailand) No</w:t>
      </w:r>
      <w:r w:rsidRPr="00AE736F">
        <w:rPr>
          <w:rFonts w:ascii="Arial" w:hAnsi="Arial" w:cs="Arial"/>
          <w:sz w:val="22"/>
          <w:szCs w:val="22"/>
          <w:cs/>
        </w:rPr>
        <w:t xml:space="preserve">. </w:t>
      </w:r>
      <w:r w:rsidRPr="00AE736F">
        <w:rPr>
          <w:rFonts w:ascii="Arial" w:hAnsi="Arial" w:cs="Arial"/>
          <w:sz w:val="22"/>
          <w:szCs w:val="22"/>
        </w:rPr>
        <w:t>4807</w:t>
      </w:r>
    </w:p>
    <w:p w14:paraId="4DDAD82D" w14:textId="77777777" w:rsidR="00105030" w:rsidRPr="00AE736F" w:rsidRDefault="00105030" w:rsidP="00AE736F">
      <w:pPr>
        <w:tabs>
          <w:tab w:val="left" w:pos="720"/>
        </w:tabs>
        <w:spacing w:line="380" w:lineRule="exact"/>
        <w:jc w:val="both"/>
        <w:rPr>
          <w:rFonts w:ascii="Arial" w:hAnsi="Arial" w:cs="Arial"/>
          <w:sz w:val="22"/>
          <w:szCs w:val="22"/>
        </w:rPr>
      </w:pPr>
      <w:r w:rsidRPr="00AE736F">
        <w:rPr>
          <w:rFonts w:ascii="Arial" w:hAnsi="Arial" w:cs="Arial"/>
          <w:sz w:val="22"/>
          <w:szCs w:val="22"/>
        </w:rPr>
        <w:t>EY Office Limited</w:t>
      </w:r>
    </w:p>
    <w:p w14:paraId="32618661" w14:textId="2983F7DD" w:rsidR="000B7005" w:rsidRPr="001B6F2F" w:rsidRDefault="00105030" w:rsidP="001B6F2F">
      <w:pPr>
        <w:tabs>
          <w:tab w:val="left" w:pos="720"/>
        </w:tabs>
        <w:spacing w:line="380" w:lineRule="exact"/>
        <w:jc w:val="both"/>
        <w:rPr>
          <w:rFonts w:ascii="Arial" w:hAnsi="Arial" w:cs="Arial"/>
          <w:sz w:val="22"/>
          <w:szCs w:val="22"/>
        </w:rPr>
      </w:pPr>
      <w:r w:rsidRPr="00AE736F">
        <w:rPr>
          <w:rFonts w:ascii="Arial" w:hAnsi="Arial" w:cs="Arial"/>
          <w:sz w:val="22"/>
          <w:szCs w:val="22"/>
        </w:rPr>
        <w:t xml:space="preserve">Bangkok: </w:t>
      </w:r>
      <w:r w:rsidR="00350079" w:rsidRPr="00AE736F">
        <w:rPr>
          <w:rFonts w:ascii="Arial" w:hAnsi="Arial" w:cs="Arial"/>
          <w:sz w:val="22"/>
          <w:szCs w:val="22"/>
        </w:rPr>
        <w:t>13</w:t>
      </w:r>
      <w:r w:rsidR="002A4C39" w:rsidRPr="00AE736F">
        <w:rPr>
          <w:rFonts w:ascii="Arial" w:hAnsi="Arial" w:cs="Arial"/>
          <w:sz w:val="22"/>
          <w:szCs w:val="22"/>
        </w:rPr>
        <w:t xml:space="preserve"> November</w:t>
      </w:r>
      <w:r w:rsidRPr="00AE736F">
        <w:rPr>
          <w:rFonts w:ascii="Arial" w:hAnsi="Arial" w:cs="Arial"/>
          <w:sz w:val="22"/>
          <w:szCs w:val="22"/>
        </w:rPr>
        <w:t xml:space="preserve"> </w:t>
      </w:r>
      <w:r w:rsidR="007C4B83" w:rsidRPr="00AE736F">
        <w:rPr>
          <w:rFonts w:ascii="Arial" w:hAnsi="Arial" w:cs="Arial"/>
          <w:sz w:val="22"/>
          <w:szCs w:val="22"/>
        </w:rPr>
        <w:t>2023</w:t>
      </w:r>
    </w:p>
    <w:sectPr w:rsidR="000B7005" w:rsidRPr="001B6F2F" w:rsidSect="00816A5F">
      <w:footerReference w:type="first" r:id="rId22"/>
      <w:pgSz w:w="11909" w:h="16834" w:code="9"/>
      <w:pgMar w:top="2160" w:right="1080" w:bottom="1080" w:left="1296" w:header="706" w:footer="706"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D105B" w14:textId="77777777" w:rsidR="007F3DEC" w:rsidRDefault="007F3DEC">
      <w:r>
        <w:separator/>
      </w:r>
    </w:p>
  </w:endnote>
  <w:endnote w:type="continuationSeparator" w:id="0">
    <w:p w14:paraId="0D5F0FB5" w14:textId="77777777" w:rsidR="007F3DEC" w:rsidRDefault="007F3DEC">
      <w:r>
        <w:continuationSeparator/>
      </w:r>
    </w:p>
  </w:endnote>
  <w:endnote w:type="continuationNotice" w:id="1">
    <w:p w14:paraId="3ECC172C" w14:textId="77777777" w:rsidR="002B4922" w:rsidRDefault="002B49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80445" w14:textId="77777777" w:rsidR="00816A5F" w:rsidRDefault="00816A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13651" w14:textId="77777777" w:rsidR="00816A5F" w:rsidRDefault="00816A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35AE0" w14:textId="77777777" w:rsidR="00816A5F" w:rsidRDefault="00816A5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029" w14:textId="77777777" w:rsidR="00895583" w:rsidRDefault="00895583" w:rsidP="0089558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7E8203E" w14:textId="77777777" w:rsidR="00895583" w:rsidRDefault="00895583">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9669993"/>
      <w:docPartObj>
        <w:docPartGallery w:val="Page Numbers (Bottom of Page)"/>
        <w:docPartUnique/>
      </w:docPartObj>
    </w:sdtPr>
    <w:sdtEndPr>
      <w:rPr>
        <w:rFonts w:ascii="Arial" w:hAnsi="Arial" w:cs="Arial"/>
        <w:noProof/>
        <w:sz w:val="22"/>
        <w:szCs w:val="22"/>
      </w:rPr>
    </w:sdtEndPr>
    <w:sdtContent>
      <w:p w14:paraId="016E70AE" w14:textId="77777777" w:rsidR="00816A5F" w:rsidRPr="00816A5F" w:rsidRDefault="00816A5F" w:rsidP="00816A5F">
        <w:pPr>
          <w:pStyle w:val="Footer"/>
          <w:jc w:val="right"/>
          <w:rPr>
            <w:rFonts w:ascii="Arial" w:hAnsi="Arial" w:cs="Arial"/>
            <w:sz w:val="22"/>
            <w:szCs w:val="22"/>
          </w:rPr>
        </w:pPr>
        <w:r w:rsidRPr="00816A5F">
          <w:rPr>
            <w:rFonts w:ascii="Arial" w:hAnsi="Arial" w:cs="Arial"/>
            <w:sz w:val="22"/>
            <w:szCs w:val="22"/>
          </w:rPr>
          <w:fldChar w:fldCharType="begin"/>
        </w:r>
        <w:r w:rsidRPr="00816A5F">
          <w:rPr>
            <w:rFonts w:ascii="Arial" w:hAnsi="Arial" w:cs="Arial"/>
            <w:sz w:val="22"/>
            <w:szCs w:val="22"/>
          </w:rPr>
          <w:instrText xml:space="preserve"> PAGE   \* MERGEFORMAT </w:instrText>
        </w:r>
        <w:r w:rsidRPr="00816A5F">
          <w:rPr>
            <w:rFonts w:ascii="Arial" w:hAnsi="Arial" w:cs="Arial"/>
            <w:sz w:val="22"/>
            <w:szCs w:val="22"/>
          </w:rPr>
          <w:fldChar w:fldCharType="separate"/>
        </w:r>
        <w:r w:rsidRPr="00816A5F">
          <w:rPr>
            <w:rFonts w:ascii="Arial" w:hAnsi="Arial" w:cs="Arial"/>
            <w:sz w:val="22"/>
            <w:szCs w:val="22"/>
          </w:rPr>
          <w:t>2</w:t>
        </w:r>
        <w:r w:rsidRPr="00816A5F">
          <w:rPr>
            <w:rFonts w:ascii="Arial" w:hAnsi="Arial" w:cs="Arial"/>
            <w:noProof/>
            <w:sz w:val="22"/>
            <w:szCs w:val="22"/>
          </w:rPr>
          <w:fldChar w:fldCharType="end"/>
        </w:r>
      </w:p>
    </w:sdtContent>
  </w:sdt>
  <w:p w14:paraId="37815E0E" w14:textId="77777777" w:rsidR="00895583" w:rsidRDefault="00895583">
    <w:pPr>
      <w:pStyle w:val="Footer"/>
      <w:ind w:right="360"/>
      <w:rPr>
        <w:rFonts w:ascii="Angsana New" w:hAnsi="Angsana New"/>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7DE25" w14:textId="428A3A80" w:rsidR="00816A5F" w:rsidRPr="00816A5F" w:rsidRDefault="00816A5F">
    <w:pPr>
      <w:pStyle w:val="Footer"/>
      <w:jc w:val="right"/>
      <w:rPr>
        <w:rFonts w:ascii="Arial" w:hAnsi="Arial" w:cs="Arial"/>
        <w:sz w:val="22"/>
        <w:szCs w:val="22"/>
      </w:rPr>
    </w:pPr>
  </w:p>
  <w:p w14:paraId="5EA8C31B" w14:textId="77777777" w:rsidR="00270F16" w:rsidRDefault="00270F16">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1169030"/>
      <w:docPartObj>
        <w:docPartGallery w:val="Page Numbers (Bottom of Page)"/>
        <w:docPartUnique/>
      </w:docPartObj>
    </w:sdtPr>
    <w:sdtEndPr>
      <w:rPr>
        <w:rFonts w:ascii="Arial" w:hAnsi="Arial" w:cs="Arial"/>
        <w:noProof/>
        <w:sz w:val="22"/>
        <w:szCs w:val="22"/>
      </w:rPr>
    </w:sdtEndPr>
    <w:sdtContent>
      <w:p w14:paraId="165B25F2" w14:textId="77777777" w:rsidR="00816A5F" w:rsidRPr="00816A5F" w:rsidRDefault="00816A5F">
        <w:pPr>
          <w:pStyle w:val="Footer"/>
          <w:jc w:val="right"/>
          <w:rPr>
            <w:rFonts w:ascii="Arial" w:hAnsi="Arial" w:cs="Arial"/>
            <w:sz w:val="22"/>
            <w:szCs w:val="22"/>
          </w:rPr>
        </w:pPr>
        <w:r w:rsidRPr="00816A5F">
          <w:rPr>
            <w:rFonts w:ascii="Arial" w:hAnsi="Arial" w:cs="Arial"/>
            <w:sz w:val="22"/>
            <w:szCs w:val="22"/>
          </w:rPr>
          <w:fldChar w:fldCharType="begin"/>
        </w:r>
        <w:r w:rsidRPr="00816A5F">
          <w:rPr>
            <w:rFonts w:ascii="Arial" w:hAnsi="Arial" w:cs="Arial"/>
            <w:sz w:val="22"/>
            <w:szCs w:val="22"/>
          </w:rPr>
          <w:instrText xml:space="preserve"> PAGE   \* MERGEFORMAT </w:instrText>
        </w:r>
        <w:r w:rsidRPr="00816A5F">
          <w:rPr>
            <w:rFonts w:ascii="Arial" w:hAnsi="Arial" w:cs="Arial"/>
            <w:sz w:val="22"/>
            <w:szCs w:val="22"/>
          </w:rPr>
          <w:fldChar w:fldCharType="separate"/>
        </w:r>
        <w:r w:rsidRPr="00816A5F">
          <w:rPr>
            <w:rFonts w:ascii="Arial" w:hAnsi="Arial" w:cs="Arial"/>
            <w:noProof/>
            <w:sz w:val="22"/>
            <w:szCs w:val="22"/>
          </w:rPr>
          <w:t>2</w:t>
        </w:r>
        <w:r w:rsidRPr="00816A5F">
          <w:rPr>
            <w:rFonts w:ascii="Arial" w:hAnsi="Arial" w:cs="Arial"/>
            <w:noProof/>
            <w:sz w:val="22"/>
            <w:szCs w:val="22"/>
          </w:rPr>
          <w:fldChar w:fldCharType="end"/>
        </w:r>
      </w:p>
    </w:sdtContent>
  </w:sdt>
  <w:p w14:paraId="41CB719B" w14:textId="77777777" w:rsidR="00816A5F" w:rsidRDefault="00816A5F">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7832251"/>
      <w:docPartObj>
        <w:docPartGallery w:val="Page Numbers (Bottom of Page)"/>
        <w:docPartUnique/>
      </w:docPartObj>
    </w:sdtPr>
    <w:sdtEndPr>
      <w:rPr>
        <w:rFonts w:ascii="Arial" w:hAnsi="Arial" w:cs="Arial"/>
        <w:noProof/>
        <w:sz w:val="22"/>
        <w:szCs w:val="22"/>
      </w:rPr>
    </w:sdtEndPr>
    <w:sdtContent>
      <w:p w14:paraId="3426300B" w14:textId="77777777" w:rsidR="00816A5F" w:rsidRPr="00816A5F" w:rsidRDefault="00816A5F" w:rsidP="00816A5F">
        <w:pPr>
          <w:pStyle w:val="Footer"/>
          <w:jc w:val="right"/>
          <w:rPr>
            <w:rFonts w:ascii="Arial" w:hAnsi="Arial" w:cs="Arial"/>
            <w:sz w:val="22"/>
            <w:szCs w:val="22"/>
          </w:rPr>
        </w:pPr>
        <w:r w:rsidRPr="00816A5F">
          <w:rPr>
            <w:rFonts w:ascii="Arial" w:hAnsi="Arial" w:cs="Arial"/>
            <w:sz w:val="22"/>
            <w:szCs w:val="22"/>
          </w:rPr>
          <w:fldChar w:fldCharType="begin"/>
        </w:r>
        <w:r w:rsidRPr="00816A5F">
          <w:rPr>
            <w:rFonts w:ascii="Arial" w:hAnsi="Arial" w:cs="Arial"/>
            <w:sz w:val="22"/>
            <w:szCs w:val="22"/>
          </w:rPr>
          <w:instrText xml:space="preserve"> PAGE   \* MERGEFORMAT </w:instrText>
        </w:r>
        <w:r w:rsidRPr="00816A5F">
          <w:rPr>
            <w:rFonts w:ascii="Arial" w:hAnsi="Arial" w:cs="Arial"/>
            <w:sz w:val="22"/>
            <w:szCs w:val="22"/>
          </w:rPr>
          <w:fldChar w:fldCharType="separate"/>
        </w:r>
        <w:r>
          <w:rPr>
            <w:rFonts w:ascii="Arial" w:hAnsi="Arial" w:cs="Arial"/>
            <w:sz w:val="22"/>
            <w:szCs w:val="22"/>
          </w:rPr>
          <w:t>3</w:t>
        </w:r>
        <w:r w:rsidRPr="00816A5F">
          <w:rPr>
            <w:rFonts w:ascii="Arial" w:hAnsi="Arial" w:cs="Arial"/>
            <w:noProof/>
            <w:sz w:val="22"/>
            <w:szCs w:val="22"/>
          </w:rPr>
          <w:fldChar w:fldCharType="end"/>
        </w:r>
      </w:p>
    </w:sdtContent>
  </w:sdt>
  <w:p w14:paraId="37CD9D31" w14:textId="77777777" w:rsidR="006901FA" w:rsidRDefault="006901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37B3E" w14:textId="77777777" w:rsidR="007F3DEC" w:rsidRDefault="007F3DEC">
      <w:r>
        <w:separator/>
      </w:r>
    </w:p>
  </w:footnote>
  <w:footnote w:type="continuationSeparator" w:id="0">
    <w:p w14:paraId="5FE1C4C3" w14:textId="77777777" w:rsidR="007F3DEC" w:rsidRDefault="007F3DEC">
      <w:r>
        <w:continuationSeparator/>
      </w:r>
    </w:p>
  </w:footnote>
  <w:footnote w:type="continuationNotice" w:id="1">
    <w:p w14:paraId="6C067C61" w14:textId="77777777" w:rsidR="002B4922" w:rsidRDefault="002B49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EECE4" w14:textId="77777777" w:rsidR="00816A5F" w:rsidRDefault="00816A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AA7E9" w14:textId="77777777" w:rsidR="00816A5F" w:rsidRDefault="00816A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63E95" w14:textId="77777777" w:rsidR="00816A5F" w:rsidRDefault="00816A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5D82D" w14:textId="77777777" w:rsidR="00895583" w:rsidRPr="00547F23" w:rsidRDefault="00895583" w:rsidP="00895583">
    <w:pPr>
      <w:pStyle w:val="Header"/>
      <w:jc w:val="right"/>
      <w:rPr>
        <w:rFonts w:ascii="Arial" w:hAnsi="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E21FB"/>
    <w:multiLevelType w:val="hybridMultilevel"/>
    <w:tmpl w:val="2E5CFC94"/>
    <w:lvl w:ilvl="0" w:tplc="B2A6FDCC">
      <w:start w:val="1"/>
      <w:numFmt w:val="decimal"/>
      <w:lvlText w:val="%1."/>
      <w:lvlJc w:val="left"/>
      <w:pPr>
        <w:ind w:left="720" w:hanging="360"/>
      </w:pPr>
      <w:rPr>
        <w:rFonts w:cs="Browall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DD248A5"/>
    <w:multiLevelType w:val="multilevel"/>
    <w:tmpl w:val="334E7D8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09A7B8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7AA35AC"/>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4114716"/>
    <w:multiLevelType w:val="multilevel"/>
    <w:tmpl w:val="93825B42"/>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591E1AC7"/>
    <w:multiLevelType w:val="hybridMultilevel"/>
    <w:tmpl w:val="7B443B2C"/>
    <w:lvl w:ilvl="0" w:tplc="DED8AE3A">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6FE61580"/>
    <w:multiLevelType w:val="hybridMultilevel"/>
    <w:tmpl w:val="3EEAEB16"/>
    <w:lvl w:ilvl="0" w:tplc="FDEA93EC">
      <w:start w:val="1"/>
      <w:numFmt w:val="upperLetter"/>
      <w:lvlText w:val="(%1)"/>
      <w:lvlJc w:val="left"/>
      <w:pPr>
        <w:ind w:left="810" w:hanging="360"/>
      </w:pPr>
      <w:rPr>
        <w:rFonts w:cs="Arial"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15:restartNumberingAfterBreak="0">
    <w:nsid w:val="77362128"/>
    <w:multiLevelType w:val="hybridMultilevel"/>
    <w:tmpl w:val="04208C6E"/>
    <w:lvl w:ilvl="0" w:tplc="30B287E6">
      <w:start w:val="1"/>
      <w:numFmt w:val="lowerLetter"/>
      <w:lvlText w:val="%1)"/>
      <w:lvlJc w:val="left"/>
      <w:pPr>
        <w:ind w:left="1080" w:hanging="72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5082542">
    <w:abstractNumId w:val="5"/>
  </w:num>
  <w:num w:numId="2" w16cid:durableId="1671446592">
    <w:abstractNumId w:val="4"/>
  </w:num>
  <w:num w:numId="3" w16cid:durableId="566915058">
    <w:abstractNumId w:val="7"/>
  </w:num>
  <w:num w:numId="4" w16cid:durableId="1951469067">
    <w:abstractNumId w:val="3"/>
  </w:num>
  <w:num w:numId="5" w16cid:durableId="1796214115">
    <w:abstractNumId w:val="9"/>
  </w:num>
  <w:num w:numId="6" w16cid:durableId="1068334753">
    <w:abstractNumId w:val="6"/>
  </w:num>
  <w:num w:numId="7" w16cid:durableId="10432887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92534797">
    <w:abstractNumId w:val="2"/>
  </w:num>
  <w:num w:numId="9" w16cid:durableId="1822381628">
    <w:abstractNumId w:val="1"/>
  </w:num>
  <w:num w:numId="10" w16cid:durableId="1957175340">
    <w:abstractNumId w:val="0"/>
  </w:num>
  <w:num w:numId="11" w16cid:durableId="19388267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DA7"/>
    <w:rsid w:val="000009FE"/>
    <w:rsid w:val="000014CF"/>
    <w:rsid w:val="0000330A"/>
    <w:rsid w:val="00004AB1"/>
    <w:rsid w:val="00005B28"/>
    <w:rsid w:val="00007359"/>
    <w:rsid w:val="0001023A"/>
    <w:rsid w:val="00012292"/>
    <w:rsid w:val="00012F2B"/>
    <w:rsid w:val="0001324C"/>
    <w:rsid w:val="00013994"/>
    <w:rsid w:val="0001587D"/>
    <w:rsid w:val="0001785B"/>
    <w:rsid w:val="00017D94"/>
    <w:rsid w:val="000207C6"/>
    <w:rsid w:val="00021A99"/>
    <w:rsid w:val="00022413"/>
    <w:rsid w:val="00022627"/>
    <w:rsid w:val="00023D46"/>
    <w:rsid w:val="00025B26"/>
    <w:rsid w:val="00026721"/>
    <w:rsid w:val="000301A7"/>
    <w:rsid w:val="00031585"/>
    <w:rsid w:val="0003316A"/>
    <w:rsid w:val="000337BA"/>
    <w:rsid w:val="00033BDB"/>
    <w:rsid w:val="00034E3A"/>
    <w:rsid w:val="00042026"/>
    <w:rsid w:val="00043FFA"/>
    <w:rsid w:val="00045AD9"/>
    <w:rsid w:val="00045C58"/>
    <w:rsid w:val="00045E62"/>
    <w:rsid w:val="00047747"/>
    <w:rsid w:val="00047ECC"/>
    <w:rsid w:val="00053758"/>
    <w:rsid w:val="00057B10"/>
    <w:rsid w:val="00060127"/>
    <w:rsid w:val="00062297"/>
    <w:rsid w:val="00062696"/>
    <w:rsid w:val="00064269"/>
    <w:rsid w:val="00065ED1"/>
    <w:rsid w:val="00071532"/>
    <w:rsid w:val="00071CDC"/>
    <w:rsid w:val="00071F39"/>
    <w:rsid w:val="0007323D"/>
    <w:rsid w:val="00073476"/>
    <w:rsid w:val="00073BCC"/>
    <w:rsid w:val="0007569A"/>
    <w:rsid w:val="00077D9E"/>
    <w:rsid w:val="000810EE"/>
    <w:rsid w:val="000861FE"/>
    <w:rsid w:val="00086B26"/>
    <w:rsid w:val="00090CA5"/>
    <w:rsid w:val="00095474"/>
    <w:rsid w:val="000A11B1"/>
    <w:rsid w:val="000A28D7"/>
    <w:rsid w:val="000A5E1F"/>
    <w:rsid w:val="000A7302"/>
    <w:rsid w:val="000B5663"/>
    <w:rsid w:val="000B5C6D"/>
    <w:rsid w:val="000B7005"/>
    <w:rsid w:val="000B703E"/>
    <w:rsid w:val="000C18FF"/>
    <w:rsid w:val="000C4469"/>
    <w:rsid w:val="000C5D70"/>
    <w:rsid w:val="000C5EEB"/>
    <w:rsid w:val="000D1689"/>
    <w:rsid w:val="000D21E2"/>
    <w:rsid w:val="000D3E4B"/>
    <w:rsid w:val="000D4634"/>
    <w:rsid w:val="000D6A59"/>
    <w:rsid w:val="000D6E9E"/>
    <w:rsid w:val="000D70F5"/>
    <w:rsid w:val="000D7B6A"/>
    <w:rsid w:val="000E103C"/>
    <w:rsid w:val="000E107F"/>
    <w:rsid w:val="000E119E"/>
    <w:rsid w:val="000E4261"/>
    <w:rsid w:val="000E46A2"/>
    <w:rsid w:val="000E5E1F"/>
    <w:rsid w:val="000E74DA"/>
    <w:rsid w:val="000E799F"/>
    <w:rsid w:val="000F0470"/>
    <w:rsid w:val="000F0917"/>
    <w:rsid w:val="000F1C96"/>
    <w:rsid w:val="000F32E3"/>
    <w:rsid w:val="000F3462"/>
    <w:rsid w:val="00102E63"/>
    <w:rsid w:val="00103A05"/>
    <w:rsid w:val="00105030"/>
    <w:rsid w:val="001057AB"/>
    <w:rsid w:val="00106866"/>
    <w:rsid w:val="0011130C"/>
    <w:rsid w:val="00112605"/>
    <w:rsid w:val="00112C0B"/>
    <w:rsid w:val="001147E0"/>
    <w:rsid w:val="00114959"/>
    <w:rsid w:val="00114E56"/>
    <w:rsid w:val="00116DC2"/>
    <w:rsid w:val="00117C72"/>
    <w:rsid w:val="00117FEE"/>
    <w:rsid w:val="00122630"/>
    <w:rsid w:val="001227B9"/>
    <w:rsid w:val="0012340A"/>
    <w:rsid w:val="00123D08"/>
    <w:rsid w:val="001240E4"/>
    <w:rsid w:val="00124FCF"/>
    <w:rsid w:val="00125D9A"/>
    <w:rsid w:val="0013073C"/>
    <w:rsid w:val="00130C35"/>
    <w:rsid w:val="00130FF7"/>
    <w:rsid w:val="001319D2"/>
    <w:rsid w:val="00132274"/>
    <w:rsid w:val="001330DC"/>
    <w:rsid w:val="00134924"/>
    <w:rsid w:val="001361A9"/>
    <w:rsid w:val="00137E14"/>
    <w:rsid w:val="0014219A"/>
    <w:rsid w:val="001452A7"/>
    <w:rsid w:val="00146C16"/>
    <w:rsid w:val="00146DC9"/>
    <w:rsid w:val="001509E1"/>
    <w:rsid w:val="00152B26"/>
    <w:rsid w:val="00153F97"/>
    <w:rsid w:val="001555DC"/>
    <w:rsid w:val="00155740"/>
    <w:rsid w:val="00156F99"/>
    <w:rsid w:val="00157661"/>
    <w:rsid w:val="00160C6B"/>
    <w:rsid w:val="00161B88"/>
    <w:rsid w:val="00161BA7"/>
    <w:rsid w:val="001621C3"/>
    <w:rsid w:val="00162DD8"/>
    <w:rsid w:val="0016584B"/>
    <w:rsid w:val="00171FD9"/>
    <w:rsid w:val="00173EAE"/>
    <w:rsid w:val="00173ED7"/>
    <w:rsid w:val="001765D3"/>
    <w:rsid w:val="00180727"/>
    <w:rsid w:val="00181E03"/>
    <w:rsid w:val="001836A7"/>
    <w:rsid w:val="0018468D"/>
    <w:rsid w:val="00184AB3"/>
    <w:rsid w:val="00186F2B"/>
    <w:rsid w:val="00186FFD"/>
    <w:rsid w:val="00190D86"/>
    <w:rsid w:val="00192366"/>
    <w:rsid w:val="00192515"/>
    <w:rsid w:val="00192843"/>
    <w:rsid w:val="001932A1"/>
    <w:rsid w:val="001941B1"/>
    <w:rsid w:val="00194358"/>
    <w:rsid w:val="001A0803"/>
    <w:rsid w:val="001A19F5"/>
    <w:rsid w:val="001A41B2"/>
    <w:rsid w:val="001A448A"/>
    <w:rsid w:val="001A58E1"/>
    <w:rsid w:val="001A67FF"/>
    <w:rsid w:val="001A6B9F"/>
    <w:rsid w:val="001A746B"/>
    <w:rsid w:val="001B145E"/>
    <w:rsid w:val="001B1723"/>
    <w:rsid w:val="001B1D4C"/>
    <w:rsid w:val="001B2FC8"/>
    <w:rsid w:val="001B3BC4"/>
    <w:rsid w:val="001B4DF1"/>
    <w:rsid w:val="001B548D"/>
    <w:rsid w:val="001B6268"/>
    <w:rsid w:val="001B6F2F"/>
    <w:rsid w:val="001C2041"/>
    <w:rsid w:val="001C35D8"/>
    <w:rsid w:val="001C7BEB"/>
    <w:rsid w:val="001D079A"/>
    <w:rsid w:val="001D3DA7"/>
    <w:rsid w:val="001D426B"/>
    <w:rsid w:val="001D4B2E"/>
    <w:rsid w:val="001D7D0A"/>
    <w:rsid w:val="001E09D4"/>
    <w:rsid w:val="001E29B3"/>
    <w:rsid w:val="001E2ECC"/>
    <w:rsid w:val="001E4149"/>
    <w:rsid w:val="001E50B6"/>
    <w:rsid w:val="001E737B"/>
    <w:rsid w:val="001F0348"/>
    <w:rsid w:val="001F0A2C"/>
    <w:rsid w:val="001F1675"/>
    <w:rsid w:val="001F2C71"/>
    <w:rsid w:val="001F3995"/>
    <w:rsid w:val="001F5865"/>
    <w:rsid w:val="0020122C"/>
    <w:rsid w:val="00203E83"/>
    <w:rsid w:val="00205398"/>
    <w:rsid w:val="002056BC"/>
    <w:rsid w:val="00205E04"/>
    <w:rsid w:val="00206BB4"/>
    <w:rsid w:val="0020755A"/>
    <w:rsid w:val="00207AD4"/>
    <w:rsid w:val="00212E59"/>
    <w:rsid w:val="00214C74"/>
    <w:rsid w:val="002156D2"/>
    <w:rsid w:val="00215F10"/>
    <w:rsid w:val="00216B08"/>
    <w:rsid w:val="00217677"/>
    <w:rsid w:val="0022240E"/>
    <w:rsid w:val="002232CD"/>
    <w:rsid w:val="00223A0D"/>
    <w:rsid w:val="002240EE"/>
    <w:rsid w:val="0022467E"/>
    <w:rsid w:val="00225655"/>
    <w:rsid w:val="0023075B"/>
    <w:rsid w:val="00234F9B"/>
    <w:rsid w:val="00235855"/>
    <w:rsid w:val="00235CD4"/>
    <w:rsid w:val="0023684C"/>
    <w:rsid w:val="0024049C"/>
    <w:rsid w:val="00242030"/>
    <w:rsid w:val="00243CC9"/>
    <w:rsid w:val="00244C12"/>
    <w:rsid w:val="002451F8"/>
    <w:rsid w:val="002457DD"/>
    <w:rsid w:val="00245FE8"/>
    <w:rsid w:val="00252AED"/>
    <w:rsid w:val="00255631"/>
    <w:rsid w:val="0025622C"/>
    <w:rsid w:val="002639F0"/>
    <w:rsid w:val="00264C09"/>
    <w:rsid w:val="00264F16"/>
    <w:rsid w:val="00265151"/>
    <w:rsid w:val="0026736C"/>
    <w:rsid w:val="00267511"/>
    <w:rsid w:val="00267D65"/>
    <w:rsid w:val="00267F5C"/>
    <w:rsid w:val="00270F16"/>
    <w:rsid w:val="00274CC7"/>
    <w:rsid w:val="0028181E"/>
    <w:rsid w:val="00281825"/>
    <w:rsid w:val="002828E2"/>
    <w:rsid w:val="0028392B"/>
    <w:rsid w:val="002867A3"/>
    <w:rsid w:val="002875A2"/>
    <w:rsid w:val="00287B0F"/>
    <w:rsid w:val="00291422"/>
    <w:rsid w:val="002918EB"/>
    <w:rsid w:val="00294EF0"/>
    <w:rsid w:val="002A3D2A"/>
    <w:rsid w:val="002A4C39"/>
    <w:rsid w:val="002A70AB"/>
    <w:rsid w:val="002B4922"/>
    <w:rsid w:val="002B56A0"/>
    <w:rsid w:val="002B7103"/>
    <w:rsid w:val="002C036A"/>
    <w:rsid w:val="002C14B3"/>
    <w:rsid w:val="002C226C"/>
    <w:rsid w:val="002C2759"/>
    <w:rsid w:val="002C2BF0"/>
    <w:rsid w:val="002C4DA2"/>
    <w:rsid w:val="002C4FA6"/>
    <w:rsid w:val="002C5654"/>
    <w:rsid w:val="002C6917"/>
    <w:rsid w:val="002D04F6"/>
    <w:rsid w:val="002D15BD"/>
    <w:rsid w:val="002D2D84"/>
    <w:rsid w:val="002D340E"/>
    <w:rsid w:val="002D3773"/>
    <w:rsid w:val="002D65B4"/>
    <w:rsid w:val="002E0C9F"/>
    <w:rsid w:val="002E223D"/>
    <w:rsid w:val="002E4684"/>
    <w:rsid w:val="002E5399"/>
    <w:rsid w:val="002E5BE7"/>
    <w:rsid w:val="002E70D2"/>
    <w:rsid w:val="002F100C"/>
    <w:rsid w:val="002F367F"/>
    <w:rsid w:val="002F418F"/>
    <w:rsid w:val="002F4AA5"/>
    <w:rsid w:val="002F50FE"/>
    <w:rsid w:val="002F59F0"/>
    <w:rsid w:val="00301CB4"/>
    <w:rsid w:val="00301F3A"/>
    <w:rsid w:val="00302348"/>
    <w:rsid w:val="00304AF4"/>
    <w:rsid w:val="003058C5"/>
    <w:rsid w:val="0030625A"/>
    <w:rsid w:val="00307E9B"/>
    <w:rsid w:val="00311115"/>
    <w:rsid w:val="00314333"/>
    <w:rsid w:val="003202C0"/>
    <w:rsid w:val="00320B6D"/>
    <w:rsid w:val="00320E89"/>
    <w:rsid w:val="00321DC2"/>
    <w:rsid w:val="00322136"/>
    <w:rsid w:val="00323AF7"/>
    <w:rsid w:val="00327CC4"/>
    <w:rsid w:val="00330BB4"/>
    <w:rsid w:val="003332A4"/>
    <w:rsid w:val="00334248"/>
    <w:rsid w:val="00337C6D"/>
    <w:rsid w:val="003438FF"/>
    <w:rsid w:val="003456BE"/>
    <w:rsid w:val="003463B0"/>
    <w:rsid w:val="0034683D"/>
    <w:rsid w:val="00346CEE"/>
    <w:rsid w:val="00347084"/>
    <w:rsid w:val="00347EB6"/>
    <w:rsid w:val="00350079"/>
    <w:rsid w:val="0035161F"/>
    <w:rsid w:val="00354231"/>
    <w:rsid w:val="00355E91"/>
    <w:rsid w:val="003579CF"/>
    <w:rsid w:val="00357A71"/>
    <w:rsid w:val="00361357"/>
    <w:rsid w:val="003630F9"/>
    <w:rsid w:val="00363B2E"/>
    <w:rsid w:val="0036409A"/>
    <w:rsid w:val="00372459"/>
    <w:rsid w:val="003737C6"/>
    <w:rsid w:val="003756FC"/>
    <w:rsid w:val="00375EE1"/>
    <w:rsid w:val="00376849"/>
    <w:rsid w:val="00377F60"/>
    <w:rsid w:val="00383BDC"/>
    <w:rsid w:val="0038510E"/>
    <w:rsid w:val="003917D6"/>
    <w:rsid w:val="00393FF6"/>
    <w:rsid w:val="00394DD8"/>
    <w:rsid w:val="003961D7"/>
    <w:rsid w:val="0039789F"/>
    <w:rsid w:val="003A219B"/>
    <w:rsid w:val="003A2CDF"/>
    <w:rsid w:val="003A2F8C"/>
    <w:rsid w:val="003A62A0"/>
    <w:rsid w:val="003A7FBD"/>
    <w:rsid w:val="003B00CB"/>
    <w:rsid w:val="003B0389"/>
    <w:rsid w:val="003B305F"/>
    <w:rsid w:val="003B4166"/>
    <w:rsid w:val="003B4305"/>
    <w:rsid w:val="003B5448"/>
    <w:rsid w:val="003C0D0F"/>
    <w:rsid w:val="003C6649"/>
    <w:rsid w:val="003C77C8"/>
    <w:rsid w:val="003C797F"/>
    <w:rsid w:val="003D0BD8"/>
    <w:rsid w:val="003D7E1B"/>
    <w:rsid w:val="003E10F3"/>
    <w:rsid w:val="003E25B2"/>
    <w:rsid w:val="003E4AE9"/>
    <w:rsid w:val="003E65FF"/>
    <w:rsid w:val="003E72C3"/>
    <w:rsid w:val="003E7A29"/>
    <w:rsid w:val="003F1DC4"/>
    <w:rsid w:val="003F5A92"/>
    <w:rsid w:val="003F5B0C"/>
    <w:rsid w:val="003F65E1"/>
    <w:rsid w:val="003F6FAF"/>
    <w:rsid w:val="00400EE8"/>
    <w:rsid w:val="00402CA7"/>
    <w:rsid w:val="00403037"/>
    <w:rsid w:val="004048CD"/>
    <w:rsid w:val="00405321"/>
    <w:rsid w:val="00405E4D"/>
    <w:rsid w:val="00410A49"/>
    <w:rsid w:val="00413A06"/>
    <w:rsid w:val="00413FDB"/>
    <w:rsid w:val="00414CA9"/>
    <w:rsid w:val="004202C6"/>
    <w:rsid w:val="00420EF1"/>
    <w:rsid w:val="00423491"/>
    <w:rsid w:val="00424549"/>
    <w:rsid w:val="00427DF4"/>
    <w:rsid w:val="004306E8"/>
    <w:rsid w:val="00431F8C"/>
    <w:rsid w:val="004320A8"/>
    <w:rsid w:val="00432826"/>
    <w:rsid w:val="00437DEF"/>
    <w:rsid w:val="00441009"/>
    <w:rsid w:val="004420FB"/>
    <w:rsid w:val="00442EFB"/>
    <w:rsid w:val="004438BC"/>
    <w:rsid w:val="0044547F"/>
    <w:rsid w:val="004471C5"/>
    <w:rsid w:val="004472C1"/>
    <w:rsid w:val="00450448"/>
    <w:rsid w:val="004530DC"/>
    <w:rsid w:val="0045563C"/>
    <w:rsid w:val="00456AAF"/>
    <w:rsid w:val="00460E18"/>
    <w:rsid w:val="004610C8"/>
    <w:rsid w:val="00461AE2"/>
    <w:rsid w:val="004620BD"/>
    <w:rsid w:val="0046391D"/>
    <w:rsid w:val="00466755"/>
    <w:rsid w:val="00467C44"/>
    <w:rsid w:val="004709CC"/>
    <w:rsid w:val="0047162E"/>
    <w:rsid w:val="004716A3"/>
    <w:rsid w:val="0047250D"/>
    <w:rsid w:val="00472C2C"/>
    <w:rsid w:val="00473D83"/>
    <w:rsid w:val="00475AB7"/>
    <w:rsid w:val="00476A73"/>
    <w:rsid w:val="00476ABD"/>
    <w:rsid w:val="00482970"/>
    <w:rsid w:val="00483F0B"/>
    <w:rsid w:val="00484EB9"/>
    <w:rsid w:val="0048643F"/>
    <w:rsid w:val="004906F5"/>
    <w:rsid w:val="00492D42"/>
    <w:rsid w:val="0049366B"/>
    <w:rsid w:val="004946BA"/>
    <w:rsid w:val="00495533"/>
    <w:rsid w:val="004968AB"/>
    <w:rsid w:val="00497CA7"/>
    <w:rsid w:val="004A199A"/>
    <w:rsid w:val="004A3F4C"/>
    <w:rsid w:val="004A4C3D"/>
    <w:rsid w:val="004A6D30"/>
    <w:rsid w:val="004B0949"/>
    <w:rsid w:val="004B1C50"/>
    <w:rsid w:val="004B2386"/>
    <w:rsid w:val="004B3D26"/>
    <w:rsid w:val="004B5F4D"/>
    <w:rsid w:val="004B5FC4"/>
    <w:rsid w:val="004B6BA1"/>
    <w:rsid w:val="004B7E65"/>
    <w:rsid w:val="004C0F4C"/>
    <w:rsid w:val="004C1765"/>
    <w:rsid w:val="004C3D1B"/>
    <w:rsid w:val="004C55C7"/>
    <w:rsid w:val="004C62BB"/>
    <w:rsid w:val="004D0A63"/>
    <w:rsid w:val="004D2E25"/>
    <w:rsid w:val="004D3186"/>
    <w:rsid w:val="004D762C"/>
    <w:rsid w:val="004D7D93"/>
    <w:rsid w:val="004E0071"/>
    <w:rsid w:val="004E03D7"/>
    <w:rsid w:val="004E3A4C"/>
    <w:rsid w:val="004E3C4C"/>
    <w:rsid w:val="004E42CC"/>
    <w:rsid w:val="004E44E9"/>
    <w:rsid w:val="004F252F"/>
    <w:rsid w:val="004F5354"/>
    <w:rsid w:val="004F5C67"/>
    <w:rsid w:val="004F68E1"/>
    <w:rsid w:val="004F7417"/>
    <w:rsid w:val="00500E2E"/>
    <w:rsid w:val="00505901"/>
    <w:rsid w:val="00510518"/>
    <w:rsid w:val="005109FA"/>
    <w:rsid w:val="00511CBA"/>
    <w:rsid w:val="005124EF"/>
    <w:rsid w:val="005132BF"/>
    <w:rsid w:val="005134BE"/>
    <w:rsid w:val="00516C02"/>
    <w:rsid w:val="00520C86"/>
    <w:rsid w:val="00521770"/>
    <w:rsid w:val="00521B9C"/>
    <w:rsid w:val="00525B67"/>
    <w:rsid w:val="005270B8"/>
    <w:rsid w:val="0053147B"/>
    <w:rsid w:val="005325D3"/>
    <w:rsid w:val="00535CF2"/>
    <w:rsid w:val="005363E4"/>
    <w:rsid w:val="00546DC5"/>
    <w:rsid w:val="00547AC3"/>
    <w:rsid w:val="00550713"/>
    <w:rsid w:val="00551115"/>
    <w:rsid w:val="00553D1F"/>
    <w:rsid w:val="00563E09"/>
    <w:rsid w:val="00564297"/>
    <w:rsid w:val="00567965"/>
    <w:rsid w:val="00570748"/>
    <w:rsid w:val="0057175E"/>
    <w:rsid w:val="00571F83"/>
    <w:rsid w:val="0057274F"/>
    <w:rsid w:val="00577B44"/>
    <w:rsid w:val="00582277"/>
    <w:rsid w:val="0058345C"/>
    <w:rsid w:val="00583E2A"/>
    <w:rsid w:val="00584AE0"/>
    <w:rsid w:val="005856C8"/>
    <w:rsid w:val="00586EFB"/>
    <w:rsid w:val="005870A0"/>
    <w:rsid w:val="00590F3F"/>
    <w:rsid w:val="00594D6A"/>
    <w:rsid w:val="00595ABF"/>
    <w:rsid w:val="005A00FE"/>
    <w:rsid w:val="005A1019"/>
    <w:rsid w:val="005A1E10"/>
    <w:rsid w:val="005A32D3"/>
    <w:rsid w:val="005A4E96"/>
    <w:rsid w:val="005A7BC1"/>
    <w:rsid w:val="005B1A85"/>
    <w:rsid w:val="005B4A9E"/>
    <w:rsid w:val="005B54F6"/>
    <w:rsid w:val="005C1496"/>
    <w:rsid w:val="005C2E3C"/>
    <w:rsid w:val="005C38EC"/>
    <w:rsid w:val="005C5A7A"/>
    <w:rsid w:val="005C63C9"/>
    <w:rsid w:val="005C770C"/>
    <w:rsid w:val="005D030E"/>
    <w:rsid w:val="005D110D"/>
    <w:rsid w:val="005D28F5"/>
    <w:rsid w:val="005D2B80"/>
    <w:rsid w:val="005D3671"/>
    <w:rsid w:val="005E34E9"/>
    <w:rsid w:val="005E4608"/>
    <w:rsid w:val="005F13E6"/>
    <w:rsid w:val="005F21E0"/>
    <w:rsid w:val="005F22CC"/>
    <w:rsid w:val="005F36FC"/>
    <w:rsid w:val="005F3A66"/>
    <w:rsid w:val="006035F0"/>
    <w:rsid w:val="0060764F"/>
    <w:rsid w:val="006100D2"/>
    <w:rsid w:val="0061033F"/>
    <w:rsid w:val="00611AE9"/>
    <w:rsid w:val="006174B4"/>
    <w:rsid w:val="00617C45"/>
    <w:rsid w:val="006208A0"/>
    <w:rsid w:val="006217EA"/>
    <w:rsid w:val="00622A16"/>
    <w:rsid w:val="00623C15"/>
    <w:rsid w:val="006243FF"/>
    <w:rsid w:val="0062464C"/>
    <w:rsid w:val="006247D0"/>
    <w:rsid w:val="00626228"/>
    <w:rsid w:val="0062665B"/>
    <w:rsid w:val="00627B3C"/>
    <w:rsid w:val="0063137C"/>
    <w:rsid w:val="00631601"/>
    <w:rsid w:val="00632A7C"/>
    <w:rsid w:val="0063303D"/>
    <w:rsid w:val="0063401A"/>
    <w:rsid w:val="00635102"/>
    <w:rsid w:val="0064116D"/>
    <w:rsid w:val="00641337"/>
    <w:rsid w:val="0064243C"/>
    <w:rsid w:val="00642984"/>
    <w:rsid w:val="00643D75"/>
    <w:rsid w:val="00647941"/>
    <w:rsid w:val="00647E78"/>
    <w:rsid w:val="00651843"/>
    <w:rsid w:val="006529A1"/>
    <w:rsid w:val="00652D4F"/>
    <w:rsid w:val="00654DE6"/>
    <w:rsid w:val="00654EDB"/>
    <w:rsid w:val="00655AAD"/>
    <w:rsid w:val="00656DA7"/>
    <w:rsid w:val="00661426"/>
    <w:rsid w:val="00661B1B"/>
    <w:rsid w:val="006622DB"/>
    <w:rsid w:val="006625DA"/>
    <w:rsid w:val="0066403B"/>
    <w:rsid w:val="00664E7B"/>
    <w:rsid w:val="0066502E"/>
    <w:rsid w:val="006670A3"/>
    <w:rsid w:val="00667175"/>
    <w:rsid w:val="00670AB3"/>
    <w:rsid w:val="00672716"/>
    <w:rsid w:val="006758EF"/>
    <w:rsid w:val="0067647A"/>
    <w:rsid w:val="00680956"/>
    <w:rsid w:val="00680C27"/>
    <w:rsid w:val="00684F8C"/>
    <w:rsid w:val="006862D7"/>
    <w:rsid w:val="006901FA"/>
    <w:rsid w:val="00691905"/>
    <w:rsid w:val="00691EF8"/>
    <w:rsid w:val="00693D64"/>
    <w:rsid w:val="00697283"/>
    <w:rsid w:val="0069758A"/>
    <w:rsid w:val="006A1B28"/>
    <w:rsid w:val="006A1F76"/>
    <w:rsid w:val="006A2038"/>
    <w:rsid w:val="006A41DE"/>
    <w:rsid w:val="006A618D"/>
    <w:rsid w:val="006A7135"/>
    <w:rsid w:val="006B3780"/>
    <w:rsid w:val="006B3EF1"/>
    <w:rsid w:val="006B52E5"/>
    <w:rsid w:val="006B5BCB"/>
    <w:rsid w:val="006B5FA9"/>
    <w:rsid w:val="006B712C"/>
    <w:rsid w:val="006C04B4"/>
    <w:rsid w:val="006C16A0"/>
    <w:rsid w:val="006C1C55"/>
    <w:rsid w:val="006C3267"/>
    <w:rsid w:val="006C35B4"/>
    <w:rsid w:val="006C45C6"/>
    <w:rsid w:val="006C4A7F"/>
    <w:rsid w:val="006C53DE"/>
    <w:rsid w:val="006D2C1C"/>
    <w:rsid w:val="006D4698"/>
    <w:rsid w:val="006D56A2"/>
    <w:rsid w:val="006D615D"/>
    <w:rsid w:val="006D6293"/>
    <w:rsid w:val="006E0309"/>
    <w:rsid w:val="006E0EEE"/>
    <w:rsid w:val="006E0F14"/>
    <w:rsid w:val="006E321A"/>
    <w:rsid w:val="006E37E7"/>
    <w:rsid w:val="006E39DA"/>
    <w:rsid w:val="006E4741"/>
    <w:rsid w:val="006E4A8F"/>
    <w:rsid w:val="006E7E24"/>
    <w:rsid w:val="006F0918"/>
    <w:rsid w:val="006F110B"/>
    <w:rsid w:val="006F2681"/>
    <w:rsid w:val="006F6C95"/>
    <w:rsid w:val="006F7529"/>
    <w:rsid w:val="007032AE"/>
    <w:rsid w:val="007035B5"/>
    <w:rsid w:val="00705463"/>
    <w:rsid w:val="007072CA"/>
    <w:rsid w:val="007120CC"/>
    <w:rsid w:val="007170CB"/>
    <w:rsid w:val="00720013"/>
    <w:rsid w:val="00721965"/>
    <w:rsid w:val="00725ECB"/>
    <w:rsid w:val="007265B6"/>
    <w:rsid w:val="00731E78"/>
    <w:rsid w:val="0073231E"/>
    <w:rsid w:val="0073469B"/>
    <w:rsid w:val="007350F5"/>
    <w:rsid w:val="00737237"/>
    <w:rsid w:val="00744126"/>
    <w:rsid w:val="0074701B"/>
    <w:rsid w:val="0074796A"/>
    <w:rsid w:val="0075013F"/>
    <w:rsid w:val="00750423"/>
    <w:rsid w:val="007525DC"/>
    <w:rsid w:val="00756C02"/>
    <w:rsid w:val="00756DE0"/>
    <w:rsid w:val="007624CC"/>
    <w:rsid w:val="00763359"/>
    <w:rsid w:val="007707CD"/>
    <w:rsid w:val="0077122E"/>
    <w:rsid w:val="00771696"/>
    <w:rsid w:val="00773731"/>
    <w:rsid w:val="0077505C"/>
    <w:rsid w:val="0077532D"/>
    <w:rsid w:val="00777CC6"/>
    <w:rsid w:val="0078385D"/>
    <w:rsid w:val="00783DAD"/>
    <w:rsid w:val="00792A3A"/>
    <w:rsid w:val="00795293"/>
    <w:rsid w:val="007974A0"/>
    <w:rsid w:val="00797E57"/>
    <w:rsid w:val="007A09DA"/>
    <w:rsid w:val="007A1196"/>
    <w:rsid w:val="007A1A1A"/>
    <w:rsid w:val="007A1B6A"/>
    <w:rsid w:val="007A27BF"/>
    <w:rsid w:val="007A2B26"/>
    <w:rsid w:val="007A4C89"/>
    <w:rsid w:val="007B00A0"/>
    <w:rsid w:val="007B0981"/>
    <w:rsid w:val="007B2A1A"/>
    <w:rsid w:val="007B3CDC"/>
    <w:rsid w:val="007B6AA1"/>
    <w:rsid w:val="007B6EFF"/>
    <w:rsid w:val="007C1AD8"/>
    <w:rsid w:val="007C243A"/>
    <w:rsid w:val="007C2C46"/>
    <w:rsid w:val="007C4B83"/>
    <w:rsid w:val="007C548A"/>
    <w:rsid w:val="007C6A35"/>
    <w:rsid w:val="007D1D50"/>
    <w:rsid w:val="007D214F"/>
    <w:rsid w:val="007E2F05"/>
    <w:rsid w:val="007E56DB"/>
    <w:rsid w:val="007E57EE"/>
    <w:rsid w:val="007E5EE8"/>
    <w:rsid w:val="007E6337"/>
    <w:rsid w:val="007E6509"/>
    <w:rsid w:val="007F0B58"/>
    <w:rsid w:val="007F0BC1"/>
    <w:rsid w:val="007F1E14"/>
    <w:rsid w:val="007F23E4"/>
    <w:rsid w:val="007F26B5"/>
    <w:rsid w:val="007F2A6E"/>
    <w:rsid w:val="007F3DEC"/>
    <w:rsid w:val="007F575E"/>
    <w:rsid w:val="007F7408"/>
    <w:rsid w:val="00800727"/>
    <w:rsid w:val="00801BA7"/>
    <w:rsid w:val="008024DA"/>
    <w:rsid w:val="00802862"/>
    <w:rsid w:val="008031E4"/>
    <w:rsid w:val="00803230"/>
    <w:rsid w:val="00804E11"/>
    <w:rsid w:val="00805CFC"/>
    <w:rsid w:val="00810175"/>
    <w:rsid w:val="00810286"/>
    <w:rsid w:val="00811AF7"/>
    <w:rsid w:val="00813FDB"/>
    <w:rsid w:val="00816A5F"/>
    <w:rsid w:val="00816B7A"/>
    <w:rsid w:val="00823243"/>
    <w:rsid w:val="00824208"/>
    <w:rsid w:val="00826CA6"/>
    <w:rsid w:val="00831206"/>
    <w:rsid w:val="0083276C"/>
    <w:rsid w:val="00833DC0"/>
    <w:rsid w:val="00834096"/>
    <w:rsid w:val="008363F2"/>
    <w:rsid w:val="008408A2"/>
    <w:rsid w:val="0084327D"/>
    <w:rsid w:val="00844317"/>
    <w:rsid w:val="00844A84"/>
    <w:rsid w:val="008505EB"/>
    <w:rsid w:val="00852403"/>
    <w:rsid w:val="00852670"/>
    <w:rsid w:val="008541F1"/>
    <w:rsid w:val="00854269"/>
    <w:rsid w:val="008556AE"/>
    <w:rsid w:val="00861033"/>
    <w:rsid w:val="0086104E"/>
    <w:rsid w:val="0086346D"/>
    <w:rsid w:val="00863D60"/>
    <w:rsid w:val="008651C0"/>
    <w:rsid w:val="00872982"/>
    <w:rsid w:val="008740C8"/>
    <w:rsid w:val="008745BD"/>
    <w:rsid w:val="00874DF8"/>
    <w:rsid w:val="00875CD1"/>
    <w:rsid w:val="0088001D"/>
    <w:rsid w:val="0088623D"/>
    <w:rsid w:val="0088712D"/>
    <w:rsid w:val="00892B5F"/>
    <w:rsid w:val="00892BA0"/>
    <w:rsid w:val="0089310D"/>
    <w:rsid w:val="00893BF7"/>
    <w:rsid w:val="00895583"/>
    <w:rsid w:val="00896776"/>
    <w:rsid w:val="008975CA"/>
    <w:rsid w:val="008A25C0"/>
    <w:rsid w:val="008A4858"/>
    <w:rsid w:val="008A600C"/>
    <w:rsid w:val="008A6B57"/>
    <w:rsid w:val="008B1792"/>
    <w:rsid w:val="008B1BB4"/>
    <w:rsid w:val="008B3354"/>
    <w:rsid w:val="008B3F04"/>
    <w:rsid w:val="008B6CE6"/>
    <w:rsid w:val="008C080B"/>
    <w:rsid w:val="008C4E09"/>
    <w:rsid w:val="008C68C7"/>
    <w:rsid w:val="008C6A08"/>
    <w:rsid w:val="008C7D19"/>
    <w:rsid w:val="008D0098"/>
    <w:rsid w:val="008D1F33"/>
    <w:rsid w:val="008D311A"/>
    <w:rsid w:val="008D34BF"/>
    <w:rsid w:val="008D7502"/>
    <w:rsid w:val="008E1782"/>
    <w:rsid w:val="008E2444"/>
    <w:rsid w:val="008E312C"/>
    <w:rsid w:val="008E474E"/>
    <w:rsid w:val="008F010B"/>
    <w:rsid w:val="008F1B22"/>
    <w:rsid w:val="008F2308"/>
    <w:rsid w:val="008F2AC5"/>
    <w:rsid w:val="008F3D26"/>
    <w:rsid w:val="008F784F"/>
    <w:rsid w:val="009001B4"/>
    <w:rsid w:val="00900E27"/>
    <w:rsid w:val="0090177F"/>
    <w:rsid w:val="009035CD"/>
    <w:rsid w:val="009054D6"/>
    <w:rsid w:val="00913E16"/>
    <w:rsid w:val="00915F52"/>
    <w:rsid w:val="00917AAA"/>
    <w:rsid w:val="00925E69"/>
    <w:rsid w:val="009268DB"/>
    <w:rsid w:val="00930129"/>
    <w:rsid w:val="009308C7"/>
    <w:rsid w:val="00932E3F"/>
    <w:rsid w:val="0093443F"/>
    <w:rsid w:val="0095044E"/>
    <w:rsid w:val="0095344E"/>
    <w:rsid w:val="00955B59"/>
    <w:rsid w:val="00957C41"/>
    <w:rsid w:val="0096000D"/>
    <w:rsid w:val="00960910"/>
    <w:rsid w:val="00960A31"/>
    <w:rsid w:val="00960EA7"/>
    <w:rsid w:val="00962E94"/>
    <w:rsid w:val="00966EB6"/>
    <w:rsid w:val="00967E1F"/>
    <w:rsid w:val="009713F3"/>
    <w:rsid w:val="009718FE"/>
    <w:rsid w:val="009733CB"/>
    <w:rsid w:val="009749B3"/>
    <w:rsid w:val="0097579A"/>
    <w:rsid w:val="009765D7"/>
    <w:rsid w:val="00976683"/>
    <w:rsid w:val="00984F0D"/>
    <w:rsid w:val="009857DF"/>
    <w:rsid w:val="00985BF4"/>
    <w:rsid w:val="00986E11"/>
    <w:rsid w:val="00990CE5"/>
    <w:rsid w:val="00992C3F"/>
    <w:rsid w:val="00993529"/>
    <w:rsid w:val="009939A4"/>
    <w:rsid w:val="00993E94"/>
    <w:rsid w:val="009A051A"/>
    <w:rsid w:val="009A1DE7"/>
    <w:rsid w:val="009A3D64"/>
    <w:rsid w:val="009A404D"/>
    <w:rsid w:val="009A41AC"/>
    <w:rsid w:val="009A4CF1"/>
    <w:rsid w:val="009A76C7"/>
    <w:rsid w:val="009B20FE"/>
    <w:rsid w:val="009B3A7A"/>
    <w:rsid w:val="009B483B"/>
    <w:rsid w:val="009B5B9D"/>
    <w:rsid w:val="009B5E6B"/>
    <w:rsid w:val="009B6D49"/>
    <w:rsid w:val="009B719F"/>
    <w:rsid w:val="009C180A"/>
    <w:rsid w:val="009C4F5E"/>
    <w:rsid w:val="009C6524"/>
    <w:rsid w:val="009C6BD9"/>
    <w:rsid w:val="009C774B"/>
    <w:rsid w:val="009D0524"/>
    <w:rsid w:val="009D1449"/>
    <w:rsid w:val="009D2148"/>
    <w:rsid w:val="009D2215"/>
    <w:rsid w:val="009D35D3"/>
    <w:rsid w:val="009D39B7"/>
    <w:rsid w:val="009D7534"/>
    <w:rsid w:val="009D7E20"/>
    <w:rsid w:val="009E0EFA"/>
    <w:rsid w:val="009E3C8C"/>
    <w:rsid w:val="009E4E04"/>
    <w:rsid w:val="009E610A"/>
    <w:rsid w:val="009E66DB"/>
    <w:rsid w:val="009F015C"/>
    <w:rsid w:val="009F0578"/>
    <w:rsid w:val="009F26D3"/>
    <w:rsid w:val="009F745B"/>
    <w:rsid w:val="00A01909"/>
    <w:rsid w:val="00A01E70"/>
    <w:rsid w:val="00A027C6"/>
    <w:rsid w:val="00A03051"/>
    <w:rsid w:val="00A06CBE"/>
    <w:rsid w:val="00A108A4"/>
    <w:rsid w:val="00A12BD0"/>
    <w:rsid w:val="00A135E1"/>
    <w:rsid w:val="00A148E5"/>
    <w:rsid w:val="00A15107"/>
    <w:rsid w:val="00A15A0B"/>
    <w:rsid w:val="00A15B63"/>
    <w:rsid w:val="00A15B98"/>
    <w:rsid w:val="00A2035C"/>
    <w:rsid w:val="00A2312D"/>
    <w:rsid w:val="00A23FCB"/>
    <w:rsid w:val="00A316CA"/>
    <w:rsid w:val="00A3579D"/>
    <w:rsid w:val="00A369C3"/>
    <w:rsid w:val="00A414D1"/>
    <w:rsid w:val="00A4168A"/>
    <w:rsid w:val="00A42B6D"/>
    <w:rsid w:val="00A44D8C"/>
    <w:rsid w:val="00A452D2"/>
    <w:rsid w:val="00A4714F"/>
    <w:rsid w:val="00A5356A"/>
    <w:rsid w:val="00A5608B"/>
    <w:rsid w:val="00A5618E"/>
    <w:rsid w:val="00A56BB3"/>
    <w:rsid w:val="00A57B54"/>
    <w:rsid w:val="00A57D1E"/>
    <w:rsid w:val="00A61A97"/>
    <w:rsid w:val="00A621CB"/>
    <w:rsid w:val="00A6292F"/>
    <w:rsid w:val="00A66AD1"/>
    <w:rsid w:val="00A6732B"/>
    <w:rsid w:val="00A703F1"/>
    <w:rsid w:val="00A73B82"/>
    <w:rsid w:val="00A746D8"/>
    <w:rsid w:val="00A769E7"/>
    <w:rsid w:val="00A76D6D"/>
    <w:rsid w:val="00A770C5"/>
    <w:rsid w:val="00A81369"/>
    <w:rsid w:val="00A82234"/>
    <w:rsid w:val="00A833FA"/>
    <w:rsid w:val="00A8453A"/>
    <w:rsid w:val="00A865DB"/>
    <w:rsid w:val="00A900C1"/>
    <w:rsid w:val="00A92CD1"/>
    <w:rsid w:val="00A97A27"/>
    <w:rsid w:val="00AA2400"/>
    <w:rsid w:val="00AA6DFF"/>
    <w:rsid w:val="00AA7357"/>
    <w:rsid w:val="00AA7E51"/>
    <w:rsid w:val="00AB0118"/>
    <w:rsid w:val="00AB0FCD"/>
    <w:rsid w:val="00AB328E"/>
    <w:rsid w:val="00AB33EF"/>
    <w:rsid w:val="00AB363E"/>
    <w:rsid w:val="00AB36E4"/>
    <w:rsid w:val="00AB5D72"/>
    <w:rsid w:val="00AB69D2"/>
    <w:rsid w:val="00AC4398"/>
    <w:rsid w:val="00AC4747"/>
    <w:rsid w:val="00AC7955"/>
    <w:rsid w:val="00AC7C6C"/>
    <w:rsid w:val="00AC7FEA"/>
    <w:rsid w:val="00AD1A1C"/>
    <w:rsid w:val="00AD2426"/>
    <w:rsid w:val="00AD5D4A"/>
    <w:rsid w:val="00AD782D"/>
    <w:rsid w:val="00AD7F09"/>
    <w:rsid w:val="00AE152A"/>
    <w:rsid w:val="00AE4262"/>
    <w:rsid w:val="00AE47D3"/>
    <w:rsid w:val="00AE4C78"/>
    <w:rsid w:val="00AE5020"/>
    <w:rsid w:val="00AE736F"/>
    <w:rsid w:val="00AE75F9"/>
    <w:rsid w:val="00AF10F6"/>
    <w:rsid w:val="00AF2433"/>
    <w:rsid w:val="00AF5EBF"/>
    <w:rsid w:val="00AF6937"/>
    <w:rsid w:val="00AF70E7"/>
    <w:rsid w:val="00AF7A9D"/>
    <w:rsid w:val="00B0138A"/>
    <w:rsid w:val="00B01447"/>
    <w:rsid w:val="00B01F93"/>
    <w:rsid w:val="00B05616"/>
    <w:rsid w:val="00B06731"/>
    <w:rsid w:val="00B10A0B"/>
    <w:rsid w:val="00B1123C"/>
    <w:rsid w:val="00B129F7"/>
    <w:rsid w:val="00B12E63"/>
    <w:rsid w:val="00B14D08"/>
    <w:rsid w:val="00B22FDD"/>
    <w:rsid w:val="00B237F5"/>
    <w:rsid w:val="00B2623E"/>
    <w:rsid w:val="00B27188"/>
    <w:rsid w:val="00B27865"/>
    <w:rsid w:val="00B30FC9"/>
    <w:rsid w:val="00B3176B"/>
    <w:rsid w:val="00B328DA"/>
    <w:rsid w:val="00B35B75"/>
    <w:rsid w:val="00B4046F"/>
    <w:rsid w:val="00B40997"/>
    <w:rsid w:val="00B4255F"/>
    <w:rsid w:val="00B436F2"/>
    <w:rsid w:val="00B43BAF"/>
    <w:rsid w:val="00B43F4C"/>
    <w:rsid w:val="00B444AB"/>
    <w:rsid w:val="00B50E72"/>
    <w:rsid w:val="00B5150A"/>
    <w:rsid w:val="00B53E96"/>
    <w:rsid w:val="00B54B46"/>
    <w:rsid w:val="00B55492"/>
    <w:rsid w:val="00B554A8"/>
    <w:rsid w:val="00B555FE"/>
    <w:rsid w:val="00B55769"/>
    <w:rsid w:val="00B55F1B"/>
    <w:rsid w:val="00B560C5"/>
    <w:rsid w:val="00B61C9E"/>
    <w:rsid w:val="00B641F6"/>
    <w:rsid w:val="00B65FE6"/>
    <w:rsid w:val="00B711BB"/>
    <w:rsid w:val="00B739D1"/>
    <w:rsid w:val="00B74D27"/>
    <w:rsid w:val="00B80184"/>
    <w:rsid w:val="00B82513"/>
    <w:rsid w:val="00B842CA"/>
    <w:rsid w:val="00B860AD"/>
    <w:rsid w:val="00B9273D"/>
    <w:rsid w:val="00B96FCF"/>
    <w:rsid w:val="00B971C8"/>
    <w:rsid w:val="00B978BA"/>
    <w:rsid w:val="00BA0181"/>
    <w:rsid w:val="00BA1072"/>
    <w:rsid w:val="00BA1382"/>
    <w:rsid w:val="00BA547E"/>
    <w:rsid w:val="00BA55AA"/>
    <w:rsid w:val="00BA6EF4"/>
    <w:rsid w:val="00BA7274"/>
    <w:rsid w:val="00BB0308"/>
    <w:rsid w:val="00BB42AC"/>
    <w:rsid w:val="00BB43FF"/>
    <w:rsid w:val="00BB481C"/>
    <w:rsid w:val="00BB74B5"/>
    <w:rsid w:val="00BB76DA"/>
    <w:rsid w:val="00BB7EFD"/>
    <w:rsid w:val="00BC0FD4"/>
    <w:rsid w:val="00BC1945"/>
    <w:rsid w:val="00BD197E"/>
    <w:rsid w:val="00BD2955"/>
    <w:rsid w:val="00BD2DB2"/>
    <w:rsid w:val="00BD3D4C"/>
    <w:rsid w:val="00BD4A26"/>
    <w:rsid w:val="00BD655E"/>
    <w:rsid w:val="00BD71F5"/>
    <w:rsid w:val="00BD766C"/>
    <w:rsid w:val="00BD7B00"/>
    <w:rsid w:val="00BE1E0E"/>
    <w:rsid w:val="00BE20D9"/>
    <w:rsid w:val="00BE2ACC"/>
    <w:rsid w:val="00BE4479"/>
    <w:rsid w:val="00BE50DB"/>
    <w:rsid w:val="00BE5694"/>
    <w:rsid w:val="00BE668E"/>
    <w:rsid w:val="00BF0C02"/>
    <w:rsid w:val="00BF30AF"/>
    <w:rsid w:val="00BF3414"/>
    <w:rsid w:val="00BF36FB"/>
    <w:rsid w:val="00BF69E0"/>
    <w:rsid w:val="00BF6ACF"/>
    <w:rsid w:val="00BF6D97"/>
    <w:rsid w:val="00C001A7"/>
    <w:rsid w:val="00C046E0"/>
    <w:rsid w:val="00C06876"/>
    <w:rsid w:val="00C07711"/>
    <w:rsid w:val="00C078FF"/>
    <w:rsid w:val="00C1352D"/>
    <w:rsid w:val="00C15736"/>
    <w:rsid w:val="00C2060E"/>
    <w:rsid w:val="00C34E10"/>
    <w:rsid w:val="00C35DA8"/>
    <w:rsid w:val="00C3692A"/>
    <w:rsid w:val="00C40668"/>
    <w:rsid w:val="00C42063"/>
    <w:rsid w:val="00C441A5"/>
    <w:rsid w:val="00C45A7E"/>
    <w:rsid w:val="00C50DED"/>
    <w:rsid w:val="00C5171A"/>
    <w:rsid w:val="00C520D6"/>
    <w:rsid w:val="00C5268E"/>
    <w:rsid w:val="00C54049"/>
    <w:rsid w:val="00C54199"/>
    <w:rsid w:val="00C5740F"/>
    <w:rsid w:val="00C60D00"/>
    <w:rsid w:val="00C6192F"/>
    <w:rsid w:val="00C6328B"/>
    <w:rsid w:val="00C67379"/>
    <w:rsid w:val="00C675B9"/>
    <w:rsid w:val="00C745FA"/>
    <w:rsid w:val="00C753BB"/>
    <w:rsid w:val="00C7569F"/>
    <w:rsid w:val="00C75D55"/>
    <w:rsid w:val="00C80456"/>
    <w:rsid w:val="00C8100A"/>
    <w:rsid w:val="00C8248D"/>
    <w:rsid w:val="00C8384D"/>
    <w:rsid w:val="00C84D1D"/>
    <w:rsid w:val="00C92CF6"/>
    <w:rsid w:val="00C93ED2"/>
    <w:rsid w:val="00C94F78"/>
    <w:rsid w:val="00C956A8"/>
    <w:rsid w:val="00C95791"/>
    <w:rsid w:val="00C95F34"/>
    <w:rsid w:val="00C9647D"/>
    <w:rsid w:val="00C96FA1"/>
    <w:rsid w:val="00C97C51"/>
    <w:rsid w:val="00CA190D"/>
    <w:rsid w:val="00CA19F3"/>
    <w:rsid w:val="00CA1F7C"/>
    <w:rsid w:val="00CA4A0B"/>
    <w:rsid w:val="00CA638F"/>
    <w:rsid w:val="00CA7EC7"/>
    <w:rsid w:val="00CB16ED"/>
    <w:rsid w:val="00CB1B64"/>
    <w:rsid w:val="00CB1E4C"/>
    <w:rsid w:val="00CB1FBF"/>
    <w:rsid w:val="00CB3F48"/>
    <w:rsid w:val="00CB461F"/>
    <w:rsid w:val="00CC2202"/>
    <w:rsid w:val="00CC40F6"/>
    <w:rsid w:val="00CC4820"/>
    <w:rsid w:val="00CD0323"/>
    <w:rsid w:val="00CD15BC"/>
    <w:rsid w:val="00CD3126"/>
    <w:rsid w:val="00CD40D2"/>
    <w:rsid w:val="00CD58ED"/>
    <w:rsid w:val="00CE1691"/>
    <w:rsid w:val="00CE18AF"/>
    <w:rsid w:val="00CE3381"/>
    <w:rsid w:val="00CE46BB"/>
    <w:rsid w:val="00CE5E6C"/>
    <w:rsid w:val="00CE610D"/>
    <w:rsid w:val="00CF02DD"/>
    <w:rsid w:val="00CF143D"/>
    <w:rsid w:val="00CF3CAA"/>
    <w:rsid w:val="00CF7D71"/>
    <w:rsid w:val="00D020DC"/>
    <w:rsid w:val="00D03080"/>
    <w:rsid w:val="00D04EAA"/>
    <w:rsid w:val="00D05C3E"/>
    <w:rsid w:val="00D05FF0"/>
    <w:rsid w:val="00D06459"/>
    <w:rsid w:val="00D069C5"/>
    <w:rsid w:val="00D11376"/>
    <w:rsid w:val="00D13DE6"/>
    <w:rsid w:val="00D15536"/>
    <w:rsid w:val="00D17EDC"/>
    <w:rsid w:val="00D23C06"/>
    <w:rsid w:val="00D24852"/>
    <w:rsid w:val="00D271BB"/>
    <w:rsid w:val="00D2768D"/>
    <w:rsid w:val="00D301F4"/>
    <w:rsid w:val="00D37C8C"/>
    <w:rsid w:val="00D40216"/>
    <w:rsid w:val="00D41C34"/>
    <w:rsid w:val="00D420B8"/>
    <w:rsid w:val="00D4305B"/>
    <w:rsid w:val="00D4358A"/>
    <w:rsid w:val="00D479FD"/>
    <w:rsid w:val="00D56CC9"/>
    <w:rsid w:val="00D60127"/>
    <w:rsid w:val="00D610BE"/>
    <w:rsid w:val="00D61841"/>
    <w:rsid w:val="00D632DC"/>
    <w:rsid w:val="00D65F43"/>
    <w:rsid w:val="00D67F05"/>
    <w:rsid w:val="00D71AB7"/>
    <w:rsid w:val="00D71E0B"/>
    <w:rsid w:val="00D721DE"/>
    <w:rsid w:val="00D72977"/>
    <w:rsid w:val="00D72ECA"/>
    <w:rsid w:val="00D73168"/>
    <w:rsid w:val="00D73734"/>
    <w:rsid w:val="00D76313"/>
    <w:rsid w:val="00D81099"/>
    <w:rsid w:val="00D82303"/>
    <w:rsid w:val="00D842C8"/>
    <w:rsid w:val="00D86907"/>
    <w:rsid w:val="00D91257"/>
    <w:rsid w:val="00D91B13"/>
    <w:rsid w:val="00DA2A80"/>
    <w:rsid w:val="00DA32F3"/>
    <w:rsid w:val="00DA4549"/>
    <w:rsid w:val="00DA5686"/>
    <w:rsid w:val="00DA7666"/>
    <w:rsid w:val="00DA78C3"/>
    <w:rsid w:val="00DB41A5"/>
    <w:rsid w:val="00DB480A"/>
    <w:rsid w:val="00DB5675"/>
    <w:rsid w:val="00DC2F3F"/>
    <w:rsid w:val="00DC33BC"/>
    <w:rsid w:val="00DC574C"/>
    <w:rsid w:val="00DD16B8"/>
    <w:rsid w:val="00DD20D8"/>
    <w:rsid w:val="00DD3CB8"/>
    <w:rsid w:val="00DD6556"/>
    <w:rsid w:val="00DD755D"/>
    <w:rsid w:val="00DE327B"/>
    <w:rsid w:val="00DE3778"/>
    <w:rsid w:val="00DE3C36"/>
    <w:rsid w:val="00DE3C78"/>
    <w:rsid w:val="00DE47E1"/>
    <w:rsid w:val="00DE50D3"/>
    <w:rsid w:val="00DE71F5"/>
    <w:rsid w:val="00DF02CF"/>
    <w:rsid w:val="00DF0499"/>
    <w:rsid w:val="00DF4668"/>
    <w:rsid w:val="00E0025C"/>
    <w:rsid w:val="00E00483"/>
    <w:rsid w:val="00E005AD"/>
    <w:rsid w:val="00E01C8E"/>
    <w:rsid w:val="00E12E24"/>
    <w:rsid w:val="00E1349B"/>
    <w:rsid w:val="00E20F4A"/>
    <w:rsid w:val="00E24223"/>
    <w:rsid w:val="00E267E1"/>
    <w:rsid w:val="00E305F1"/>
    <w:rsid w:val="00E307EF"/>
    <w:rsid w:val="00E367CF"/>
    <w:rsid w:val="00E373A6"/>
    <w:rsid w:val="00E40F62"/>
    <w:rsid w:val="00E46503"/>
    <w:rsid w:val="00E527B9"/>
    <w:rsid w:val="00E53B8A"/>
    <w:rsid w:val="00E572E2"/>
    <w:rsid w:val="00E658F3"/>
    <w:rsid w:val="00E672F9"/>
    <w:rsid w:val="00E67CFE"/>
    <w:rsid w:val="00E7278C"/>
    <w:rsid w:val="00E746B5"/>
    <w:rsid w:val="00E77A42"/>
    <w:rsid w:val="00E8069A"/>
    <w:rsid w:val="00E80BEA"/>
    <w:rsid w:val="00E80C10"/>
    <w:rsid w:val="00E81EAD"/>
    <w:rsid w:val="00E874E6"/>
    <w:rsid w:val="00E87A54"/>
    <w:rsid w:val="00E87F93"/>
    <w:rsid w:val="00E91F72"/>
    <w:rsid w:val="00E94BB8"/>
    <w:rsid w:val="00E950D5"/>
    <w:rsid w:val="00E97ED1"/>
    <w:rsid w:val="00EA0934"/>
    <w:rsid w:val="00EA098A"/>
    <w:rsid w:val="00EA0E78"/>
    <w:rsid w:val="00EA2232"/>
    <w:rsid w:val="00EA250D"/>
    <w:rsid w:val="00EA2B06"/>
    <w:rsid w:val="00EA5DC7"/>
    <w:rsid w:val="00EA7F9D"/>
    <w:rsid w:val="00EB2CD7"/>
    <w:rsid w:val="00EB4192"/>
    <w:rsid w:val="00EB572C"/>
    <w:rsid w:val="00EB6100"/>
    <w:rsid w:val="00EC00A6"/>
    <w:rsid w:val="00EC3D46"/>
    <w:rsid w:val="00EC60D6"/>
    <w:rsid w:val="00EC63DD"/>
    <w:rsid w:val="00EC77B7"/>
    <w:rsid w:val="00EC7AB8"/>
    <w:rsid w:val="00ED07F3"/>
    <w:rsid w:val="00ED0D2D"/>
    <w:rsid w:val="00ED0D88"/>
    <w:rsid w:val="00ED277C"/>
    <w:rsid w:val="00ED2E1F"/>
    <w:rsid w:val="00ED42AB"/>
    <w:rsid w:val="00ED59DB"/>
    <w:rsid w:val="00ED69F1"/>
    <w:rsid w:val="00ED6BAF"/>
    <w:rsid w:val="00ED6CD8"/>
    <w:rsid w:val="00ED7C3A"/>
    <w:rsid w:val="00EE198E"/>
    <w:rsid w:val="00EE2683"/>
    <w:rsid w:val="00EE4F66"/>
    <w:rsid w:val="00EE5177"/>
    <w:rsid w:val="00EE5881"/>
    <w:rsid w:val="00EF14DA"/>
    <w:rsid w:val="00EF4669"/>
    <w:rsid w:val="00EF59FA"/>
    <w:rsid w:val="00EF5CE4"/>
    <w:rsid w:val="00EF7EDB"/>
    <w:rsid w:val="00F0118C"/>
    <w:rsid w:val="00F017E4"/>
    <w:rsid w:val="00F030A3"/>
    <w:rsid w:val="00F03132"/>
    <w:rsid w:val="00F03143"/>
    <w:rsid w:val="00F04140"/>
    <w:rsid w:val="00F051D6"/>
    <w:rsid w:val="00F06885"/>
    <w:rsid w:val="00F06A87"/>
    <w:rsid w:val="00F06B11"/>
    <w:rsid w:val="00F07BD1"/>
    <w:rsid w:val="00F104E9"/>
    <w:rsid w:val="00F10BB4"/>
    <w:rsid w:val="00F12954"/>
    <w:rsid w:val="00F12D90"/>
    <w:rsid w:val="00F15B67"/>
    <w:rsid w:val="00F16597"/>
    <w:rsid w:val="00F17689"/>
    <w:rsid w:val="00F17AD6"/>
    <w:rsid w:val="00F22AEA"/>
    <w:rsid w:val="00F23003"/>
    <w:rsid w:val="00F24838"/>
    <w:rsid w:val="00F26B56"/>
    <w:rsid w:val="00F27AFE"/>
    <w:rsid w:val="00F27EDE"/>
    <w:rsid w:val="00F312C2"/>
    <w:rsid w:val="00F3168E"/>
    <w:rsid w:val="00F33AE0"/>
    <w:rsid w:val="00F34747"/>
    <w:rsid w:val="00F34BD1"/>
    <w:rsid w:val="00F34D81"/>
    <w:rsid w:val="00F37D0F"/>
    <w:rsid w:val="00F40484"/>
    <w:rsid w:val="00F41275"/>
    <w:rsid w:val="00F506DE"/>
    <w:rsid w:val="00F50FF2"/>
    <w:rsid w:val="00F51150"/>
    <w:rsid w:val="00F5132E"/>
    <w:rsid w:val="00F55E9B"/>
    <w:rsid w:val="00F604F7"/>
    <w:rsid w:val="00F60A45"/>
    <w:rsid w:val="00F6183E"/>
    <w:rsid w:val="00F61F3C"/>
    <w:rsid w:val="00F63025"/>
    <w:rsid w:val="00F643D5"/>
    <w:rsid w:val="00F66779"/>
    <w:rsid w:val="00F70E0F"/>
    <w:rsid w:val="00F73DC6"/>
    <w:rsid w:val="00F76356"/>
    <w:rsid w:val="00F77194"/>
    <w:rsid w:val="00F77361"/>
    <w:rsid w:val="00F77F02"/>
    <w:rsid w:val="00F8042E"/>
    <w:rsid w:val="00F80B67"/>
    <w:rsid w:val="00F81BEC"/>
    <w:rsid w:val="00F8691E"/>
    <w:rsid w:val="00F875F5"/>
    <w:rsid w:val="00F87EBE"/>
    <w:rsid w:val="00F9099D"/>
    <w:rsid w:val="00F9132E"/>
    <w:rsid w:val="00F91469"/>
    <w:rsid w:val="00F93214"/>
    <w:rsid w:val="00F9574B"/>
    <w:rsid w:val="00F95FCF"/>
    <w:rsid w:val="00F96E89"/>
    <w:rsid w:val="00F978ED"/>
    <w:rsid w:val="00FA0C8A"/>
    <w:rsid w:val="00FA15ED"/>
    <w:rsid w:val="00FA1E87"/>
    <w:rsid w:val="00FA7316"/>
    <w:rsid w:val="00FA73A6"/>
    <w:rsid w:val="00FA73B7"/>
    <w:rsid w:val="00FB201C"/>
    <w:rsid w:val="00FB24B0"/>
    <w:rsid w:val="00FB2FC2"/>
    <w:rsid w:val="00FC15FA"/>
    <w:rsid w:val="00FC1759"/>
    <w:rsid w:val="00FC5987"/>
    <w:rsid w:val="00FC67FB"/>
    <w:rsid w:val="00FC7B94"/>
    <w:rsid w:val="00FC7C6A"/>
    <w:rsid w:val="00FD0F71"/>
    <w:rsid w:val="00FD34C4"/>
    <w:rsid w:val="00FD36E4"/>
    <w:rsid w:val="00FD3EA6"/>
    <w:rsid w:val="00FD4159"/>
    <w:rsid w:val="00FD579B"/>
    <w:rsid w:val="00FD794D"/>
    <w:rsid w:val="00FE2FDF"/>
    <w:rsid w:val="00FE4802"/>
    <w:rsid w:val="00FE52E5"/>
    <w:rsid w:val="00FE6887"/>
    <w:rsid w:val="00FE7E4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FE0CFC"/>
  <w15:chartTrackingRefBased/>
  <w15:docId w15:val="{07414C1F-F6AA-472D-82C1-6B9CA8EC1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34"/>
      <w:szCs w:val="34"/>
    </w:rPr>
  </w:style>
  <w:style w:type="paragraph" w:styleId="Heading2">
    <w:name w:val="heading 2"/>
    <w:basedOn w:val="Normal"/>
    <w:next w:val="Normal"/>
    <w:qFormat/>
    <w:pPr>
      <w:keepNext/>
      <w:spacing w:line="380" w:lineRule="exact"/>
      <w:ind w:left="252" w:right="-504" w:hanging="252"/>
      <w:jc w:val="both"/>
      <w:outlineLvl w:val="1"/>
    </w:pPr>
    <w:rPr>
      <w:rFonts w:ascii="Angsana New" w:hAnsi="Angsana New"/>
      <w:sz w:val="32"/>
      <w:szCs w:val="32"/>
    </w:rPr>
  </w:style>
  <w:style w:type="paragraph" w:styleId="Heading3">
    <w:name w:val="heading 3"/>
    <w:basedOn w:val="Normal"/>
    <w:next w:val="Normal"/>
    <w:qFormat/>
    <w:pPr>
      <w:keepNext/>
      <w:tabs>
        <w:tab w:val="left" w:pos="720"/>
      </w:tabs>
      <w:spacing w:line="380" w:lineRule="exact"/>
      <w:jc w:val="center"/>
      <w:outlineLvl w:val="2"/>
    </w:pPr>
    <w:rPr>
      <w:rFonts w:ascii="Angsana New" w:hAnsi="Angsana New"/>
      <w:sz w:val="34"/>
      <w:szCs w:val="34"/>
    </w:rPr>
  </w:style>
  <w:style w:type="paragraph" w:styleId="Heading4">
    <w:name w:val="heading 4"/>
    <w:basedOn w:val="Normal"/>
    <w:next w:val="Normal"/>
    <w:qFormat/>
    <w:pPr>
      <w:keepNext/>
      <w:tabs>
        <w:tab w:val="left" w:pos="360"/>
        <w:tab w:val="left" w:pos="1440"/>
        <w:tab w:val="left" w:pos="2880"/>
        <w:tab w:val="left" w:pos="4680"/>
        <w:tab w:val="right" w:pos="5940"/>
        <w:tab w:val="left" w:pos="6120"/>
      </w:tabs>
      <w:spacing w:line="380" w:lineRule="exact"/>
      <w:ind w:left="907" w:hanging="907"/>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126"/>
      <w:jc w:val="both"/>
      <w:outlineLvl w:val="4"/>
    </w:pPr>
    <w:rPr>
      <w:rFonts w:ascii="Angsana New" w:hAnsi="Angsana New"/>
      <w:sz w:val="34"/>
      <w:szCs w:val="34"/>
    </w:rPr>
  </w:style>
  <w:style w:type="paragraph" w:styleId="Heading6">
    <w:name w:val="heading 6"/>
    <w:basedOn w:val="Normal"/>
    <w:next w:val="Normal"/>
    <w:qFormat/>
    <w:pPr>
      <w:keepNext/>
      <w:spacing w:line="300" w:lineRule="exact"/>
      <w:jc w:val="both"/>
      <w:outlineLvl w:val="5"/>
    </w:pPr>
    <w:rPr>
      <w:rFonts w:ascii="Angsana New" w:hAnsi="Angsana New"/>
      <w:b/>
      <w:bCs/>
      <w:sz w:val="22"/>
      <w:szCs w:val="22"/>
    </w:rPr>
  </w:style>
  <w:style w:type="paragraph" w:styleId="Heading7">
    <w:name w:val="heading 7"/>
    <w:basedOn w:val="Normal"/>
    <w:next w:val="Normal"/>
    <w:qFormat/>
    <w:pPr>
      <w:keepNext/>
      <w:spacing w:line="360" w:lineRule="exact"/>
      <w:jc w:val="both"/>
      <w:outlineLvl w:val="6"/>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1440"/>
        <w:tab w:val="left" w:pos="2880"/>
      </w:tabs>
      <w:spacing w:before="120" w:after="240" w:line="380" w:lineRule="exact"/>
      <w:ind w:left="907" w:hanging="907"/>
      <w:jc w:val="both"/>
    </w:pPr>
    <w:rPr>
      <w:rFonts w:ascii="Angsana New" w:hAnsi="Angsana New"/>
      <w:sz w:val="34"/>
      <w:szCs w:val="34"/>
    </w:rPr>
  </w:style>
  <w:style w:type="paragraph" w:styleId="BodyTextIndent2">
    <w:name w:val="Body Text Indent 2"/>
    <w:basedOn w:val="Normal"/>
    <w:pPr>
      <w:tabs>
        <w:tab w:val="left" w:pos="360"/>
        <w:tab w:val="left" w:pos="2880"/>
        <w:tab w:val="right" w:pos="728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880"/>
        <w:tab w:val="right" w:pos="7200"/>
        <w:tab w:val="right" w:pos="8540"/>
      </w:tabs>
      <w:spacing w:before="120" w:after="120" w:line="380" w:lineRule="exact"/>
      <w:ind w:left="907" w:hanging="907"/>
      <w:jc w:val="thaiDistribute"/>
    </w:pPr>
    <w:rPr>
      <w:rFonts w:ascii="Angsana New" w:hAnsi="Angsana New"/>
      <w:sz w:val="34"/>
      <w:szCs w:val="34"/>
    </w:rPr>
  </w:style>
  <w:style w:type="paragraph" w:styleId="BlockText">
    <w:name w:val="Block Text"/>
    <w:basedOn w:val="Normal"/>
    <w:pPr>
      <w:spacing w:before="120" w:after="120" w:line="380" w:lineRule="exact"/>
      <w:ind w:left="360" w:right="58" w:hanging="360"/>
      <w:jc w:val="both"/>
    </w:pPr>
    <w:rPr>
      <w:rFonts w:ascii="Angsana New" w:hAnsi="Angsana New"/>
      <w:bCs/>
      <w:sz w:val="34"/>
      <w:szCs w:val="34"/>
    </w:rPr>
  </w:style>
  <w:style w:type="paragraph" w:customStyle="1" w:styleId="Char">
    <w:name w:val="Char"/>
    <w:basedOn w:val="Normal"/>
    <w:rsid w:val="00B560C5"/>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25655"/>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225655"/>
    <w:pPr>
      <w:widowControl w:val="0"/>
      <w:ind w:right="386"/>
    </w:pPr>
    <w:rPr>
      <w:rFonts w:hAnsi="CordiaUPC" w:cs="CordiaUPC"/>
      <w:color w:val="800080"/>
      <w:sz w:val="28"/>
      <w:szCs w:val="28"/>
    </w:rPr>
  </w:style>
  <w:style w:type="paragraph" w:customStyle="1" w:styleId="a">
    <w:name w:val="เนื้อเรื่อง กั้นหน้า"/>
    <w:basedOn w:val="NormalIndent"/>
    <w:rsid w:val="00225655"/>
    <w:pPr>
      <w:widowControl w:val="0"/>
    </w:pPr>
    <w:rPr>
      <w:rFonts w:hAnsi="CordiaUPC" w:cs="AngsanaUPC"/>
      <w:sz w:val="28"/>
      <w:szCs w:val="28"/>
    </w:rPr>
  </w:style>
  <w:style w:type="paragraph" w:styleId="NormalIndent">
    <w:name w:val="Normal Indent"/>
    <w:basedOn w:val="Normal"/>
    <w:rsid w:val="00225655"/>
    <w:pPr>
      <w:ind w:left="720"/>
    </w:pPr>
  </w:style>
  <w:style w:type="paragraph" w:styleId="BalloonText">
    <w:name w:val="Balloon Text"/>
    <w:basedOn w:val="Normal"/>
    <w:semiHidden/>
    <w:rsid w:val="00225655"/>
    <w:rPr>
      <w:rFonts w:ascii="Tahoma" w:hAnsi="Tahoma" w:cs="Tahoma"/>
      <w:sz w:val="16"/>
      <w:szCs w:val="16"/>
    </w:rPr>
  </w:style>
  <w:style w:type="table" w:styleId="TableGrid">
    <w:name w:val="Table Grid"/>
    <w:basedOn w:val="TableNormal"/>
    <w:rsid w:val="00984F0D"/>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55492"/>
    <w:rPr>
      <w:sz w:val="16"/>
      <w:szCs w:val="16"/>
    </w:rPr>
  </w:style>
  <w:style w:type="paragraph" w:styleId="CommentText">
    <w:name w:val="annotation text"/>
    <w:basedOn w:val="Normal"/>
    <w:link w:val="CommentTextChar"/>
    <w:rsid w:val="00B55492"/>
    <w:rPr>
      <w:sz w:val="20"/>
      <w:szCs w:val="25"/>
    </w:rPr>
  </w:style>
  <w:style w:type="character" w:customStyle="1" w:styleId="CommentTextChar">
    <w:name w:val="Comment Text Char"/>
    <w:link w:val="CommentText"/>
    <w:rsid w:val="00B55492"/>
    <w:rPr>
      <w:rFonts w:ascii="Times New Roman"/>
      <w:szCs w:val="25"/>
    </w:rPr>
  </w:style>
  <w:style w:type="paragraph" w:styleId="CommentSubject">
    <w:name w:val="annotation subject"/>
    <w:basedOn w:val="CommentText"/>
    <w:next w:val="CommentText"/>
    <w:link w:val="CommentSubjectChar"/>
    <w:rsid w:val="00B55492"/>
    <w:rPr>
      <w:b/>
      <w:bCs/>
    </w:rPr>
  </w:style>
  <w:style w:type="character" w:customStyle="1" w:styleId="CommentSubjectChar">
    <w:name w:val="Comment Subject Char"/>
    <w:link w:val="CommentSubject"/>
    <w:rsid w:val="00B55492"/>
    <w:rPr>
      <w:rFonts w:ascii="Times New Roman"/>
      <w:b/>
      <w:bCs/>
      <w:szCs w:val="25"/>
    </w:rPr>
  </w:style>
  <w:style w:type="paragraph" w:customStyle="1" w:styleId="a0">
    <w:name w:val="???????????"/>
    <w:basedOn w:val="Normal"/>
    <w:rsid w:val="006B3EF1"/>
    <w:pPr>
      <w:widowControl w:val="0"/>
      <w:ind w:right="386"/>
    </w:pPr>
    <w:rPr>
      <w:rFonts w:hAnsi="CordiaUPC" w:cs="CordiaUPC"/>
      <w:sz w:val="28"/>
      <w:szCs w:val="28"/>
    </w:rPr>
  </w:style>
  <w:style w:type="character" w:customStyle="1" w:styleId="HeaderChar">
    <w:name w:val="Header Char"/>
    <w:link w:val="Header"/>
    <w:rsid w:val="00F27EDE"/>
    <w:rPr>
      <w:rFonts w:ascii="Times New Roman"/>
      <w:sz w:val="24"/>
      <w:szCs w:val="24"/>
    </w:rPr>
  </w:style>
  <w:style w:type="paragraph" w:styleId="ListParagraph">
    <w:name w:val="List Paragraph"/>
    <w:basedOn w:val="Normal"/>
    <w:uiPriority w:val="34"/>
    <w:qFormat/>
    <w:rsid w:val="00EC7AB8"/>
    <w:pPr>
      <w:ind w:left="720"/>
      <w:contextualSpacing/>
    </w:pPr>
    <w:rPr>
      <w:szCs w:val="30"/>
    </w:rPr>
  </w:style>
  <w:style w:type="character" w:customStyle="1" w:styleId="BodyTextIndent3Char">
    <w:name w:val="Body Text Indent 3 Char"/>
    <w:link w:val="BodyTextIndent3"/>
    <w:rsid w:val="00AD7F09"/>
    <w:rPr>
      <w:rFonts w:ascii="Angsana New" w:hAnsi="Angsana New"/>
      <w:sz w:val="34"/>
      <w:szCs w:val="34"/>
    </w:rPr>
  </w:style>
  <w:style w:type="paragraph" w:customStyle="1" w:styleId="ps-000-normal">
    <w:name w:val="ps-000-normal"/>
    <w:basedOn w:val="Normal"/>
    <w:rsid w:val="002E223D"/>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10518"/>
    <w:rPr>
      <w:rFonts w:ascii="Times New Roman"/>
      <w:sz w:val="24"/>
      <w:szCs w:val="24"/>
    </w:rPr>
  </w:style>
  <w:style w:type="paragraph" w:customStyle="1" w:styleId="CM2">
    <w:name w:val="CM2"/>
    <w:basedOn w:val="Normal"/>
    <w:next w:val="Normal"/>
    <w:uiPriority w:val="99"/>
    <w:rsid w:val="00810175"/>
    <w:pPr>
      <w:widowControl w:val="0"/>
      <w:overflowPunct/>
      <w:textAlignment w:val="auto"/>
    </w:pPr>
    <w:rPr>
      <w:rFonts w:ascii="Calibri" w:hAnsi="Calibr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21596">
      <w:bodyDiv w:val="1"/>
      <w:marLeft w:val="0"/>
      <w:marRight w:val="0"/>
      <w:marTop w:val="0"/>
      <w:marBottom w:val="0"/>
      <w:divBdr>
        <w:top w:val="none" w:sz="0" w:space="0" w:color="auto"/>
        <w:left w:val="none" w:sz="0" w:space="0" w:color="auto"/>
        <w:bottom w:val="none" w:sz="0" w:space="0" w:color="auto"/>
        <w:right w:val="none" w:sz="0" w:space="0" w:color="auto"/>
      </w:divBdr>
    </w:div>
    <w:div w:id="119955334">
      <w:bodyDiv w:val="1"/>
      <w:marLeft w:val="0"/>
      <w:marRight w:val="0"/>
      <w:marTop w:val="0"/>
      <w:marBottom w:val="0"/>
      <w:divBdr>
        <w:top w:val="none" w:sz="0" w:space="0" w:color="auto"/>
        <w:left w:val="none" w:sz="0" w:space="0" w:color="auto"/>
        <w:bottom w:val="none" w:sz="0" w:space="0" w:color="auto"/>
        <w:right w:val="none" w:sz="0" w:space="0" w:color="auto"/>
      </w:divBdr>
    </w:div>
    <w:div w:id="1212495853">
      <w:bodyDiv w:val="1"/>
      <w:marLeft w:val="0"/>
      <w:marRight w:val="0"/>
      <w:marTop w:val="0"/>
      <w:marBottom w:val="0"/>
      <w:divBdr>
        <w:top w:val="none" w:sz="0" w:space="0" w:color="auto"/>
        <w:left w:val="none" w:sz="0" w:space="0" w:color="auto"/>
        <w:bottom w:val="none" w:sz="0" w:space="0" w:color="auto"/>
        <w:right w:val="none" w:sz="0" w:space="0" w:color="auto"/>
      </w:divBdr>
    </w:div>
    <w:div w:id="1617522442">
      <w:bodyDiv w:val="1"/>
      <w:marLeft w:val="0"/>
      <w:marRight w:val="0"/>
      <w:marTop w:val="0"/>
      <w:marBottom w:val="0"/>
      <w:divBdr>
        <w:top w:val="none" w:sz="0" w:space="0" w:color="auto"/>
        <w:left w:val="none" w:sz="0" w:space="0" w:color="auto"/>
        <w:bottom w:val="none" w:sz="0" w:space="0" w:color="auto"/>
        <w:right w:val="none" w:sz="0" w:space="0" w:color="auto"/>
      </w:divBdr>
    </w:div>
    <w:div w:id="20723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2960ff9-6be3-4976-a588-bfe9f9477a5f">
      <Terms xmlns="http://schemas.microsoft.com/office/infopath/2007/PartnerControls"/>
    </lcf76f155ced4ddcb4097134ff3c332f>
    <TaxCatchAll xmlns="89fd9ed9-e538-4387-b89c-675422287dd0"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8BD760466C0574BAFA6143A9537515E" ma:contentTypeVersion="13" ma:contentTypeDescription="Create a new document." ma:contentTypeScope="" ma:versionID="ae69b4f38ce8fa93433d9c5966504917">
  <xsd:schema xmlns:xsd="http://www.w3.org/2001/XMLSchema" xmlns:xs="http://www.w3.org/2001/XMLSchema" xmlns:p="http://schemas.microsoft.com/office/2006/metadata/properties" xmlns:ns2="b2960ff9-6be3-4976-a588-bfe9f9477a5f" xmlns:ns3="89fd9ed9-e538-4387-b89c-675422287dd0" targetNamespace="http://schemas.microsoft.com/office/2006/metadata/properties" ma:root="true" ma:fieldsID="e945c3eb5c39d0aa3ca7bd1bbd27f6ca" ns2:_="" ns3:_="">
    <xsd:import namespace="b2960ff9-6be3-4976-a588-bfe9f9477a5f"/>
    <xsd:import namespace="89fd9ed9-e538-4387-b89c-675422287dd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960ff9-6be3-4976-a588-bfe9f9477a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fd9ed9-e538-4387-b89c-675422287dd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8db18e4-09ed-4db5-9041-8f0aa431319f}" ma:internalName="TaxCatchAll" ma:showField="CatchAllData" ma:web="89fd9ed9-e538-4387-b89c-675422287dd0">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977805-756E-435E-9AC5-ED0B997EF168}">
  <ds:schemaRefs>
    <ds:schemaRef ds:uri="http://schemas.microsoft.com/office/2006/metadata/properties"/>
    <ds:schemaRef ds:uri="http://schemas.microsoft.com/office/infopath/2007/PartnerControls"/>
    <ds:schemaRef ds:uri="b2960ff9-6be3-4976-a588-bfe9f9477a5f"/>
    <ds:schemaRef ds:uri="89fd9ed9-e538-4387-b89c-675422287dd0"/>
  </ds:schemaRefs>
</ds:datastoreItem>
</file>

<file path=customXml/itemProps2.xml><?xml version="1.0" encoding="utf-8"?>
<ds:datastoreItem xmlns:ds="http://schemas.openxmlformats.org/officeDocument/2006/customXml" ds:itemID="{48B9023E-E295-40BA-88CF-D8E403BE4EAB}">
  <ds:schemaRefs>
    <ds:schemaRef ds:uri="http://schemas.openxmlformats.org/officeDocument/2006/bibliography"/>
  </ds:schemaRefs>
</ds:datastoreItem>
</file>

<file path=customXml/itemProps3.xml><?xml version="1.0" encoding="utf-8"?>
<ds:datastoreItem xmlns:ds="http://schemas.openxmlformats.org/officeDocument/2006/customXml" ds:itemID="{DD8D4A70-94FD-4F68-8363-52811C2FED39}">
  <ds:schemaRefs>
    <ds:schemaRef ds:uri="http://schemas.microsoft.com/sharepoint/v3/contenttype/forms"/>
  </ds:schemaRefs>
</ds:datastoreItem>
</file>

<file path=customXml/itemProps4.xml><?xml version="1.0" encoding="utf-8"?>
<ds:datastoreItem xmlns:ds="http://schemas.openxmlformats.org/officeDocument/2006/customXml" ds:itemID="{5EF18D74-4068-4929-8396-0922C960AE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960ff9-6be3-4976-a588-bfe9f9477a5f"/>
    <ds:schemaRef ds:uri="89fd9ed9-e538-4387-b89c-675422287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55195</vt:lpwstr>
  </property>
  <property fmtid="{D5CDD505-2E9C-101B-9397-08002B2CF9AE}" pid="4" name="OptimizationTime">
    <vt:lpwstr>20231114_0508</vt:lpwstr>
  </property>
</Properties>
</file>

<file path=docProps/app.xml><?xml version="1.0" encoding="utf-8"?>
<Properties xmlns="http://schemas.openxmlformats.org/officeDocument/2006/extended-properties" xmlns:vt="http://schemas.openxmlformats.org/officeDocument/2006/docPropsVTypes">
  <Template>Normal.dotm</Template>
  <TotalTime>175</TotalTime>
  <Pages>6</Pages>
  <Words>1723</Words>
  <Characters>9532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11233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subject/>
  <dc:creator>THW332002</dc:creator>
  <cp:keywords/>
  <dc:description/>
  <cp:lastModifiedBy>Kamolwan Theeravetch</cp:lastModifiedBy>
  <cp:revision>302</cp:revision>
  <cp:lastPrinted>2023-11-13T21:09:00Z</cp:lastPrinted>
  <dcterms:created xsi:type="dcterms:W3CDTF">2023-11-12T07:34:00Z</dcterms:created>
  <dcterms:modified xsi:type="dcterms:W3CDTF">2023-11-13T21:09:00Z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0x010100D8BD760466C0574BAFA6143A9537515E</vt:lpwstr>
  </property>
  <property fmtid="{D5CDD505-2E9C-101B-9397-08002B2CF9AE}" pid="3" name="MediaServiceImageTags">
    <vt:lpwstr/>
  </property>
</Properties>
</file>