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77777777" w:rsidR="00B01A89" w:rsidRPr="008433D5" w:rsidRDefault="00B01A89" w:rsidP="007D49DB">
            <w:pPr>
              <w:spacing w:line="380" w:lineRule="exact"/>
              <w:rPr>
                <w:rFonts w:ascii="Arial" w:hAnsi="Arial" w:cs="Cordia New"/>
                <w:sz w:val="28"/>
                <w:cs/>
              </w:rPr>
            </w:pPr>
          </w:p>
        </w:tc>
        <w:tc>
          <w:tcPr>
            <w:tcW w:w="6960" w:type="dxa"/>
            <w:vAlign w:val="center"/>
          </w:tcPr>
          <w:p w14:paraId="5E1A8A90" w14:textId="77777777" w:rsidR="00AC1C1C" w:rsidRPr="008433D5" w:rsidRDefault="00D673FC" w:rsidP="007D49DB">
            <w:pPr>
              <w:spacing w:line="380" w:lineRule="exact"/>
              <w:ind w:left="-14" w:right="-45"/>
              <w:rPr>
                <w:color w:val="7F7E82"/>
                <w:sz w:val="28"/>
                <w:szCs w:val="28"/>
              </w:rPr>
            </w:pPr>
            <w:r w:rsidRPr="008433D5">
              <w:rPr>
                <w:color w:val="7F7E82"/>
                <w:sz w:val="28"/>
                <w:szCs w:val="28"/>
              </w:rPr>
              <w:t>QTC Energy Public Company Limited</w:t>
            </w:r>
            <w:r w:rsidR="00AC1C1C" w:rsidRPr="008433D5">
              <w:rPr>
                <w:color w:val="7F7E82"/>
                <w:sz w:val="28"/>
                <w:szCs w:val="28"/>
              </w:rPr>
              <w:t xml:space="preserve"> and its subsidiaries</w:t>
            </w:r>
          </w:p>
          <w:p w14:paraId="3B42AFB2" w14:textId="77777777" w:rsidR="00B01A89" w:rsidRPr="008433D5" w:rsidRDefault="00B01A89" w:rsidP="007D49DB">
            <w:pPr>
              <w:tabs>
                <w:tab w:val="left" w:pos="5472"/>
              </w:tabs>
              <w:spacing w:line="380" w:lineRule="exact"/>
              <w:ind w:left="-14" w:right="-43"/>
              <w:rPr>
                <w:color w:val="7F7E82"/>
                <w:sz w:val="28"/>
                <w:szCs w:val="28"/>
              </w:rPr>
            </w:pPr>
            <w:r w:rsidRPr="008433D5">
              <w:rPr>
                <w:color w:val="7F7E82"/>
                <w:sz w:val="28"/>
                <w:szCs w:val="28"/>
              </w:rPr>
              <w:t xml:space="preserve">Review report and interim financial </w:t>
            </w:r>
            <w:r w:rsidR="0036439B" w:rsidRPr="008433D5">
              <w:rPr>
                <w:color w:val="7F7E82"/>
                <w:sz w:val="28"/>
                <w:szCs w:val="28"/>
              </w:rPr>
              <w:t>information</w:t>
            </w:r>
          </w:p>
          <w:p w14:paraId="085B2366" w14:textId="25C47CAE" w:rsidR="00B01A89" w:rsidRPr="008433D5" w:rsidRDefault="00B01A89" w:rsidP="007D49DB">
            <w:pPr>
              <w:spacing w:line="380" w:lineRule="exact"/>
              <w:ind w:left="-14"/>
              <w:rPr>
                <w:color w:val="7F7E82"/>
                <w:sz w:val="28"/>
                <w:szCs w:val="28"/>
              </w:rPr>
            </w:pPr>
            <w:r w:rsidRPr="008433D5">
              <w:rPr>
                <w:color w:val="7F7E82"/>
                <w:sz w:val="28"/>
                <w:szCs w:val="28"/>
              </w:rPr>
              <w:t>For the three-month</w:t>
            </w:r>
            <w:r w:rsidR="0017689E" w:rsidRPr="008433D5">
              <w:rPr>
                <w:color w:val="7F7E82"/>
                <w:sz w:val="28"/>
                <w:szCs w:val="28"/>
              </w:rPr>
              <w:t xml:space="preserve"> </w:t>
            </w:r>
            <w:r w:rsidR="003269B3">
              <w:rPr>
                <w:color w:val="7F7E82"/>
                <w:sz w:val="28"/>
                <w:szCs w:val="28"/>
              </w:rPr>
              <w:t xml:space="preserve">and </w:t>
            </w:r>
            <w:r w:rsidR="00E25CA7">
              <w:rPr>
                <w:color w:val="7F7E82"/>
                <w:sz w:val="28"/>
                <w:szCs w:val="28"/>
              </w:rPr>
              <w:t>nine</w:t>
            </w:r>
            <w:r w:rsidR="003269B3">
              <w:rPr>
                <w:color w:val="7F7E82"/>
                <w:sz w:val="28"/>
                <w:szCs w:val="28"/>
              </w:rPr>
              <w:t>-month periods</w:t>
            </w:r>
            <w:r w:rsidR="00E5231D" w:rsidRPr="008433D5">
              <w:rPr>
                <w:color w:val="7F7E82"/>
                <w:sz w:val="28"/>
                <w:szCs w:val="28"/>
              </w:rPr>
              <w:t xml:space="preserve"> ended</w:t>
            </w:r>
            <w:r w:rsidR="008D3425" w:rsidRPr="008433D5">
              <w:rPr>
                <w:color w:val="7F7E82"/>
                <w:sz w:val="28"/>
                <w:szCs w:val="28"/>
              </w:rPr>
              <w:t xml:space="preserve"> </w:t>
            </w:r>
            <w:r w:rsidR="003269B3">
              <w:rPr>
                <w:color w:val="7F7E82"/>
                <w:sz w:val="28"/>
                <w:szCs w:val="28"/>
              </w:rPr>
              <w:t xml:space="preserve">                 30 </w:t>
            </w:r>
            <w:r w:rsidR="00E25CA7">
              <w:rPr>
                <w:color w:val="7F7E82"/>
                <w:sz w:val="28"/>
                <w:szCs w:val="28"/>
              </w:rPr>
              <w:t>September</w:t>
            </w:r>
            <w:r w:rsidR="00423E0E" w:rsidRPr="008433D5">
              <w:rPr>
                <w:color w:val="7F7E82"/>
                <w:sz w:val="28"/>
                <w:szCs w:val="28"/>
              </w:rPr>
              <w:t xml:space="preserve"> </w:t>
            </w:r>
            <w:r w:rsidR="00CC06E4">
              <w:rPr>
                <w:color w:val="7F7E82"/>
                <w:sz w:val="28"/>
                <w:szCs w:val="28"/>
              </w:rPr>
              <w:t>2023</w:t>
            </w:r>
          </w:p>
        </w:tc>
      </w:tr>
    </w:tbl>
    <w:p w14:paraId="0FBD69BB" w14:textId="77777777" w:rsidR="00B01A89" w:rsidRPr="008433D5" w:rsidRDefault="00B01A89" w:rsidP="007D49DB">
      <w:pPr>
        <w:spacing w:line="380" w:lineRule="exact"/>
        <w:rPr>
          <w:rFonts w:ascii="Arial" w:hAnsi="Arial" w:cs="Arial"/>
        </w:rPr>
        <w:sectPr w:rsidR="00B01A89" w:rsidRPr="008433D5" w:rsidSect="00CC06E4">
          <w:footerReference w:type="even" r:id="rId8"/>
          <w:pgSz w:w="11907" w:h="16840" w:code="9"/>
          <w:pgMar w:top="2160" w:right="1080" w:bottom="11520" w:left="360" w:header="720" w:footer="720" w:gutter="0"/>
          <w:cols w:space="720"/>
          <w:docGrid w:linePitch="360"/>
        </w:sectPr>
      </w:pPr>
    </w:p>
    <w:p w14:paraId="708DDDE2" w14:textId="77777777" w:rsidR="00DE024D" w:rsidRPr="008433D5" w:rsidRDefault="00DE024D" w:rsidP="008433D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w:t>
      </w:r>
      <w:r w:rsidR="00853D9D" w:rsidRPr="008433D5">
        <w:rPr>
          <w:rFonts w:ascii="Arial" w:hAnsi="Arial" w:cs="Arial"/>
          <w:b/>
          <w:bCs/>
          <w:sz w:val="22"/>
          <w:szCs w:val="22"/>
        </w:rPr>
        <w:t>R</w:t>
      </w:r>
      <w:r w:rsidRPr="008433D5">
        <w:rPr>
          <w:rFonts w:ascii="Arial" w:hAnsi="Arial" w:cs="Arial"/>
          <w:b/>
          <w:bCs/>
          <w:sz w:val="22"/>
          <w:szCs w:val="22"/>
        </w:rPr>
        <w:t xml:space="preserve">eport on Review of Interim Financial Information </w:t>
      </w:r>
    </w:p>
    <w:p w14:paraId="0D8614BA" w14:textId="77777777" w:rsidR="00DE024D" w:rsidRPr="008433D5" w:rsidRDefault="00DE024D" w:rsidP="008433D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00D673FC" w:rsidRPr="008433D5">
        <w:rPr>
          <w:rFonts w:ascii="Arial" w:eastAsia="Arial Unicode MS" w:hAnsi="Arial" w:cs="Arial"/>
          <w:sz w:val="22"/>
          <w:szCs w:val="22"/>
        </w:rPr>
        <w:t>QTC Energy Public Company Limited</w:t>
      </w:r>
    </w:p>
    <w:p w14:paraId="6BD5CD27" w14:textId="37F0ED1C" w:rsidR="00942D7B" w:rsidRPr="008433D5" w:rsidRDefault="00942D7B" w:rsidP="00733E66">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statement of financial position of </w:t>
      </w:r>
      <w:r w:rsidR="00D673FC"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as at </w:t>
      </w:r>
      <w:r w:rsidR="003269B3">
        <w:rPr>
          <w:rFonts w:ascii="Arial" w:hAnsi="Arial" w:cs="Arial"/>
          <w:sz w:val="22"/>
          <w:szCs w:val="22"/>
        </w:rPr>
        <w:t xml:space="preserve">30 </w:t>
      </w:r>
      <w:r w:rsidR="00E25CA7">
        <w:rPr>
          <w:rFonts w:ascii="Arial" w:hAnsi="Arial" w:cs="Arial"/>
          <w:sz w:val="22"/>
          <w:szCs w:val="22"/>
        </w:rPr>
        <w:t>September</w:t>
      </w:r>
      <w:r w:rsidR="00423E0E" w:rsidRPr="008433D5">
        <w:rPr>
          <w:rFonts w:ascii="Arial" w:hAnsi="Arial" w:cs="Arial"/>
          <w:sz w:val="22"/>
          <w:szCs w:val="22"/>
        </w:rPr>
        <w:t xml:space="preserve"> </w:t>
      </w:r>
      <w:r w:rsidR="00CC06E4">
        <w:rPr>
          <w:rFonts w:ascii="Arial" w:hAnsi="Arial" w:cs="Arial"/>
          <w:sz w:val="22"/>
          <w:szCs w:val="22"/>
        </w:rPr>
        <w:t>2023</w:t>
      </w:r>
      <w:r w:rsidRPr="008433D5">
        <w:rPr>
          <w:rFonts w:ascii="Arial" w:hAnsi="Arial" w:cs="Arial"/>
          <w:sz w:val="22"/>
          <w:szCs w:val="22"/>
        </w:rPr>
        <w:t>, the related consolidated statements of comprehensive income</w:t>
      </w:r>
      <w:r w:rsidR="005626DC">
        <w:rPr>
          <w:rFonts w:ascii="Arial" w:hAnsi="Arial" w:cs="Arial"/>
          <w:sz w:val="22"/>
          <w:szCs w:val="22"/>
        </w:rPr>
        <w:t xml:space="preserve"> for the three-month and </w:t>
      </w:r>
      <w:r w:rsidR="00E25CA7">
        <w:rPr>
          <w:rFonts w:ascii="Arial" w:hAnsi="Arial" w:cs="Arial"/>
          <w:sz w:val="22"/>
          <w:szCs w:val="22"/>
        </w:rPr>
        <w:t>nine</w:t>
      </w:r>
      <w:r w:rsidR="005626DC">
        <w:rPr>
          <w:rFonts w:ascii="Arial" w:hAnsi="Arial" w:cs="Arial"/>
          <w:sz w:val="22"/>
          <w:szCs w:val="22"/>
        </w:rPr>
        <w:t>-month periods then ended and the related consolidated statement of</w:t>
      </w:r>
      <w:r w:rsidR="00994818" w:rsidRPr="008433D5">
        <w:rPr>
          <w:rFonts w:ascii="Arial" w:hAnsi="Arial" w:cs="Arial"/>
          <w:sz w:val="22"/>
          <w:szCs w:val="22"/>
        </w:rPr>
        <w:t xml:space="preserve"> </w:t>
      </w:r>
      <w:r w:rsidRPr="008433D5">
        <w:rPr>
          <w:rFonts w:ascii="Arial" w:hAnsi="Arial" w:cs="Arial"/>
          <w:sz w:val="22"/>
          <w:szCs w:val="22"/>
        </w:rPr>
        <w:t>changes in shareholders’ equity and cash flows for the</w:t>
      </w:r>
      <w:r w:rsidR="00423E0E" w:rsidRPr="008433D5">
        <w:rPr>
          <w:rFonts w:ascii="Arial" w:hAnsi="Arial" w:cs="Arial"/>
          <w:sz w:val="22"/>
          <w:szCs w:val="22"/>
        </w:rPr>
        <w:t xml:space="preserve"> </w:t>
      </w:r>
      <w:r w:rsidR="005626DC">
        <w:rPr>
          <w:rFonts w:ascii="Arial" w:hAnsi="Arial" w:cs="Arial"/>
          <w:sz w:val="22"/>
          <w:szCs w:val="22"/>
        </w:rPr>
        <w:t xml:space="preserve">                 </w:t>
      </w:r>
      <w:r w:rsidR="00E25CA7">
        <w:rPr>
          <w:rFonts w:ascii="Arial" w:hAnsi="Arial" w:cs="Arial"/>
          <w:sz w:val="22"/>
          <w:szCs w:val="22"/>
        </w:rPr>
        <w:t>nine</w:t>
      </w:r>
      <w:r w:rsidR="003269B3">
        <w:rPr>
          <w:rFonts w:ascii="Arial" w:hAnsi="Arial" w:cs="Arial"/>
          <w:sz w:val="22"/>
          <w:szCs w:val="22"/>
        </w:rPr>
        <w:t>-month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 xml:space="preserve">the condensed notes to the </w:t>
      </w:r>
      <w:r w:rsidR="0036439B" w:rsidRPr="008433D5">
        <w:rPr>
          <w:rFonts w:ascii="Arial" w:hAnsi="Arial" w:cs="Arial"/>
          <w:sz w:val="22"/>
          <w:szCs w:val="22"/>
        </w:rPr>
        <w:t xml:space="preserve">interim </w:t>
      </w:r>
      <w:r w:rsidRPr="008433D5">
        <w:rPr>
          <w:rFonts w:ascii="Arial" w:hAnsi="Arial" w:cs="Arial"/>
          <w:sz w:val="22"/>
          <w:szCs w:val="22"/>
        </w:rPr>
        <w:t>consolidated financial statements.</w:t>
      </w:r>
      <w:r w:rsidR="00A928BE"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sidR="003269B3">
        <w:rPr>
          <w:rFonts w:ascii="Arial" w:hAnsi="Arial" w:cs="Arial"/>
          <w:sz w:val="22"/>
          <w:szCs w:val="22"/>
        </w:rPr>
        <w:t xml:space="preserve"> </w:t>
      </w:r>
      <w:r w:rsidR="008433D5"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w:t>
      </w:r>
      <w:r w:rsidR="0036439B" w:rsidRPr="008433D5">
        <w:rPr>
          <w:rFonts w:ascii="Arial" w:hAnsi="Arial" w:cs="Arial"/>
          <w:sz w:val="22"/>
          <w:szCs w:val="22"/>
        </w:rPr>
        <w:t xml:space="preserve"> (collectively “interim financial information”)</w:t>
      </w:r>
      <w:r w:rsidRPr="008433D5">
        <w:rPr>
          <w:rFonts w:ascii="Arial" w:hAnsi="Arial" w:cs="Arial"/>
          <w:sz w:val="22"/>
          <w:szCs w:val="22"/>
        </w:rPr>
        <w:t>.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sidR="007177DF">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sidR="00BE651D">
        <w:rPr>
          <w:rFonts w:ascii="Arial" w:hAnsi="Arial" w:cstheme="minorBidi" w:hint="cs"/>
          <w:sz w:val="22"/>
          <w:szCs w:val="22"/>
          <w:cs/>
        </w:rPr>
        <w:t xml:space="preserve"> </w:t>
      </w:r>
      <w:r w:rsidRPr="008433D5">
        <w:rPr>
          <w:rFonts w:ascii="Arial" w:hAnsi="Arial" w:cs="Arial"/>
          <w:sz w:val="22"/>
          <w:szCs w:val="22"/>
        </w:rPr>
        <w:t>my review.</w:t>
      </w:r>
    </w:p>
    <w:p w14:paraId="042C4A1B" w14:textId="77777777" w:rsidR="00DE024D" w:rsidRPr="008433D5" w:rsidRDefault="00DE024D" w:rsidP="00733E66">
      <w:pPr>
        <w:spacing w:before="120" w:line="360" w:lineRule="exact"/>
        <w:rPr>
          <w:rFonts w:ascii="Arial" w:hAnsi="Arial" w:cs="Arial"/>
          <w:b/>
          <w:bCs/>
          <w:sz w:val="22"/>
          <w:szCs w:val="22"/>
        </w:rPr>
      </w:pPr>
      <w:r w:rsidRPr="008433D5">
        <w:rPr>
          <w:rFonts w:ascii="Arial" w:hAnsi="Arial" w:cs="Arial"/>
          <w:b/>
          <w:bCs/>
          <w:sz w:val="22"/>
          <w:szCs w:val="22"/>
        </w:rPr>
        <w:t>Scope of Review</w:t>
      </w:r>
    </w:p>
    <w:p w14:paraId="3223A7E1" w14:textId="77777777" w:rsidR="00235382" w:rsidRPr="008433D5" w:rsidRDefault="00DE024D" w:rsidP="00733E66">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sidR="007177DF">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7177DF">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CEC33D0" w14:textId="77777777" w:rsidR="00DE024D" w:rsidRPr="008433D5" w:rsidRDefault="00DE024D" w:rsidP="00733E66">
      <w:pPr>
        <w:spacing w:before="120" w:line="360" w:lineRule="exact"/>
        <w:rPr>
          <w:rFonts w:ascii="Arial" w:hAnsi="Arial" w:cs="Arial"/>
          <w:b/>
          <w:bCs/>
          <w:sz w:val="22"/>
          <w:szCs w:val="22"/>
        </w:rPr>
      </w:pPr>
      <w:r w:rsidRPr="008433D5">
        <w:rPr>
          <w:rFonts w:ascii="Arial" w:hAnsi="Arial" w:cs="Arial"/>
          <w:b/>
          <w:bCs/>
          <w:sz w:val="22"/>
          <w:szCs w:val="22"/>
        </w:rPr>
        <w:t>Conclusion</w:t>
      </w:r>
    </w:p>
    <w:p w14:paraId="2C8C7A92" w14:textId="77777777" w:rsidR="008433D5" w:rsidRDefault="00DE024D" w:rsidP="00733E66">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188560B4" w14:textId="77777777" w:rsidR="007177DF" w:rsidRDefault="007177DF" w:rsidP="007177DF">
      <w:pPr>
        <w:spacing w:before="120" w:after="120" w:line="380" w:lineRule="exact"/>
        <w:rPr>
          <w:rFonts w:ascii="Arial" w:hAnsi="Arial" w:cs="Arial"/>
          <w:sz w:val="22"/>
          <w:szCs w:val="22"/>
        </w:rPr>
      </w:pPr>
    </w:p>
    <w:p w14:paraId="4FDBA96A" w14:textId="77777777" w:rsidR="007177DF" w:rsidRDefault="007177DF" w:rsidP="007177DF">
      <w:pPr>
        <w:spacing w:before="120" w:after="120" w:line="380" w:lineRule="exact"/>
        <w:rPr>
          <w:rFonts w:ascii="Arial" w:hAnsi="Arial" w:cs="Arial"/>
          <w:sz w:val="22"/>
          <w:szCs w:val="22"/>
        </w:rPr>
      </w:pPr>
    </w:p>
    <w:p w14:paraId="38FF210C" w14:textId="77777777" w:rsidR="00FB6935" w:rsidRPr="007177DF" w:rsidRDefault="00165E0C" w:rsidP="007177DF">
      <w:pPr>
        <w:spacing w:before="120" w:line="380" w:lineRule="exact"/>
        <w:rPr>
          <w:rFonts w:ascii="Arial" w:hAnsi="Arial" w:cs="Arial"/>
          <w:sz w:val="22"/>
          <w:szCs w:val="22"/>
        </w:rPr>
      </w:pPr>
      <w:r w:rsidRPr="008433D5">
        <w:rPr>
          <w:rFonts w:ascii="Arial" w:eastAsia="Arial Unicode MS" w:hAnsi="Arial" w:cs="Arial"/>
          <w:sz w:val="22"/>
          <w:szCs w:val="22"/>
        </w:rPr>
        <w:t>Rosaporn Decharkom</w:t>
      </w:r>
    </w:p>
    <w:p w14:paraId="2EA3A586" w14:textId="77777777" w:rsidR="00FB6935" w:rsidRPr="008433D5" w:rsidRDefault="00FB6935" w:rsidP="007D49DB">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sidR="00165E0C" w:rsidRPr="008433D5">
        <w:rPr>
          <w:rFonts w:ascii="Arial" w:eastAsia="Arial Unicode MS" w:hAnsi="Arial" w:cs="Arial"/>
          <w:sz w:val="22"/>
          <w:szCs w:val="22"/>
        </w:rPr>
        <w:t>5659</w:t>
      </w:r>
    </w:p>
    <w:p w14:paraId="5711C930" w14:textId="77777777" w:rsidR="003509D1" w:rsidRPr="008433D5" w:rsidRDefault="003509D1" w:rsidP="007D49DB">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56ECA3B9" w:rsidR="00FB6935" w:rsidRPr="008433D5" w:rsidRDefault="00DE024D"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sidR="00A63644">
        <w:rPr>
          <w:rFonts w:ascii="Arial" w:eastAsia="Arial Unicode MS" w:hAnsi="Arial" w:cs="Browallia New"/>
          <w:sz w:val="22"/>
          <w:szCs w:val="28"/>
        </w:rPr>
        <w:t xml:space="preserve">: </w:t>
      </w:r>
      <w:r w:rsidR="000F7DE1">
        <w:rPr>
          <w:rFonts w:ascii="Arial" w:eastAsia="Arial Unicode MS" w:hAnsi="Arial" w:cs="Browallia New"/>
          <w:sz w:val="22"/>
          <w:szCs w:val="28"/>
        </w:rPr>
        <w:t xml:space="preserve">9 </w:t>
      </w:r>
      <w:r w:rsidR="009A4B58">
        <w:rPr>
          <w:rFonts w:ascii="Arial" w:eastAsia="Arial Unicode MS" w:hAnsi="Arial" w:cs="Browallia New"/>
          <w:sz w:val="22"/>
          <w:szCs w:val="28"/>
        </w:rPr>
        <w:t>November</w:t>
      </w:r>
      <w:r w:rsidR="00A63644">
        <w:rPr>
          <w:rFonts w:ascii="Arial" w:eastAsia="Arial Unicode MS" w:hAnsi="Arial" w:cs="Browallia New"/>
          <w:sz w:val="22"/>
          <w:szCs w:val="28"/>
        </w:rPr>
        <w:t xml:space="preserve"> </w:t>
      </w:r>
      <w:r w:rsidR="00CC06E4">
        <w:rPr>
          <w:rFonts w:ascii="Arial" w:eastAsia="Arial Unicode MS" w:hAnsi="Arial" w:cs="Cordia New"/>
          <w:sz w:val="22"/>
          <w:szCs w:val="22"/>
        </w:rPr>
        <w:t>2023</w:t>
      </w:r>
    </w:p>
    <w:sectPr w:rsidR="00FB6935" w:rsidRPr="008433D5" w:rsidSect="00733E66">
      <w:footerReference w:type="first" r:id="rId9"/>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3E36" w14:textId="77777777" w:rsidR="00E46EA6" w:rsidRDefault="00E46EA6">
      <w:r>
        <w:separator/>
      </w:r>
    </w:p>
  </w:endnote>
  <w:endnote w:type="continuationSeparator" w:id="0">
    <w:p w14:paraId="38FA0F51" w14:textId="77777777" w:rsidR="00E46EA6" w:rsidRDefault="00E4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1918"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F9E1" w14:textId="77777777" w:rsidR="00E46EA6" w:rsidRDefault="00E46EA6">
      <w:r>
        <w:separator/>
      </w:r>
    </w:p>
  </w:footnote>
  <w:footnote w:type="continuationSeparator" w:id="0">
    <w:p w14:paraId="5ABF9951" w14:textId="77777777" w:rsidR="00E46EA6" w:rsidRDefault="00E46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19457"/>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60330"/>
    <w:rsid w:val="00061ABC"/>
    <w:rsid w:val="00065293"/>
    <w:rsid w:val="00065B31"/>
    <w:rsid w:val="00067847"/>
    <w:rsid w:val="000739C0"/>
    <w:rsid w:val="00082142"/>
    <w:rsid w:val="00085CB9"/>
    <w:rsid w:val="00094F84"/>
    <w:rsid w:val="000A7DB4"/>
    <w:rsid w:val="000B281D"/>
    <w:rsid w:val="000C2FE1"/>
    <w:rsid w:val="000D0CEB"/>
    <w:rsid w:val="000D57AD"/>
    <w:rsid w:val="000F354E"/>
    <w:rsid w:val="000F7DE1"/>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A5FE4"/>
    <w:rsid w:val="002B27F3"/>
    <w:rsid w:val="002B662C"/>
    <w:rsid w:val="002D159E"/>
    <w:rsid w:val="002D5542"/>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24E1"/>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D3C7B"/>
    <w:rsid w:val="007D49DB"/>
    <w:rsid w:val="007D6AC7"/>
    <w:rsid w:val="007E4AD6"/>
    <w:rsid w:val="007F0B00"/>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4B58"/>
    <w:rsid w:val="009A69B1"/>
    <w:rsid w:val="009B48A0"/>
    <w:rsid w:val="009B5901"/>
    <w:rsid w:val="009C2EDE"/>
    <w:rsid w:val="009C6781"/>
    <w:rsid w:val="009C6BB4"/>
    <w:rsid w:val="009D0AA4"/>
    <w:rsid w:val="009D145A"/>
    <w:rsid w:val="009D1678"/>
    <w:rsid w:val="009D435D"/>
    <w:rsid w:val="009D45D3"/>
    <w:rsid w:val="009E1643"/>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F8C"/>
    <w:rsid w:val="00A928BE"/>
    <w:rsid w:val="00AA0185"/>
    <w:rsid w:val="00AA283E"/>
    <w:rsid w:val="00AA2A1E"/>
    <w:rsid w:val="00AA5D4B"/>
    <w:rsid w:val="00AC1C1C"/>
    <w:rsid w:val="00AC363E"/>
    <w:rsid w:val="00AD2FC6"/>
    <w:rsid w:val="00AD3871"/>
    <w:rsid w:val="00AD7949"/>
    <w:rsid w:val="00AE3B1C"/>
    <w:rsid w:val="00AE415C"/>
    <w:rsid w:val="00AE6343"/>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3217B"/>
    <w:rsid w:val="00C42B85"/>
    <w:rsid w:val="00C508A7"/>
    <w:rsid w:val="00C628BB"/>
    <w:rsid w:val="00C63139"/>
    <w:rsid w:val="00C73238"/>
    <w:rsid w:val="00C76E85"/>
    <w:rsid w:val="00C77F31"/>
    <w:rsid w:val="00C839F0"/>
    <w:rsid w:val="00C84D68"/>
    <w:rsid w:val="00C90A70"/>
    <w:rsid w:val="00C9327F"/>
    <w:rsid w:val="00CB0E82"/>
    <w:rsid w:val="00CB0FFA"/>
    <w:rsid w:val="00CB1862"/>
    <w:rsid w:val="00CC06E4"/>
    <w:rsid w:val="00CC18BA"/>
    <w:rsid w:val="00CC5E26"/>
    <w:rsid w:val="00CE0ADE"/>
    <w:rsid w:val="00CE296A"/>
    <w:rsid w:val="00CF5457"/>
    <w:rsid w:val="00D00382"/>
    <w:rsid w:val="00D01527"/>
    <w:rsid w:val="00D0467C"/>
    <w:rsid w:val="00D06FE2"/>
    <w:rsid w:val="00D1315D"/>
    <w:rsid w:val="00D322E9"/>
    <w:rsid w:val="00D457A6"/>
    <w:rsid w:val="00D51632"/>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25CA7"/>
    <w:rsid w:val="00E305EB"/>
    <w:rsid w:val="00E33FD5"/>
    <w:rsid w:val="00E424B2"/>
    <w:rsid w:val="00E46EA6"/>
    <w:rsid w:val="00E5231D"/>
    <w:rsid w:val="00E62418"/>
    <w:rsid w:val="00E71763"/>
    <w:rsid w:val="00E75AB2"/>
    <w:rsid w:val="00E9239D"/>
    <w:rsid w:val="00E970B9"/>
    <w:rsid w:val="00EA3D85"/>
    <w:rsid w:val="00EB7689"/>
    <w:rsid w:val="00EB7CDF"/>
    <w:rsid w:val="00EE6918"/>
    <w:rsid w:val="00EE76AE"/>
    <w:rsid w:val="00EF7937"/>
    <w:rsid w:val="00F003DC"/>
    <w:rsid w:val="00F077ED"/>
    <w:rsid w:val="00F1489C"/>
    <w:rsid w:val="00F428AF"/>
    <w:rsid w:val="00F45144"/>
    <w:rsid w:val="00F4575F"/>
    <w:rsid w:val="00F53C14"/>
    <w:rsid w:val="00F56369"/>
    <w:rsid w:val="00F609B4"/>
    <w:rsid w:val="00F6218D"/>
    <w:rsid w:val="00F73975"/>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7" ma:contentTypeDescription="Create a new document." ma:contentTypeScope="" ma:versionID="d37035ee3b99c4bf5a80d31ab424ecd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66555b412160145e750aa6d857826dc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customXml/itemProps2.xml><?xml version="1.0" encoding="utf-8"?>
<ds:datastoreItem xmlns:ds="http://schemas.openxmlformats.org/officeDocument/2006/customXml" ds:itemID="{EC896D10-399C-4EDB-BB0D-F5B62E03D55D}"/>
</file>

<file path=customXml/itemProps3.xml><?xml version="1.0" encoding="utf-8"?>
<ds:datastoreItem xmlns:ds="http://schemas.openxmlformats.org/officeDocument/2006/customXml" ds:itemID="{4483C428-7630-4618-8E93-9EE386D9ACE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26262</vt:lpwstr>
  </property>
  <property fmtid="{D5CDD505-2E9C-101B-9397-08002B2CF9AE}" pid="4" name="OptimizationTime">
    <vt:lpwstr>20231026_1704</vt:lpwstr>
  </property>
</Properties>
</file>

<file path=docProps/app.xml><?xml version="1.0" encoding="utf-8"?>
<Properties xmlns="http://schemas.openxmlformats.org/officeDocument/2006/extended-properties" xmlns:vt="http://schemas.openxmlformats.org/officeDocument/2006/docPropsVTypes">
  <Template>Normal.dotm</Template>
  <TotalTime>13</TotalTime>
  <Pages>2</Pages>
  <Words>333</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10</cp:revision>
  <cp:lastPrinted>2023-10-26T03:36:00Z</cp:lastPrinted>
  <dcterms:created xsi:type="dcterms:W3CDTF">2022-06-22T07:47:00Z</dcterms:created>
  <dcterms:modified xsi:type="dcterms:W3CDTF">2023-10-26T03:36:00Z</dcterms:modified>
</cp:coreProperties>
</file>