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8325D2" w:rsidRPr="00FC5FC7" w14:paraId="00576856" w14:textId="77777777" w:rsidTr="001878D2">
        <w:trPr>
          <w:trHeight w:val="2865"/>
        </w:trPr>
        <w:tc>
          <w:tcPr>
            <w:tcW w:w="2718" w:type="dxa"/>
          </w:tcPr>
          <w:p w14:paraId="194D5187" w14:textId="77777777" w:rsidR="008325D2" w:rsidRPr="00FC5FC7" w:rsidRDefault="008325D2" w:rsidP="00921765">
            <w:pPr>
              <w:rPr>
                <w:rFonts w:ascii="Angsana New" w:hAnsi="Angsana New"/>
                <w:sz w:val="36"/>
                <w:szCs w:val="36"/>
                <w:cs/>
              </w:rPr>
            </w:pPr>
          </w:p>
        </w:tc>
        <w:tc>
          <w:tcPr>
            <w:tcW w:w="6960" w:type="dxa"/>
            <w:vAlign w:val="center"/>
          </w:tcPr>
          <w:p w14:paraId="463D59B8" w14:textId="77777777" w:rsidR="002305E7" w:rsidRPr="00FC5FC7" w:rsidRDefault="008325D2" w:rsidP="001878D2">
            <w:pPr>
              <w:spacing w:line="380" w:lineRule="exact"/>
              <w:ind w:left="-14" w:right="-45"/>
              <w:rPr>
                <w:rFonts w:hAnsi="Times New Roman"/>
                <w:color w:val="7F7E82"/>
                <w:sz w:val="26"/>
                <w:szCs w:val="26"/>
              </w:rPr>
            </w:pPr>
            <w:r w:rsidRPr="00FC5FC7">
              <w:rPr>
                <w:rFonts w:hAnsi="Times New Roman"/>
                <w:color w:val="7F7E82"/>
                <w:sz w:val="26"/>
                <w:szCs w:val="26"/>
              </w:rPr>
              <w:t>Thai Reinsurance Public Company Limited</w:t>
            </w:r>
            <w:r w:rsidR="002305E7" w:rsidRPr="00FC5FC7">
              <w:rPr>
                <w:rFonts w:hAnsi="Times New Roman"/>
                <w:color w:val="7F7E82"/>
                <w:sz w:val="26"/>
                <w:szCs w:val="26"/>
              </w:rPr>
              <w:t xml:space="preserve"> and its subsidiaries</w:t>
            </w:r>
          </w:p>
          <w:p w14:paraId="3AA7D218" w14:textId="77777777" w:rsidR="008325D2" w:rsidRPr="00FC5FC7" w:rsidRDefault="00731527" w:rsidP="001878D2">
            <w:pPr>
              <w:tabs>
                <w:tab w:val="left" w:pos="5472"/>
              </w:tabs>
              <w:spacing w:line="380" w:lineRule="exact"/>
              <w:ind w:left="-14" w:right="-43"/>
              <w:rPr>
                <w:rFonts w:hAnsi="Times New Roman"/>
                <w:color w:val="7F7E82"/>
                <w:sz w:val="26"/>
                <w:szCs w:val="26"/>
              </w:rPr>
            </w:pPr>
            <w:r w:rsidRPr="00FC5FC7">
              <w:rPr>
                <w:rFonts w:hAnsi="Times New Roman"/>
                <w:color w:val="7F7E82"/>
                <w:sz w:val="26"/>
                <w:szCs w:val="26"/>
              </w:rPr>
              <w:t>R</w:t>
            </w:r>
            <w:r w:rsidR="008325D2" w:rsidRPr="00FC5FC7">
              <w:rPr>
                <w:rFonts w:hAnsi="Times New Roman"/>
                <w:color w:val="7F7E82"/>
                <w:sz w:val="26"/>
                <w:szCs w:val="26"/>
              </w:rPr>
              <w:t>eport and financial statements</w:t>
            </w:r>
          </w:p>
          <w:p w14:paraId="5333ABEC" w14:textId="77777777" w:rsidR="008325D2" w:rsidRPr="00FC5FC7" w:rsidRDefault="005F756D" w:rsidP="00796438">
            <w:pPr>
              <w:spacing w:line="380" w:lineRule="exact"/>
              <w:ind w:left="-14"/>
              <w:rPr>
                <w:rFonts w:ascii="Angsana New" w:hAnsi="Angsana New"/>
                <w:sz w:val="36"/>
                <w:szCs w:val="36"/>
              </w:rPr>
            </w:pPr>
            <w:r w:rsidRPr="00FC5FC7">
              <w:rPr>
                <w:rFonts w:hAnsi="Times New Roman"/>
                <w:color w:val="7F7E82"/>
                <w:sz w:val="26"/>
                <w:szCs w:val="26"/>
              </w:rPr>
              <w:t>31 December</w:t>
            </w:r>
            <w:r w:rsidR="001166DC" w:rsidRPr="00FC5FC7">
              <w:rPr>
                <w:rFonts w:hAnsi="Times New Roman"/>
                <w:color w:val="7F7E82"/>
                <w:sz w:val="26"/>
                <w:szCs w:val="26"/>
              </w:rPr>
              <w:t xml:space="preserve"> </w:t>
            </w:r>
            <w:r w:rsidR="00D50D83">
              <w:rPr>
                <w:rFonts w:hAnsi="Times New Roman"/>
                <w:color w:val="7F7E82"/>
                <w:sz w:val="26"/>
                <w:szCs w:val="26"/>
              </w:rPr>
              <w:t>2023</w:t>
            </w:r>
          </w:p>
        </w:tc>
      </w:tr>
    </w:tbl>
    <w:p w14:paraId="344A586D" w14:textId="77777777" w:rsidR="008325D2" w:rsidRPr="00FC5FC7" w:rsidRDefault="008325D2" w:rsidP="008325D2">
      <w:pPr>
        <w:sectPr w:rsidR="008325D2" w:rsidRPr="00FC5FC7" w:rsidSect="007358E4">
          <w:headerReference w:type="first" r:id="rId8"/>
          <w:footerReference w:type="first" r:id="rId9"/>
          <w:pgSz w:w="11907" w:h="16840" w:code="9"/>
          <w:pgMar w:top="1728" w:right="1080" w:bottom="11520" w:left="360" w:header="720" w:footer="720" w:gutter="0"/>
          <w:cols w:space="720"/>
          <w:docGrid w:linePitch="360"/>
        </w:sectPr>
      </w:pPr>
    </w:p>
    <w:p w14:paraId="232F1562" w14:textId="77777777" w:rsidR="001557ED" w:rsidRPr="00FC5FC7" w:rsidRDefault="001557ED" w:rsidP="003E4DE2">
      <w:pPr>
        <w:spacing w:line="380" w:lineRule="exact"/>
        <w:jc w:val="thaiDistribute"/>
        <w:rPr>
          <w:rFonts w:ascii="Arial" w:hAnsi="Arial" w:cs="Arial"/>
          <w:b/>
          <w:bCs/>
          <w:sz w:val="22"/>
          <w:szCs w:val="22"/>
        </w:rPr>
      </w:pPr>
      <w:r w:rsidRPr="00FC5FC7">
        <w:rPr>
          <w:rFonts w:ascii="Arial" w:hAnsi="Arial" w:cs="Arial"/>
          <w:b/>
          <w:bCs/>
          <w:sz w:val="22"/>
          <w:szCs w:val="22"/>
        </w:rPr>
        <w:lastRenderedPageBreak/>
        <w:t xml:space="preserve">Independent Auditor’s Report </w:t>
      </w:r>
    </w:p>
    <w:p w14:paraId="605412E9" w14:textId="77777777" w:rsidR="00002920" w:rsidRPr="00FC5FC7" w:rsidRDefault="00002920" w:rsidP="003E4DE2">
      <w:pPr>
        <w:tabs>
          <w:tab w:val="left" w:pos="720"/>
        </w:tabs>
        <w:spacing w:line="380" w:lineRule="exact"/>
        <w:ind w:right="-43"/>
        <w:jc w:val="thaiDistribute"/>
        <w:rPr>
          <w:rFonts w:ascii="Arial" w:hAnsi="Arial" w:cs="Arial"/>
          <w:sz w:val="22"/>
          <w:szCs w:val="22"/>
        </w:rPr>
      </w:pPr>
      <w:r w:rsidRPr="00FC5FC7">
        <w:rPr>
          <w:rFonts w:ascii="Arial" w:hAnsi="Arial" w:cs="Arial"/>
          <w:sz w:val="22"/>
          <w:szCs w:val="22"/>
        </w:rPr>
        <w:t xml:space="preserve">To </w:t>
      </w:r>
      <w:r w:rsidR="006858D9" w:rsidRPr="00FC5FC7">
        <w:rPr>
          <w:rFonts w:ascii="Arial" w:hAnsi="Arial" w:cs="Arial"/>
          <w:sz w:val="22"/>
          <w:szCs w:val="22"/>
        </w:rPr>
        <w:t>t</w:t>
      </w:r>
      <w:r w:rsidRPr="00FC5FC7">
        <w:rPr>
          <w:rFonts w:ascii="Arial" w:hAnsi="Arial" w:cs="Arial"/>
          <w:sz w:val="22"/>
          <w:szCs w:val="22"/>
        </w:rPr>
        <w:t xml:space="preserve">he </w:t>
      </w:r>
      <w:r w:rsidR="006858D9" w:rsidRPr="00FC5FC7">
        <w:rPr>
          <w:rFonts w:ascii="Arial" w:hAnsi="Arial" w:cs="Arial"/>
          <w:sz w:val="22"/>
          <w:szCs w:val="22"/>
        </w:rPr>
        <w:t>s</w:t>
      </w:r>
      <w:r w:rsidR="001E685B" w:rsidRPr="00FC5FC7">
        <w:rPr>
          <w:rFonts w:ascii="Arial" w:hAnsi="Arial" w:cs="Arial"/>
          <w:sz w:val="22"/>
          <w:szCs w:val="22"/>
        </w:rPr>
        <w:t xml:space="preserve">hareholders of </w:t>
      </w:r>
      <w:r w:rsidRPr="00FC5FC7">
        <w:rPr>
          <w:rFonts w:ascii="Arial" w:hAnsi="Arial" w:cs="Arial"/>
          <w:sz w:val="22"/>
          <w:szCs w:val="22"/>
        </w:rPr>
        <w:t>Thai Reinsurance Public Company Limited</w:t>
      </w:r>
    </w:p>
    <w:p w14:paraId="14666B55" w14:textId="77777777" w:rsidR="00B410F8" w:rsidRPr="00FC5FC7" w:rsidRDefault="00B410F8" w:rsidP="00B410F8">
      <w:pPr>
        <w:pStyle w:val="ps-000-normal"/>
        <w:spacing w:line="380" w:lineRule="exact"/>
        <w:rPr>
          <w:rFonts w:ascii="Arial" w:hAnsi="Arial" w:cs="Arial"/>
          <w:b/>
          <w:bCs/>
          <w:sz w:val="22"/>
          <w:szCs w:val="22"/>
        </w:rPr>
      </w:pPr>
    </w:p>
    <w:p w14:paraId="38306AEE" w14:textId="77777777" w:rsidR="00B410F8" w:rsidRPr="00FC5FC7" w:rsidRDefault="00B410F8" w:rsidP="00B410F8">
      <w:pPr>
        <w:pStyle w:val="ps-000-normal"/>
        <w:spacing w:line="380" w:lineRule="exact"/>
        <w:rPr>
          <w:rFonts w:ascii="Arial" w:hAnsi="Arial" w:cs="Arial"/>
          <w:b/>
          <w:bCs/>
          <w:sz w:val="22"/>
          <w:szCs w:val="22"/>
        </w:rPr>
      </w:pPr>
      <w:r w:rsidRPr="00FC5FC7">
        <w:rPr>
          <w:rFonts w:ascii="Arial" w:hAnsi="Arial" w:cs="Arial"/>
          <w:b/>
          <w:bCs/>
          <w:sz w:val="22"/>
          <w:szCs w:val="22"/>
        </w:rPr>
        <w:t>Opinion</w:t>
      </w:r>
    </w:p>
    <w:p w14:paraId="3482F824" w14:textId="77777777" w:rsidR="00B410F8" w:rsidRPr="00FC5FC7" w:rsidRDefault="00B410F8" w:rsidP="00401663">
      <w:pPr>
        <w:pStyle w:val="BodyText"/>
        <w:spacing w:before="0" w:after="240"/>
        <w:jc w:val="left"/>
        <w:rPr>
          <w:rFonts w:ascii="Arial" w:hAnsi="Arial" w:cs="Arial"/>
          <w:sz w:val="22"/>
          <w:szCs w:val="22"/>
        </w:rPr>
      </w:pPr>
      <w:r w:rsidRPr="00FC5FC7">
        <w:rPr>
          <w:rFonts w:ascii="Arial" w:hAnsi="Arial" w:cs="Arial"/>
          <w:sz w:val="22"/>
          <w:szCs w:val="22"/>
        </w:rPr>
        <w:t xml:space="preserve">I have audited the accompanying consolidated financial statements of Thai Reinsurance Public Company Limited and its subsidiaries (the Group), which comprise the consolidated statement of financial position as at 31 December </w:t>
      </w:r>
      <w:r w:rsidR="00D50D83">
        <w:rPr>
          <w:rFonts w:ascii="Arial" w:hAnsi="Arial" w:cs="Arial"/>
          <w:sz w:val="22"/>
          <w:szCs w:val="22"/>
        </w:rPr>
        <w:t>2023</w:t>
      </w:r>
      <w:r w:rsidRPr="00FC5FC7">
        <w:rPr>
          <w:rFonts w:ascii="Arial" w:hAnsi="Arial" w:cs="Arial"/>
          <w:sz w:val="22"/>
          <w:szCs w:val="22"/>
        </w:rPr>
        <w:t xml:space="preserve">, and the related consolidated statements of income, comprehensive income, changes in </w:t>
      </w:r>
      <w:r w:rsidR="00CC5888" w:rsidRPr="00FC5FC7">
        <w:rPr>
          <w:rFonts w:ascii="Arial" w:hAnsi="Arial" w:cs="Browallia New"/>
          <w:sz w:val="22"/>
          <w:szCs w:val="28"/>
        </w:rPr>
        <w:t>owners’</w:t>
      </w:r>
      <w:r w:rsidRPr="00FC5FC7">
        <w:rPr>
          <w:rFonts w:ascii="Arial" w:hAnsi="Arial" w:cs="Arial"/>
          <w:sz w:val="22"/>
          <w:szCs w:val="22"/>
        </w:rPr>
        <w:t xml:space="preserve"> equity and cash flows for the year then ended, and notes to the consolidated financial statements, including a summary of significant accounting policies, and have also audited the separate financial statements of Thai Reinsurance Public Company Limited for the same period.</w:t>
      </w:r>
    </w:p>
    <w:p w14:paraId="1F764217" w14:textId="77777777" w:rsidR="00B410F8" w:rsidRPr="00FC5FC7" w:rsidRDefault="00B410F8" w:rsidP="00B410F8">
      <w:pPr>
        <w:pStyle w:val="ps-000-normal"/>
        <w:spacing w:line="380" w:lineRule="exact"/>
        <w:rPr>
          <w:rFonts w:ascii="Arial" w:hAnsi="Arial" w:cs="Arial"/>
          <w:color w:val="auto"/>
          <w:sz w:val="22"/>
          <w:szCs w:val="22"/>
        </w:rPr>
      </w:pPr>
      <w:r w:rsidRPr="00FC5FC7">
        <w:rPr>
          <w:rFonts w:ascii="Arial" w:hAnsi="Arial" w:cs="Arial"/>
          <w:color w:val="auto"/>
          <w:sz w:val="22"/>
          <w:szCs w:val="22"/>
        </w:rPr>
        <w:t xml:space="preserve">In my opinion, the financial statements referred to above present fairly, in all material respects, the financial position of </w:t>
      </w:r>
      <w:r w:rsidRPr="00FC5FC7">
        <w:rPr>
          <w:rFonts w:ascii="Arial" w:hAnsi="Arial" w:cs="Arial"/>
          <w:sz w:val="22"/>
          <w:szCs w:val="22"/>
        </w:rPr>
        <w:t xml:space="preserve">Thai Reinsurance </w:t>
      </w:r>
      <w:r w:rsidRPr="00FC5FC7">
        <w:rPr>
          <w:rFonts w:ascii="Arial" w:hAnsi="Arial" w:cs="Arial"/>
          <w:color w:val="auto"/>
          <w:sz w:val="22"/>
          <w:szCs w:val="22"/>
        </w:rPr>
        <w:t xml:space="preserve">Public Company Limited and its subsidiaries and of </w:t>
      </w:r>
      <w:r w:rsidRPr="00FC5FC7">
        <w:rPr>
          <w:rFonts w:ascii="Arial" w:hAnsi="Arial" w:cs="Arial"/>
          <w:sz w:val="22"/>
          <w:szCs w:val="22"/>
        </w:rPr>
        <w:t xml:space="preserve">Thai Reinsurance </w:t>
      </w:r>
      <w:r w:rsidRPr="00FC5FC7">
        <w:rPr>
          <w:rFonts w:ascii="Arial" w:hAnsi="Arial" w:cs="Arial"/>
          <w:color w:val="auto"/>
          <w:sz w:val="22"/>
          <w:szCs w:val="22"/>
        </w:rPr>
        <w:t xml:space="preserve">Public Company Limited as </w:t>
      </w:r>
      <w:proofErr w:type="gramStart"/>
      <w:r w:rsidRPr="00FC5FC7">
        <w:rPr>
          <w:rFonts w:ascii="Arial" w:hAnsi="Arial" w:cs="Arial"/>
          <w:color w:val="auto"/>
          <w:sz w:val="22"/>
          <w:szCs w:val="22"/>
        </w:rPr>
        <w:t>at</w:t>
      </w:r>
      <w:proofErr w:type="gramEnd"/>
      <w:r w:rsidRPr="00FC5FC7">
        <w:rPr>
          <w:rFonts w:ascii="Arial" w:hAnsi="Arial" w:cs="Arial"/>
          <w:color w:val="auto"/>
          <w:sz w:val="22"/>
          <w:szCs w:val="22"/>
        </w:rPr>
        <w:t xml:space="preserve"> 31 December </w:t>
      </w:r>
      <w:r w:rsidR="00D50D83">
        <w:rPr>
          <w:rFonts w:ascii="Arial" w:hAnsi="Arial" w:cs="Arial"/>
          <w:color w:val="auto"/>
          <w:sz w:val="22"/>
          <w:szCs w:val="22"/>
        </w:rPr>
        <w:t>2023</w:t>
      </w:r>
      <w:r w:rsidRPr="00FC5FC7">
        <w:rPr>
          <w:rFonts w:ascii="Arial" w:hAnsi="Arial" w:cs="Arial"/>
          <w:color w:val="auto"/>
          <w:sz w:val="22"/>
          <w:szCs w:val="22"/>
        </w:rPr>
        <w:t>, their financial performance and cash flows for the year then ended in accordance with Thai Financial Reporting Standards.</w:t>
      </w:r>
    </w:p>
    <w:p w14:paraId="16D22B00" w14:textId="77777777" w:rsidR="00B410F8" w:rsidRPr="00FC5FC7" w:rsidRDefault="00B410F8" w:rsidP="00B410F8">
      <w:pPr>
        <w:pStyle w:val="ps-000-normal"/>
        <w:spacing w:before="240" w:line="380" w:lineRule="exact"/>
        <w:rPr>
          <w:rFonts w:ascii="Arial" w:hAnsi="Arial" w:cs="Arial"/>
          <w:b/>
          <w:bCs/>
          <w:sz w:val="22"/>
          <w:szCs w:val="22"/>
        </w:rPr>
      </w:pPr>
      <w:r w:rsidRPr="00FC5FC7">
        <w:rPr>
          <w:rFonts w:ascii="Arial" w:hAnsi="Arial" w:cs="Arial"/>
          <w:b/>
          <w:bCs/>
          <w:sz w:val="22"/>
          <w:szCs w:val="22"/>
        </w:rPr>
        <w:t>Basis for Opinion</w:t>
      </w:r>
    </w:p>
    <w:p w14:paraId="17C84CC9" w14:textId="77777777" w:rsidR="00C75BD4" w:rsidRPr="00C75BD4" w:rsidRDefault="00C75BD4" w:rsidP="00C75BD4">
      <w:pPr>
        <w:pStyle w:val="ps-000-normal"/>
        <w:spacing w:line="380" w:lineRule="exact"/>
        <w:rPr>
          <w:rFonts w:ascii="Arial" w:hAnsi="Arial" w:cs="Arial"/>
          <w:color w:val="auto"/>
          <w:sz w:val="22"/>
          <w:szCs w:val="22"/>
        </w:rPr>
      </w:pPr>
      <w:r w:rsidRPr="00C75BD4">
        <w:rPr>
          <w:rFonts w:ascii="Arial" w:hAnsi="Arial" w:cs="Arial"/>
          <w:color w:val="auto"/>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A366DD1" w14:textId="77777777" w:rsidR="00B41573" w:rsidRPr="00C75BD4" w:rsidRDefault="00B41573" w:rsidP="002E4A06">
      <w:pPr>
        <w:spacing w:before="120" w:after="120" w:line="380" w:lineRule="exact"/>
        <w:rPr>
          <w:rFonts w:ascii="Arial" w:hAnsi="Arial" w:cs="Arial"/>
          <w:sz w:val="22"/>
          <w:szCs w:val="22"/>
        </w:rPr>
      </w:pPr>
    </w:p>
    <w:p w14:paraId="151FF0FA" w14:textId="77777777" w:rsidR="00B41573" w:rsidRPr="00FC5FC7" w:rsidRDefault="00B41573" w:rsidP="002E4A06">
      <w:pPr>
        <w:spacing w:before="120" w:after="120" w:line="380" w:lineRule="exact"/>
        <w:rPr>
          <w:rFonts w:ascii="Arial" w:hAnsi="Arial" w:cs="Arial"/>
          <w:sz w:val="22"/>
          <w:szCs w:val="22"/>
        </w:rPr>
        <w:sectPr w:rsidR="00B41573" w:rsidRPr="00FC5FC7" w:rsidSect="00D55ACA">
          <w:headerReference w:type="default" r:id="rId10"/>
          <w:footerReference w:type="default" r:id="rId11"/>
          <w:footerReference w:type="first" r:id="rId12"/>
          <w:pgSz w:w="11909" w:h="16834" w:code="9"/>
          <w:pgMar w:top="4032" w:right="1080" w:bottom="1080" w:left="1296" w:header="706" w:footer="706" w:gutter="0"/>
          <w:pgNumType w:start="1"/>
          <w:cols w:space="720"/>
          <w:titlePg/>
          <w:docGrid w:linePitch="326"/>
        </w:sectPr>
      </w:pPr>
    </w:p>
    <w:p w14:paraId="056C58A7" w14:textId="77777777" w:rsidR="00B410F8" w:rsidRPr="00FC5FC7" w:rsidRDefault="00B410F8" w:rsidP="00AE1679">
      <w:pPr>
        <w:pStyle w:val="ps-000-normal"/>
        <w:spacing w:before="120" w:line="360" w:lineRule="exact"/>
        <w:rPr>
          <w:rFonts w:ascii="Arial" w:hAnsi="Arial" w:cs="Arial"/>
          <w:b/>
          <w:bCs/>
          <w:sz w:val="22"/>
          <w:szCs w:val="22"/>
        </w:rPr>
      </w:pPr>
      <w:r w:rsidRPr="00FC5FC7">
        <w:rPr>
          <w:rFonts w:ascii="Arial" w:hAnsi="Arial" w:cs="Arial"/>
          <w:b/>
          <w:bCs/>
          <w:sz w:val="22"/>
          <w:szCs w:val="22"/>
        </w:rPr>
        <w:lastRenderedPageBreak/>
        <w:t>Key Audit Matters</w:t>
      </w:r>
    </w:p>
    <w:p w14:paraId="2891AA21" w14:textId="77777777" w:rsidR="00B410F8" w:rsidRPr="00FC5FC7" w:rsidRDefault="00B410F8" w:rsidP="00AE1679">
      <w:pPr>
        <w:pStyle w:val="ps-000-normal"/>
        <w:spacing w:before="120" w:line="360" w:lineRule="exact"/>
        <w:rPr>
          <w:rFonts w:ascii="Arial" w:hAnsi="Arial" w:cs="Arial"/>
          <w:sz w:val="22"/>
          <w:szCs w:val="22"/>
        </w:rPr>
      </w:pPr>
      <w:r w:rsidRPr="00FC5FC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FC5FC7">
        <w:rPr>
          <w:rFonts w:ascii="Arial" w:hAnsi="Arial" w:cs="Arial"/>
          <w:sz w:val="22"/>
          <w:szCs w:val="22"/>
        </w:rPr>
        <w:t>statements as a whole, and</w:t>
      </w:r>
      <w:proofErr w:type="gramEnd"/>
      <w:r w:rsidRPr="00FC5FC7">
        <w:rPr>
          <w:rFonts w:ascii="Arial" w:hAnsi="Arial" w:cs="Arial"/>
          <w:sz w:val="22"/>
          <w:szCs w:val="22"/>
        </w:rPr>
        <w:t xml:space="preserve"> in forming my opinion thereon, and I do not provide a separate opinion on these matters. </w:t>
      </w:r>
    </w:p>
    <w:p w14:paraId="773874F3" w14:textId="77777777" w:rsidR="00B410F8" w:rsidRPr="00FC5FC7" w:rsidRDefault="00B410F8" w:rsidP="00AE1679">
      <w:pPr>
        <w:pStyle w:val="ps-000-normal"/>
        <w:spacing w:line="360" w:lineRule="exact"/>
        <w:rPr>
          <w:rFonts w:ascii="Arial" w:hAnsi="Arial" w:cs="Arial"/>
          <w:i/>
          <w:iCs/>
          <w:color w:val="548DD4"/>
          <w:sz w:val="22"/>
          <w:szCs w:val="22"/>
        </w:rPr>
      </w:pPr>
      <w:r w:rsidRPr="00FC5FC7">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BEB7AA0" w14:textId="77777777" w:rsidR="00B410F8" w:rsidRPr="00FC5FC7" w:rsidRDefault="00B410F8" w:rsidP="00AE1679">
      <w:pPr>
        <w:pStyle w:val="ps-000-normal"/>
        <w:spacing w:before="120" w:after="240" w:line="360" w:lineRule="exact"/>
        <w:rPr>
          <w:rFonts w:ascii="Arial" w:hAnsi="Arial" w:cs="Arial"/>
          <w:sz w:val="22"/>
          <w:szCs w:val="22"/>
        </w:rPr>
      </w:pPr>
      <w:r w:rsidRPr="00FC5FC7">
        <w:rPr>
          <w:rFonts w:ascii="Arial" w:hAnsi="Arial" w:cs="Arial"/>
          <w:sz w:val="22"/>
          <w:szCs w:val="22"/>
        </w:rPr>
        <w:t xml:space="preserve">Key audit matters and how audit procedures respond </w:t>
      </w:r>
      <w:r w:rsidR="00160F31">
        <w:rPr>
          <w:rFonts w:ascii="Arial" w:hAnsi="Arial" w:cs="Arial"/>
          <w:sz w:val="22"/>
          <w:szCs w:val="22"/>
        </w:rPr>
        <w:t>to</w:t>
      </w:r>
      <w:r w:rsidRPr="00FC5FC7">
        <w:rPr>
          <w:rFonts w:ascii="Arial" w:hAnsi="Arial" w:cs="Arial"/>
          <w:sz w:val="22"/>
          <w:szCs w:val="22"/>
        </w:rPr>
        <w:t xml:space="preserve"> each matter </w:t>
      </w:r>
      <w:r w:rsidR="00160F31">
        <w:rPr>
          <w:rFonts w:ascii="Arial" w:hAnsi="Arial" w:cs="Arial"/>
          <w:sz w:val="22"/>
          <w:szCs w:val="22"/>
        </w:rPr>
        <w:t>were</w:t>
      </w:r>
      <w:r w:rsidR="00CC5888" w:rsidRPr="00FC5FC7">
        <w:rPr>
          <w:rFonts w:ascii="Arial" w:hAnsi="Arial" w:cs="Arial"/>
          <w:sz w:val="22"/>
          <w:szCs w:val="22"/>
        </w:rPr>
        <w:t xml:space="preserve"> </w:t>
      </w:r>
      <w:r w:rsidRPr="00FC5FC7">
        <w:rPr>
          <w:rFonts w:ascii="Arial" w:hAnsi="Arial" w:cs="Arial"/>
          <w:sz w:val="22"/>
          <w:szCs w:val="22"/>
        </w:rPr>
        <w:t>described below.</w:t>
      </w:r>
    </w:p>
    <w:p w14:paraId="23CC18C7" w14:textId="77777777" w:rsidR="00B410F8" w:rsidRPr="00FC5FC7" w:rsidRDefault="00022BA1" w:rsidP="00AE1679">
      <w:pPr>
        <w:spacing w:before="120" w:after="120" w:line="360" w:lineRule="exact"/>
        <w:rPr>
          <w:rFonts w:ascii="Angsana New" w:eastAsia="Calibri" w:hAnsi="Angsana New"/>
          <w:b/>
          <w:bCs/>
          <w:i/>
          <w:iCs/>
          <w:sz w:val="32"/>
          <w:szCs w:val="32"/>
        </w:rPr>
      </w:pPr>
      <w:r>
        <w:rPr>
          <w:rFonts w:ascii="Arial" w:hAnsi="Arial" w:cs="Arial"/>
          <w:b/>
          <w:bCs/>
          <w:i/>
          <w:iCs/>
          <w:sz w:val="22"/>
          <w:szCs w:val="22"/>
        </w:rPr>
        <w:t>R</w:t>
      </w:r>
      <w:r w:rsidR="00B410F8" w:rsidRPr="00FC5FC7">
        <w:rPr>
          <w:rFonts w:ascii="Arial" w:hAnsi="Arial" w:cs="Arial"/>
          <w:b/>
          <w:bCs/>
          <w:i/>
          <w:iCs/>
          <w:sz w:val="22"/>
          <w:szCs w:val="22"/>
        </w:rPr>
        <w:t>einsurance premiums</w:t>
      </w:r>
      <w:r w:rsidR="001971AF" w:rsidRPr="001971AF">
        <w:rPr>
          <w:rFonts w:ascii="Arial" w:hAnsi="Arial" w:cs="Arial"/>
          <w:b/>
          <w:bCs/>
          <w:i/>
          <w:iCs/>
          <w:sz w:val="22"/>
          <w:szCs w:val="22"/>
        </w:rPr>
        <w:t xml:space="preserve"> </w:t>
      </w:r>
      <w:proofErr w:type="gramStart"/>
      <w:r w:rsidR="001971AF" w:rsidRPr="001971AF">
        <w:rPr>
          <w:rFonts w:ascii="Arial" w:hAnsi="Arial" w:cs="Arial"/>
          <w:b/>
          <w:bCs/>
          <w:i/>
          <w:iCs/>
          <w:sz w:val="22"/>
          <w:szCs w:val="22"/>
        </w:rPr>
        <w:t>written</w:t>
      </w:r>
      <w:proofErr w:type="gramEnd"/>
      <w:r w:rsidR="001971AF">
        <w:rPr>
          <w:rFonts w:ascii="Angsana New" w:eastAsia="Calibri" w:hAnsi="Angsana New"/>
          <w:b/>
          <w:bCs/>
          <w:i/>
          <w:iCs/>
          <w:sz w:val="32"/>
          <w:szCs w:val="32"/>
        </w:rPr>
        <w:t xml:space="preserve"> </w:t>
      </w:r>
    </w:p>
    <w:p w14:paraId="67DF5D29" w14:textId="54700EC0" w:rsidR="00B410F8" w:rsidRPr="00FC5FC7" w:rsidRDefault="00F2073A" w:rsidP="00AE1679">
      <w:pPr>
        <w:widowControl w:val="0"/>
        <w:spacing w:before="120" w:after="120" w:line="360" w:lineRule="exact"/>
        <w:rPr>
          <w:rFonts w:ascii="Arial" w:hAnsi="Arial" w:cs="Cordia New"/>
          <w:sz w:val="22"/>
          <w:szCs w:val="28"/>
        </w:rPr>
      </w:pPr>
      <w:r>
        <w:rPr>
          <w:rFonts w:ascii="Arial" w:hAnsi="Arial" w:cs="Arial"/>
          <w:sz w:val="22"/>
          <w:szCs w:val="22"/>
        </w:rPr>
        <w:t>Revenues from</w:t>
      </w:r>
      <w:r w:rsidR="00B410F8" w:rsidRPr="00FC5FC7">
        <w:rPr>
          <w:rFonts w:ascii="Arial" w:hAnsi="Arial" w:cs="Arial"/>
          <w:sz w:val="22"/>
          <w:szCs w:val="22"/>
        </w:rPr>
        <w:t xml:space="preserve"> the </w:t>
      </w:r>
      <w:r w:rsidR="00DB4A42">
        <w:rPr>
          <w:rFonts w:ascii="Arial" w:hAnsi="Arial" w:cs="Arial"/>
          <w:sz w:val="22"/>
          <w:szCs w:val="22"/>
        </w:rPr>
        <w:t>Group</w:t>
      </w:r>
      <w:r w:rsidR="00B410F8" w:rsidRPr="00FC5FC7">
        <w:rPr>
          <w:rFonts w:ascii="Arial" w:hAnsi="Arial" w:cs="Arial"/>
          <w:sz w:val="22"/>
          <w:szCs w:val="22"/>
        </w:rPr>
        <w:t xml:space="preserve">’s </w:t>
      </w:r>
      <w:r>
        <w:rPr>
          <w:rFonts w:ascii="Arial" w:hAnsi="Arial" w:cs="Arial"/>
          <w:sz w:val="22"/>
          <w:szCs w:val="22"/>
        </w:rPr>
        <w:t>core business are</w:t>
      </w:r>
      <w:r w:rsidR="00B410F8" w:rsidRPr="00FC5FC7">
        <w:rPr>
          <w:rFonts w:ascii="Arial" w:hAnsi="Arial" w:cs="Arial"/>
          <w:sz w:val="22"/>
          <w:szCs w:val="22"/>
        </w:rPr>
        <w:t xml:space="preserve"> </w:t>
      </w:r>
      <w:r w:rsidR="001971AF">
        <w:rPr>
          <w:rFonts w:ascii="Arial" w:hAnsi="Arial" w:cs="Arial"/>
          <w:sz w:val="22"/>
          <w:szCs w:val="22"/>
        </w:rPr>
        <w:t>reinsurance premiums written</w:t>
      </w:r>
      <w:r w:rsidR="00160F31">
        <w:rPr>
          <w:rFonts w:ascii="Arial" w:hAnsi="Arial" w:cs="Arial"/>
          <w:sz w:val="22"/>
          <w:szCs w:val="22"/>
        </w:rPr>
        <w:t xml:space="preserve"> whereby in </w:t>
      </w:r>
      <w:r w:rsidR="00D50D83">
        <w:rPr>
          <w:rFonts w:ascii="Arial" w:hAnsi="Arial" w:cs="Arial"/>
          <w:sz w:val="22"/>
          <w:szCs w:val="22"/>
        </w:rPr>
        <w:t>2023</w:t>
      </w:r>
      <w:r w:rsidR="007343B2" w:rsidRPr="00FC5FC7">
        <w:rPr>
          <w:rFonts w:ascii="Arial" w:hAnsi="Arial" w:cs="Arial"/>
          <w:sz w:val="22"/>
          <w:szCs w:val="22"/>
        </w:rPr>
        <w:t>,</w:t>
      </w:r>
      <w:r w:rsidR="001971AF">
        <w:rPr>
          <w:rFonts w:ascii="Arial" w:hAnsi="Arial" w:cs="Arial"/>
          <w:sz w:val="22"/>
          <w:szCs w:val="22"/>
        </w:rPr>
        <w:t xml:space="preserve"> </w:t>
      </w:r>
      <w:r w:rsidR="007343B2" w:rsidRPr="00FC5FC7">
        <w:rPr>
          <w:rFonts w:ascii="Arial" w:hAnsi="Arial" w:cs="Arial"/>
          <w:sz w:val="22"/>
          <w:szCs w:val="22"/>
        </w:rPr>
        <w:t xml:space="preserve">the Company </w:t>
      </w:r>
      <w:r>
        <w:rPr>
          <w:rFonts w:ascii="Arial" w:hAnsi="Arial" w:cs="Arial"/>
          <w:sz w:val="22"/>
          <w:szCs w:val="22"/>
        </w:rPr>
        <w:t xml:space="preserve">had </w:t>
      </w:r>
      <w:r w:rsidR="007343B2" w:rsidRPr="00FC5FC7">
        <w:rPr>
          <w:rFonts w:ascii="Arial" w:hAnsi="Arial" w:cs="Arial"/>
          <w:sz w:val="22"/>
          <w:szCs w:val="22"/>
        </w:rPr>
        <w:t xml:space="preserve">reinsurance premium </w:t>
      </w:r>
      <w:r>
        <w:rPr>
          <w:rFonts w:ascii="Arial" w:hAnsi="Arial" w:cs="Arial"/>
          <w:sz w:val="22"/>
          <w:szCs w:val="22"/>
        </w:rPr>
        <w:t xml:space="preserve">written </w:t>
      </w:r>
      <w:r w:rsidR="007343B2" w:rsidRPr="00FC5FC7">
        <w:rPr>
          <w:rFonts w:ascii="Arial" w:hAnsi="Arial" w:cs="Arial"/>
          <w:sz w:val="22"/>
          <w:szCs w:val="22"/>
        </w:rPr>
        <w:t>of</w:t>
      </w:r>
      <w:r w:rsidR="00056E38" w:rsidRPr="00FC5FC7">
        <w:rPr>
          <w:rFonts w:ascii="Arial" w:hAnsi="Arial" w:cs="Arial"/>
          <w:sz w:val="22"/>
          <w:szCs w:val="22"/>
        </w:rPr>
        <w:t xml:space="preserve"> Baht </w:t>
      </w:r>
      <w:r w:rsidR="001A7226">
        <w:rPr>
          <w:rFonts w:ascii="Arial" w:hAnsi="Arial" w:cs="Arial"/>
          <w:sz w:val="22"/>
          <w:szCs w:val="22"/>
        </w:rPr>
        <w:t xml:space="preserve">4,902.6 </w:t>
      </w:r>
      <w:r w:rsidR="00B410F8" w:rsidRPr="00FC5FC7">
        <w:rPr>
          <w:rFonts w:ascii="Arial" w:hAnsi="Arial" w:cs="Arial"/>
          <w:sz w:val="22"/>
          <w:szCs w:val="22"/>
        </w:rPr>
        <w:t>million</w:t>
      </w:r>
      <w:r>
        <w:rPr>
          <w:rFonts w:ascii="Arial" w:hAnsi="Arial" w:cs="Arial"/>
          <w:sz w:val="22"/>
          <w:szCs w:val="22"/>
        </w:rPr>
        <w:t>.</w:t>
      </w:r>
      <w:r w:rsidR="00B410F8" w:rsidRPr="00FC5FC7">
        <w:rPr>
          <w:rFonts w:ascii="Arial" w:hAnsi="Arial" w:cs="Arial"/>
          <w:sz w:val="22"/>
          <w:szCs w:val="22"/>
        </w:rPr>
        <w:t xml:space="preserve"> </w:t>
      </w:r>
      <w:r>
        <w:rPr>
          <w:rFonts w:ascii="Arial" w:hAnsi="Arial" w:cs="Arial"/>
          <w:sz w:val="22"/>
          <w:szCs w:val="22"/>
        </w:rPr>
        <w:t>In doing the reinsurance business,</w:t>
      </w:r>
      <w:r w:rsidR="00B410F8" w:rsidRPr="00FC5FC7">
        <w:rPr>
          <w:rFonts w:ascii="Arial" w:hAnsi="Arial" w:cs="Arial"/>
          <w:sz w:val="22"/>
          <w:szCs w:val="22"/>
        </w:rPr>
        <w:t xml:space="preserve"> the Company has </w:t>
      </w:r>
      <w:proofErr w:type="gramStart"/>
      <w:r w:rsidR="00B410F8" w:rsidRPr="00FC5FC7">
        <w:rPr>
          <w:rFonts w:ascii="Arial" w:hAnsi="Arial" w:cs="Arial"/>
          <w:sz w:val="22"/>
          <w:szCs w:val="22"/>
        </w:rPr>
        <w:t>entered into</w:t>
      </w:r>
      <w:proofErr w:type="gramEnd"/>
      <w:r w:rsidR="00B410F8" w:rsidRPr="00FC5FC7">
        <w:rPr>
          <w:rFonts w:ascii="Arial" w:hAnsi="Arial" w:cs="Arial"/>
          <w:sz w:val="22"/>
          <w:szCs w:val="22"/>
        </w:rPr>
        <w:t xml:space="preserve"> both facultative reinsurance and treaty reinsurance contracts with </w:t>
      </w:r>
      <w:r w:rsidR="00C863A7">
        <w:rPr>
          <w:rFonts w:ascii="Arial" w:hAnsi="Arial" w:cs="Arial"/>
          <w:sz w:val="22"/>
          <w:szCs w:val="22"/>
        </w:rPr>
        <w:t>customers</w:t>
      </w:r>
      <w:r w:rsidR="00B410F8" w:rsidRPr="00FC5FC7">
        <w:rPr>
          <w:rFonts w:ascii="Arial" w:hAnsi="Arial" w:cs="Arial"/>
          <w:sz w:val="22"/>
          <w:szCs w:val="22"/>
        </w:rPr>
        <w:t xml:space="preserve"> that ar</w:t>
      </w:r>
      <w:r w:rsidR="007343B2" w:rsidRPr="00FC5FC7">
        <w:rPr>
          <w:rFonts w:ascii="Arial" w:hAnsi="Arial" w:cs="Arial"/>
          <w:sz w:val="22"/>
          <w:szCs w:val="22"/>
        </w:rPr>
        <w:t xml:space="preserve">e </w:t>
      </w:r>
      <w:r w:rsidR="00376766">
        <w:rPr>
          <w:rFonts w:ascii="Arial" w:hAnsi="Arial" w:cs="Arial"/>
          <w:sz w:val="22"/>
          <w:szCs w:val="22"/>
        </w:rPr>
        <w:t>general</w:t>
      </w:r>
      <w:r w:rsidR="007343B2" w:rsidRPr="00FC5FC7">
        <w:rPr>
          <w:rFonts w:ascii="Arial" w:hAnsi="Arial" w:cs="Arial"/>
          <w:sz w:val="22"/>
          <w:szCs w:val="22"/>
        </w:rPr>
        <w:t xml:space="preserve"> insurance companies whereby the </w:t>
      </w:r>
      <w:r w:rsidR="00B410F8" w:rsidRPr="00FC5FC7">
        <w:rPr>
          <w:rFonts w:ascii="Arial" w:hAnsi="Arial" w:cs="Arial"/>
          <w:sz w:val="22"/>
          <w:szCs w:val="22"/>
        </w:rPr>
        <w:t xml:space="preserve">contracts contain various conditions relating to </w:t>
      </w:r>
      <w:r w:rsidR="007343B2" w:rsidRPr="00FC5FC7">
        <w:rPr>
          <w:rFonts w:ascii="Arial" w:hAnsi="Arial" w:cs="Arial"/>
          <w:sz w:val="22"/>
          <w:szCs w:val="22"/>
        </w:rPr>
        <w:t>type of insurance</w:t>
      </w:r>
      <w:r w:rsidR="00B410F8" w:rsidRPr="00FC5FC7">
        <w:rPr>
          <w:rFonts w:ascii="Arial" w:hAnsi="Arial" w:cs="Arial"/>
          <w:sz w:val="22"/>
          <w:szCs w:val="22"/>
        </w:rPr>
        <w:t xml:space="preserve">, </w:t>
      </w:r>
      <w:r w:rsidR="00C73BB9">
        <w:rPr>
          <w:rFonts w:ascii="Arial" w:hAnsi="Arial" w:cs="Arial"/>
          <w:sz w:val="22"/>
          <w:szCs w:val="22"/>
        </w:rPr>
        <w:t>ceding ratio</w:t>
      </w:r>
      <w:r w:rsidR="00846F25">
        <w:rPr>
          <w:rFonts w:ascii="Arial" w:hAnsi="Arial" w:cs="Arial"/>
          <w:sz w:val="22"/>
          <w:szCs w:val="22"/>
        </w:rPr>
        <w:t xml:space="preserve">s </w:t>
      </w:r>
      <w:r w:rsidR="00B410F8" w:rsidRPr="00FC5FC7">
        <w:rPr>
          <w:rFonts w:ascii="Arial" w:hAnsi="Arial" w:cs="Arial"/>
          <w:sz w:val="22"/>
          <w:szCs w:val="22"/>
        </w:rPr>
        <w:t>and coverage periods, among others.</w:t>
      </w:r>
      <w:r w:rsidR="00B410F8" w:rsidRPr="00FC5FC7">
        <w:rPr>
          <w:rFonts w:ascii="Arial" w:hAnsi="Arial" w:cs="Arial" w:hint="cs"/>
          <w:sz w:val="22"/>
          <w:szCs w:val="22"/>
          <w:cs/>
        </w:rPr>
        <w:t xml:space="preserve"> </w:t>
      </w:r>
      <w:r w:rsidR="00B410F8" w:rsidRPr="00FC5FC7">
        <w:rPr>
          <w:rFonts w:ascii="Arial" w:hAnsi="Arial" w:cs="Arial"/>
          <w:sz w:val="22"/>
          <w:szCs w:val="22"/>
        </w:rPr>
        <w:t xml:space="preserve">In addition, </w:t>
      </w:r>
      <w:r>
        <w:rPr>
          <w:rFonts w:ascii="Arial" w:hAnsi="Arial" w:cs="Arial"/>
          <w:sz w:val="22"/>
          <w:szCs w:val="22"/>
        </w:rPr>
        <w:t>recognition of earned</w:t>
      </w:r>
      <w:r w:rsidR="00B410F8" w:rsidRPr="00FC5FC7">
        <w:rPr>
          <w:rFonts w:ascii="Arial" w:hAnsi="Arial" w:cs="Arial"/>
          <w:sz w:val="22"/>
          <w:szCs w:val="22"/>
        </w:rPr>
        <w:t xml:space="preserve"> reinsurance premiums under the reinsurance contracts</w:t>
      </w:r>
      <w:r w:rsidR="00376766">
        <w:rPr>
          <w:rFonts w:ascii="Arial" w:hAnsi="Arial" w:cs="Arial"/>
          <w:sz w:val="22"/>
          <w:szCs w:val="22"/>
        </w:rPr>
        <w:t xml:space="preserve"> is required </w:t>
      </w:r>
      <w:r w:rsidR="00B410F8" w:rsidRPr="00FC5FC7">
        <w:rPr>
          <w:rFonts w:ascii="Arial" w:hAnsi="Arial" w:cs="Arial"/>
          <w:sz w:val="22"/>
          <w:szCs w:val="22"/>
        </w:rPr>
        <w:t>to meet the criteria and definition of</w:t>
      </w:r>
      <w:r w:rsidR="00B410F8" w:rsidRPr="00FC5FC7">
        <w:rPr>
          <w:rFonts w:ascii="Arial" w:hAnsi="Arial" w:cs="Arial" w:hint="cs"/>
          <w:sz w:val="22"/>
          <w:szCs w:val="22"/>
          <w:cs/>
        </w:rPr>
        <w:t xml:space="preserve"> </w:t>
      </w:r>
      <w:r w:rsidR="00B410F8" w:rsidRPr="00FC5FC7">
        <w:rPr>
          <w:rFonts w:ascii="Arial" w:hAnsi="Arial" w:cs="Arial"/>
          <w:sz w:val="22"/>
          <w:szCs w:val="22"/>
        </w:rPr>
        <w:t>insurance contracts under Thai Financial Reporting Standards</w:t>
      </w:r>
      <w:r w:rsidR="00160F31">
        <w:rPr>
          <w:rFonts w:ascii="Arial" w:hAnsi="Arial" w:cs="Arial"/>
          <w:sz w:val="22"/>
          <w:szCs w:val="22"/>
        </w:rPr>
        <w:t xml:space="preserve">, which involve the judgement </w:t>
      </w:r>
      <w:r w:rsidR="00160F31" w:rsidRPr="00FC5FC7">
        <w:rPr>
          <w:rFonts w:ascii="Arial" w:hAnsi="Arial" w:cs="Arial"/>
          <w:sz w:val="22"/>
          <w:szCs w:val="22"/>
        </w:rPr>
        <w:t>exercise</w:t>
      </w:r>
      <w:r w:rsidR="001971AF">
        <w:rPr>
          <w:rFonts w:ascii="Arial" w:hAnsi="Arial" w:cs="Arial"/>
          <w:sz w:val="22"/>
          <w:szCs w:val="22"/>
        </w:rPr>
        <w:t>d</w:t>
      </w:r>
      <w:r w:rsidR="00160F31">
        <w:rPr>
          <w:rFonts w:ascii="Arial" w:hAnsi="Arial" w:cs="Arial"/>
          <w:sz w:val="22"/>
          <w:szCs w:val="22"/>
        </w:rPr>
        <w:t xml:space="preserve"> by the </w:t>
      </w:r>
      <w:r w:rsidR="00B410F8" w:rsidRPr="00FC5FC7">
        <w:rPr>
          <w:rFonts w:ascii="Arial" w:hAnsi="Arial" w:cs="Arial"/>
          <w:sz w:val="22"/>
          <w:szCs w:val="22"/>
        </w:rPr>
        <w:t xml:space="preserve">Company’s management in </w:t>
      </w:r>
      <w:r w:rsidR="00B41307" w:rsidRPr="00FC5FC7">
        <w:rPr>
          <w:rFonts w:ascii="Arial" w:hAnsi="Arial" w:cs="Arial"/>
          <w:sz w:val="22"/>
          <w:szCs w:val="22"/>
        </w:rPr>
        <w:t xml:space="preserve">considering and reviewing </w:t>
      </w:r>
      <w:r w:rsidR="00B410F8" w:rsidRPr="00FC5FC7">
        <w:rPr>
          <w:rFonts w:ascii="Arial" w:hAnsi="Arial" w:cs="Arial"/>
          <w:sz w:val="22"/>
          <w:szCs w:val="22"/>
        </w:rPr>
        <w:t xml:space="preserve">classification of insurance contracts. Therefore, </w:t>
      </w:r>
      <w:r w:rsidR="00CC5888" w:rsidRPr="00FC5FC7">
        <w:rPr>
          <w:rFonts w:ascii="Arial" w:hAnsi="Arial" w:cs="Arial"/>
          <w:sz w:val="22"/>
          <w:szCs w:val="22"/>
        </w:rPr>
        <w:t xml:space="preserve">I </w:t>
      </w:r>
      <w:r w:rsidR="007343B2" w:rsidRPr="00FC5FC7">
        <w:rPr>
          <w:rFonts w:ascii="Arial" w:hAnsi="Arial" w:cs="Arial"/>
          <w:sz w:val="22"/>
          <w:szCs w:val="22"/>
        </w:rPr>
        <w:t>focused on examining that reinsurance premium</w:t>
      </w:r>
      <w:r w:rsidR="001971AF">
        <w:rPr>
          <w:rFonts w:ascii="Arial" w:hAnsi="Arial" w:cs="Arial"/>
          <w:sz w:val="22"/>
          <w:szCs w:val="22"/>
        </w:rPr>
        <w:t>s</w:t>
      </w:r>
      <w:r w:rsidR="007343B2" w:rsidRPr="00FC5FC7">
        <w:rPr>
          <w:rFonts w:ascii="Arial" w:hAnsi="Arial" w:cs="Arial"/>
          <w:sz w:val="22"/>
          <w:szCs w:val="22"/>
        </w:rPr>
        <w:t xml:space="preserve"> </w:t>
      </w:r>
      <w:r w:rsidR="001971AF">
        <w:rPr>
          <w:rFonts w:ascii="Arial" w:hAnsi="Arial" w:cs="Arial"/>
          <w:sz w:val="22"/>
          <w:szCs w:val="22"/>
        </w:rPr>
        <w:t>were</w:t>
      </w:r>
      <w:r w:rsidR="007343B2" w:rsidRPr="00FC5FC7">
        <w:rPr>
          <w:rFonts w:ascii="Arial" w:hAnsi="Arial" w:cs="Arial"/>
          <w:sz w:val="22"/>
          <w:szCs w:val="22"/>
        </w:rPr>
        <w:t xml:space="preserve"> </w:t>
      </w:r>
      <w:proofErr w:type="gramStart"/>
      <w:r w:rsidR="007343B2" w:rsidRPr="00FC5FC7">
        <w:rPr>
          <w:rFonts w:ascii="Arial" w:hAnsi="Arial" w:cs="Arial"/>
          <w:sz w:val="22"/>
          <w:szCs w:val="22"/>
        </w:rPr>
        <w:t xml:space="preserve">actually </w:t>
      </w:r>
      <w:r w:rsidR="001971AF">
        <w:rPr>
          <w:rFonts w:ascii="Arial" w:hAnsi="Arial" w:cs="Arial"/>
          <w:sz w:val="22"/>
          <w:szCs w:val="22"/>
        </w:rPr>
        <w:t>earned</w:t>
      </w:r>
      <w:proofErr w:type="gramEnd"/>
      <w:r w:rsidR="00160F31" w:rsidRPr="00160F31">
        <w:rPr>
          <w:rFonts w:ascii="Arial" w:hAnsi="Arial" w:cs="Arial"/>
          <w:sz w:val="22"/>
          <w:szCs w:val="22"/>
        </w:rPr>
        <w:t xml:space="preserve"> </w:t>
      </w:r>
      <w:r w:rsidR="00160F31">
        <w:rPr>
          <w:rFonts w:ascii="Arial" w:hAnsi="Arial" w:cs="Arial"/>
          <w:sz w:val="22"/>
          <w:szCs w:val="22"/>
        </w:rPr>
        <w:t xml:space="preserve">and </w:t>
      </w:r>
      <w:r w:rsidR="00160F31" w:rsidRPr="00FC5FC7">
        <w:rPr>
          <w:rFonts w:ascii="Arial" w:hAnsi="Arial" w:cs="Arial"/>
          <w:sz w:val="22"/>
          <w:szCs w:val="22"/>
        </w:rPr>
        <w:t xml:space="preserve">correctly </w:t>
      </w:r>
      <w:proofErr w:type="spellStart"/>
      <w:r w:rsidR="00160F31" w:rsidRPr="00FC5FC7">
        <w:rPr>
          <w:rFonts w:ascii="Arial" w:hAnsi="Arial" w:cs="Arial"/>
          <w:sz w:val="22"/>
          <w:szCs w:val="22"/>
        </w:rPr>
        <w:t>recognised</w:t>
      </w:r>
      <w:proofErr w:type="spellEnd"/>
      <w:r w:rsidR="00B410F8" w:rsidRPr="00FC5FC7">
        <w:rPr>
          <w:rFonts w:ascii="Arial" w:hAnsi="Arial" w:cs="Cordia New"/>
          <w:sz w:val="22"/>
          <w:szCs w:val="28"/>
        </w:rPr>
        <w:t xml:space="preserve">. </w:t>
      </w:r>
    </w:p>
    <w:p w14:paraId="7F05EA0C" w14:textId="77777777" w:rsidR="00B410F8" w:rsidRPr="00FC5FC7" w:rsidRDefault="00CC5888" w:rsidP="00AE1679">
      <w:pPr>
        <w:widowControl w:val="0"/>
        <w:spacing w:before="120" w:after="120" w:line="360" w:lineRule="exact"/>
        <w:rPr>
          <w:rFonts w:ascii="Arial" w:hAnsi="Arial" w:cs="Cordia New"/>
          <w:sz w:val="22"/>
          <w:szCs w:val="22"/>
        </w:rPr>
      </w:pPr>
      <w:r w:rsidRPr="00FC5FC7">
        <w:rPr>
          <w:rFonts w:ascii="Arial" w:hAnsi="Arial" w:cs="Cordia New"/>
          <w:sz w:val="22"/>
          <w:szCs w:val="28"/>
        </w:rPr>
        <w:t>The audit procedures I performed were to assess and test</w:t>
      </w:r>
      <w:r w:rsidR="00B410F8" w:rsidRPr="00FC5FC7">
        <w:rPr>
          <w:rFonts w:ascii="Arial" w:hAnsi="Arial" w:cs="Cordia New"/>
          <w:sz w:val="22"/>
          <w:szCs w:val="28"/>
        </w:rPr>
        <w:t xml:space="preserve">, on a sampling basis, the Company’s internal controls </w:t>
      </w:r>
      <w:r w:rsidRPr="00FC5FC7">
        <w:rPr>
          <w:rFonts w:ascii="Arial" w:hAnsi="Arial" w:cs="Cordia New"/>
          <w:sz w:val="22"/>
          <w:szCs w:val="28"/>
        </w:rPr>
        <w:t>relevant</w:t>
      </w:r>
      <w:r w:rsidR="00B410F8" w:rsidRPr="00FC5FC7">
        <w:rPr>
          <w:rFonts w:ascii="Arial" w:hAnsi="Arial" w:cs="Cordia New"/>
          <w:sz w:val="22"/>
          <w:szCs w:val="22"/>
        </w:rPr>
        <w:t xml:space="preserve"> to the recognition of </w:t>
      </w:r>
      <w:r w:rsidR="00376766">
        <w:rPr>
          <w:rFonts w:ascii="Arial" w:hAnsi="Arial" w:cs="Cordia New"/>
          <w:sz w:val="22"/>
          <w:szCs w:val="22"/>
        </w:rPr>
        <w:t>reinsurance premium earned from</w:t>
      </w:r>
      <w:r w:rsidR="00B410F8" w:rsidRPr="00FC5FC7">
        <w:rPr>
          <w:rFonts w:ascii="Arial" w:hAnsi="Arial" w:cs="Cordia New"/>
          <w:sz w:val="22"/>
          <w:szCs w:val="22"/>
        </w:rPr>
        <w:t xml:space="preserve"> reinsurance contracts, </w:t>
      </w:r>
      <w:r w:rsidR="007343B2" w:rsidRPr="00FC5FC7">
        <w:rPr>
          <w:rFonts w:ascii="Arial" w:hAnsi="Arial" w:cs="Cordia New"/>
          <w:sz w:val="22"/>
          <w:szCs w:val="22"/>
        </w:rPr>
        <w:t>to assess</w:t>
      </w:r>
      <w:r w:rsidR="00B410F8" w:rsidRPr="00FC5FC7">
        <w:rPr>
          <w:rFonts w:ascii="Arial" w:hAnsi="Arial" w:cs="Cordia New"/>
          <w:sz w:val="22"/>
          <w:szCs w:val="22"/>
        </w:rPr>
        <w:t xml:space="preserve"> the methodology and </w:t>
      </w:r>
      <w:r w:rsidR="00376766">
        <w:rPr>
          <w:rFonts w:ascii="Arial" w:hAnsi="Arial" w:cs="Cordia New"/>
          <w:sz w:val="22"/>
          <w:szCs w:val="22"/>
        </w:rPr>
        <w:t xml:space="preserve">key </w:t>
      </w:r>
      <w:r w:rsidR="00B410F8" w:rsidRPr="00FC5FC7">
        <w:rPr>
          <w:rFonts w:ascii="Arial" w:hAnsi="Arial" w:cs="Cordia New"/>
          <w:sz w:val="22"/>
          <w:szCs w:val="22"/>
        </w:rPr>
        <w:t>assumptions used in the tests of insurance contract classification</w:t>
      </w:r>
      <w:r w:rsidR="007343B2" w:rsidRPr="00FC5FC7">
        <w:rPr>
          <w:rFonts w:ascii="Arial" w:hAnsi="Arial" w:cs="Cordia New"/>
          <w:sz w:val="22"/>
          <w:szCs w:val="22"/>
        </w:rPr>
        <w:t>, to test</w:t>
      </w:r>
      <w:r w:rsidR="00B410F8" w:rsidRPr="00FC5FC7">
        <w:rPr>
          <w:rFonts w:ascii="Arial" w:hAnsi="Arial" w:cs="Cordia New"/>
          <w:sz w:val="22"/>
          <w:szCs w:val="22"/>
        </w:rPr>
        <w:t xml:space="preserve"> accuracy and completeness of data used by the Company for the tests of </w:t>
      </w:r>
      <w:r w:rsidR="00376766">
        <w:rPr>
          <w:rFonts w:ascii="Arial" w:hAnsi="Arial" w:cs="Cordia New"/>
          <w:sz w:val="22"/>
          <w:szCs w:val="22"/>
        </w:rPr>
        <w:t xml:space="preserve">insurance contract </w:t>
      </w:r>
      <w:r w:rsidR="00B410F8" w:rsidRPr="00FC5FC7">
        <w:rPr>
          <w:rFonts w:ascii="Arial" w:hAnsi="Arial" w:cs="Cordia New"/>
          <w:sz w:val="22"/>
          <w:szCs w:val="22"/>
        </w:rPr>
        <w:t xml:space="preserve">classification </w:t>
      </w:r>
      <w:r w:rsidR="0072333D" w:rsidRPr="00FC5FC7">
        <w:rPr>
          <w:rFonts w:ascii="Arial" w:hAnsi="Arial" w:cs="Cordia New"/>
          <w:sz w:val="22"/>
          <w:szCs w:val="22"/>
        </w:rPr>
        <w:t xml:space="preserve">and to </w:t>
      </w:r>
      <w:r w:rsidR="00376766">
        <w:rPr>
          <w:rFonts w:ascii="Arial" w:hAnsi="Arial" w:cs="Cordia New"/>
          <w:sz w:val="22"/>
          <w:szCs w:val="22"/>
        </w:rPr>
        <w:t>reconcile</w:t>
      </w:r>
      <w:r w:rsidR="00B410F8" w:rsidRPr="00FC5FC7">
        <w:rPr>
          <w:rFonts w:ascii="Arial" w:hAnsi="Arial" w:cs="Cordia New"/>
          <w:sz w:val="22"/>
          <w:szCs w:val="22"/>
        </w:rPr>
        <w:t xml:space="preserve"> the amounts of reinsurance premium </w:t>
      </w:r>
      <w:r w:rsidR="00376766">
        <w:rPr>
          <w:rFonts w:ascii="Arial" w:hAnsi="Arial" w:cs="Cordia New"/>
          <w:sz w:val="22"/>
          <w:szCs w:val="22"/>
        </w:rPr>
        <w:t>with those shown on</w:t>
      </w:r>
      <w:r w:rsidR="00B410F8" w:rsidRPr="00FC5FC7">
        <w:rPr>
          <w:rFonts w:ascii="Arial" w:hAnsi="Arial" w:cs="Cordia New"/>
          <w:sz w:val="22"/>
          <w:szCs w:val="22"/>
        </w:rPr>
        <w:t xml:space="preserve"> the </w:t>
      </w:r>
      <w:r w:rsidRPr="00FC5FC7">
        <w:rPr>
          <w:rFonts w:ascii="Arial" w:hAnsi="Arial" w:cs="Cordia New"/>
          <w:sz w:val="22"/>
          <w:szCs w:val="22"/>
        </w:rPr>
        <w:t>statement</w:t>
      </w:r>
      <w:r w:rsidR="00401663" w:rsidRPr="00FC5FC7">
        <w:rPr>
          <w:rFonts w:ascii="Arial" w:hAnsi="Arial" w:cs="Cordia New"/>
          <w:sz w:val="22"/>
          <w:szCs w:val="22"/>
        </w:rPr>
        <w:t>s</w:t>
      </w:r>
      <w:r w:rsidRPr="00FC5FC7">
        <w:rPr>
          <w:rFonts w:ascii="Arial" w:hAnsi="Arial" w:cs="Cordia New"/>
          <w:sz w:val="22"/>
          <w:szCs w:val="22"/>
        </w:rPr>
        <w:t xml:space="preserve"> of account</w:t>
      </w:r>
      <w:r w:rsidR="007343B2" w:rsidRPr="00FC5FC7">
        <w:rPr>
          <w:rFonts w:ascii="Arial" w:hAnsi="Arial" w:cs="Cordia New"/>
          <w:sz w:val="22"/>
          <w:szCs w:val="22"/>
        </w:rPr>
        <w:t>s</w:t>
      </w:r>
      <w:r w:rsidR="00B410F8" w:rsidRPr="00FC5FC7">
        <w:rPr>
          <w:rFonts w:ascii="Arial" w:hAnsi="Arial" w:cs="Cordia New"/>
          <w:sz w:val="22"/>
          <w:szCs w:val="22"/>
        </w:rPr>
        <w:t xml:space="preserve"> received from </w:t>
      </w:r>
      <w:r w:rsidR="00C73BB9">
        <w:rPr>
          <w:rFonts w:ascii="Arial" w:hAnsi="Arial" w:cs="Cordia New"/>
          <w:sz w:val="22"/>
          <w:szCs w:val="22"/>
        </w:rPr>
        <w:t>the reinsured</w:t>
      </w:r>
      <w:r w:rsidR="00B410F8" w:rsidRPr="00FC5FC7">
        <w:rPr>
          <w:rFonts w:ascii="Arial" w:hAnsi="Arial" w:cs="Cordia New"/>
          <w:sz w:val="22"/>
          <w:szCs w:val="22"/>
        </w:rPr>
        <w:t xml:space="preserve">. In addition, I performed </w:t>
      </w:r>
      <w:r w:rsidRPr="00FC5FC7">
        <w:rPr>
          <w:rFonts w:ascii="Arial" w:hAnsi="Arial" w:cs="Cordia New"/>
          <w:sz w:val="22"/>
          <w:szCs w:val="22"/>
        </w:rPr>
        <w:t>analytical procedures</w:t>
      </w:r>
      <w:r w:rsidR="00B410F8" w:rsidRPr="00FC5FC7">
        <w:rPr>
          <w:rFonts w:ascii="Arial" w:hAnsi="Arial" w:cs="Cordia New"/>
          <w:sz w:val="22"/>
          <w:szCs w:val="22"/>
        </w:rPr>
        <w:t xml:space="preserve"> of </w:t>
      </w:r>
      <w:r w:rsidR="00401663" w:rsidRPr="00FC5FC7">
        <w:rPr>
          <w:rFonts w:ascii="Arial" w:hAnsi="Arial" w:cs="Cordia New"/>
          <w:sz w:val="22"/>
          <w:szCs w:val="22"/>
        </w:rPr>
        <w:t>gross</w:t>
      </w:r>
      <w:r w:rsidR="00B410F8" w:rsidRPr="00FC5FC7">
        <w:rPr>
          <w:rFonts w:ascii="Arial" w:hAnsi="Arial" w:cs="Cordia New"/>
          <w:sz w:val="22"/>
          <w:szCs w:val="22"/>
        </w:rPr>
        <w:t xml:space="preserve"> premium</w:t>
      </w:r>
      <w:r w:rsidR="007343B2" w:rsidRPr="00FC5FC7">
        <w:rPr>
          <w:rFonts w:ascii="Arial" w:hAnsi="Arial" w:cs="Cordia New"/>
          <w:sz w:val="22"/>
          <w:szCs w:val="22"/>
        </w:rPr>
        <w:t xml:space="preserve"> written,</w:t>
      </w:r>
      <w:r w:rsidR="00B410F8" w:rsidRPr="00FC5FC7">
        <w:rPr>
          <w:rFonts w:ascii="Arial" w:hAnsi="Arial" w:cs="Cordia New"/>
          <w:sz w:val="22"/>
          <w:szCs w:val="22"/>
        </w:rPr>
        <w:t xml:space="preserve"> disaggregated by type of </w:t>
      </w:r>
      <w:proofErr w:type="gramStart"/>
      <w:r w:rsidR="00B410F8" w:rsidRPr="00FC5FC7">
        <w:rPr>
          <w:rFonts w:ascii="Arial" w:hAnsi="Arial" w:cs="Cordia New"/>
          <w:sz w:val="22"/>
          <w:szCs w:val="22"/>
        </w:rPr>
        <w:t>reinsurance</w:t>
      </w:r>
      <w:proofErr w:type="gramEnd"/>
      <w:r w:rsidR="002E4EAA">
        <w:rPr>
          <w:rFonts w:ascii="Arial" w:hAnsi="Arial" w:cs="Cordia New" w:hint="cs"/>
          <w:sz w:val="22"/>
          <w:szCs w:val="22"/>
          <w:cs/>
        </w:rPr>
        <w:t xml:space="preserve"> </w:t>
      </w:r>
      <w:r w:rsidR="002E4EAA">
        <w:rPr>
          <w:rFonts w:ascii="Arial" w:hAnsi="Arial" w:cs="Cordia New"/>
          <w:sz w:val="22"/>
          <w:szCs w:val="22"/>
        </w:rPr>
        <w:t>and tested, on a sampling basis, significant adjustments made by journal vouchers</w:t>
      </w:r>
      <w:r w:rsidR="00B410F8" w:rsidRPr="00FC5FC7">
        <w:rPr>
          <w:rFonts w:ascii="Arial" w:hAnsi="Arial" w:cs="Cordia New"/>
          <w:sz w:val="22"/>
          <w:szCs w:val="22"/>
        </w:rPr>
        <w:t>.</w:t>
      </w:r>
    </w:p>
    <w:p w14:paraId="20F0CDBD" w14:textId="77777777" w:rsidR="00B410F8" w:rsidRPr="00FC5FC7" w:rsidRDefault="00376766" w:rsidP="007343B2">
      <w:pPr>
        <w:widowControl w:val="0"/>
        <w:spacing w:before="120" w:after="120" w:line="380" w:lineRule="exact"/>
        <w:rPr>
          <w:rFonts w:ascii="Arial" w:hAnsi="Arial" w:cs="Arial"/>
          <w:b/>
          <w:bCs/>
          <w:i/>
          <w:iCs/>
          <w:sz w:val="22"/>
          <w:szCs w:val="22"/>
        </w:rPr>
      </w:pPr>
      <w:r>
        <w:rPr>
          <w:rFonts w:ascii="Arial" w:hAnsi="Arial" w:cs="Arial"/>
          <w:b/>
          <w:bCs/>
          <w:i/>
          <w:iCs/>
          <w:sz w:val="22"/>
          <w:szCs w:val="22"/>
        </w:rPr>
        <w:br w:type="page"/>
      </w:r>
      <w:r w:rsidR="007343B2" w:rsidRPr="00FC5FC7">
        <w:rPr>
          <w:rFonts w:ascii="Arial" w:hAnsi="Arial" w:cs="Arial"/>
          <w:b/>
          <w:bCs/>
          <w:i/>
          <w:iCs/>
          <w:sz w:val="22"/>
          <w:szCs w:val="22"/>
        </w:rPr>
        <w:lastRenderedPageBreak/>
        <w:t>Loss</w:t>
      </w:r>
      <w:r w:rsidR="00B410F8" w:rsidRPr="00FC5FC7">
        <w:rPr>
          <w:rFonts w:ascii="Arial" w:hAnsi="Arial" w:cs="Arial"/>
          <w:b/>
          <w:bCs/>
          <w:i/>
          <w:iCs/>
          <w:sz w:val="22"/>
          <w:szCs w:val="22"/>
        </w:rPr>
        <w:t xml:space="preserve"> reserves</w:t>
      </w:r>
    </w:p>
    <w:p w14:paraId="51119D68" w14:textId="5FE0F303" w:rsidR="00B410F8" w:rsidRPr="00FC5FC7" w:rsidRDefault="00B410F8" w:rsidP="007343B2">
      <w:pPr>
        <w:widowControl w:val="0"/>
        <w:spacing w:before="120" w:after="120" w:line="380" w:lineRule="exact"/>
        <w:rPr>
          <w:rFonts w:ascii="Arial" w:hAnsi="Arial" w:cs="Cordia New"/>
          <w:sz w:val="22"/>
          <w:szCs w:val="28"/>
        </w:rPr>
      </w:pPr>
      <w:r w:rsidRPr="00FC5FC7">
        <w:rPr>
          <w:rFonts w:ascii="Arial" w:hAnsi="Arial" w:cs="Arial"/>
          <w:sz w:val="22"/>
          <w:szCs w:val="22"/>
        </w:rPr>
        <w:t xml:space="preserve">As </w:t>
      </w:r>
      <w:r w:rsidR="00160F31">
        <w:rPr>
          <w:rFonts w:ascii="Arial" w:hAnsi="Arial" w:cs="Arial"/>
          <w:sz w:val="22"/>
          <w:szCs w:val="22"/>
        </w:rPr>
        <w:t>described</w:t>
      </w:r>
      <w:r w:rsidRPr="00FC5FC7">
        <w:rPr>
          <w:rFonts w:ascii="Arial" w:hAnsi="Arial" w:cs="Arial"/>
          <w:sz w:val="22"/>
          <w:szCs w:val="22"/>
        </w:rPr>
        <w:t xml:space="preserve"> in Note </w:t>
      </w:r>
      <w:r w:rsidR="00DB4A42">
        <w:rPr>
          <w:rFonts w:ascii="Arial" w:hAnsi="Arial" w:cs="Arial"/>
          <w:sz w:val="22"/>
          <w:szCs w:val="22"/>
        </w:rPr>
        <w:t>20</w:t>
      </w:r>
      <w:r w:rsidRPr="00FC5FC7">
        <w:rPr>
          <w:rFonts w:ascii="Arial" w:hAnsi="Arial" w:cs="Arial"/>
          <w:sz w:val="22"/>
          <w:szCs w:val="22"/>
        </w:rPr>
        <w:t xml:space="preserve"> to the financial statements, as </w:t>
      </w:r>
      <w:proofErr w:type="gramStart"/>
      <w:r w:rsidRPr="00FC5FC7">
        <w:rPr>
          <w:rFonts w:ascii="Arial" w:hAnsi="Arial" w:cs="Arial"/>
          <w:sz w:val="22"/>
          <w:szCs w:val="22"/>
        </w:rPr>
        <w:t>at</w:t>
      </w:r>
      <w:proofErr w:type="gramEnd"/>
      <w:r w:rsidR="00401663" w:rsidRPr="00FC5FC7">
        <w:rPr>
          <w:rFonts w:ascii="Arial" w:hAnsi="Arial" w:cs="Arial"/>
          <w:sz w:val="22"/>
          <w:szCs w:val="22"/>
        </w:rPr>
        <w:t xml:space="preserve"> </w:t>
      </w:r>
      <w:r w:rsidRPr="00FC5FC7">
        <w:rPr>
          <w:rFonts w:ascii="Arial" w:hAnsi="Arial" w:cs="Arial"/>
          <w:sz w:val="22"/>
          <w:szCs w:val="22"/>
        </w:rPr>
        <w:t xml:space="preserve">31 December </w:t>
      </w:r>
      <w:r w:rsidR="00D50D83">
        <w:rPr>
          <w:rFonts w:ascii="Arial" w:hAnsi="Arial" w:cs="Arial"/>
          <w:sz w:val="22"/>
          <w:szCs w:val="22"/>
        </w:rPr>
        <w:t>2023</w:t>
      </w:r>
      <w:r w:rsidRPr="00FC5FC7">
        <w:rPr>
          <w:rFonts w:ascii="Arial" w:hAnsi="Arial" w:cs="Arial"/>
          <w:sz w:val="22"/>
          <w:szCs w:val="22"/>
        </w:rPr>
        <w:t xml:space="preserve"> the </w:t>
      </w:r>
      <w:r w:rsidRPr="00FC5FC7">
        <w:rPr>
          <w:rFonts w:ascii="Arial" w:hAnsi="Arial" w:cs="Cordia New"/>
          <w:sz w:val="22"/>
          <w:szCs w:val="28"/>
        </w:rPr>
        <w:t>Company</w:t>
      </w:r>
      <w:r w:rsidR="004C2DC0" w:rsidRPr="00FC5FC7">
        <w:rPr>
          <w:rFonts w:ascii="Arial" w:hAnsi="Arial" w:cs="Cordia New"/>
          <w:sz w:val="22"/>
          <w:szCs w:val="28"/>
        </w:rPr>
        <w:t xml:space="preserve"> </w:t>
      </w:r>
      <w:r w:rsidR="007343B2" w:rsidRPr="00FC5FC7">
        <w:rPr>
          <w:rFonts w:ascii="Arial" w:hAnsi="Arial" w:cs="Cordia New"/>
          <w:sz w:val="22"/>
          <w:szCs w:val="28"/>
        </w:rPr>
        <w:t>had loss</w:t>
      </w:r>
      <w:r w:rsidRPr="00FC5FC7">
        <w:rPr>
          <w:rFonts w:ascii="Arial" w:hAnsi="Arial" w:cs="Cordia New"/>
          <w:sz w:val="22"/>
          <w:szCs w:val="28"/>
        </w:rPr>
        <w:t xml:space="preserve"> reserve</w:t>
      </w:r>
      <w:r w:rsidR="00CC5888" w:rsidRPr="00FC5FC7">
        <w:rPr>
          <w:rFonts w:ascii="Arial" w:hAnsi="Arial" w:cs="Cordia New"/>
          <w:sz w:val="22"/>
          <w:szCs w:val="28"/>
        </w:rPr>
        <w:t>s</w:t>
      </w:r>
      <w:r w:rsidRPr="00FC5FC7">
        <w:rPr>
          <w:rFonts w:ascii="Arial" w:hAnsi="Arial" w:cs="Cordia New"/>
          <w:sz w:val="22"/>
          <w:szCs w:val="28"/>
        </w:rPr>
        <w:t xml:space="preserve"> </w:t>
      </w:r>
      <w:r w:rsidR="007343B2" w:rsidRPr="00FC5FC7">
        <w:rPr>
          <w:rFonts w:ascii="Arial" w:hAnsi="Arial" w:cs="Cordia New"/>
          <w:sz w:val="22"/>
          <w:szCs w:val="28"/>
        </w:rPr>
        <w:t xml:space="preserve">(included as a </w:t>
      </w:r>
      <w:r w:rsidRPr="00FC5FC7">
        <w:rPr>
          <w:rFonts w:ascii="Arial" w:hAnsi="Arial" w:cs="Cordia New"/>
          <w:sz w:val="22"/>
          <w:szCs w:val="28"/>
        </w:rPr>
        <w:t>part of insurance contract liabilities</w:t>
      </w:r>
      <w:r w:rsidR="007343B2" w:rsidRPr="00FC5FC7">
        <w:rPr>
          <w:rFonts w:ascii="Arial" w:hAnsi="Arial" w:cs="Cordia New"/>
          <w:sz w:val="22"/>
          <w:szCs w:val="28"/>
        </w:rPr>
        <w:t>)</w:t>
      </w:r>
      <w:r w:rsidRPr="00FC5FC7">
        <w:rPr>
          <w:rFonts w:ascii="Arial" w:hAnsi="Arial" w:cs="Cordia New"/>
          <w:sz w:val="22"/>
          <w:szCs w:val="28"/>
        </w:rPr>
        <w:t xml:space="preserve"> </w:t>
      </w:r>
      <w:r w:rsidR="007343B2" w:rsidRPr="00FC5FC7">
        <w:rPr>
          <w:rFonts w:ascii="Arial" w:hAnsi="Arial" w:cs="Cordia New"/>
          <w:sz w:val="22"/>
          <w:szCs w:val="28"/>
        </w:rPr>
        <w:t>of</w:t>
      </w:r>
      <w:r w:rsidRPr="00FC5FC7">
        <w:rPr>
          <w:rFonts w:ascii="Arial" w:hAnsi="Arial" w:cs="Cordia New"/>
          <w:sz w:val="22"/>
          <w:szCs w:val="28"/>
        </w:rPr>
        <w:t xml:space="preserve"> Baht </w:t>
      </w:r>
      <w:r w:rsidR="001A7226">
        <w:rPr>
          <w:rFonts w:ascii="Arial" w:hAnsi="Arial" w:cs="Arial"/>
          <w:sz w:val="22"/>
          <w:szCs w:val="22"/>
        </w:rPr>
        <w:t>1,323.2</w:t>
      </w:r>
      <w:r w:rsidRPr="00FC5FC7">
        <w:rPr>
          <w:rFonts w:ascii="Arial" w:hAnsi="Arial" w:cs="Cordia New"/>
          <w:sz w:val="22"/>
          <w:szCs w:val="28"/>
        </w:rPr>
        <w:t xml:space="preserve"> million</w:t>
      </w:r>
      <w:r w:rsidR="00F2073A">
        <w:rPr>
          <w:rFonts w:ascii="Arial" w:hAnsi="Arial" w:cs="Cordia New"/>
          <w:sz w:val="22"/>
          <w:szCs w:val="28"/>
        </w:rPr>
        <w:t>.</w:t>
      </w:r>
      <w:r w:rsidR="00CC5888" w:rsidRPr="00FC5FC7">
        <w:rPr>
          <w:rFonts w:ascii="Arial" w:hAnsi="Arial" w:cs="Cordia New"/>
          <w:sz w:val="22"/>
          <w:szCs w:val="28"/>
        </w:rPr>
        <w:t xml:space="preserve"> </w:t>
      </w:r>
      <w:r w:rsidR="007343B2" w:rsidRPr="00FC5FC7">
        <w:rPr>
          <w:rFonts w:ascii="Arial" w:hAnsi="Arial" w:cs="Cordia New"/>
          <w:sz w:val="22"/>
          <w:szCs w:val="28"/>
        </w:rPr>
        <w:t>Loss</w:t>
      </w:r>
      <w:r w:rsidRPr="00FC5FC7">
        <w:rPr>
          <w:rFonts w:ascii="Arial" w:hAnsi="Arial" w:cs="Cordia New"/>
          <w:sz w:val="22"/>
          <w:szCs w:val="28"/>
        </w:rPr>
        <w:t xml:space="preserve"> reserves are estimates of losses from both claims incurred and reported and claims incurred but not reported</w:t>
      </w:r>
      <w:r w:rsidR="007343B2" w:rsidRPr="00FC5FC7">
        <w:rPr>
          <w:rFonts w:ascii="Arial" w:hAnsi="Arial" w:cs="Cordia New"/>
          <w:sz w:val="22"/>
          <w:szCs w:val="28"/>
        </w:rPr>
        <w:t>.</w:t>
      </w:r>
      <w:r w:rsidRPr="00FC5FC7">
        <w:rPr>
          <w:rFonts w:ascii="Arial" w:hAnsi="Arial" w:cs="Cordia New"/>
          <w:sz w:val="22"/>
          <w:szCs w:val="28"/>
        </w:rPr>
        <w:t xml:space="preserve"> </w:t>
      </w:r>
      <w:r w:rsidR="007343B2" w:rsidRPr="00FC5FC7">
        <w:rPr>
          <w:rFonts w:ascii="Arial" w:hAnsi="Arial" w:cs="Cordia New"/>
          <w:sz w:val="22"/>
          <w:szCs w:val="28"/>
        </w:rPr>
        <w:t>In such estimation,</w:t>
      </w:r>
      <w:r w:rsidRPr="00FC5FC7">
        <w:rPr>
          <w:rFonts w:ascii="Arial" w:hAnsi="Arial" w:cs="Cordia New"/>
          <w:sz w:val="22"/>
          <w:szCs w:val="28"/>
        </w:rPr>
        <w:t xml:space="preserve"> major assumptions used </w:t>
      </w:r>
      <w:r w:rsidR="007343B2" w:rsidRPr="00FC5FC7">
        <w:rPr>
          <w:rFonts w:ascii="Arial" w:hAnsi="Arial" w:cs="Cordia New"/>
          <w:sz w:val="22"/>
          <w:szCs w:val="28"/>
        </w:rPr>
        <w:t>were</w:t>
      </w:r>
      <w:r w:rsidRPr="00FC5FC7">
        <w:rPr>
          <w:rFonts w:ascii="Arial" w:hAnsi="Arial" w:cs="Cordia New"/>
          <w:sz w:val="22"/>
          <w:szCs w:val="28"/>
        </w:rPr>
        <w:t xml:space="preserve"> determined with reference to historical </w:t>
      </w:r>
      <w:r w:rsidR="00376766">
        <w:rPr>
          <w:rFonts w:ascii="Arial" w:hAnsi="Arial" w:cs="Cordia New"/>
          <w:sz w:val="22"/>
          <w:szCs w:val="28"/>
        </w:rPr>
        <w:t xml:space="preserve">and forecast </w:t>
      </w:r>
      <w:r w:rsidRPr="00FC5FC7">
        <w:rPr>
          <w:rFonts w:ascii="Arial" w:hAnsi="Arial" w:cs="Cordia New"/>
          <w:sz w:val="22"/>
          <w:szCs w:val="28"/>
        </w:rPr>
        <w:t>data. These assumptions require management to exercise substantial judgment a</w:t>
      </w:r>
      <w:r w:rsidR="00B41307" w:rsidRPr="00FC5FC7">
        <w:rPr>
          <w:rFonts w:ascii="Arial" w:hAnsi="Arial" w:cs="Cordia New"/>
          <w:sz w:val="22"/>
          <w:szCs w:val="28"/>
        </w:rPr>
        <w:t xml:space="preserve">nd are </w:t>
      </w:r>
      <w:r w:rsidR="007343B2" w:rsidRPr="00FC5FC7">
        <w:rPr>
          <w:rFonts w:ascii="Arial" w:hAnsi="Arial" w:cs="Cordia New"/>
          <w:sz w:val="22"/>
          <w:szCs w:val="28"/>
        </w:rPr>
        <w:t>highly</w:t>
      </w:r>
      <w:r w:rsidR="00B41307" w:rsidRPr="00FC5FC7">
        <w:rPr>
          <w:rFonts w:ascii="Arial" w:hAnsi="Arial" w:cs="Cordia New"/>
          <w:sz w:val="22"/>
          <w:szCs w:val="28"/>
        </w:rPr>
        <w:t xml:space="preserve"> uncertain. </w:t>
      </w:r>
      <w:r w:rsidRPr="00FC5FC7">
        <w:rPr>
          <w:rFonts w:ascii="Arial" w:hAnsi="Arial" w:cs="Cordia New"/>
          <w:sz w:val="22"/>
          <w:szCs w:val="28"/>
        </w:rPr>
        <w:t xml:space="preserve">Such estimates are also dependent on the accuracy of the data related to the number, amounts and </w:t>
      </w:r>
      <w:r w:rsidR="00CC5888" w:rsidRPr="00FC5FC7">
        <w:rPr>
          <w:rFonts w:ascii="Arial" w:hAnsi="Arial" w:cs="Cordia New"/>
          <w:sz w:val="22"/>
          <w:szCs w:val="28"/>
        </w:rPr>
        <w:t>pattern</w:t>
      </w:r>
      <w:r w:rsidRPr="00FC5FC7">
        <w:rPr>
          <w:rFonts w:ascii="Arial" w:hAnsi="Arial" w:cs="Cordia New"/>
          <w:sz w:val="22"/>
          <w:szCs w:val="28"/>
        </w:rPr>
        <w:t xml:space="preserve"> of claims incurred</w:t>
      </w:r>
      <w:r w:rsidR="00376766">
        <w:rPr>
          <w:rFonts w:ascii="Arial" w:hAnsi="Arial" w:cs="Cordia New"/>
          <w:sz w:val="22"/>
          <w:szCs w:val="28"/>
        </w:rPr>
        <w:t>, and the accuracy of the forecasted information</w:t>
      </w:r>
      <w:r w:rsidRPr="00FC5FC7">
        <w:rPr>
          <w:rFonts w:ascii="Arial" w:hAnsi="Arial" w:cs="Cordia New"/>
          <w:sz w:val="22"/>
          <w:szCs w:val="28"/>
        </w:rPr>
        <w:t xml:space="preserve">. I therefore </w:t>
      </w:r>
      <w:r w:rsidR="007343B2" w:rsidRPr="00FC5FC7">
        <w:rPr>
          <w:rFonts w:ascii="Arial" w:hAnsi="Arial" w:cs="Cordia New"/>
          <w:sz w:val="22"/>
          <w:szCs w:val="28"/>
        </w:rPr>
        <w:t>focused on</w:t>
      </w:r>
      <w:r w:rsidRPr="00FC5FC7">
        <w:rPr>
          <w:rFonts w:ascii="Arial" w:hAnsi="Arial" w:cs="Cordia New"/>
          <w:sz w:val="22"/>
          <w:szCs w:val="28"/>
        </w:rPr>
        <w:t xml:space="preserve"> the adequacy of </w:t>
      </w:r>
      <w:r w:rsidR="007343B2" w:rsidRPr="00FC5FC7">
        <w:rPr>
          <w:rFonts w:ascii="Arial" w:hAnsi="Arial" w:cs="Cordia New"/>
          <w:sz w:val="22"/>
          <w:szCs w:val="28"/>
        </w:rPr>
        <w:t>the Company’s loss</w:t>
      </w:r>
      <w:r w:rsidRPr="00FC5FC7">
        <w:rPr>
          <w:rFonts w:ascii="Arial" w:hAnsi="Arial" w:cs="Cordia New"/>
          <w:sz w:val="22"/>
          <w:szCs w:val="28"/>
        </w:rPr>
        <w:t xml:space="preserve"> reserves.</w:t>
      </w:r>
    </w:p>
    <w:p w14:paraId="2BD07F24" w14:textId="77777777" w:rsidR="00B410F8" w:rsidRPr="00FC5FC7" w:rsidRDefault="00B410F8" w:rsidP="007343B2">
      <w:pPr>
        <w:widowControl w:val="0"/>
        <w:spacing w:before="120" w:after="120" w:line="380" w:lineRule="exact"/>
        <w:rPr>
          <w:rFonts w:ascii="Angsana New" w:eastAsia="Calibri" w:hAnsi="Angsana New"/>
          <w:b/>
          <w:bCs/>
          <w:sz w:val="32"/>
          <w:szCs w:val="32"/>
        </w:rPr>
      </w:pPr>
      <w:r w:rsidRPr="00FC5FC7">
        <w:rPr>
          <w:rFonts w:ascii="Arial" w:hAnsi="Arial" w:cs="Cordia New"/>
          <w:sz w:val="22"/>
          <w:szCs w:val="28"/>
        </w:rPr>
        <w:t xml:space="preserve">I performed audit procedures by </w:t>
      </w:r>
      <w:r w:rsidR="007343B2" w:rsidRPr="00FC5FC7">
        <w:rPr>
          <w:rFonts w:ascii="Arial" w:hAnsi="Arial" w:cs="Cordia New"/>
          <w:sz w:val="22"/>
          <w:szCs w:val="28"/>
        </w:rPr>
        <w:t>assessing</w:t>
      </w:r>
      <w:r w:rsidRPr="00FC5FC7">
        <w:rPr>
          <w:rFonts w:ascii="Arial" w:hAnsi="Arial" w:cs="Cordia New"/>
          <w:sz w:val="22"/>
          <w:szCs w:val="28"/>
        </w:rPr>
        <w:t xml:space="preserve"> and testing, on a sampling basis, the Company’s internal controls </w:t>
      </w:r>
      <w:r w:rsidR="00CC5888" w:rsidRPr="00FC5FC7">
        <w:rPr>
          <w:rFonts w:ascii="Arial" w:hAnsi="Arial" w:cs="Cordia New"/>
          <w:sz w:val="22"/>
          <w:szCs w:val="28"/>
        </w:rPr>
        <w:t>relevant</w:t>
      </w:r>
      <w:r w:rsidRPr="00FC5FC7">
        <w:rPr>
          <w:rFonts w:ascii="Arial" w:hAnsi="Arial" w:cs="Cordia New"/>
          <w:sz w:val="22"/>
          <w:szCs w:val="28"/>
        </w:rPr>
        <w:t xml:space="preserve"> to recording of claims, assessing the appropriateness of methodology and assumptions used in estimating </w:t>
      </w:r>
      <w:r w:rsidR="007343B2" w:rsidRPr="00FC5FC7">
        <w:rPr>
          <w:rFonts w:ascii="Arial" w:hAnsi="Arial" w:cs="Cordia New"/>
          <w:sz w:val="22"/>
          <w:szCs w:val="28"/>
        </w:rPr>
        <w:t>loss</w:t>
      </w:r>
      <w:r w:rsidRPr="00FC5FC7">
        <w:rPr>
          <w:rFonts w:ascii="Arial" w:hAnsi="Arial" w:cs="Cordia New"/>
          <w:sz w:val="22"/>
          <w:szCs w:val="28"/>
        </w:rPr>
        <w:t xml:space="preserve"> reserve</w:t>
      </w:r>
      <w:r w:rsidR="00CC5888" w:rsidRPr="00FC5FC7">
        <w:rPr>
          <w:rFonts w:ascii="Arial" w:hAnsi="Arial" w:cs="Cordia New"/>
          <w:sz w:val="22"/>
          <w:szCs w:val="28"/>
        </w:rPr>
        <w:t>s</w:t>
      </w:r>
      <w:r w:rsidR="007343B2" w:rsidRPr="00FC5FC7">
        <w:rPr>
          <w:rFonts w:ascii="Arial" w:hAnsi="Arial" w:cs="Cordia New"/>
          <w:sz w:val="22"/>
          <w:szCs w:val="28"/>
        </w:rPr>
        <w:t>,</w:t>
      </w:r>
      <w:r w:rsidRPr="00FC5FC7">
        <w:rPr>
          <w:rFonts w:ascii="Arial" w:hAnsi="Arial" w:cs="Cordia New"/>
          <w:sz w:val="22"/>
          <w:szCs w:val="28"/>
        </w:rPr>
        <w:t xml:space="preserve"> </w:t>
      </w:r>
      <w:r w:rsidR="007343B2" w:rsidRPr="00FC5FC7">
        <w:rPr>
          <w:rFonts w:ascii="Arial" w:hAnsi="Arial" w:cs="Cordia New"/>
          <w:sz w:val="22"/>
          <w:szCs w:val="28"/>
        </w:rPr>
        <w:t xml:space="preserve">testing, on a sampling basis, </w:t>
      </w:r>
      <w:r w:rsidRPr="00FC5FC7">
        <w:rPr>
          <w:rFonts w:ascii="Arial" w:hAnsi="Arial" w:cs="Cordia New"/>
          <w:sz w:val="22"/>
          <w:szCs w:val="28"/>
        </w:rPr>
        <w:t xml:space="preserve">the data used in estimation against the </w:t>
      </w:r>
      <w:r w:rsidR="00376766">
        <w:rPr>
          <w:rFonts w:ascii="Arial" w:hAnsi="Arial" w:cs="Cordia New"/>
          <w:sz w:val="22"/>
          <w:szCs w:val="28"/>
        </w:rPr>
        <w:t>Company’s incurred</w:t>
      </w:r>
      <w:r w:rsidRPr="00FC5FC7">
        <w:rPr>
          <w:rFonts w:ascii="Arial" w:hAnsi="Arial" w:cs="Cordia New"/>
          <w:sz w:val="22"/>
          <w:szCs w:val="28"/>
        </w:rPr>
        <w:t xml:space="preserve"> claims data, and </w:t>
      </w:r>
      <w:r w:rsidR="00376766">
        <w:rPr>
          <w:rFonts w:ascii="Arial" w:hAnsi="Arial" w:cs="Cordia New"/>
          <w:sz w:val="22"/>
          <w:szCs w:val="28"/>
        </w:rPr>
        <w:t>reviewing</w:t>
      </w:r>
      <w:r w:rsidRPr="00FC5FC7">
        <w:rPr>
          <w:rFonts w:ascii="Arial" w:hAnsi="Arial" w:cs="Cordia New"/>
          <w:sz w:val="22"/>
          <w:szCs w:val="28"/>
        </w:rPr>
        <w:t xml:space="preserve"> documents and loss reports </w:t>
      </w:r>
      <w:r w:rsidR="00376766">
        <w:rPr>
          <w:rFonts w:ascii="Arial" w:hAnsi="Arial" w:cs="Cordia New"/>
          <w:sz w:val="22"/>
          <w:szCs w:val="28"/>
        </w:rPr>
        <w:t xml:space="preserve">of major claims </w:t>
      </w:r>
      <w:r w:rsidRPr="00FC5FC7">
        <w:rPr>
          <w:rFonts w:ascii="Arial" w:hAnsi="Arial" w:cs="Cordia New"/>
          <w:sz w:val="22"/>
          <w:szCs w:val="28"/>
        </w:rPr>
        <w:t xml:space="preserve">from </w:t>
      </w:r>
      <w:r w:rsidR="00376766">
        <w:rPr>
          <w:rFonts w:ascii="Arial" w:hAnsi="Arial" w:cs="Cordia New"/>
          <w:sz w:val="22"/>
          <w:szCs w:val="28"/>
        </w:rPr>
        <w:t xml:space="preserve">insurance companies </w:t>
      </w:r>
      <w:r w:rsidRPr="00FC5FC7">
        <w:rPr>
          <w:rFonts w:ascii="Arial" w:hAnsi="Arial" w:cs="Cordia New"/>
          <w:sz w:val="22"/>
          <w:szCs w:val="28"/>
        </w:rPr>
        <w:t>against accounting records of such losses.</w:t>
      </w:r>
      <w:r w:rsidR="00FB03E9">
        <w:rPr>
          <w:rFonts w:ascii="Arial" w:hAnsi="Arial" w:cs="Cordia New"/>
          <w:sz w:val="22"/>
          <w:szCs w:val="28"/>
        </w:rPr>
        <w:t xml:space="preserve"> Furthermore, I involved the experts to perform an independent actuarial review of certain model points used in calculation of loss reserves.</w:t>
      </w:r>
      <w:r w:rsidRPr="00FC5FC7">
        <w:rPr>
          <w:rFonts w:ascii="Arial" w:hAnsi="Arial" w:cs="Cordia New"/>
          <w:sz w:val="22"/>
          <w:szCs w:val="28"/>
        </w:rPr>
        <w:t xml:space="preserve"> </w:t>
      </w:r>
    </w:p>
    <w:p w14:paraId="78AA522E" w14:textId="77777777" w:rsidR="00B410F8" w:rsidRPr="00FC5FC7" w:rsidRDefault="00B410F8" w:rsidP="00D3355C">
      <w:pPr>
        <w:spacing w:before="120" w:after="120" w:line="380" w:lineRule="exact"/>
        <w:rPr>
          <w:rFonts w:ascii="Arial" w:hAnsi="Arial" w:cs="Arial"/>
          <w:b/>
          <w:bCs/>
          <w:sz w:val="22"/>
          <w:szCs w:val="22"/>
        </w:rPr>
      </w:pPr>
      <w:r w:rsidRPr="00FC5FC7">
        <w:rPr>
          <w:rFonts w:ascii="Arial" w:hAnsi="Arial" w:cs="Arial"/>
          <w:b/>
          <w:bCs/>
          <w:sz w:val="22"/>
          <w:szCs w:val="22"/>
        </w:rPr>
        <w:t>Other Information</w:t>
      </w:r>
    </w:p>
    <w:p w14:paraId="391FA134" w14:textId="77777777" w:rsidR="00C75BD4" w:rsidRPr="00C75BD4" w:rsidRDefault="00C75BD4" w:rsidP="00C75BD4">
      <w:pPr>
        <w:widowControl w:val="0"/>
        <w:spacing w:before="120" w:after="120" w:line="380" w:lineRule="exact"/>
        <w:rPr>
          <w:rFonts w:ascii="Arial" w:hAnsi="Arial" w:cs="Cordia New"/>
          <w:sz w:val="22"/>
          <w:szCs w:val="28"/>
        </w:rPr>
      </w:pPr>
      <w:r w:rsidRPr="00C75BD4">
        <w:rPr>
          <w:rFonts w:ascii="Arial" w:hAnsi="Arial" w:cs="Cordia New"/>
          <w:sz w:val="22"/>
          <w:szCs w:val="28"/>
        </w:rPr>
        <w:t xml:space="preserve">Management is responsible for the other information. The other information comprise the information included in annual report of the </w:t>
      </w:r>
      <w:proofErr w:type="gramStart"/>
      <w:r w:rsidRPr="00C75BD4">
        <w:rPr>
          <w:rFonts w:ascii="Arial" w:hAnsi="Arial" w:cs="Cordia New"/>
          <w:sz w:val="22"/>
          <w:szCs w:val="28"/>
        </w:rPr>
        <w:t>Group, but</w:t>
      </w:r>
      <w:proofErr w:type="gramEnd"/>
      <w:r w:rsidRPr="00C75BD4">
        <w:rPr>
          <w:rFonts w:ascii="Arial" w:hAnsi="Arial" w:cs="Cordia New"/>
          <w:sz w:val="22"/>
          <w:szCs w:val="28"/>
        </w:rPr>
        <w:t xml:space="preserve"> does not include the financial statements and my auditor’s report thereon. The annual report of the Group is expected to be made available to me after the date of this auditor’s report.</w:t>
      </w:r>
    </w:p>
    <w:p w14:paraId="0D78105A" w14:textId="77777777" w:rsidR="00C75BD4" w:rsidRPr="00C75BD4" w:rsidRDefault="00C75BD4" w:rsidP="00C75BD4">
      <w:pPr>
        <w:widowControl w:val="0"/>
        <w:spacing w:before="120" w:after="120" w:line="380" w:lineRule="exact"/>
        <w:rPr>
          <w:rFonts w:ascii="Arial" w:hAnsi="Arial" w:cs="Cordia New"/>
          <w:sz w:val="22"/>
          <w:szCs w:val="28"/>
        </w:rPr>
      </w:pPr>
      <w:r w:rsidRPr="00C75BD4">
        <w:rPr>
          <w:rFonts w:ascii="Arial" w:hAnsi="Arial" w:cs="Cordia New"/>
          <w:sz w:val="22"/>
          <w:szCs w:val="28"/>
        </w:rPr>
        <w:t>My opinion on the financial statements does not cover the other information and I do not express any form of assurance conclusion thereon.</w:t>
      </w:r>
    </w:p>
    <w:p w14:paraId="5217F29C" w14:textId="77777777" w:rsidR="00C75BD4" w:rsidRPr="00C75BD4" w:rsidRDefault="00C75BD4" w:rsidP="00C75BD4">
      <w:pPr>
        <w:widowControl w:val="0"/>
        <w:spacing w:before="120" w:after="120" w:line="380" w:lineRule="exact"/>
        <w:rPr>
          <w:rFonts w:ascii="Arial" w:hAnsi="Arial" w:cs="Cordia New"/>
          <w:sz w:val="22"/>
          <w:szCs w:val="28"/>
        </w:rPr>
      </w:pPr>
      <w:r w:rsidRPr="00C75BD4">
        <w:rPr>
          <w:rFonts w:ascii="Arial" w:hAnsi="Arial" w:cs="Cordia New"/>
          <w:sz w:val="22"/>
          <w:szCs w:val="28"/>
        </w:rPr>
        <w:t xml:space="preserve">In connection with my audit of the financial statements, my responsibility is to read the other information and, in doing so, consider whether the other information is materially inconsistent with the financial </w:t>
      </w:r>
      <w:proofErr w:type="gramStart"/>
      <w:r w:rsidRPr="00C75BD4">
        <w:rPr>
          <w:rFonts w:ascii="Arial" w:hAnsi="Arial" w:cs="Cordia New"/>
          <w:sz w:val="22"/>
          <w:szCs w:val="28"/>
        </w:rPr>
        <w:t>statements</w:t>
      </w:r>
      <w:proofErr w:type="gramEnd"/>
      <w:r w:rsidRPr="00C75BD4">
        <w:rPr>
          <w:rFonts w:ascii="Arial" w:hAnsi="Arial" w:cs="Cordia New"/>
          <w:sz w:val="22"/>
          <w:szCs w:val="28"/>
        </w:rPr>
        <w:t xml:space="preserve"> or my knowledge obtained in the audit or otherwise appears to be materially misstated.</w:t>
      </w:r>
    </w:p>
    <w:p w14:paraId="7BC32110" w14:textId="77777777" w:rsidR="00C75BD4" w:rsidRPr="0014121B" w:rsidRDefault="00C75BD4" w:rsidP="00C75BD4">
      <w:pPr>
        <w:widowControl w:val="0"/>
        <w:spacing w:before="120" w:after="120" w:line="380" w:lineRule="exact"/>
        <w:rPr>
          <w:rFonts w:ascii="Arial" w:hAnsi="Arial" w:cs="Cordia New"/>
          <w:b/>
          <w:bCs/>
          <w:sz w:val="22"/>
          <w:szCs w:val="22"/>
        </w:rPr>
      </w:pPr>
      <w:r w:rsidRPr="00C75BD4">
        <w:rPr>
          <w:rFonts w:ascii="Arial" w:hAnsi="Arial" w:cs="Cordia New"/>
          <w:sz w:val="22"/>
          <w:szCs w:val="28"/>
        </w:rPr>
        <w:t>When I read the annual report of the Group, if I conclude that there is a material misstatement therein, I am required to communicate the matter to those charged with governance for correction of the misstatement.</w:t>
      </w:r>
    </w:p>
    <w:p w14:paraId="07D84D37" w14:textId="77777777" w:rsidR="00B410F8" w:rsidRPr="00FC5FC7" w:rsidRDefault="002E4EAA" w:rsidP="00AE1679">
      <w:pPr>
        <w:pStyle w:val="ps-000-normal"/>
        <w:spacing w:before="120" w:line="380" w:lineRule="exact"/>
        <w:rPr>
          <w:rFonts w:ascii="Arial" w:hAnsi="Arial" w:cs="Arial"/>
          <w:b/>
          <w:bCs/>
          <w:sz w:val="22"/>
          <w:szCs w:val="22"/>
        </w:rPr>
      </w:pPr>
      <w:r>
        <w:rPr>
          <w:rFonts w:ascii="Arial" w:hAnsi="Arial" w:cs="Arial"/>
          <w:b/>
          <w:bCs/>
          <w:sz w:val="22"/>
          <w:szCs w:val="22"/>
        </w:rPr>
        <w:br w:type="page"/>
      </w:r>
      <w:r w:rsidR="00B410F8" w:rsidRPr="00FC5FC7">
        <w:rPr>
          <w:rFonts w:ascii="Arial" w:hAnsi="Arial" w:cs="Arial"/>
          <w:b/>
          <w:bCs/>
          <w:sz w:val="22"/>
          <w:szCs w:val="22"/>
        </w:rPr>
        <w:lastRenderedPageBreak/>
        <w:t>Responsibilities of Management and Those Charged with Governance for the Financial Statements</w:t>
      </w:r>
    </w:p>
    <w:p w14:paraId="1016E7C3" w14:textId="77777777" w:rsidR="00B410F8" w:rsidRPr="00FC5FC7" w:rsidRDefault="00B410F8" w:rsidP="00AE1679">
      <w:pPr>
        <w:pStyle w:val="ps-000-normal"/>
        <w:spacing w:before="120" w:line="380" w:lineRule="exact"/>
        <w:rPr>
          <w:rFonts w:ascii="Arial" w:hAnsi="Arial" w:cs="Arial"/>
          <w:sz w:val="22"/>
          <w:szCs w:val="22"/>
        </w:rPr>
      </w:pPr>
      <w:r w:rsidRPr="00FC5FC7">
        <w:rPr>
          <w:rFonts w:ascii="Arial" w:hAnsi="Arial" w:cs="Arial"/>
          <w:sz w:val="22"/>
          <w:szCs w:val="22"/>
        </w:rPr>
        <w:t xml:space="preserve">Management is responsible for the preparation and fair presentation of the financial statements in accordance with </w:t>
      </w:r>
      <w:r w:rsidRPr="00FC5FC7">
        <w:rPr>
          <w:rFonts w:ascii="Arial" w:hAnsi="Arial" w:cs="Arial"/>
          <w:color w:val="auto"/>
          <w:sz w:val="22"/>
          <w:szCs w:val="22"/>
        </w:rPr>
        <w:t>Thai Financial Reporting Standards</w:t>
      </w:r>
      <w:r w:rsidRPr="00FC5FC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9C5E0D5" w14:textId="77777777" w:rsidR="00B410F8" w:rsidRPr="00FC5FC7" w:rsidRDefault="00B410F8" w:rsidP="00AE1679">
      <w:pPr>
        <w:pStyle w:val="ps-000-normal"/>
        <w:spacing w:before="120" w:line="380" w:lineRule="exact"/>
        <w:rPr>
          <w:rFonts w:ascii="Arial" w:hAnsi="Arial" w:cs="Arial"/>
          <w:sz w:val="22"/>
          <w:szCs w:val="22"/>
        </w:rPr>
      </w:pPr>
      <w:r w:rsidRPr="00FC5FC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4F1FAD" w14:textId="77777777" w:rsidR="00B410F8" w:rsidRPr="00FC5FC7" w:rsidRDefault="00B410F8" w:rsidP="00AE1679">
      <w:pPr>
        <w:pStyle w:val="ps-000-normal"/>
        <w:spacing w:before="120" w:line="380" w:lineRule="exact"/>
        <w:rPr>
          <w:rFonts w:ascii="Arial" w:hAnsi="Arial" w:cs="Arial"/>
          <w:sz w:val="22"/>
          <w:szCs w:val="22"/>
        </w:rPr>
      </w:pPr>
      <w:r w:rsidRPr="00FC5FC7">
        <w:rPr>
          <w:rFonts w:ascii="Arial" w:hAnsi="Arial" w:cs="Arial"/>
          <w:sz w:val="22"/>
          <w:szCs w:val="22"/>
        </w:rPr>
        <w:t>Those charged with governance are responsible for overseeing the Group’s financial reporting process.</w:t>
      </w:r>
    </w:p>
    <w:p w14:paraId="517EF096" w14:textId="77777777" w:rsidR="00B410F8" w:rsidRPr="00FC5FC7" w:rsidRDefault="00B410F8" w:rsidP="00AE1679">
      <w:pPr>
        <w:pStyle w:val="ps-000-normal"/>
        <w:spacing w:before="120" w:line="380" w:lineRule="exact"/>
        <w:rPr>
          <w:rFonts w:ascii="Arial" w:hAnsi="Arial" w:cs="Arial"/>
          <w:b/>
          <w:bCs/>
          <w:sz w:val="22"/>
          <w:szCs w:val="22"/>
        </w:rPr>
      </w:pPr>
      <w:r w:rsidRPr="00FC5FC7">
        <w:rPr>
          <w:rFonts w:ascii="Arial" w:hAnsi="Arial" w:cs="Arial"/>
          <w:b/>
          <w:bCs/>
          <w:sz w:val="22"/>
          <w:szCs w:val="22"/>
        </w:rPr>
        <w:t>Auditor’s Responsibilities for the Audit of the Financial Statements</w:t>
      </w:r>
    </w:p>
    <w:p w14:paraId="0DE081F0" w14:textId="77777777" w:rsidR="00B410F8" w:rsidRPr="00FC5FC7" w:rsidRDefault="00B410F8" w:rsidP="00AE1679">
      <w:pPr>
        <w:pStyle w:val="ps-000-normal"/>
        <w:spacing w:before="120" w:line="380" w:lineRule="exact"/>
        <w:rPr>
          <w:rFonts w:ascii="Arial" w:hAnsi="Arial" w:cs="Arial"/>
          <w:i/>
          <w:iCs/>
          <w:color w:val="548DD4"/>
          <w:sz w:val="22"/>
          <w:szCs w:val="22"/>
        </w:rPr>
      </w:pPr>
      <w:r w:rsidRPr="00FC5FC7">
        <w:rPr>
          <w:rFonts w:ascii="Arial" w:hAnsi="Arial" w:cs="Arial"/>
          <w:sz w:val="22"/>
          <w:szCs w:val="22"/>
        </w:rPr>
        <w:t xml:space="preserve">My objectives are to obtain reasonable assurance about whether the financial statements </w:t>
      </w:r>
      <w:proofErr w:type="gramStart"/>
      <w:r w:rsidRPr="00FC5FC7">
        <w:rPr>
          <w:rFonts w:ascii="Arial" w:hAnsi="Arial" w:cs="Arial"/>
          <w:sz w:val="22"/>
          <w:szCs w:val="22"/>
        </w:rPr>
        <w:t>as a whole are</w:t>
      </w:r>
      <w:proofErr w:type="gramEnd"/>
      <w:r w:rsidRPr="00FC5FC7">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FC5FC7">
        <w:rPr>
          <w:rFonts w:ascii="Arial" w:hAnsi="Arial" w:cs="Arial"/>
          <w:sz w:val="22"/>
          <w:szCs w:val="22"/>
        </w:rPr>
        <w:t>assurance, but</w:t>
      </w:r>
      <w:proofErr w:type="gramEnd"/>
      <w:r w:rsidRPr="00FC5FC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C5FC7">
        <w:rPr>
          <w:rFonts w:ascii="Arial" w:hAnsi="Arial" w:cs="Arial"/>
          <w:sz w:val="22"/>
          <w:szCs w:val="22"/>
        </w:rPr>
        <w:t>on the basis of</w:t>
      </w:r>
      <w:proofErr w:type="gramEnd"/>
      <w:r w:rsidRPr="00FC5FC7">
        <w:rPr>
          <w:rFonts w:ascii="Arial" w:hAnsi="Arial" w:cs="Arial"/>
          <w:sz w:val="22"/>
          <w:szCs w:val="22"/>
        </w:rPr>
        <w:t xml:space="preserve"> these financial statements. </w:t>
      </w:r>
    </w:p>
    <w:p w14:paraId="78E586B0" w14:textId="77777777" w:rsidR="00B410F8" w:rsidRPr="00FC5FC7" w:rsidRDefault="00B410F8" w:rsidP="00AE1679">
      <w:pPr>
        <w:pStyle w:val="ps-000-normal"/>
        <w:spacing w:before="120" w:line="380" w:lineRule="exact"/>
        <w:rPr>
          <w:rFonts w:ascii="Arial" w:hAnsi="Arial" w:cs="Arial"/>
          <w:sz w:val="22"/>
          <w:szCs w:val="22"/>
        </w:rPr>
      </w:pPr>
      <w:r w:rsidRPr="00FC5FC7">
        <w:rPr>
          <w:rFonts w:ascii="Arial" w:hAnsi="Arial" w:cs="Arial"/>
          <w:sz w:val="22"/>
          <w:szCs w:val="22"/>
        </w:rPr>
        <w:t>As part of an audit in accordance with Thai Standards on Auditing, I exercise professional judgement and maintain professional skepticism throughout the audit. I also:</w:t>
      </w:r>
    </w:p>
    <w:p w14:paraId="186CF81D" w14:textId="77777777" w:rsidR="00B410F8" w:rsidRPr="00FC5FC7" w:rsidRDefault="00B410F8" w:rsidP="00455CFC">
      <w:pPr>
        <w:pStyle w:val="ps-000-normal"/>
        <w:numPr>
          <w:ilvl w:val="0"/>
          <w:numId w:val="2"/>
        </w:numPr>
        <w:spacing w:before="120" w:line="380" w:lineRule="exact"/>
        <w:ind w:left="540" w:hanging="540"/>
        <w:rPr>
          <w:rFonts w:ascii="Arial" w:hAnsi="Arial" w:cs="Arial"/>
          <w:sz w:val="22"/>
          <w:szCs w:val="22"/>
        </w:rPr>
      </w:pPr>
      <w:r w:rsidRPr="00FC5FC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77732D9" w14:textId="77777777" w:rsidR="00B410F8" w:rsidRPr="00FC5FC7" w:rsidRDefault="002E4EAA" w:rsidP="00455CFC">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br w:type="page"/>
      </w:r>
      <w:r w:rsidR="00B410F8" w:rsidRPr="00FC5FC7">
        <w:rPr>
          <w:rFonts w:ascii="Arial" w:hAnsi="Arial" w:cs="Arial"/>
          <w:sz w:val="22"/>
          <w:szCs w:val="22"/>
        </w:rPr>
        <w:lastRenderedPageBreak/>
        <w:t xml:space="preserve">Obtain an understanding of internal control relevant to the audit </w:t>
      </w:r>
      <w:proofErr w:type="gramStart"/>
      <w:r w:rsidR="00B410F8" w:rsidRPr="00FC5FC7">
        <w:rPr>
          <w:rFonts w:ascii="Arial" w:hAnsi="Arial" w:cs="Arial"/>
          <w:sz w:val="22"/>
          <w:szCs w:val="22"/>
        </w:rPr>
        <w:t>in order to</w:t>
      </w:r>
      <w:proofErr w:type="gramEnd"/>
      <w:r w:rsidR="00B410F8" w:rsidRPr="00FC5FC7">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2E67F28" w14:textId="77777777" w:rsidR="00B410F8" w:rsidRPr="00FC5FC7" w:rsidRDefault="00B410F8" w:rsidP="00455CFC">
      <w:pPr>
        <w:pStyle w:val="ps-000-normal"/>
        <w:numPr>
          <w:ilvl w:val="0"/>
          <w:numId w:val="2"/>
        </w:numPr>
        <w:spacing w:line="380" w:lineRule="exact"/>
        <w:ind w:left="540" w:hanging="540"/>
        <w:rPr>
          <w:rFonts w:ascii="Arial" w:hAnsi="Arial" w:cs="Arial"/>
          <w:sz w:val="22"/>
          <w:szCs w:val="22"/>
        </w:rPr>
      </w:pPr>
      <w:r w:rsidRPr="00FC5FC7">
        <w:rPr>
          <w:rFonts w:ascii="Arial" w:hAnsi="Arial" w:cs="Arial"/>
          <w:sz w:val="22"/>
          <w:szCs w:val="22"/>
        </w:rPr>
        <w:t>Evaluate the appropriateness of accounting policies used and the reasonableness of accounting estimates and related disclosures made by management.</w:t>
      </w:r>
    </w:p>
    <w:p w14:paraId="7FA8F094" w14:textId="77777777" w:rsidR="00B410F8" w:rsidRPr="00FC5FC7" w:rsidRDefault="00B410F8" w:rsidP="00455CFC">
      <w:pPr>
        <w:pStyle w:val="ps-000-normal"/>
        <w:numPr>
          <w:ilvl w:val="0"/>
          <w:numId w:val="2"/>
        </w:numPr>
        <w:spacing w:line="380" w:lineRule="exact"/>
        <w:ind w:left="540" w:hanging="540"/>
        <w:rPr>
          <w:rFonts w:ascii="Arial" w:hAnsi="Arial" w:cs="Arial"/>
          <w:sz w:val="22"/>
          <w:szCs w:val="22"/>
        </w:rPr>
      </w:pPr>
      <w:r w:rsidRPr="00FC5FC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224FCF" w14:textId="77777777" w:rsidR="00B410F8" w:rsidRPr="00FC5FC7" w:rsidRDefault="00B410F8" w:rsidP="00455CFC">
      <w:pPr>
        <w:pStyle w:val="ps-000-normal"/>
        <w:numPr>
          <w:ilvl w:val="0"/>
          <w:numId w:val="2"/>
        </w:numPr>
        <w:spacing w:line="380" w:lineRule="exact"/>
        <w:ind w:left="540" w:hanging="540"/>
        <w:rPr>
          <w:rFonts w:ascii="Arial" w:hAnsi="Arial" w:cs="Arial"/>
          <w:sz w:val="22"/>
          <w:szCs w:val="22"/>
        </w:rPr>
      </w:pPr>
      <w:r w:rsidRPr="00FC5FC7">
        <w:rPr>
          <w:rFonts w:ascii="Arial" w:hAnsi="Arial" w:cs="Arial"/>
          <w:sz w:val="22"/>
          <w:szCs w:val="22"/>
        </w:rPr>
        <w:t xml:space="preserve">Evaluate the overall presentation, </w:t>
      </w:r>
      <w:proofErr w:type="gramStart"/>
      <w:r w:rsidRPr="00FC5FC7">
        <w:rPr>
          <w:rFonts w:ascii="Arial" w:hAnsi="Arial" w:cs="Arial"/>
          <w:sz w:val="22"/>
          <w:szCs w:val="22"/>
        </w:rPr>
        <w:t>structure</w:t>
      </w:r>
      <w:proofErr w:type="gramEnd"/>
      <w:r w:rsidRPr="00FC5FC7">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25C7D5C" w14:textId="77777777" w:rsidR="00B410F8" w:rsidRPr="00FC5FC7" w:rsidRDefault="00B410F8" w:rsidP="00455CFC">
      <w:pPr>
        <w:pStyle w:val="ps-000-normal"/>
        <w:numPr>
          <w:ilvl w:val="0"/>
          <w:numId w:val="2"/>
        </w:numPr>
        <w:spacing w:line="380" w:lineRule="exact"/>
        <w:ind w:left="540" w:hanging="540"/>
        <w:rPr>
          <w:rFonts w:ascii="Arial" w:hAnsi="Arial" w:cs="Arial"/>
          <w:sz w:val="22"/>
          <w:szCs w:val="22"/>
        </w:rPr>
      </w:pPr>
      <w:r w:rsidRPr="00FC5FC7">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C5FC7">
        <w:rPr>
          <w:rFonts w:ascii="Arial" w:hAnsi="Arial" w:cs="Arial"/>
          <w:sz w:val="22"/>
          <w:szCs w:val="22"/>
        </w:rPr>
        <w:t>supervision</w:t>
      </w:r>
      <w:proofErr w:type="gramEnd"/>
      <w:r w:rsidRPr="00FC5FC7">
        <w:rPr>
          <w:rFonts w:ascii="Arial" w:hAnsi="Arial" w:cs="Arial"/>
          <w:sz w:val="22"/>
          <w:szCs w:val="22"/>
        </w:rPr>
        <w:t xml:space="preserve"> and performance of the group audit. I remain solely responsible for my audit opinion.</w:t>
      </w:r>
    </w:p>
    <w:p w14:paraId="2141FF00" w14:textId="77777777" w:rsidR="00B410F8" w:rsidRPr="00FC5FC7" w:rsidRDefault="00B410F8" w:rsidP="00B410F8">
      <w:pPr>
        <w:pStyle w:val="ps-000-normal"/>
        <w:spacing w:line="380" w:lineRule="exact"/>
        <w:rPr>
          <w:rFonts w:ascii="Arial" w:hAnsi="Arial" w:cs="Arial"/>
          <w:sz w:val="22"/>
          <w:szCs w:val="22"/>
        </w:rPr>
      </w:pPr>
      <w:r w:rsidRPr="00FC5FC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E06EE6" w14:textId="77777777" w:rsidR="00B410F8" w:rsidRPr="00FC5FC7" w:rsidRDefault="00B410F8" w:rsidP="00B410F8">
      <w:pPr>
        <w:pStyle w:val="ps-000-normal"/>
        <w:spacing w:line="380" w:lineRule="exact"/>
        <w:rPr>
          <w:rFonts w:ascii="Arial" w:hAnsi="Arial" w:cs="Arial"/>
          <w:sz w:val="22"/>
          <w:szCs w:val="22"/>
        </w:rPr>
      </w:pPr>
      <w:r w:rsidRPr="00FC5FC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0B6DD4" w14:textId="77777777" w:rsidR="00B410F8" w:rsidRPr="00FC5FC7" w:rsidRDefault="00AE1679" w:rsidP="00B410F8">
      <w:pPr>
        <w:pStyle w:val="ps-000-normal"/>
        <w:spacing w:line="380" w:lineRule="exact"/>
        <w:rPr>
          <w:rFonts w:ascii="Arial" w:hAnsi="Arial" w:cs="Arial"/>
          <w:sz w:val="22"/>
          <w:szCs w:val="22"/>
        </w:rPr>
      </w:pPr>
      <w:r w:rsidRPr="00FC5FC7">
        <w:rPr>
          <w:rFonts w:ascii="Arial" w:hAnsi="Arial" w:cs="Arial"/>
          <w:sz w:val="22"/>
          <w:szCs w:val="22"/>
        </w:rPr>
        <w:br w:type="page"/>
      </w:r>
      <w:r w:rsidR="00B410F8" w:rsidRPr="00FC5FC7">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815D06" w14:textId="77777777" w:rsidR="00B410F8" w:rsidRPr="00FC5FC7" w:rsidRDefault="00056E38" w:rsidP="00B410F8">
      <w:pPr>
        <w:tabs>
          <w:tab w:val="left" w:pos="720"/>
          <w:tab w:val="center" w:pos="6480"/>
        </w:tabs>
        <w:spacing w:before="120" w:after="120" w:line="380" w:lineRule="exact"/>
        <w:rPr>
          <w:rFonts w:ascii="Arial" w:hAnsi="Arial" w:cs="Arial"/>
          <w:sz w:val="22"/>
          <w:szCs w:val="22"/>
        </w:rPr>
      </w:pPr>
      <w:r w:rsidRPr="00FC5FC7">
        <w:rPr>
          <w:rFonts w:ascii="Arial" w:hAnsi="Arial" w:cs="Arial"/>
          <w:color w:val="000000"/>
          <w:sz w:val="22"/>
          <w:szCs w:val="22"/>
        </w:rPr>
        <w:t>I am responsible for the audit resulting in this independent auditor’s report.</w:t>
      </w:r>
    </w:p>
    <w:p w14:paraId="36DA5E29" w14:textId="77777777" w:rsidR="00B410F8" w:rsidRPr="00FC5FC7" w:rsidRDefault="00B410F8" w:rsidP="00B410F8">
      <w:pPr>
        <w:tabs>
          <w:tab w:val="left" w:pos="720"/>
          <w:tab w:val="center" w:pos="6480"/>
        </w:tabs>
        <w:spacing w:line="380" w:lineRule="exact"/>
        <w:ind w:right="36"/>
        <w:jc w:val="thaiDistribute"/>
        <w:rPr>
          <w:rFonts w:ascii="Arial" w:hAnsi="Arial" w:cs="Arial"/>
          <w:sz w:val="20"/>
          <w:szCs w:val="20"/>
        </w:rPr>
      </w:pPr>
    </w:p>
    <w:p w14:paraId="725B2076" w14:textId="77777777" w:rsidR="00AE1679" w:rsidRPr="00FC5FC7" w:rsidRDefault="00AE1679" w:rsidP="00B410F8">
      <w:pPr>
        <w:tabs>
          <w:tab w:val="left" w:pos="720"/>
          <w:tab w:val="center" w:pos="6480"/>
        </w:tabs>
        <w:spacing w:line="380" w:lineRule="exact"/>
        <w:ind w:right="36"/>
        <w:jc w:val="thaiDistribute"/>
        <w:rPr>
          <w:rFonts w:ascii="Arial" w:hAnsi="Arial" w:cs="Arial"/>
          <w:sz w:val="20"/>
          <w:szCs w:val="20"/>
        </w:rPr>
      </w:pPr>
    </w:p>
    <w:p w14:paraId="2CF93957" w14:textId="77777777" w:rsidR="00AE1679" w:rsidRPr="00FC5FC7" w:rsidRDefault="00AE1679" w:rsidP="00B410F8">
      <w:pPr>
        <w:tabs>
          <w:tab w:val="left" w:pos="720"/>
          <w:tab w:val="center" w:pos="6480"/>
        </w:tabs>
        <w:spacing w:line="380" w:lineRule="exact"/>
        <w:ind w:right="36"/>
        <w:jc w:val="thaiDistribute"/>
        <w:rPr>
          <w:rFonts w:ascii="Arial" w:hAnsi="Arial" w:cs="Arial"/>
          <w:sz w:val="20"/>
          <w:szCs w:val="20"/>
        </w:rPr>
      </w:pPr>
    </w:p>
    <w:p w14:paraId="70199CCA" w14:textId="77777777" w:rsidR="00B410F8" w:rsidRPr="00FC5FC7" w:rsidRDefault="00B410F8" w:rsidP="00B410F8">
      <w:pPr>
        <w:tabs>
          <w:tab w:val="left" w:pos="720"/>
          <w:tab w:val="center" w:pos="6480"/>
        </w:tabs>
        <w:spacing w:line="380" w:lineRule="exact"/>
        <w:ind w:right="36"/>
        <w:jc w:val="thaiDistribute"/>
        <w:rPr>
          <w:rFonts w:ascii="Arial" w:hAnsi="Arial" w:cs="Arial"/>
          <w:sz w:val="22"/>
          <w:szCs w:val="22"/>
        </w:rPr>
      </w:pPr>
    </w:p>
    <w:p w14:paraId="21A0D796" w14:textId="14C7A297" w:rsidR="00B410F8" w:rsidRPr="00FC5FC7" w:rsidRDefault="001A7226" w:rsidP="00B410F8">
      <w:pPr>
        <w:tabs>
          <w:tab w:val="left" w:pos="720"/>
          <w:tab w:val="center" w:pos="6480"/>
        </w:tabs>
        <w:spacing w:line="380" w:lineRule="exact"/>
        <w:ind w:right="36"/>
        <w:jc w:val="thaiDistribute"/>
        <w:rPr>
          <w:rFonts w:ascii="Arial" w:hAnsi="Arial" w:cs="Arial"/>
          <w:sz w:val="22"/>
          <w:szCs w:val="22"/>
        </w:rPr>
      </w:pPr>
      <w:r>
        <w:rPr>
          <w:rFonts w:ascii="Arial" w:hAnsi="Arial" w:cs="Arial"/>
          <w:sz w:val="22"/>
          <w:szCs w:val="22"/>
        </w:rPr>
        <w:t>Narissara Chaisuwan</w:t>
      </w:r>
    </w:p>
    <w:p w14:paraId="327B660B" w14:textId="6C0AE9C6" w:rsidR="00B410F8" w:rsidRPr="00FC5FC7" w:rsidRDefault="00B410F8" w:rsidP="00B410F8">
      <w:pPr>
        <w:tabs>
          <w:tab w:val="left" w:pos="720"/>
          <w:tab w:val="center" w:pos="6480"/>
        </w:tabs>
        <w:spacing w:after="360" w:line="380" w:lineRule="exact"/>
        <w:jc w:val="thaiDistribute"/>
        <w:rPr>
          <w:rFonts w:ascii="Arial" w:hAnsi="Arial" w:cs="Arial"/>
          <w:sz w:val="22"/>
          <w:szCs w:val="22"/>
        </w:rPr>
      </w:pPr>
      <w:r w:rsidRPr="00FC5FC7">
        <w:rPr>
          <w:rFonts w:ascii="Arial" w:hAnsi="Arial" w:cs="Arial"/>
          <w:sz w:val="22"/>
          <w:szCs w:val="22"/>
        </w:rPr>
        <w:t xml:space="preserve">Certified Public Accountant (Thailand) No. </w:t>
      </w:r>
      <w:r w:rsidR="00056E38" w:rsidRPr="00FC5FC7">
        <w:rPr>
          <w:rFonts w:ascii="Arial" w:hAnsi="Arial" w:cs="Arial"/>
          <w:sz w:val="22"/>
          <w:szCs w:val="22"/>
        </w:rPr>
        <w:t>4</w:t>
      </w:r>
      <w:r w:rsidR="001A7226">
        <w:rPr>
          <w:rFonts w:ascii="Arial" w:hAnsi="Arial" w:cs="Arial"/>
          <w:sz w:val="22"/>
          <w:szCs w:val="22"/>
        </w:rPr>
        <w:t>812</w:t>
      </w:r>
    </w:p>
    <w:p w14:paraId="43067196" w14:textId="77777777" w:rsidR="00B410F8" w:rsidRPr="00FC5FC7" w:rsidRDefault="00B410F8" w:rsidP="00B410F8">
      <w:pPr>
        <w:tabs>
          <w:tab w:val="left" w:pos="720"/>
        </w:tabs>
        <w:spacing w:line="380" w:lineRule="exact"/>
        <w:ind w:right="-43"/>
        <w:jc w:val="thaiDistribute"/>
        <w:rPr>
          <w:rFonts w:ascii="Arial" w:hAnsi="Arial" w:cs="Arial"/>
          <w:sz w:val="22"/>
          <w:szCs w:val="22"/>
        </w:rPr>
      </w:pPr>
      <w:r w:rsidRPr="00FC5FC7">
        <w:rPr>
          <w:rFonts w:ascii="Arial" w:hAnsi="Arial" w:cs="Arial"/>
          <w:sz w:val="22"/>
          <w:szCs w:val="22"/>
        </w:rPr>
        <w:t>EY Office Limited</w:t>
      </w:r>
    </w:p>
    <w:p w14:paraId="69406D2B" w14:textId="043C18BE" w:rsidR="00002920" w:rsidRPr="00F26A82" w:rsidRDefault="00B410F8" w:rsidP="003E4DE2">
      <w:pPr>
        <w:tabs>
          <w:tab w:val="left" w:pos="720"/>
        </w:tabs>
        <w:spacing w:line="380" w:lineRule="exact"/>
        <w:ind w:right="-43"/>
        <w:jc w:val="thaiDistribute"/>
        <w:rPr>
          <w:rFonts w:ascii="Arial" w:hAnsi="Arial" w:cs="Arial"/>
          <w:sz w:val="22"/>
          <w:szCs w:val="22"/>
          <w:cs/>
        </w:rPr>
      </w:pPr>
      <w:r w:rsidRPr="00F26A82">
        <w:rPr>
          <w:rFonts w:ascii="Arial" w:hAnsi="Arial" w:cs="Arial"/>
          <w:sz w:val="22"/>
          <w:szCs w:val="22"/>
        </w:rPr>
        <w:t xml:space="preserve">Bangkok: </w:t>
      </w:r>
      <w:r w:rsidR="00F26A82" w:rsidRPr="00F26A82">
        <w:rPr>
          <w:rFonts w:ascii="Arial" w:eastAsia="Calibri" w:hAnsi="Arial" w:cs="Arial"/>
          <w:sz w:val="22"/>
          <w:szCs w:val="22"/>
        </w:rPr>
        <w:t>27</w:t>
      </w:r>
      <w:r w:rsidR="00B355D4" w:rsidRPr="00F26A82">
        <w:rPr>
          <w:rFonts w:ascii="Arial" w:hAnsi="Arial" w:cs="Arial"/>
          <w:sz w:val="22"/>
          <w:szCs w:val="22"/>
        </w:rPr>
        <w:t xml:space="preserve"> February 202</w:t>
      </w:r>
      <w:r w:rsidR="00D50D83" w:rsidRPr="00F26A82">
        <w:rPr>
          <w:rFonts w:ascii="Arial" w:hAnsi="Arial" w:cs="Arial"/>
          <w:sz w:val="22"/>
          <w:szCs w:val="22"/>
        </w:rPr>
        <w:t>4</w:t>
      </w:r>
      <w:r w:rsidRPr="00F26A82">
        <w:rPr>
          <w:rFonts w:ascii="Arial" w:hAnsi="Arial" w:cs="Arial"/>
          <w:sz w:val="22"/>
          <w:szCs w:val="22"/>
        </w:rPr>
        <w:t xml:space="preserve"> </w:t>
      </w:r>
    </w:p>
    <w:sectPr w:rsidR="00002920" w:rsidRPr="00F26A82" w:rsidSect="001D60A3">
      <w:headerReference w:type="default" r:id="rId13"/>
      <w:footerReference w:type="even" r:id="rId14"/>
      <w:footerReference w:type="default" r:id="rId15"/>
      <w:footerReference w:type="first" r:id="rId16"/>
      <w:pgSz w:w="11907" w:h="16840" w:code="9"/>
      <w:pgMar w:top="2160" w:right="1080" w:bottom="1080" w:left="1296" w:header="706" w:footer="70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34C15" w14:textId="77777777" w:rsidR="00954085" w:rsidRDefault="00954085">
      <w:r>
        <w:separator/>
      </w:r>
    </w:p>
  </w:endnote>
  <w:endnote w:type="continuationSeparator" w:id="0">
    <w:p w14:paraId="472463C4" w14:textId="77777777" w:rsidR="00954085" w:rsidRDefault="0095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2E12" w14:textId="77777777" w:rsidR="00545BE7" w:rsidRPr="00545BE7" w:rsidRDefault="00545BE7">
    <w:pPr>
      <w:pStyle w:val="Footer"/>
      <w:jc w:val="right"/>
      <w:rPr>
        <w:rFonts w:ascii="Arial" w:hAnsi="Arial" w:cs="Arial"/>
        <w:sz w:val="22"/>
        <w:szCs w:val="22"/>
      </w:rPr>
    </w:pPr>
    <w:r w:rsidRPr="00545BE7">
      <w:rPr>
        <w:rFonts w:ascii="Arial" w:hAnsi="Arial" w:cs="Arial"/>
        <w:sz w:val="22"/>
        <w:szCs w:val="22"/>
      </w:rPr>
      <w:fldChar w:fldCharType="begin"/>
    </w:r>
    <w:r w:rsidRPr="00545BE7">
      <w:rPr>
        <w:rFonts w:ascii="Arial" w:hAnsi="Arial" w:cs="Arial"/>
        <w:sz w:val="22"/>
        <w:szCs w:val="22"/>
      </w:rPr>
      <w:instrText xml:space="preserve"> PAGE   \* MERGEFORMAT </w:instrText>
    </w:r>
    <w:r w:rsidRPr="00545BE7">
      <w:rPr>
        <w:rFonts w:ascii="Arial" w:hAnsi="Arial" w:cs="Arial"/>
        <w:sz w:val="22"/>
        <w:szCs w:val="22"/>
      </w:rPr>
      <w:fldChar w:fldCharType="separate"/>
    </w:r>
    <w:r>
      <w:rPr>
        <w:rFonts w:ascii="Arial" w:hAnsi="Arial" w:cs="Arial"/>
        <w:noProof/>
        <w:sz w:val="22"/>
        <w:szCs w:val="22"/>
      </w:rPr>
      <w:t>1</w:t>
    </w:r>
    <w:r w:rsidRPr="00545BE7">
      <w:rPr>
        <w:rFonts w:ascii="Arial" w:hAnsi="Arial" w:cs="Arial"/>
        <w:noProof/>
        <w:sz w:val="22"/>
        <w:szCs w:val="22"/>
      </w:rPr>
      <w:fldChar w:fldCharType="end"/>
    </w:r>
  </w:p>
  <w:p w14:paraId="207A5244" w14:textId="77777777" w:rsidR="00545BE7" w:rsidRDefault="0054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E11D" w14:textId="77777777" w:rsidR="005240ED" w:rsidRPr="009F4895" w:rsidRDefault="005240ED" w:rsidP="00D55ACA">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Pr>
        <w:rStyle w:val="PageNumber"/>
        <w:rFonts w:ascii="Arial" w:hAnsi="Arial"/>
        <w:noProof/>
        <w:sz w:val="22"/>
        <w:szCs w:val="22"/>
      </w:rPr>
      <w:t>3</w:t>
    </w:r>
    <w:r w:rsidRPr="009F4895">
      <w:rPr>
        <w:rStyle w:val="PageNumber"/>
        <w:rFonts w:ascii="Arial" w:hAnsi="Arial"/>
        <w:sz w:val="22"/>
        <w:szCs w:val="22"/>
      </w:rPr>
      <w:fldChar w:fldCharType="end"/>
    </w:r>
  </w:p>
  <w:p w14:paraId="6AE80D0B" w14:textId="77777777" w:rsidR="005240ED" w:rsidRDefault="005240E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C1B" w14:textId="77777777" w:rsidR="00545BE7" w:rsidRDefault="00545B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5486" w14:textId="77777777" w:rsidR="00496BAE" w:rsidRDefault="00496BAE" w:rsidP="006858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E173A4" w14:textId="77777777" w:rsidR="00496BAE" w:rsidRDefault="00496BAE" w:rsidP="00A123A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DCBC" w14:textId="77777777" w:rsidR="00496BAE" w:rsidRPr="00834030" w:rsidRDefault="00496BAE" w:rsidP="006858D9">
    <w:pPr>
      <w:pStyle w:val="Footer"/>
      <w:framePr w:wrap="around" w:vAnchor="text" w:hAnchor="margin" w:xAlign="right" w:y="1"/>
      <w:rPr>
        <w:rStyle w:val="PageNumber"/>
        <w:rFonts w:ascii="Arial" w:hAnsi="Arial"/>
        <w:sz w:val="22"/>
        <w:szCs w:val="22"/>
      </w:rPr>
    </w:pPr>
    <w:r>
      <w:rPr>
        <w:rStyle w:val="PageNumber"/>
        <w:rFonts w:ascii="Angsana New" w:hAnsi="Angsana New"/>
        <w:sz w:val="32"/>
        <w:szCs w:val="32"/>
      </w:rPr>
      <w:t xml:space="preserve">  </w:t>
    </w:r>
    <w:r w:rsidRPr="00834030">
      <w:rPr>
        <w:rStyle w:val="PageNumber"/>
        <w:rFonts w:ascii="Arial" w:hAnsi="Arial"/>
        <w:sz w:val="22"/>
        <w:szCs w:val="22"/>
      </w:rPr>
      <w:fldChar w:fldCharType="begin"/>
    </w:r>
    <w:r w:rsidRPr="00834030">
      <w:rPr>
        <w:rStyle w:val="PageNumber"/>
        <w:rFonts w:ascii="Arial" w:hAnsi="Arial"/>
        <w:sz w:val="22"/>
        <w:szCs w:val="22"/>
      </w:rPr>
      <w:instrText xml:space="preserve">PAGE  </w:instrText>
    </w:r>
    <w:r w:rsidRPr="00834030">
      <w:rPr>
        <w:rStyle w:val="PageNumber"/>
        <w:rFonts w:ascii="Arial" w:hAnsi="Arial"/>
        <w:sz w:val="22"/>
        <w:szCs w:val="22"/>
      </w:rPr>
      <w:fldChar w:fldCharType="separate"/>
    </w:r>
    <w:r w:rsidR="00476F06">
      <w:rPr>
        <w:rStyle w:val="PageNumber"/>
        <w:rFonts w:ascii="Arial" w:hAnsi="Arial"/>
        <w:noProof/>
        <w:sz w:val="22"/>
        <w:szCs w:val="22"/>
      </w:rPr>
      <w:t>7</w:t>
    </w:r>
    <w:r w:rsidRPr="00834030">
      <w:rPr>
        <w:rStyle w:val="PageNumber"/>
        <w:rFonts w:ascii="Arial" w:hAnsi="Arial"/>
        <w:sz w:val="22"/>
        <w:szCs w:val="22"/>
      </w:rPr>
      <w:fldChar w:fldCharType="end"/>
    </w:r>
    <w:r w:rsidRPr="00834030">
      <w:rPr>
        <w:rStyle w:val="PageNumber"/>
        <w:rFonts w:ascii="Arial" w:hAnsi="Arial"/>
        <w:sz w:val="22"/>
        <w:szCs w:val="22"/>
      </w:rPr>
      <w:t xml:space="preserve">  </w:t>
    </w:r>
  </w:p>
  <w:p w14:paraId="7326F31B" w14:textId="5EAFB6C2" w:rsidR="00496BAE" w:rsidRDefault="00496BAE" w:rsidP="00A123A2">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E201" w14:textId="77777777" w:rsidR="00545BE7" w:rsidRPr="00545BE7" w:rsidRDefault="00545BE7">
    <w:pPr>
      <w:pStyle w:val="Footer"/>
      <w:jc w:val="right"/>
      <w:rPr>
        <w:rFonts w:ascii="Arial" w:hAnsi="Arial" w:cs="Arial"/>
        <w:sz w:val="22"/>
        <w:szCs w:val="22"/>
      </w:rPr>
    </w:pPr>
    <w:r w:rsidRPr="00545BE7">
      <w:rPr>
        <w:rFonts w:ascii="Arial" w:hAnsi="Arial" w:cs="Arial"/>
        <w:sz w:val="22"/>
        <w:szCs w:val="22"/>
      </w:rPr>
      <w:fldChar w:fldCharType="begin"/>
    </w:r>
    <w:r w:rsidRPr="00545BE7">
      <w:rPr>
        <w:rFonts w:ascii="Arial" w:hAnsi="Arial" w:cs="Arial"/>
        <w:sz w:val="22"/>
        <w:szCs w:val="22"/>
      </w:rPr>
      <w:instrText xml:space="preserve"> PAGE   \* MERGEFORMAT </w:instrText>
    </w:r>
    <w:r w:rsidRPr="00545BE7">
      <w:rPr>
        <w:rFonts w:ascii="Arial" w:hAnsi="Arial" w:cs="Arial"/>
        <w:sz w:val="22"/>
        <w:szCs w:val="22"/>
      </w:rPr>
      <w:fldChar w:fldCharType="separate"/>
    </w:r>
    <w:r w:rsidR="00476F06">
      <w:rPr>
        <w:rFonts w:ascii="Arial" w:hAnsi="Arial" w:cs="Arial"/>
        <w:noProof/>
        <w:sz w:val="22"/>
        <w:szCs w:val="22"/>
      </w:rPr>
      <w:t>2</w:t>
    </w:r>
    <w:r w:rsidRPr="00545BE7">
      <w:rPr>
        <w:rFonts w:ascii="Arial" w:hAnsi="Arial" w:cs="Arial"/>
        <w:noProof/>
        <w:sz w:val="22"/>
        <w:szCs w:val="22"/>
      </w:rPr>
      <w:fldChar w:fldCharType="end"/>
    </w:r>
  </w:p>
  <w:p w14:paraId="64D740CA" w14:textId="77777777" w:rsidR="00545BE7" w:rsidRDefault="00545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52BC" w14:textId="77777777" w:rsidR="00954085" w:rsidRDefault="00954085">
      <w:r>
        <w:separator/>
      </w:r>
    </w:p>
  </w:footnote>
  <w:footnote w:type="continuationSeparator" w:id="0">
    <w:p w14:paraId="5D644863" w14:textId="77777777" w:rsidR="00954085" w:rsidRDefault="0095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6BD9" w14:textId="5522F1A1" w:rsidR="00B410F8" w:rsidRDefault="00B410F8">
    <w:pPr>
      <w:pStyle w:val="Header"/>
    </w:pPr>
  </w:p>
  <w:p w14:paraId="44531523" w14:textId="69255021" w:rsidR="00B410F8" w:rsidRDefault="00B410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F8DB" w14:textId="0788CCCA" w:rsidR="005240ED" w:rsidRPr="004C0314" w:rsidRDefault="00E16FCA" w:rsidP="00D55ACA">
    <w:pPr>
      <w:pStyle w:val="Header"/>
      <w:rPr>
        <w:szCs w:val="22"/>
      </w:rPr>
    </w:pPr>
    <w:r>
      <w:rPr>
        <w:noProof/>
        <w:szCs w:val="22"/>
      </w:rPr>
      <w:drawing>
        <wp:anchor distT="0" distB="0" distL="114300" distR="114300" simplePos="0" relativeHeight="251657728" behindDoc="0" locked="0" layoutInCell="1" allowOverlap="1" wp14:anchorId="62C78AD2" wp14:editId="431E96B7">
          <wp:simplePos x="0" y="0"/>
          <wp:positionH relativeFrom="column">
            <wp:posOffset>1902460</wp:posOffset>
          </wp:positionH>
          <wp:positionV relativeFrom="paragraph">
            <wp:posOffset>-26670</wp:posOffset>
          </wp:positionV>
          <wp:extent cx="2079625" cy="8502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9625" cy="850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55F9" w14:textId="389C9F61" w:rsidR="00496BAE" w:rsidRDefault="00496BAE">
    <w:pPr>
      <w:pStyle w:val="Header"/>
      <w:jc w:val="right"/>
      <w:rPr>
        <w:rFonts w:cs="AngsanaUPC"/>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90C80"/>
    <w:multiLevelType w:val="hybridMultilevel"/>
    <w:tmpl w:val="82E2A276"/>
    <w:lvl w:ilvl="0" w:tplc="96D4AC1E">
      <w:start w:val="1"/>
      <w:numFmt w:val="lowerLetter"/>
      <w:lvlText w:val="%1)"/>
      <w:lvlJc w:val="left"/>
      <w:pPr>
        <w:tabs>
          <w:tab w:val="num" w:pos="709"/>
        </w:tabs>
        <w:ind w:left="709" w:hanging="360"/>
      </w:pPr>
      <w:rPr>
        <w:rFonts w:cs="Times New Roman" w:hint="default"/>
      </w:rPr>
    </w:lvl>
    <w:lvl w:ilvl="1" w:tplc="04090019">
      <w:start w:val="1"/>
      <w:numFmt w:val="lowerLetter"/>
      <w:lvlText w:val="%2."/>
      <w:lvlJc w:val="left"/>
      <w:pPr>
        <w:tabs>
          <w:tab w:val="num" w:pos="1429"/>
        </w:tabs>
        <w:ind w:left="1429" w:hanging="360"/>
      </w:pPr>
      <w:rPr>
        <w:rFonts w:cs="Times New Roman"/>
      </w:rPr>
    </w:lvl>
    <w:lvl w:ilvl="2" w:tplc="0409001B">
      <w:start w:val="1"/>
      <w:numFmt w:val="lowerRoman"/>
      <w:lvlText w:val="%3."/>
      <w:lvlJc w:val="right"/>
      <w:pPr>
        <w:tabs>
          <w:tab w:val="num" w:pos="2149"/>
        </w:tabs>
        <w:ind w:left="2149" w:hanging="180"/>
      </w:pPr>
      <w:rPr>
        <w:rFonts w:cs="Times New Roman"/>
      </w:rPr>
    </w:lvl>
    <w:lvl w:ilvl="3" w:tplc="0409000F">
      <w:start w:val="1"/>
      <w:numFmt w:val="decimal"/>
      <w:lvlText w:val="%4."/>
      <w:lvlJc w:val="left"/>
      <w:pPr>
        <w:tabs>
          <w:tab w:val="num" w:pos="2869"/>
        </w:tabs>
        <w:ind w:left="2869" w:hanging="360"/>
      </w:pPr>
      <w:rPr>
        <w:rFonts w:cs="Times New Roman"/>
      </w:rPr>
    </w:lvl>
    <w:lvl w:ilvl="4" w:tplc="04090019">
      <w:start w:val="1"/>
      <w:numFmt w:val="lowerLetter"/>
      <w:lvlText w:val="%5."/>
      <w:lvlJc w:val="left"/>
      <w:pPr>
        <w:tabs>
          <w:tab w:val="num" w:pos="3589"/>
        </w:tabs>
        <w:ind w:left="3589" w:hanging="360"/>
      </w:pPr>
      <w:rPr>
        <w:rFonts w:cs="Times New Roman"/>
      </w:rPr>
    </w:lvl>
    <w:lvl w:ilvl="5" w:tplc="0409001B">
      <w:start w:val="1"/>
      <w:numFmt w:val="lowerRoman"/>
      <w:lvlText w:val="%6."/>
      <w:lvlJc w:val="right"/>
      <w:pPr>
        <w:tabs>
          <w:tab w:val="num" w:pos="4309"/>
        </w:tabs>
        <w:ind w:left="4309" w:hanging="180"/>
      </w:pPr>
      <w:rPr>
        <w:rFonts w:cs="Times New Roman"/>
      </w:rPr>
    </w:lvl>
    <w:lvl w:ilvl="6" w:tplc="0409000F">
      <w:start w:val="1"/>
      <w:numFmt w:val="decimal"/>
      <w:lvlText w:val="%7."/>
      <w:lvlJc w:val="left"/>
      <w:pPr>
        <w:tabs>
          <w:tab w:val="num" w:pos="5029"/>
        </w:tabs>
        <w:ind w:left="5029" w:hanging="360"/>
      </w:pPr>
      <w:rPr>
        <w:rFonts w:cs="Times New Roman"/>
      </w:rPr>
    </w:lvl>
    <w:lvl w:ilvl="7" w:tplc="04090019">
      <w:start w:val="1"/>
      <w:numFmt w:val="lowerLetter"/>
      <w:lvlText w:val="%8."/>
      <w:lvlJc w:val="left"/>
      <w:pPr>
        <w:tabs>
          <w:tab w:val="num" w:pos="5749"/>
        </w:tabs>
        <w:ind w:left="5749" w:hanging="360"/>
      </w:pPr>
      <w:rPr>
        <w:rFonts w:cs="Times New Roman"/>
      </w:rPr>
    </w:lvl>
    <w:lvl w:ilvl="8" w:tplc="0409001B">
      <w:start w:val="1"/>
      <w:numFmt w:val="lowerRoman"/>
      <w:lvlText w:val="%9."/>
      <w:lvlJc w:val="right"/>
      <w:pPr>
        <w:tabs>
          <w:tab w:val="num" w:pos="6469"/>
        </w:tabs>
        <w:ind w:left="6469" w:hanging="180"/>
      </w:pPr>
      <w:rPr>
        <w:rFonts w:cs="Times New Roman"/>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44726034">
    <w:abstractNumId w:val="0"/>
  </w:num>
  <w:num w:numId="2" w16cid:durableId="726609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31"/>
    <w:rsid w:val="00000402"/>
    <w:rsid w:val="00002920"/>
    <w:rsid w:val="00004897"/>
    <w:rsid w:val="0001439D"/>
    <w:rsid w:val="00022BA1"/>
    <w:rsid w:val="00027305"/>
    <w:rsid w:val="000313AD"/>
    <w:rsid w:val="000316FA"/>
    <w:rsid w:val="0003219A"/>
    <w:rsid w:val="000355F4"/>
    <w:rsid w:val="00037283"/>
    <w:rsid w:val="00037304"/>
    <w:rsid w:val="0005295A"/>
    <w:rsid w:val="00056E38"/>
    <w:rsid w:val="00061994"/>
    <w:rsid w:val="0008244E"/>
    <w:rsid w:val="00084E09"/>
    <w:rsid w:val="00095F37"/>
    <w:rsid w:val="000A07F5"/>
    <w:rsid w:val="000B71CE"/>
    <w:rsid w:val="000B7B44"/>
    <w:rsid w:val="000C6123"/>
    <w:rsid w:val="000E595B"/>
    <w:rsid w:val="000E66ED"/>
    <w:rsid w:val="000F4232"/>
    <w:rsid w:val="00111BD6"/>
    <w:rsid w:val="001166DC"/>
    <w:rsid w:val="00124F78"/>
    <w:rsid w:val="001266E4"/>
    <w:rsid w:val="00131485"/>
    <w:rsid w:val="001402C2"/>
    <w:rsid w:val="0014121B"/>
    <w:rsid w:val="001441A9"/>
    <w:rsid w:val="00150071"/>
    <w:rsid w:val="001557ED"/>
    <w:rsid w:val="00160F31"/>
    <w:rsid w:val="00162BB0"/>
    <w:rsid w:val="00173DF3"/>
    <w:rsid w:val="00174F56"/>
    <w:rsid w:val="00174FC1"/>
    <w:rsid w:val="00180425"/>
    <w:rsid w:val="00180B3D"/>
    <w:rsid w:val="00185E35"/>
    <w:rsid w:val="001878D2"/>
    <w:rsid w:val="00196A24"/>
    <w:rsid w:val="001971AF"/>
    <w:rsid w:val="001A20A4"/>
    <w:rsid w:val="001A7226"/>
    <w:rsid w:val="001B005C"/>
    <w:rsid w:val="001B26A1"/>
    <w:rsid w:val="001B51B4"/>
    <w:rsid w:val="001C052F"/>
    <w:rsid w:val="001C247D"/>
    <w:rsid w:val="001C52C4"/>
    <w:rsid w:val="001D4383"/>
    <w:rsid w:val="001D60A3"/>
    <w:rsid w:val="001E48A8"/>
    <w:rsid w:val="001E685B"/>
    <w:rsid w:val="002035F3"/>
    <w:rsid w:val="002044EA"/>
    <w:rsid w:val="002059F6"/>
    <w:rsid w:val="00207476"/>
    <w:rsid w:val="0020753C"/>
    <w:rsid w:val="00210AA6"/>
    <w:rsid w:val="00221D40"/>
    <w:rsid w:val="002240D7"/>
    <w:rsid w:val="002305E7"/>
    <w:rsid w:val="002332E7"/>
    <w:rsid w:val="002351B6"/>
    <w:rsid w:val="00237191"/>
    <w:rsid w:val="00242E02"/>
    <w:rsid w:val="00243CEF"/>
    <w:rsid w:val="00284347"/>
    <w:rsid w:val="00295915"/>
    <w:rsid w:val="00295A37"/>
    <w:rsid w:val="002A71F2"/>
    <w:rsid w:val="002B08D8"/>
    <w:rsid w:val="002B17CA"/>
    <w:rsid w:val="002C25D0"/>
    <w:rsid w:val="002C5F28"/>
    <w:rsid w:val="002C7259"/>
    <w:rsid w:val="002D2827"/>
    <w:rsid w:val="002D3512"/>
    <w:rsid w:val="002D585B"/>
    <w:rsid w:val="002E4A06"/>
    <w:rsid w:val="002E4B0B"/>
    <w:rsid w:val="002E4EAA"/>
    <w:rsid w:val="002F53D1"/>
    <w:rsid w:val="00307E0B"/>
    <w:rsid w:val="00315CCF"/>
    <w:rsid w:val="003174AF"/>
    <w:rsid w:val="003227EE"/>
    <w:rsid w:val="00331F67"/>
    <w:rsid w:val="00334990"/>
    <w:rsid w:val="00345AA8"/>
    <w:rsid w:val="00347F3A"/>
    <w:rsid w:val="00362B5E"/>
    <w:rsid w:val="00362F42"/>
    <w:rsid w:val="00376766"/>
    <w:rsid w:val="00377455"/>
    <w:rsid w:val="003816DF"/>
    <w:rsid w:val="00391A82"/>
    <w:rsid w:val="00397C6E"/>
    <w:rsid w:val="003C5F9F"/>
    <w:rsid w:val="003D62E4"/>
    <w:rsid w:val="003D694A"/>
    <w:rsid w:val="003D72D6"/>
    <w:rsid w:val="003E2E6A"/>
    <w:rsid w:val="003E4DE2"/>
    <w:rsid w:val="003E63D0"/>
    <w:rsid w:val="003F2774"/>
    <w:rsid w:val="003F3F1C"/>
    <w:rsid w:val="00401663"/>
    <w:rsid w:val="00405A01"/>
    <w:rsid w:val="0042762B"/>
    <w:rsid w:val="004319F8"/>
    <w:rsid w:val="004426AC"/>
    <w:rsid w:val="00443024"/>
    <w:rsid w:val="004500B9"/>
    <w:rsid w:val="00455CFC"/>
    <w:rsid w:val="00476F06"/>
    <w:rsid w:val="004803AE"/>
    <w:rsid w:val="00490338"/>
    <w:rsid w:val="0049254A"/>
    <w:rsid w:val="00495426"/>
    <w:rsid w:val="00495EAA"/>
    <w:rsid w:val="00496BAE"/>
    <w:rsid w:val="004B2B37"/>
    <w:rsid w:val="004C2DC0"/>
    <w:rsid w:val="004C4F10"/>
    <w:rsid w:val="004D5485"/>
    <w:rsid w:val="004E4295"/>
    <w:rsid w:val="004E5EE6"/>
    <w:rsid w:val="004F5717"/>
    <w:rsid w:val="00501903"/>
    <w:rsid w:val="00505003"/>
    <w:rsid w:val="0050719E"/>
    <w:rsid w:val="00514B3E"/>
    <w:rsid w:val="005174A6"/>
    <w:rsid w:val="005240ED"/>
    <w:rsid w:val="00532EB3"/>
    <w:rsid w:val="00533EEC"/>
    <w:rsid w:val="00534946"/>
    <w:rsid w:val="00537696"/>
    <w:rsid w:val="00545BE7"/>
    <w:rsid w:val="00545D73"/>
    <w:rsid w:val="00547A8B"/>
    <w:rsid w:val="00554231"/>
    <w:rsid w:val="00555101"/>
    <w:rsid w:val="00555C04"/>
    <w:rsid w:val="00555E33"/>
    <w:rsid w:val="0056626A"/>
    <w:rsid w:val="005733D2"/>
    <w:rsid w:val="00586710"/>
    <w:rsid w:val="00591CB1"/>
    <w:rsid w:val="005934E5"/>
    <w:rsid w:val="00595062"/>
    <w:rsid w:val="005D35BB"/>
    <w:rsid w:val="005E3A4E"/>
    <w:rsid w:val="005E5CF2"/>
    <w:rsid w:val="005F21C9"/>
    <w:rsid w:val="005F5E20"/>
    <w:rsid w:val="005F668E"/>
    <w:rsid w:val="005F756D"/>
    <w:rsid w:val="00622813"/>
    <w:rsid w:val="006413C5"/>
    <w:rsid w:val="00653EF2"/>
    <w:rsid w:val="006619C6"/>
    <w:rsid w:val="006706F1"/>
    <w:rsid w:val="006858D9"/>
    <w:rsid w:val="006858DA"/>
    <w:rsid w:val="00691C56"/>
    <w:rsid w:val="006A0B0E"/>
    <w:rsid w:val="006B529A"/>
    <w:rsid w:val="006B5597"/>
    <w:rsid w:val="006E194C"/>
    <w:rsid w:val="0070569B"/>
    <w:rsid w:val="0071013F"/>
    <w:rsid w:val="007113CE"/>
    <w:rsid w:val="0072333D"/>
    <w:rsid w:val="00724828"/>
    <w:rsid w:val="00727032"/>
    <w:rsid w:val="00731527"/>
    <w:rsid w:val="007318E1"/>
    <w:rsid w:val="00732C57"/>
    <w:rsid w:val="00732DDA"/>
    <w:rsid w:val="007343B2"/>
    <w:rsid w:val="007358E4"/>
    <w:rsid w:val="007364E2"/>
    <w:rsid w:val="007447A1"/>
    <w:rsid w:val="00750DFB"/>
    <w:rsid w:val="00765B2A"/>
    <w:rsid w:val="007775E7"/>
    <w:rsid w:val="00777A48"/>
    <w:rsid w:val="00792620"/>
    <w:rsid w:val="00795BD5"/>
    <w:rsid w:val="00796438"/>
    <w:rsid w:val="007B664B"/>
    <w:rsid w:val="007C0EB8"/>
    <w:rsid w:val="007C7656"/>
    <w:rsid w:val="007D1AC5"/>
    <w:rsid w:val="007F50FC"/>
    <w:rsid w:val="00802249"/>
    <w:rsid w:val="008047CA"/>
    <w:rsid w:val="00810ADC"/>
    <w:rsid w:val="00821214"/>
    <w:rsid w:val="0082680E"/>
    <w:rsid w:val="00831BE5"/>
    <w:rsid w:val="008325D2"/>
    <w:rsid w:val="00834030"/>
    <w:rsid w:val="00840246"/>
    <w:rsid w:val="00840944"/>
    <w:rsid w:val="00846F25"/>
    <w:rsid w:val="008502A6"/>
    <w:rsid w:val="00860D42"/>
    <w:rsid w:val="0086631C"/>
    <w:rsid w:val="00870CAA"/>
    <w:rsid w:val="0087583E"/>
    <w:rsid w:val="00876F25"/>
    <w:rsid w:val="008805EA"/>
    <w:rsid w:val="00882306"/>
    <w:rsid w:val="00892772"/>
    <w:rsid w:val="008934D0"/>
    <w:rsid w:val="008B013E"/>
    <w:rsid w:val="008B4AA4"/>
    <w:rsid w:val="008B69C9"/>
    <w:rsid w:val="008B74EF"/>
    <w:rsid w:val="008C2BFA"/>
    <w:rsid w:val="008C31E5"/>
    <w:rsid w:val="008D4754"/>
    <w:rsid w:val="008D486A"/>
    <w:rsid w:val="008E4C3E"/>
    <w:rsid w:val="008F0D99"/>
    <w:rsid w:val="008F1ABB"/>
    <w:rsid w:val="008F7807"/>
    <w:rsid w:val="00905B7B"/>
    <w:rsid w:val="00921765"/>
    <w:rsid w:val="00924917"/>
    <w:rsid w:val="00925548"/>
    <w:rsid w:val="00926CE2"/>
    <w:rsid w:val="00931867"/>
    <w:rsid w:val="00950AE6"/>
    <w:rsid w:val="00954085"/>
    <w:rsid w:val="00961108"/>
    <w:rsid w:val="0096730F"/>
    <w:rsid w:val="009704E0"/>
    <w:rsid w:val="00970D73"/>
    <w:rsid w:val="00977114"/>
    <w:rsid w:val="009862A8"/>
    <w:rsid w:val="00990A27"/>
    <w:rsid w:val="00995DEE"/>
    <w:rsid w:val="009A3CB0"/>
    <w:rsid w:val="009B2A5F"/>
    <w:rsid w:val="009C31E2"/>
    <w:rsid w:val="009C7973"/>
    <w:rsid w:val="009D4EFA"/>
    <w:rsid w:val="009E04E8"/>
    <w:rsid w:val="009F712D"/>
    <w:rsid w:val="009F7AAE"/>
    <w:rsid w:val="00A123A2"/>
    <w:rsid w:val="00A20929"/>
    <w:rsid w:val="00A21B59"/>
    <w:rsid w:val="00A23E80"/>
    <w:rsid w:val="00A268DA"/>
    <w:rsid w:val="00A26937"/>
    <w:rsid w:val="00A334CE"/>
    <w:rsid w:val="00A3365E"/>
    <w:rsid w:val="00A36284"/>
    <w:rsid w:val="00A37EDC"/>
    <w:rsid w:val="00A400D6"/>
    <w:rsid w:val="00A42BBD"/>
    <w:rsid w:val="00A46EFC"/>
    <w:rsid w:val="00A56C27"/>
    <w:rsid w:val="00A64723"/>
    <w:rsid w:val="00A64A6F"/>
    <w:rsid w:val="00A6503D"/>
    <w:rsid w:val="00A90B50"/>
    <w:rsid w:val="00A92291"/>
    <w:rsid w:val="00A93D00"/>
    <w:rsid w:val="00A9484A"/>
    <w:rsid w:val="00A97128"/>
    <w:rsid w:val="00AA3ADC"/>
    <w:rsid w:val="00AB0695"/>
    <w:rsid w:val="00AB7F97"/>
    <w:rsid w:val="00AC163C"/>
    <w:rsid w:val="00AC2C3F"/>
    <w:rsid w:val="00AC4D0F"/>
    <w:rsid w:val="00AD35DF"/>
    <w:rsid w:val="00AD4A64"/>
    <w:rsid w:val="00AE0D7F"/>
    <w:rsid w:val="00AE1679"/>
    <w:rsid w:val="00AF1E1D"/>
    <w:rsid w:val="00AF3517"/>
    <w:rsid w:val="00AF426E"/>
    <w:rsid w:val="00B00E96"/>
    <w:rsid w:val="00B014F8"/>
    <w:rsid w:val="00B015EB"/>
    <w:rsid w:val="00B02EC5"/>
    <w:rsid w:val="00B06962"/>
    <w:rsid w:val="00B06ED3"/>
    <w:rsid w:val="00B217D6"/>
    <w:rsid w:val="00B21CF5"/>
    <w:rsid w:val="00B23F0C"/>
    <w:rsid w:val="00B26321"/>
    <w:rsid w:val="00B2743D"/>
    <w:rsid w:val="00B33810"/>
    <w:rsid w:val="00B33C11"/>
    <w:rsid w:val="00B355D4"/>
    <w:rsid w:val="00B410F8"/>
    <w:rsid w:val="00B41307"/>
    <w:rsid w:val="00B41573"/>
    <w:rsid w:val="00B44D88"/>
    <w:rsid w:val="00B53E12"/>
    <w:rsid w:val="00B64BAC"/>
    <w:rsid w:val="00B67581"/>
    <w:rsid w:val="00B71D78"/>
    <w:rsid w:val="00B73B4D"/>
    <w:rsid w:val="00B74480"/>
    <w:rsid w:val="00B82D58"/>
    <w:rsid w:val="00B904F8"/>
    <w:rsid w:val="00B91C75"/>
    <w:rsid w:val="00B95E16"/>
    <w:rsid w:val="00BA1D27"/>
    <w:rsid w:val="00BA4FF3"/>
    <w:rsid w:val="00BB16D2"/>
    <w:rsid w:val="00BB2C99"/>
    <w:rsid w:val="00BC4287"/>
    <w:rsid w:val="00BC7AAD"/>
    <w:rsid w:val="00BD21E8"/>
    <w:rsid w:val="00BE095B"/>
    <w:rsid w:val="00C1153B"/>
    <w:rsid w:val="00C2030D"/>
    <w:rsid w:val="00C32D86"/>
    <w:rsid w:val="00C36D13"/>
    <w:rsid w:val="00C406E6"/>
    <w:rsid w:val="00C45E71"/>
    <w:rsid w:val="00C46DE5"/>
    <w:rsid w:val="00C6784C"/>
    <w:rsid w:val="00C73BB9"/>
    <w:rsid w:val="00C7512B"/>
    <w:rsid w:val="00C75BD4"/>
    <w:rsid w:val="00C76276"/>
    <w:rsid w:val="00C81EB6"/>
    <w:rsid w:val="00C82C76"/>
    <w:rsid w:val="00C85204"/>
    <w:rsid w:val="00C854AB"/>
    <w:rsid w:val="00C863A7"/>
    <w:rsid w:val="00C95BDD"/>
    <w:rsid w:val="00CA60DF"/>
    <w:rsid w:val="00CC0C31"/>
    <w:rsid w:val="00CC29CF"/>
    <w:rsid w:val="00CC40C8"/>
    <w:rsid w:val="00CC5888"/>
    <w:rsid w:val="00CE0156"/>
    <w:rsid w:val="00CE0CBB"/>
    <w:rsid w:val="00CE6854"/>
    <w:rsid w:val="00CF3034"/>
    <w:rsid w:val="00CF484C"/>
    <w:rsid w:val="00D05A73"/>
    <w:rsid w:val="00D06C64"/>
    <w:rsid w:val="00D3104B"/>
    <w:rsid w:val="00D3355C"/>
    <w:rsid w:val="00D33883"/>
    <w:rsid w:val="00D40535"/>
    <w:rsid w:val="00D50D83"/>
    <w:rsid w:val="00D55ACA"/>
    <w:rsid w:val="00D57A6E"/>
    <w:rsid w:val="00D651A9"/>
    <w:rsid w:val="00D7268B"/>
    <w:rsid w:val="00D77D58"/>
    <w:rsid w:val="00D91AC5"/>
    <w:rsid w:val="00DA410F"/>
    <w:rsid w:val="00DA724D"/>
    <w:rsid w:val="00DB0741"/>
    <w:rsid w:val="00DB2C61"/>
    <w:rsid w:val="00DB4A42"/>
    <w:rsid w:val="00DC4BD4"/>
    <w:rsid w:val="00DD1426"/>
    <w:rsid w:val="00DE40F7"/>
    <w:rsid w:val="00DF1171"/>
    <w:rsid w:val="00DF409A"/>
    <w:rsid w:val="00DF54CD"/>
    <w:rsid w:val="00DF7D66"/>
    <w:rsid w:val="00E04BDA"/>
    <w:rsid w:val="00E122E0"/>
    <w:rsid w:val="00E16FCA"/>
    <w:rsid w:val="00E22D5A"/>
    <w:rsid w:val="00E22F80"/>
    <w:rsid w:val="00E23D9D"/>
    <w:rsid w:val="00E31749"/>
    <w:rsid w:val="00E325A7"/>
    <w:rsid w:val="00E32DBA"/>
    <w:rsid w:val="00E34B07"/>
    <w:rsid w:val="00E35FBC"/>
    <w:rsid w:val="00E3701B"/>
    <w:rsid w:val="00E417DC"/>
    <w:rsid w:val="00E42A72"/>
    <w:rsid w:val="00E43F77"/>
    <w:rsid w:val="00E4453D"/>
    <w:rsid w:val="00E54C22"/>
    <w:rsid w:val="00E562B0"/>
    <w:rsid w:val="00E56410"/>
    <w:rsid w:val="00E62BF4"/>
    <w:rsid w:val="00E7471E"/>
    <w:rsid w:val="00E75955"/>
    <w:rsid w:val="00E77D90"/>
    <w:rsid w:val="00E80544"/>
    <w:rsid w:val="00E815E1"/>
    <w:rsid w:val="00E85E25"/>
    <w:rsid w:val="00E97E20"/>
    <w:rsid w:val="00EA341E"/>
    <w:rsid w:val="00EB430A"/>
    <w:rsid w:val="00EB5CD2"/>
    <w:rsid w:val="00EC32D1"/>
    <w:rsid w:val="00EC6066"/>
    <w:rsid w:val="00ED1CC7"/>
    <w:rsid w:val="00EE0AC1"/>
    <w:rsid w:val="00EE0F6C"/>
    <w:rsid w:val="00EE583A"/>
    <w:rsid w:val="00EE64EE"/>
    <w:rsid w:val="00EE691B"/>
    <w:rsid w:val="00EF5039"/>
    <w:rsid w:val="00EF5680"/>
    <w:rsid w:val="00F1149C"/>
    <w:rsid w:val="00F11AA9"/>
    <w:rsid w:val="00F14959"/>
    <w:rsid w:val="00F17BC1"/>
    <w:rsid w:val="00F2073A"/>
    <w:rsid w:val="00F260BE"/>
    <w:rsid w:val="00F26A82"/>
    <w:rsid w:val="00F40914"/>
    <w:rsid w:val="00F45183"/>
    <w:rsid w:val="00F45AC2"/>
    <w:rsid w:val="00F45BE8"/>
    <w:rsid w:val="00F67B2B"/>
    <w:rsid w:val="00F72ED2"/>
    <w:rsid w:val="00F74680"/>
    <w:rsid w:val="00F81CD8"/>
    <w:rsid w:val="00F844AD"/>
    <w:rsid w:val="00F87325"/>
    <w:rsid w:val="00F929CC"/>
    <w:rsid w:val="00FA04A0"/>
    <w:rsid w:val="00FA0C12"/>
    <w:rsid w:val="00FA28DA"/>
    <w:rsid w:val="00FA2CE9"/>
    <w:rsid w:val="00FB03E9"/>
    <w:rsid w:val="00FB07C2"/>
    <w:rsid w:val="00FB220E"/>
    <w:rsid w:val="00FC08AD"/>
    <w:rsid w:val="00FC1236"/>
    <w:rsid w:val="00FC1EB0"/>
    <w:rsid w:val="00FC5FC7"/>
    <w:rsid w:val="00FD2A8C"/>
    <w:rsid w:val="00FE06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0FAEB3"/>
  <w15:chartTrackingRefBased/>
  <w15:docId w15:val="{3972FC4F-9546-446E-A320-AC018DCD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decimal" w:pos="1008"/>
      </w:tabs>
      <w:spacing w:line="340" w:lineRule="exact"/>
      <w:jc w:val="both"/>
      <w:outlineLvl w:val="0"/>
    </w:pPr>
    <w:rPr>
      <w:rFonts w:ascii="Angsana New" w:hAnsi="Angsana New"/>
      <w:sz w:val="28"/>
      <w:szCs w:val="28"/>
    </w:rPr>
  </w:style>
  <w:style w:type="paragraph" w:styleId="Heading2">
    <w:name w:val="heading 2"/>
    <w:basedOn w:val="Normal"/>
    <w:next w:val="Normal"/>
    <w:qFormat/>
    <w:pPr>
      <w:keepNext/>
      <w:pBdr>
        <w:bottom w:val="single" w:sz="6" w:space="1" w:color="auto"/>
      </w:pBdr>
      <w:spacing w:line="380" w:lineRule="exact"/>
      <w:ind w:left="162" w:right="-36" w:hanging="162"/>
      <w:jc w:val="center"/>
      <w:outlineLvl w:val="1"/>
    </w:pPr>
    <w:rPr>
      <w:rFonts w:ascii="Angsana New" w:hAnsi="Angsana New"/>
      <w:sz w:val="32"/>
      <w:szCs w:val="32"/>
    </w:rPr>
  </w:style>
  <w:style w:type="paragraph" w:styleId="Heading3">
    <w:name w:val="heading 3"/>
    <w:basedOn w:val="Normal"/>
    <w:next w:val="Normal"/>
    <w:qFormat/>
    <w:pPr>
      <w:keepNext/>
      <w:spacing w:before="120" w:line="380" w:lineRule="exact"/>
      <w:ind w:left="360" w:right="-36"/>
      <w:outlineLvl w:val="2"/>
    </w:pPr>
    <w:rPr>
      <w:rFonts w:ascii="Angsana New" w:hAnsi="Angsana New"/>
      <w:b/>
      <w:sz w:val="32"/>
      <w:szCs w:val="32"/>
      <w:u w:val="single"/>
    </w:rPr>
  </w:style>
  <w:style w:type="paragraph" w:styleId="Heading4">
    <w:name w:val="heading 4"/>
    <w:basedOn w:val="Normal"/>
    <w:next w:val="Normal"/>
    <w:qFormat/>
    <w:pPr>
      <w:keepNext/>
      <w:spacing w:line="380" w:lineRule="exact"/>
      <w:jc w:val="both"/>
      <w:outlineLvl w:val="3"/>
    </w:pPr>
    <w:rPr>
      <w:rFonts w:ascii="Angsana New" w:hAnsi="Angsana New"/>
      <w:sz w:val="26"/>
      <w:szCs w:val="26"/>
      <w:u w:val="single"/>
    </w:rPr>
  </w:style>
  <w:style w:type="paragraph" w:styleId="Heading5">
    <w:name w:val="heading 5"/>
    <w:basedOn w:val="Normal"/>
    <w:next w:val="Normal"/>
    <w:qFormat/>
    <w:pPr>
      <w:keepNext/>
      <w:spacing w:line="340" w:lineRule="exact"/>
      <w:ind w:right="-36"/>
      <w:outlineLvl w:val="4"/>
    </w:pPr>
    <w:rPr>
      <w:rFonts w:ascii="Angsana New" w:hAnsi="Angsana New"/>
      <w:b/>
      <w:bCs/>
      <w:sz w:val="28"/>
      <w:szCs w:val="28"/>
    </w:rPr>
  </w:style>
  <w:style w:type="paragraph" w:styleId="Heading6">
    <w:name w:val="heading 6"/>
    <w:basedOn w:val="Normal"/>
    <w:next w:val="Normal"/>
    <w:qFormat/>
    <w:pPr>
      <w:keepNext/>
      <w:tabs>
        <w:tab w:val="left" w:pos="163"/>
      </w:tabs>
      <w:spacing w:line="380" w:lineRule="exact"/>
      <w:ind w:left="163" w:right="46" w:hanging="180"/>
      <w:jc w:val="both"/>
      <w:outlineLvl w:val="5"/>
    </w:pPr>
    <w:rPr>
      <w:rFonts w:ascii="Angsana New" w:hAnsi="Angsana New"/>
      <w:sz w:val="30"/>
      <w:szCs w:val="30"/>
    </w:rPr>
  </w:style>
  <w:style w:type="paragraph" w:styleId="Heading7">
    <w:name w:val="heading 7"/>
    <w:basedOn w:val="Normal"/>
    <w:next w:val="Normal"/>
    <w:qFormat/>
    <w:pPr>
      <w:keepNext/>
      <w:spacing w:line="380" w:lineRule="exact"/>
      <w:ind w:right="-36"/>
      <w:outlineLvl w:val="6"/>
    </w:pPr>
    <w:rPr>
      <w:rFonts w:ascii="Angsana New" w:hAnsi="Angsana New"/>
      <w:b/>
      <w:bCs/>
      <w:sz w:val="30"/>
      <w:szCs w:val="30"/>
    </w:rPr>
  </w:style>
  <w:style w:type="paragraph" w:styleId="Heading8">
    <w:name w:val="heading 8"/>
    <w:basedOn w:val="Normal"/>
    <w:next w:val="Normal"/>
    <w:qFormat/>
    <w:pPr>
      <w:keepNext/>
      <w:spacing w:line="380" w:lineRule="exact"/>
      <w:ind w:right="-36"/>
      <w:jc w:val="both"/>
      <w:outlineLvl w:val="7"/>
    </w:pPr>
    <w:rPr>
      <w:rFonts w:ascii="Angsana New" w:hAnsi="Angsana New"/>
      <w:sz w:val="28"/>
      <w:szCs w:val="28"/>
    </w:rPr>
  </w:style>
  <w:style w:type="paragraph" w:styleId="Heading9">
    <w:name w:val="heading 9"/>
    <w:basedOn w:val="Normal"/>
    <w:next w:val="Normal"/>
    <w:qFormat/>
    <w:pPr>
      <w:keepNext/>
      <w:spacing w:line="380" w:lineRule="exact"/>
      <w:ind w:left="162" w:right="-36" w:hanging="162"/>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2160"/>
        <w:tab w:val="right" w:pos="7200"/>
        <w:tab w:val="right" w:pos="9000"/>
      </w:tabs>
      <w:spacing w:before="240" w:line="380" w:lineRule="exact"/>
      <w:ind w:left="360" w:right="-43"/>
      <w:jc w:val="both"/>
    </w:pPr>
    <w:rPr>
      <w:rFonts w:ascii="Angsana New" w:hAnsi="Angsana New"/>
      <w:sz w:val="34"/>
      <w:szCs w:val="34"/>
    </w:rPr>
  </w:style>
  <w:style w:type="paragraph" w:styleId="BlockText">
    <w:name w:val="Block Text"/>
    <w:basedOn w:val="Normal"/>
    <w:pPr>
      <w:tabs>
        <w:tab w:val="left" w:pos="1980"/>
        <w:tab w:val="right" w:pos="7200"/>
        <w:tab w:val="right" w:pos="9000"/>
      </w:tabs>
      <w:spacing w:before="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2160"/>
      </w:tabs>
      <w:spacing w:before="120" w:after="120" w:line="380" w:lineRule="exact"/>
      <w:ind w:left="360"/>
      <w:jc w:val="both"/>
    </w:pPr>
    <w:rPr>
      <w:rFonts w:ascii="Angsana New" w:hAnsi="Angsana New"/>
      <w:sz w:val="34"/>
      <w:szCs w:val="34"/>
    </w:rPr>
  </w:style>
  <w:style w:type="paragraph" w:styleId="BodyText">
    <w:name w:val="Body Text"/>
    <w:basedOn w:val="Normal"/>
    <w:pPr>
      <w:spacing w:before="200" w:after="100" w:line="380" w:lineRule="exact"/>
      <w:ind w:right="-43"/>
      <w:jc w:val="both"/>
    </w:pPr>
    <w:rPr>
      <w:rFonts w:ascii="Angsana New" w:hAnsi="Angsana New"/>
      <w:sz w:val="34"/>
      <w:szCs w:val="34"/>
    </w:rPr>
  </w:style>
  <w:style w:type="paragraph" w:styleId="BodyTextIndent2">
    <w:name w:val="Body Text Indent 2"/>
    <w:basedOn w:val="Normal"/>
    <w:pPr>
      <w:tabs>
        <w:tab w:val="left" w:pos="360"/>
        <w:tab w:val="left" w:pos="2160"/>
      </w:tabs>
      <w:spacing w:before="120" w:after="120" w:line="380" w:lineRule="exact"/>
      <w:ind w:left="900" w:hanging="900"/>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customStyle="1" w:styleId="a">
    <w:name w:val="???????????"/>
    <w:basedOn w:val="Normal"/>
    <w:rsid w:val="0082680E"/>
    <w:pPr>
      <w:widowControl w:val="0"/>
      <w:ind w:right="386"/>
    </w:pPr>
    <w:rPr>
      <w:rFonts w:hAnsi="CordiaUPC" w:cs="CordiaUPC"/>
      <w:b/>
      <w:bCs/>
      <w:sz w:val="28"/>
      <w:szCs w:val="28"/>
    </w:rPr>
  </w:style>
  <w:style w:type="paragraph" w:customStyle="1" w:styleId="Char">
    <w:name w:val="Char"/>
    <w:basedOn w:val="Normal"/>
    <w:rsid w:val="00207476"/>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B2743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93D00"/>
  </w:style>
  <w:style w:type="paragraph" w:customStyle="1" w:styleId="ps-000-normal">
    <w:name w:val="ps-000-normal"/>
    <w:basedOn w:val="Normal"/>
    <w:rsid w:val="00FB07C2"/>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240ED"/>
    <w:rPr>
      <w:rFonts w:ascii="Times New Roman"/>
      <w:sz w:val="24"/>
      <w:szCs w:val="24"/>
    </w:rPr>
  </w:style>
  <w:style w:type="character" w:customStyle="1" w:styleId="HeaderChar">
    <w:name w:val="Header Char"/>
    <w:link w:val="Header"/>
    <w:rsid w:val="005240ED"/>
    <w:rPr>
      <w:rFonts w:ascii="Times New Roman"/>
      <w:sz w:val="24"/>
      <w:szCs w:val="24"/>
    </w:rPr>
  </w:style>
  <w:style w:type="paragraph" w:styleId="BalloonText">
    <w:name w:val="Balloon Text"/>
    <w:basedOn w:val="Normal"/>
    <w:link w:val="BalloonTextChar"/>
    <w:rsid w:val="006619C6"/>
    <w:rPr>
      <w:rFonts w:ascii="Segoe UI" w:hAnsi="Segoe UI"/>
      <w:sz w:val="18"/>
      <w:szCs w:val="22"/>
    </w:rPr>
  </w:style>
  <w:style w:type="character" w:customStyle="1" w:styleId="BalloonTextChar">
    <w:name w:val="Balloon Text Char"/>
    <w:link w:val="BalloonText"/>
    <w:rsid w:val="006619C6"/>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92114">
      <w:bodyDiv w:val="1"/>
      <w:marLeft w:val="0"/>
      <w:marRight w:val="0"/>
      <w:marTop w:val="0"/>
      <w:marBottom w:val="0"/>
      <w:divBdr>
        <w:top w:val="none" w:sz="0" w:space="0" w:color="auto"/>
        <w:left w:val="none" w:sz="0" w:space="0" w:color="auto"/>
        <w:bottom w:val="none" w:sz="0" w:space="0" w:color="auto"/>
        <w:right w:val="none" w:sz="0" w:space="0" w:color="auto"/>
      </w:divBdr>
    </w:div>
    <w:div w:id="786773504">
      <w:bodyDiv w:val="1"/>
      <w:marLeft w:val="0"/>
      <w:marRight w:val="0"/>
      <w:marTop w:val="0"/>
      <w:marBottom w:val="0"/>
      <w:divBdr>
        <w:top w:val="none" w:sz="0" w:space="0" w:color="auto"/>
        <w:left w:val="none" w:sz="0" w:space="0" w:color="auto"/>
        <w:bottom w:val="none" w:sz="0" w:space="0" w:color="auto"/>
        <w:right w:val="none" w:sz="0" w:space="0" w:color="auto"/>
      </w:divBdr>
    </w:div>
    <w:div w:id="804547303">
      <w:bodyDiv w:val="1"/>
      <w:marLeft w:val="0"/>
      <w:marRight w:val="0"/>
      <w:marTop w:val="0"/>
      <w:marBottom w:val="0"/>
      <w:divBdr>
        <w:top w:val="none" w:sz="0" w:space="0" w:color="auto"/>
        <w:left w:val="none" w:sz="0" w:space="0" w:color="auto"/>
        <w:bottom w:val="none" w:sz="0" w:space="0" w:color="auto"/>
        <w:right w:val="none" w:sz="0" w:space="0" w:color="auto"/>
      </w:divBdr>
    </w:div>
    <w:div w:id="110927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DA02F-A6E4-4D4C-84A5-64AD762081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40881</vt:lpwstr>
  </property>
  <property fmtid="{D5CDD505-2E9C-101B-9397-08002B2CF9AE}" pid="4" name="OptimizationTime">
    <vt:lpwstr>20240227_1427</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7</Pages>
  <Words>1847</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Suphanee Saktrakul</cp:lastModifiedBy>
  <cp:revision>9</cp:revision>
  <cp:lastPrinted>2024-02-19T05:52:00Z</cp:lastPrinted>
  <dcterms:created xsi:type="dcterms:W3CDTF">2023-12-27T17:12:00Z</dcterms:created>
  <dcterms:modified xsi:type="dcterms:W3CDTF">2024-02-27T06:30:00Z</dcterms:modified>
</cp:coreProperties>
</file>