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E46B6" w14:textId="77777777" w:rsidR="00F10777" w:rsidRPr="00034009" w:rsidRDefault="00F10777" w:rsidP="00F10777">
      <w:pPr>
        <w:pStyle w:val="Caption"/>
        <w:spacing w:line="240" w:lineRule="auto"/>
        <w:ind w:left="540"/>
        <w:rPr>
          <w:rFonts w:ascii="Arial" w:hAnsi="Arial" w:cs="Arial"/>
          <w:sz w:val="20"/>
          <w:szCs w:val="20"/>
          <w:lang w:val="en-GB"/>
        </w:rPr>
      </w:pPr>
      <w:r w:rsidRPr="00034009">
        <w:rPr>
          <w:rFonts w:ascii="Arial" w:hAnsi="Arial" w:cs="Arial"/>
          <w:sz w:val="20"/>
          <w:szCs w:val="20"/>
          <w:lang w:val="en-GB"/>
        </w:rPr>
        <w:t xml:space="preserve">THAI UNION GROUP PUBLIC COMPANY LIMITED </w:t>
      </w:r>
    </w:p>
    <w:p w14:paraId="455BB3A5" w14:textId="77777777" w:rsidR="00F10777" w:rsidRPr="00034009" w:rsidRDefault="00F10777" w:rsidP="00F10777">
      <w:pPr>
        <w:suppressAutoHyphens/>
        <w:spacing w:after="0" w:line="240" w:lineRule="auto"/>
        <w:ind w:left="540"/>
        <w:rPr>
          <w:rFonts w:ascii="Arial" w:hAnsi="Arial" w:cs="Arial"/>
          <w:b/>
          <w:bCs/>
          <w:sz w:val="20"/>
          <w:szCs w:val="20"/>
        </w:rPr>
      </w:pPr>
    </w:p>
    <w:p w14:paraId="6A07A0C6" w14:textId="77777777" w:rsidR="00F10777" w:rsidRPr="00034009" w:rsidRDefault="00F10777" w:rsidP="00F10777">
      <w:pPr>
        <w:suppressAutoHyphens/>
        <w:spacing w:after="0" w:line="240" w:lineRule="auto"/>
        <w:ind w:left="540"/>
        <w:rPr>
          <w:rFonts w:ascii="Arial" w:hAnsi="Arial" w:cs="Arial"/>
          <w:b/>
          <w:bCs/>
          <w:sz w:val="20"/>
          <w:szCs w:val="20"/>
        </w:rPr>
      </w:pPr>
    </w:p>
    <w:p w14:paraId="41AFB1FB" w14:textId="77777777" w:rsidR="00F10777" w:rsidRPr="00034009" w:rsidRDefault="00F10777" w:rsidP="00F10777">
      <w:pPr>
        <w:keepNext/>
        <w:spacing w:after="0" w:line="240" w:lineRule="auto"/>
        <w:ind w:left="540"/>
        <w:rPr>
          <w:rFonts w:ascii="Arial" w:hAnsi="Arial" w:cs="Arial"/>
          <w:b/>
          <w:bCs/>
          <w:sz w:val="20"/>
          <w:szCs w:val="20"/>
        </w:rPr>
      </w:pPr>
      <w:r w:rsidRPr="00034009">
        <w:rPr>
          <w:rFonts w:ascii="Arial" w:hAnsi="Arial" w:cs="Arial"/>
          <w:b/>
          <w:bCs/>
          <w:sz w:val="20"/>
          <w:szCs w:val="20"/>
        </w:rPr>
        <w:t>CONSOLIDATED AND SEPARATE FINANCIAL STATEMENTS</w:t>
      </w:r>
    </w:p>
    <w:p w14:paraId="0C4BD329" w14:textId="77777777" w:rsidR="00F10777" w:rsidRPr="00034009" w:rsidRDefault="00F10777" w:rsidP="00F10777">
      <w:pPr>
        <w:suppressAutoHyphens/>
        <w:spacing w:after="0" w:line="240" w:lineRule="auto"/>
        <w:ind w:left="540"/>
        <w:rPr>
          <w:rFonts w:ascii="Arial" w:hAnsi="Arial" w:cs="Arial"/>
          <w:b/>
          <w:bCs/>
          <w:sz w:val="20"/>
          <w:szCs w:val="20"/>
        </w:rPr>
      </w:pPr>
    </w:p>
    <w:p w14:paraId="53F091BA" w14:textId="5CB34F78" w:rsidR="00F10777" w:rsidRPr="00034009" w:rsidRDefault="00F10777" w:rsidP="00F10777">
      <w:pPr>
        <w:suppressAutoHyphens/>
        <w:spacing w:after="0" w:line="240" w:lineRule="auto"/>
        <w:ind w:left="540"/>
        <w:rPr>
          <w:rFonts w:ascii="Arial" w:hAnsi="Arial" w:cs="Arial"/>
          <w:b/>
          <w:bCs/>
          <w:sz w:val="20"/>
          <w:szCs w:val="20"/>
        </w:rPr>
      </w:pPr>
      <w:r w:rsidRPr="00034009">
        <w:rPr>
          <w:rFonts w:ascii="Arial" w:hAnsi="Arial" w:cs="Arial"/>
          <w:b/>
          <w:bCs/>
          <w:sz w:val="20"/>
          <w:szCs w:val="20"/>
        </w:rPr>
        <w:t>31 DECEMBER 20</w:t>
      </w:r>
      <w:r w:rsidR="00A77A4D" w:rsidRPr="00034009">
        <w:rPr>
          <w:rFonts w:ascii="Arial" w:hAnsi="Arial" w:cs="Arial"/>
          <w:b/>
          <w:bCs/>
          <w:sz w:val="20"/>
          <w:szCs w:val="20"/>
        </w:rPr>
        <w:t>2</w:t>
      </w:r>
      <w:r w:rsidR="001C2CD0" w:rsidRPr="00034009">
        <w:rPr>
          <w:rFonts w:ascii="Arial" w:hAnsi="Arial" w:cs="Arial"/>
          <w:b/>
          <w:bCs/>
          <w:sz w:val="20"/>
          <w:szCs w:val="20"/>
        </w:rPr>
        <w:t>3</w:t>
      </w:r>
    </w:p>
    <w:p w14:paraId="4F137180" w14:textId="77777777" w:rsidR="00F10777" w:rsidRPr="00034009" w:rsidRDefault="00F10777" w:rsidP="00F10777">
      <w:pPr>
        <w:suppressAutoHyphens/>
        <w:spacing w:after="0" w:line="240" w:lineRule="auto"/>
        <w:ind w:left="540"/>
        <w:rPr>
          <w:rFonts w:ascii="Arial" w:hAnsi="Arial" w:cs="Arial"/>
          <w:b/>
          <w:bCs/>
          <w:sz w:val="20"/>
          <w:szCs w:val="20"/>
        </w:rPr>
      </w:pPr>
    </w:p>
    <w:p w14:paraId="37F608AD" w14:textId="77777777" w:rsidR="00F10777" w:rsidRPr="00034009" w:rsidRDefault="00F10777" w:rsidP="000D55B0">
      <w:pPr>
        <w:pStyle w:val="Default"/>
        <w:rPr>
          <w:b/>
          <w:bCs/>
          <w:color w:val="C00000"/>
          <w:sz w:val="18"/>
          <w:szCs w:val="18"/>
        </w:rPr>
        <w:sectPr w:rsidR="00F10777" w:rsidRPr="00034009" w:rsidSect="00EA1607">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cols w:space="708"/>
          <w:docGrid w:linePitch="360"/>
        </w:sectPr>
      </w:pPr>
    </w:p>
    <w:p w14:paraId="74B7B221" w14:textId="4825A9BA" w:rsidR="00790517" w:rsidRPr="00034009" w:rsidRDefault="00790517" w:rsidP="000D55B0">
      <w:pPr>
        <w:pStyle w:val="Default"/>
        <w:rPr>
          <w:b/>
          <w:bCs/>
          <w:color w:val="CF4A02"/>
          <w:sz w:val="20"/>
          <w:szCs w:val="20"/>
        </w:rPr>
      </w:pPr>
      <w:r w:rsidRPr="00034009">
        <w:rPr>
          <w:b/>
          <w:bCs/>
          <w:color w:val="CF4A02"/>
          <w:sz w:val="20"/>
          <w:szCs w:val="20"/>
        </w:rPr>
        <w:lastRenderedPageBreak/>
        <w:t>I</w:t>
      </w:r>
      <w:r w:rsidR="00886FDA" w:rsidRPr="00034009">
        <w:rPr>
          <w:b/>
          <w:bCs/>
          <w:color w:val="CF4A02"/>
          <w:sz w:val="20"/>
          <w:szCs w:val="20"/>
        </w:rPr>
        <w:t>ndependent</w:t>
      </w:r>
      <w:r w:rsidRPr="00034009">
        <w:rPr>
          <w:b/>
          <w:bCs/>
          <w:color w:val="CF4A02"/>
          <w:sz w:val="20"/>
          <w:szCs w:val="20"/>
        </w:rPr>
        <w:t xml:space="preserve"> </w:t>
      </w:r>
      <w:r w:rsidR="008E0FC2" w:rsidRPr="00034009">
        <w:rPr>
          <w:b/>
          <w:bCs/>
          <w:color w:val="CF4A02"/>
          <w:sz w:val="20"/>
          <w:szCs w:val="20"/>
        </w:rPr>
        <w:t>A</w:t>
      </w:r>
      <w:r w:rsidR="00886FDA" w:rsidRPr="00034009">
        <w:rPr>
          <w:b/>
          <w:bCs/>
          <w:color w:val="CF4A02"/>
          <w:sz w:val="20"/>
          <w:szCs w:val="20"/>
        </w:rPr>
        <w:t>uditor</w:t>
      </w:r>
      <w:r w:rsidRPr="00034009">
        <w:rPr>
          <w:b/>
          <w:bCs/>
          <w:color w:val="CF4A02"/>
          <w:sz w:val="20"/>
          <w:szCs w:val="20"/>
        </w:rPr>
        <w:t>’</w:t>
      </w:r>
      <w:r w:rsidR="00886FDA" w:rsidRPr="00034009">
        <w:rPr>
          <w:b/>
          <w:bCs/>
          <w:color w:val="CF4A02"/>
          <w:sz w:val="20"/>
          <w:szCs w:val="20"/>
        </w:rPr>
        <w:t xml:space="preserve">s </w:t>
      </w:r>
      <w:r w:rsidR="008E0FC2" w:rsidRPr="00034009">
        <w:rPr>
          <w:b/>
          <w:bCs/>
          <w:color w:val="CF4A02"/>
          <w:sz w:val="20"/>
          <w:szCs w:val="20"/>
        </w:rPr>
        <w:t>R</w:t>
      </w:r>
      <w:r w:rsidR="00886FDA" w:rsidRPr="00034009">
        <w:rPr>
          <w:b/>
          <w:bCs/>
          <w:color w:val="CF4A02"/>
          <w:sz w:val="20"/>
          <w:szCs w:val="20"/>
        </w:rPr>
        <w:t>eport</w:t>
      </w:r>
    </w:p>
    <w:p w14:paraId="4639A1A9" w14:textId="77777777" w:rsidR="000D55B0" w:rsidRPr="00034009" w:rsidRDefault="000D55B0" w:rsidP="000D55B0">
      <w:pPr>
        <w:pStyle w:val="Default"/>
        <w:rPr>
          <w:b/>
          <w:bCs/>
          <w:color w:val="CF4A02"/>
          <w:sz w:val="18"/>
          <w:szCs w:val="18"/>
        </w:rPr>
      </w:pPr>
    </w:p>
    <w:p w14:paraId="2BFBAC09" w14:textId="77777777" w:rsidR="000D55B0" w:rsidRPr="00034009" w:rsidRDefault="000D55B0" w:rsidP="000D55B0">
      <w:pPr>
        <w:pStyle w:val="Default"/>
        <w:rPr>
          <w:color w:val="CF4A02"/>
          <w:sz w:val="18"/>
          <w:szCs w:val="18"/>
        </w:rPr>
      </w:pPr>
    </w:p>
    <w:p w14:paraId="71038E5D" w14:textId="77777777" w:rsidR="00790517" w:rsidRPr="00034009" w:rsidRDefault="00E07F94" w:rsidP="000D55B0">
      <w:pPr>
        <w:pStyle w:val="Default"/>
        <w:rPr>
          <w:color w:val="CF4A02"/>
          <w:sz w:val="18"/>
          <w:szCs w:val="18"/>
        </w:rPr>
      </w:pPr>
      <w:r w:rsidRPr="00034009">
        <w:rPr>
          <w:color w:val="CF4A02"/>
          <w:sz w:val="18"/>
          <w:szCs w:val="18"/>
        </w:rPr>
        <w:t>To the s</w:t>
      </w:r>
      <w:r w:rsidR="00790517" w:rsidRPr="00034009">
        <w:rPr>
          <w:color w:val="CF4A02"/>
          <w:sz w:val="18"/>
          <w:szCs w:val="18"/>
        </w:rPr>
        <w:t xml:space="preserve">hareholders </w:t>
      </w:r>
      <w:r w:rsidR="00D11F81" w:rsidRPr="00034009">
        <w:rPr>
          <w:color w:val="CF4A02"/>
          <w:sz w:val="18"/>
          <w:szCs w:val="18"/>
          <w:lang w:val="en-US"/>
        </w:rPr>
        <w:t>and the Board of Directors</w:t>
      </w:r>
      <w:r w:rsidR="00AE7B7B" w:rsidRPr="00034009">
        <w:rPr>
          <w:color w:val="CF4A02"/>
          <w:sz w:val="18"/>
          <w:szCs w:val="18"/>
          <w:lang w:val="en-US"/>
        </w:rPr>
        <w:t xml:space="preserve"> </w:t>
      </w:r>
      <w:r w:rsidR="005F1C97" w:rsidRPr="00034009">
        <w:rPr>
          <w:color w:val="CF4A02"/>
          <w:sz w:val="18"/>
          <w:szCs w:val="18"/>
          <w:lang w:val="en-US"/>
        </w:rPr>
        <w:t xml:space="preserve">of </w:t>
      </w:r>
      <w:r w:rsidR="00AE7B7B" w:rsidRPr="00034009">
        <w:rPr>
          <w:color w:val="CF4A02"/>
          <w:sz w:val="18"/>
          <w:szCs w:val="18"/>
          <w:lang w:val="en-US"/>
        </w:rPr>
        <w:t>Thai Union Group Public Company Limited</w:t>
      </w:r>
      <w:r w:rsidR="00790517" w:rsidRPr="00034009">
        <w:rPr>
          <w:color w:val="CF4A02"/>
          <w:sz w:val="18"/>
          <w:szCs w:val="18"/>
        </w:rPr>
        <w:t xml:space="preserve"> </w:t>
      </w:r>
    </w:p>
    <w:p w14:paraId="30796F5C" w14:textId="77777777" w:rsidR="00790517" w:rsidRPr="00034009" w:rsidRDefault="00790517" w:rsidP="000D55B0">
      <w:pPr>
        <w:pStyle w:val="Default"/>
        <w:rPr>
          <w:b/>
          <w:bCs/>
          <w:color w:val="CF4A02"/>
          <w:sz w:val="18"/>
          <w:szCs w:val="18"/>
        </w:rPr>
      </w:pPr>
    </w:p>
    <w:p w14:paraId="3DB1F3B7" w14:textId="77777777" w:rsidR="00790517" w:rsidRPr="00034009" w:rsidRDefault="00790517" w:rsidP="000D55B0">
      <w:pPr>
        <w:pStyle w:val="Default"/>
        <w:rPr>
          <w:b/>
          <w:bCs/>
          <w:color w:val="CF4A02"/>
          <w:sz w:val="18"/>
          <w:szCs w:val="18"/>
        </w:rPr>
      </w:pPr>
    </w:p>
    <w:p w14:paraId="6EDF7E68" w14:textId="6207003A" w:rsidR="00790517" w:rsidRPr="00034009" w:rsidRDefault="009D6C4B" w:rsidP="00EA1607">
      <w:pPr>
        <w:pStyle w:val="Default"/>
        <w:jc w:val="thaiDistribute"/>
        <w:rPr>
          <w:b/>
          <w:bCs/>
          <w:color w:val="CF4A02"/>
          <w:sz w:val="18"/>
          <w:szCs w:val="18"/>
        </w:rPr>
      </w:pPr>
      <w:r w:rsidRPr="00034009">
        <w:rPr>
          <w:b/>
          <w:bCs/>
          <w:color w:val="CF4A02"/>
          <w:sz w:val="18"/>
          <w:szCs w:val="18"/>
        </w:rPr>
        <w:t>My o</w:t>
      </w:r>
      <w:r w:rsidR="00790517" w:rsidRPr="00034009">
        <w:rPr>
          <w:b/>
          <w:bCs/>
          <w:color w:val="CF4A02"/>
          <w:sz w:val="18"/>
          <w:szCs w:val="18"/>
        </w:rPr>
        <w:t xml:space="preserve">pinion </w:t>
      </w:r>
    </w:p>
    <w:p w14:paraId="41A0AB47" w14:textId="77777777" w:rsidR="00EA1607" w:rsidRPr="00034009" w:rsidRDefault="00EA1607" w:rsidP="00EA1607">
      <w:pPr>
        <w:pStyle w:val="Default"/>
        <w:jc w:val="thaiDistribute"/>
        <w:rPr>
          <w:b/>
          <w:bCs/>
          <w:color w:val="CF4A02"/>
          <w:sz w:val="12"/>
          <w:szCs w:val="12"/>
        </w:rPr>
      </w:pPr>
    </w:p>
    <w:p w14:paraId="0F014E33" w14:textId="7FC24F08" w:rsidR="009D6C4B" w:rsidRPr="00034009" w:rsidRDefault="009D6C4B" w:rsidP="00EA1607">
      <w:pPr>
        <w:spacing w:after="0" w:line="240" w:lineRule="auto"/>
        <w:jc w:val="thaiDistribute"/>
        <w:rPr>
          <w:rFonts w:ascii="Arial" w:hAnsi="Arial" w:cs="Arial"/>
          <w:color w:val="000000"/>
          <w:sz w:val="18"/>
          <w:szCs w:val="18"/>
        </w:rPr>
      </w:pPr>
      <w:r w:rsidRPr="00034009">
        <w:rPr>
          <w:rFonts w:ascii="Arial" w:hAnsi="Arial" w:cs="Arial"/>
          <w:color w:val="000000"/>
          <w:spacing w:val="-4"/>
          <w:sz w:val="18"/>
          <w:szCs w:val="18"/>
        </w:rPr>
        <w:t xml:space="preserve">In my opinion, the consolidated </w:t>
      </w:r>
      <w:r w:rsidR="00AF7479" w:rsidRPr="00034009">
        <w:rPr>
          <w:rFonts w:ascii="Arial" w:hAnsi="Arial" w:cs="Arial"/>
          <w:color w:val="000000"/>
          <w:spacing w:val="-4"/>
          <w:sz w:val="18"/>
          <w:szCs w:val="18"/>
        </w:rPr>
        <w:t xml:space="preserve">financial statements </w:t>
      </w:r>
      <w:r w:rsidR="00AF7479" w:rsidRPr="00034009">
        <w:rPr>
          <w:rFonts w:ascii="Arial" w:hAnsi="Arial" w:cs="Arial"/>
          <w:spacing w:val="-4"/>
          <w:sz w:val="18"/>
          <w:szCs w:val="18"/>
          <w:lang w:val="en-US"/>
        </w:rPr>
        <w:t xml:space="preserve">and the </w:t>
      </w:r>
      <w:r w:rsidR="00AF7479" w:rsidRPr="00034009">
        <w:rPr>
          <w:rFonts w:ascii="Arial" w:hAnsi="Arial" w:cs="Arial"/>
          <w:color w:val="000000"/>
          <w:spacing w:val="-4"/>
          <w:sz w:val="18"/>
          <w:szCs w:val="18"/>
        </w:rPr>
        <w:t xml:space="preserve">separate financial statements </w:t>
      </w:r>
      <w:r w:rsidRPr="00034009">
        <w:rPr>
          <w:rFonts w:ascii="Arial" w:hAnsi="Arial" w:cs="Arial"/>
          <w:color w:val="000000"/>
          <w:spacing w:val="-4"/>
          <w:sz w:val="18"/>
          <w:szCs w:val="18"/>
        </w:rPr>
        <w:t>present fairly, in all material</w:t>
      </w:r>
      <w:r w:rsidRPr="00034009">
        <w:rPr>
          <w:rFonts w:ascii="Arial" w:hAnsi="Arial" w:cs="Arial"/>
          <w:color w:val="000000"/>
          <w:sz w:val="18"/>
          <w:szCs w:val="18"/>
        </w:rPr>
        <w:t xml:space="preserve"> </w:t>
      </w:r>
      <w:r w:rsidRPr="00034009">
        <w:rPr>
          <w:rFonts w:ascii="Arial" w:hAnsi="Arial" w:cs="Arial"/>
          <w:color w:val="000000"/>
          <w:spacing w:val="-8"/>
          <w:sz w:val="18"/>
          <w:szCs w:val="18"/>
        </w:rPr>
        <w:t xml:space="preserve">respects, the consolidated financial position of </w:t>
      </w:r>
      <w:r w:rsidR="00207CA2" w:rsidRPr="00034009">
        <w:rPr>
          <w:rFonts w:ascii="Arial" w:hAnsi="Arial" w:cs="Arial"/>
          <w:color w:val="000000"/>
          <w:spacing w:val="-8"/>
          <w:sz w:val="18"/>
          <w:szCs w:val="18"/>
        </w:rPr>
        <w:t xml:space="preserve">Thai Union Group Public Company Limited (the Company) </w:t>
      </w:r>
      <w:r w:rsidR="00207CA2" w:rsidRPr="00034009">
        <w:rPr>
          <w:rFonts w:ascii="Arial" w:hAnsi="Arial" w:cs="Arial"/>
          <w:spacing w:val="-8"/>
          <w:sz w:val="18"/>
          <w:szCs w:val="18"/>
          <w:lang w:val="en-US"/>
        </w:rPr>
        <w:t>and its subsidiaries</w:t>
      </w:r>
      <w:r w:rsidR="00207CA2" w:rsidRPr="00034009">
        <w:rPr>
          <w:rFonts w:ascii="Arial" w:hAnsi="Arial" w:cs="Arial"/>
          <w:sz w:val="18"/>
          <w:szCs w:val="18"/>
          <w:lang w:val="en-US"/>
        </w:rPr>
        <w:t xml:space="preserve"> (the Group) and the separate financial position of the Company as at </w:t>
      </w:r>
      <w:r w:rsidR="00071CDD" w:rsidRPr="00034009">
        <w:rPr>
          <w:rFonts w:ascii="Arial" w:hAnsi="Arial" w:cs="Arial"/>
          <w:color w:val="000000"/>
          <w:sz w:val="18"/>
          <w:szCs w:val="18"/>
        </w:rPr>
        <w:t>31</w:t>
      </w:r>
      <w:r w:rsidR="00AE7B7B" w:rsidRPr="00034009">
        <w:rPr>
          <w:rFonts w:ascii="Arial" w:hAnsi="Arial" w:cs="Arial"/>
          <w:color w:val="000000"/>
          <w:sz w:val="18"/>
          <w:szCs w:val="18"/>
        </w:rPr>
        <w:t xml:space="preserve"> December </w:t>
      </w:r>
      <w:r w:rsidR="00F10777" w:rsidRPr="00034009">
        <w:rPr>
          <w:rFonts w:ascii="Arial" w:hAnsi="Arial" w:cs="Arial"/>
          <w:color w:val="000000"/>
          <w:sz w:val="18"/>
          <w:szCs w:val="18"/>
        </w:rPr>
        <w:t>20</w:t>
      </w:r>
      <w:r w:rsidR="00A77A4D" w:rsidRPr="00034009">
        <w:rPr>
          <w:rFonts w:ascii="Arial" w:hAnsi="Arial" w:cs="Arial"/>
          <w:color w:val="000000"/>
          <w:sz w:val="18"/>
          <w:szCs w:val="18"/>
        </w:rPr>
        <w:t>2</w:t>
      </w:r>
      <w:r w:rsidR="001C2CD0" w:rsidRPr="00034009">
        <w:rPr>
          <w:rFonts w:ascii="Arial" w:hAnsi="Arial" w:cs="Arial"/>
          <w:color w:val="000000"/>
          <w:sz w:val="18"/>
          <w:szCs w:val="18"/>
        </w:rPr>
        <w:t>3</w:t>
      </w:r>
      <w:r w:rsidRPr="00034009">
        <w:rPr>
          <w:rFonts w:ascii="Arial" w:hAnsi="Arial" w:cs="Arial"/>
          <w:sz w:val="18"/>
          <w:szCs w:val="18"/>
          <w:lang w:val="en-US"/>
        </w:rPr>
        <w:t>,</w:t>
      </w:r>
      <w:r w:rsidRPr="00034009">
        <w:rPr>
          <w:rFonts w:ascii="Arial" w:hAnsi="Arial" w:cs="Arial"/>
          <w:color w:val="000000"/>
          <w:sz w:val="18"/>
          <w:szCs w:val="18"/>
        </w:rPr>
        <w:t xml:space="preserve"> and its consolidated and separate financial </w:t>
      </w:r>
      <w:r w:rsidR="00E64A9C" w:rsidRPr="00034009">
        <w:rPr>
          <w:rFonts w:ascii="Arial" w:hAnsi="Arial" w:cs="Arial"/>
          <w:color w:val="000000"/>
          <w:sz w:val="18"/>
          <w:szCs w:val="18"/>
        </w:rPr>
        <w:t>performance</w:t>
      </w:r>
      <w:r w:rsidRPr="00034009">
        <w:rPr>
          <w:rFonts w:ascii="Arial" w:hAnsi="Arial" w:cs="Arial"/>
          <w:color w:val="000000"/>
          <w:sz w:val="18"/>
          <w:szCs w:val="18"/>
        </w:rPr>
        <w:t xml:space="preserve"> and its consolidated and separate cash flows for the year then ended in accordance with Thai Financial Reporting Standards</w:t>
      </w:r>
      <w:r w:rsidRPr="00034009">
        <w:rPr>
          <w:rFonts w:ascii="Arial" w:hAnsi="Arial" w:cs="Arial"/>
          <w:sz w:val="18"/>
          <w:szCs w:val="18"/>
        </w:rPr>
        <w:t xml:space="preserve"> </w:t>
      </w:r>
      <w:r w:rsidRPr="00034009">
        <w:rPr>
          <w:rFonts w:ascii="Arial" w:hAnsi="Arial" w:cs="Arial"/>
          <w:color w:val="000000"/>
          <w:sz w:val="18"/>
          <w:szCs w:val="18"/>
        </w:rPr>
        <w:t>(TFRS</w:t>
      </w:r>
      <w:r w:rsidR="005D7318" w:rsidRPr="00034009">
        <w:rPr>
          <w:rFonts w:ascii="Arial" w:hAnsi="Arial" w:cs="Arial"/>
          <w:color w:val="000000"/>
          <w:sz w:val="18"/>
          <w:szCs w:val="18"/>
        </w:rPr>
        <w:t>s</w:t>
      </w:r>
      <w:r w:rsidRPr="00034009">
        <w:rPr>
          <w:rFonts w:ascii="Arial" w:hAnsi="Arial" w:cs="Arial"/>
          <w:color w:val="000000"/>
          <w:sz w:val="18"/>
          <w:szCs w:val="18"/>
        </w:rPr>
        <w:t xml:space="preserve">). </w:t>
      </w:r>
    </w:p>
    <w:p w14:paraId="4021BC17" w14:textId="77777777" w:rsidR="00AC35FF" w:rsidRPr="00034009" w:rsidRDefault="00AC35FF" w:rsidP="000D55B0">
      <w:pPr>
        <w:spacing w:after="0" w:line="240" w:lineRule="auto"/>
        <w:jc w:val="thaiDistribute"/>
        <w:rPr>
          <w:rFonts w:ascii="Arial" w:hAnsi="Arial" w:cs="Arial"/>
          <w:color w:val="000000"/>
          <w:sz w:val="18"/>
          <w:szCs w:val="18"/>
        </w:rPr>
      </w:pPr>
    </w:p>
    <w:p w14:paraId="693995B8" w14:textId="77777777" w:rsidR="009D6C4B" w:rsidRPr="00034009" w:rsidRDefault="009D6C4B" w:rsidP="00EA1607">
      <w:pPr>
        <w:pStyle w:val="Default"/>
        <w:jc w:val="thaiDistribute"/>
        <w:rPr>
          <w:b/>
          <w:bCs/>
          <w:sz w:val="18"/>
          <w:szCs w:val="18"/>
        </w:rPr>
      </w:pPr>
    </w:p>
    <w:p w14:paraId="6131AC1A" w14:textId="44EE924B" w:rsidR="009D6C4B" w:rsidRPr="00034009" w:rsidRDefault="009D6C4B" w:rsidP="00EA1607">
      <w:pPr>
        <w:pStyle w:val="Default"/>
        <w:jc w:val="thaiDistribute"/>
        <w:rPr>
          <w:b/>
          <w:bCs/>
          <w:color w:val="CF4A02"/>
          <w:sz w:val="18"/>
          <w:szCs w:val="18"/>
        </w:rPr>
      </w:pPr>
      <w:r w:rsidRPr="00034009">
        <w:rPr>
          <w:b/>
          <w:bCs/>
          <w:color w:val="CF4A02"/>
          <w:sz w:val="18"/>
          <w:szCs w:val="18"/>
        </w:rPr>
        <w:t>What I have audited</w:t>
      </w:r>
    </w:p>
    <w:p w14:paraId="0F6F2BBA" w14:textId="77777777" w:rsidR="00EA1607" w:rsidRPr="00034009" w:rsidRDefault="00EA1607" w:rsidP="00EA1607">
      <w:pPr>
        <w:pStyle w:val="Default"/>
        <w:jc w:val="thaiDistribute"/>
        <w:rPr>
          <w:b/>
          <w:bCs/>
          <w:color w:val="CF4A02"/>
          <w:sz w:val="18"/>
          <w:szCs w:val="18"/>
        </w:rPr>
      </w:pPr>
    </w:p>
    <w:p w14:paraId="49A44FBD" w14:textId="77777777" w:rsidR="00BE407E" w:rsidRPr="00034009" w:rsidRDefault="00BE407E" w:rsidP="00EA1607">
      <w:pPr>
        <w:pStyle w:val="Default"/>
        <w:jc w:val="thaiDistribute"/>
        <w:rPr>
          <w:sz w:val="18"/>
          <w:szCs w:val="18"/>
        </w:rPr>
      </w:pPr>
      <w:r w:rsidRPr="00034009">
        <w:rPr>
          <w:sz w:val="18"/>
          <w:szCs w:val="18"/>
        </w:rPr>
        <w:t>The consolidated financial statements and the separate financial statements comprise:</w:t>
      </w:r>
    </w:p>
    <w:p w14:paraId="3F93EDE3" w14:textId="77777777" w:rsidR="00B82BF0" w:rsidRPr="00034009" w:rsidRDefault="00B82BF0" w:rsidP="00BE407E">
      <w:pPr>
        <w:pStyle w:val="Default"/>
        <w:jc w:val="thaiDistribute"/>
        <w:rPr>
          <w:sz w:val="12"/>
          <w:szCs w:val="12"/>
        </w:rPr>
      </w:pPr>
    </w:p>
    <w:p w14:paraId="2919EA58" w14:textId="1C64C249" w:rsidR="00FB32B9" w:rsidRPr="00034009" w:rsidRDefault="00BE407E" w:rsidP="00AD384B">
      <w:pPr>
        <w:pStyle w:val="Default"/>
        <w:numPr>
          <w:ilvl w:val="0"/>
          <w:numId w:val="1"/>
        </w:numPr>
        <w:tabs>
          <w:tab w:val="clear" w:pos="720"/>
          <w:tab w:val="num" w:pos="540"/>
        </w:tabs>
        <w:ind w:left="547"/>
        <w:jc w:val="both"/>
        <w:rPr>
          <w:sz w:val="18"/>
          <w:szCs w:val="18"/>
        </w:rPr>
      </w:pPr>
      <w:r w:rsidRPr="00034009">
        <w:rPr>
          <w:sz w:val="18"/>
          <w:szCs w:val="18"/>
        </w:rPr>
        <w:t>the consolidated and separate statements of financial</w:t>
      </w:r>
      <w:r w:rsidR="00B82BF0" w:rsidRPr="00034009">
        <w:rPr>
          <w:sz w:val="18"/>
          <w:szCs w:val="18"/>
        </w:rPr>
        <w:t xml:space="preserve"> position as at 31 December </w:t>
      </w:r>
      <w:r w:rsidR="00F10777" w:rsidRPr="00034009">
        <w:rPr>
          <w:sz w:val="18"/>
          <w:szCs w:val="18"/>
        </w:rPr>
        <w:t>20</w:t>
      </w:r>
      <w:r w:rsidR="00A77A4D" w:rsidRPr="00034009">
        <w:rPr>
          <w:sz w:val="18"/>
          <w:szCs w:val="18"/>
        </w:rPr>
        <w:t>2</w:t>
      </w:r>
      <w:r w:rsidR="001C2CD0" w:rsidRPr="00034009">
        <w:rPr>
          <w:sz w:val="18"/>
          <w:szCs w:val="18"/>
        </w:rPr>
        <w:t>3</w:t>
      </w:r>
      <w:r w:rsidR="00FB32B9" w:rsidRPr="00034009">
        <w:rPr>
          <w:sz w:val="18"/>
          <w:szCs w:val="18"/>
        </w:rPr>
        <w:t>;</w:t>
      </w:r>
    </w:p>
    <w:p w14:paraId="623FF361" w14:textId="77777777" w:rsidR="00FB32B9" w:rsidRPr="00034009" w:rsidRDefault="00FB32B9" w:rsidP="00AD384B">
      <w:pPr>
        <w:pStyle w:val="Default"/>
        <w:numPr>
          <w:ilvl w:val="0"/>
          <w:numId w:val="1"/>
        </w:numPr>
        <w:tabs>
          <w:tab w:val="clear" w:pos="720"/>
          <w:tab w:val="num" w:pos="540"/>
        </w:tabs>
        <w:ind w:left="547"/>
        <w:jc w:val="both"/>
        <w:rPr>
          <w:sz w:val="18"/>
          <w:szCs w:val="18"/>
        </w:rPr>
      </w:pPr>
      <w:r w:rsidRPr="00034009">
        <w:rPr>
          <w:sz w:val="18"/>
          <w:szCs w:val="18"/>
        </w:rPr>
        <w:t>the consolidated and separate statements of income for the year then ended;</w:t>
      </w:r>
    </w:p>
    <w:p w14:paraId="4A68C008" w14:textId="77777777" w:rsidR="00BE407E" w:rsidRPr="00034009" w:rsidRDefault="00BE407E" w:rsidP="00AD384B">
      <w:pPr>
        <w:pStyle w:val="Default"/>
        <w:numPr>
          <w:ilvl w:val="0"/>
          <w:numId w:val="1"/>
        </w:numPr>
        <w:tabs>
          <w:tab w:val="clear" w:pos="720"/>
          <w:tab w:val="num" w:pos="540"/>
        </w:tabs>
        <w:ind w:left="547"/>
        <w:jc w:val="both"/>
        <w:rPr>
          <w:sz w:val="18"/>
          <w:szCs w:val="18"/>
        </w:rPr>
      </w:pPr>
      <w:r w:rsidRPr="00034009">
        <w:rPr>
          <w:sz w:val="18"/>
          <w:szCs w:val="18"/>
        </w:rPr>
        <w:t>the consolidated and separate statements of comprehensive income for the year then ended;</w:t>
      </w:r>
    </w:p>
    <w:p w14:paraId="2F9BCD0C" w14:textId="77777777" w:rsidR="00BE407E" w:rsidRPr="00034009" w:rsidRDefault="00BE407E" w:rsidP="00AD384B">
      <w:pPr>
        <w:pStyle w:val="Default"/>
        <w:numPr>
          <w:ilvl w:val="0"/>
          <w:numId w:val="1"/>
        </w:numPr>
        <w:tabs>
          <w:tab w:val="clear" w:pos="720"/>
          <w:tab w:val="num" w:pos="540"/>
        </w:tabs>
        <w:ind w:left="547"/>
        <w:jc w:val="both"/>
        <w:rPr>
          <w:sz w:val="18"/>
          <w:szCs w:val="18"/>
        </w:rPr>
      </w:pPr>
      <w:r w:rsidRPr="00034009">
        <w:rPr>
          <w:sz w:val="18"/>
          <w:szCs w:val="18"/>
        </w:rPr>
        <w:t>the consolidated and separate statements of changes in equity for the year then ended;</w:t>
      </w:r>
    </w:p>
    <w:p w14:paraId="07160C8C" w14:textId="77777777" w:rsidR="00BE407E" w:rsidRPr="00034009" w:rsidRDefault="00BE407E" w:rsidP="00AD384B">
      <w:pPr>
        <w:pStyle w:val="Default"/>
        <w:numPr>
          <w:ilvl w:val="0"/>
          <w:numId w:val="1"/>
        </w:numPr>
        <w:tabs>
          <w:tab w:val="clear" w:pos="720"/>
          <w:tab w:val="num" w:pos="540"/>
        </w:tabs>
        <w:ind w:left="547"/>
        <w:jc w:val="both"/>
        <w:rPr>
          <w:sz w:val="18"/>
          <w:szCs w:val="18"/>
        </w:rPr>
      </w:pPr>
      <w:r w:rsidRPr="00034009">
        <w:rPr>
          <w:sz w:val="18"/>
          <w:szCs w:val="18"/>
        </w:rPr>
        <w:t>the consolidated and separate statements of cash flows for the year then end</w:t>
      </w:r>
      <w:r w:rsidR="007561C4" w:rsidRPr="00034009">
        <w:rPr>
          <w:sz w:val="18"/>
          <w:szCs w:val="18"/>
        </w:rPr>
        <w:t>ed</w:t>
      </w:r>
      <w:r w:rsidRPr="00034009">
        <w:rPr>
          <w:sz w:val="18"/>
          <w:szCs w:val="18"/>
        </w:rPr>
        <w:t>; and</w:t>
      </w:r>
    </w:p>
    <w:p w14:paraId="73EBF966" w14:textId="77777777" w:rsidR="00BE407E" w:rsidRPr="00034009" w:rsidRDefault="00BE407E" w:rsidP="00AD384B">
      <w:pPr>
        <w:pStyle w:val="Default"/>
        <w:numPr>
          <w:ilvl w:val="0"/>
          <w:numId w:val="1"/>
        </w:numPr>
        <w:tabs>
          <w:tab w:val="clear" w:pos="720"/>
          <w:tab w:val="num" w:pos="540"/>
        </w:tabs>
        <w:ind w:left="547"/>
        <w:jc w:val="both"/>
        <w:rPr>
          <w:sz w:val="18"/>
          <w:szCs w:val="18"/>
        </w:rPr>
      </w:pPr>
      <w:r w:rsidRPr="00034009">
        <w:rPr>
          <w:sz w:val="18"/>
          <w:szCs w:val="18"/>
        </w:rPr>
        <w:t xml:space="preserve">the notes to the consolidated and separate financial statements, </w:t>
      </w:r>
      <w:r w:rsidR="00207CA2" w:rsidRPr="00034009">
        <w:rPr>
          <w:sz w:val="18"/>
          <w:szCs w:val="18"/>
        </w:rPr>
        <w:t>which include significant accounting policies and other explanatory information</w:t>
      </w:r>
      <w:r w:rsidRPr="00034009">
        <w:rPr>
          <w:sz w:val="18"/>
          <w:szCs w:val="18"/>
        </w:rPr>
        <w:t>.</w:t>
      </w:r>
    </w:p>
    <w:p w14:paraId="3ECBB424" w14:textId="77777777" w:rsidR="00AC35FF" w:rsidRPr="00034009" w:rsidRDefault="00AC35FF" w:rsidP="000D55B0">
      <w:pPr>
        <w:pStyle w:val="Default"/>
        <w:jc w:val="thaiDistribute"/>
        <w:rPr>
          <w:sz w:val="18"/>
          <w:szCs w:val="18"/>
        </w:rPr>
      </w:pPr>
    </w:p>
    <w:p w14:paraId="27CAAD1C" w14:textId="77777777" w:rsidR="00790517" w:rsidRPr="00034009" w:rsidRDefault="00790517" w:rsidP="00EA1607">
      <w:pPr>
        <w:pStyle w:val="Default"/>
        <w:jc w:val="thaiDistribute"/>
        <w:rPr>
          <w:b/>
          <w:bCs/>
          <w:sz w:val="18"/>
          <w:szCs w:val="18"/>
        </w:rPr>
      </w:pPr>
    </w:p>
    <w:p w14:paraId="255FD175" w14:textId="7F36DB15" w:rsidR="00790517" w:rsidRPr="00034009" w:rsidRDefault="00790517" w:rsidP="00EA1607">
      <w:pPr>
        <w:pStyle w:val="Default"/>
        <w:jc w:val="thaiDistribute"/>
        <w:rPr>
          <w:b/>
          <w:bCs/>
          <w:color w:val="CF4A02"/>
          <w:sz w:val="18"/>
          <w:szCs w:val="18"/>
        </w:rPr>
      </w:pPr>
      <w:r w:rsidRPr="00034009">
        <w:rPr>
          <w:b/>
          <w:bCs/>
          <w:color w:val="CF4A02"/>
          <w:sz w:val="18"/>
          <w:szCs w:val="18"/>
        </w:rPr>
        <w:t xml:space="preserve">Basis for </w:t>
      </w:r>
      <w:r w:rsidR="00E07F94" w:rsidRPr="00034009">
        <w:rPr>
          <w:b/>
          <w:bCs/>
          <w:color w:val="CF4A02"/>
          <w:sz w:val="18"/>
          <w:szCs w:val="18"/>
        </w:rPr>
        <w:t>o</w:t>
      </w:r>
      <w:r w:rsidRPr="00034009">
        <w:rPr>
          <w:b/>
          <w:bCs/>
          <w:color w:val="CF4A02"/>
          <w:sz w:val="18"/>
          <w:szCs w:val="18"/>
        </w:rPr>
        <w:t xml:space="preserve">pinion </w:t>
      </w:r>
    </w:p>
    <w:p w14:paraId="767FB953" w14:textId="77777777" w:rsidR="00EA1607" w:rsidRPr="00034009" w:rsidRDefault="00EA1607" w:rsidP="00EA1607">
      <w:pPr>
        <w:pStyle w:val="Default"/>
        <w:jc w:val="thaiDistribute"/>
        <w:rPr>
          <w:b/>
          <w:bCs/>
          <w:color w:val="CF4A02"/>
          <w:sz w:val="12"/>
          <w:szCs w:val="12"/>
        </w:rPr>
      </w:pPr>
    </w:p>
    <w:p w14:paraId="715B02E7" w14:textId="56709756" w:rsidR="004965C7" w:rsidRPr="00034009" w:rsidRDefault="004965C7" w:rsidP="004965C7">
      <w:pPr>
        <w:autoSpaceDE w:val="0"/>
        <w:autoSpaceDN w:val="0"/>
        <w:adjustRightInd w:val="0"/>
        <w:spacing w:after="0" w:line="240" w:lineRule="auto"/>
        <w:jc w:val="thaiDistribute"/>
        <w:rPr>
          <w:rFonts w:ascii="Arial" w:hAnsi="Arial"/>
          <w:color w:val="000000"/>
          <w:spacing w:val="-4"/>
          <w:sz w:val="18"/>
          <w:szCs w:val="18"/>
        </w:rPr>
      </w:pPr>
      <w:r w:rsidRPr="00034009">
        <w:rPr>
          <w:rFonts w:ascii="Arial" w:hAnsi="Arial" w:cs="Arial"/>
          <w:color w:val="000000"/>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w:t>
      </w:r>
      <w:r w:rsidRPr="00034009">
        <w:rPr>
          <w:rFonts w:ascii="Arial" w:hAnsi="Arial" w:cs="Arial"/>
          <w:color w:val="000000"/>
          <w:spacing w:val="-8"/>
          <w:sz w:val="18"/>
          <w:szCs w:val="18"/>
        </w:rPr>
        <w:t xml:space="preserve">Professional Accountants including Independence Standards issued by the Federation of Accounting Professions </w:t>
      </w:r>
      <w:r w:rsidRPr="00034009">
        <w:rPr>
          <w:rFonts w:ascii="Arial" w:hAnsi="Arial" w:cs="Arial"/>
          <w:spacing w:val="-8"/>
          <w:sz w:val="18"/>
          <w:szCs w:val="18"/>
        </w:rPr>
        <w:t>(TFAC Code)</w:t>
      </w:r>
      <w:r w:rsidRPr="00034009">
        <w:rPr>
          <w:rFonts w:ascii="Arial" w:hAnsi="Arial" w:cs="Arial"/>
          <w:spacing w:val="-4"/>
          <w:sz w:val="18"/>
          <w:szCs w:val="18"/>
        </w:rPr>
        <w:t xml:space="preserve"> </w:t>
      </w:r>
      <w:r w:rsidRPr="00034009">
        <w:rPr>
          <w:rFonts w:ascii="Arial" w:hAnsi="Arial" w:cs="Arial"/>
          <w:color w:val="000000"/>
          <w:spacing w:val="-4"/>
          <w:sz w:val="18"/>
          <w:szCs w:val="18"/>
        </w:rPr>
        <w:t xml:space="preserve">that are relevant to my audit of the consolidated and separate financial statements, and I have fulfilled my other ethical responsibilities in accordance with the </w:t>
      </w:r>
      <w:r w:rsidRPr="00034009">
        <w:rPr>
          <w:rFonts w:ascii="Arial" w:hAnsi="Arial" w:cs="Arial"/>
          <w:spacing w:val="-4"/>
          <w:sz w:val="18"/>
          <w:szCs w:val="18"/>
        </w:rPr>
        <w:t>TFAC Code</w:t>
      </w:r>
      <w:r w:rsidRPr="00034009">
        <w:rPr>
          <w:rFonts w:ascii="Arial" w:hAnsi="Arial" w:cs="Arial"/>
          <w:color w:val="000000"/>
          <w:spacing w:val="-4"/>
          <w:sz w:val="18"/>
          <w:szCs w:val="18"/>
        </w:rPr>
        <w:t>. I believe that the audit evidence I have obtained is sufficient and appropriate to provide a basis for my opinion.</w:t>
      </w:r>
    </w:p>
    <w:p w14:paraId="78A59DC3" w14:textId="77777777" w:rsidR="005D072C" w:rsidRPr="00034009" w:rsidRDefault="005D072C" w:rsidP="00AD384B">
      <w:pPr>
        <w:pStyle w:val="Default"/>
        <w:jc w:val="thaiDistribute"/>
        <w:rPr>
          <w:sz w:val="18"/>
          <w:szCs w:val="18"/>
        </w:rPr>
      </w:pPr>
    </w:p>
    <w:p w14:paraId="10706680" w14:textId="77777777" w:rsidR="005D072C" w:rsidRPr="00034009" w:rsidRDefault="005D072C">
      <w:pPr>
        <w:rPr>
          <w:rFonts w:ascii="Arial" w:hAnsi="Arial" w:cs="Arial"/>
          <w:b/>
          <w:bCs/>
          <w:color w:val="C00000"/>
          <w:sz w:val="18"/>
          <w:szCs w:val="18"/>
        </w:rPr>
      </w:pPr>
    </w:p>
    <w:p w14:paraId="04A247BE" w14:textId="750D0B1E" w:rsidR="00AD384B" w:rsidRPr="00034009" w:rsidRDefault="00AD384B">
      <w:pPr>
        <w:rPr>
          <w:rFonts w:ascii="Arial" w:hAnsi="Arial" w:cs="Arial"/>
          <w:b/>
          <w:bCs/>
          <w:color w:val="C00000"/>
          <w:sz w:val="18"/>
          <w:szCs w:val="18"/>
        </w:rPr>
        <w:sectPr w:rsidR="00AD384B" w:rsidRPr="00034009" w:rsidSect="000C338F">
          <w:pgSz w:w="11909" w:h="16834" w:code="9"/>
          <w:pgMar w:top="3139" w:right="720" w:bottom="1584" w:left="1987" w:header="706" w:footer="706" w:gutter="0"/>
          <w:cols w:space="708"/>
          <w:docGrid w:linePitch="360"/>
        </w:sectPr>
      </w:pPr>
    </w:p>
    <w:p w14:paraId="60A6E7EA" w14:textId="5A0DA027" w:rsidR="00790517" w:rsidRPr="00034009" w:rsidRDefault="004E0135" w:rsidP="00EA1607">
      <w:pPr>
        <w:pStyle w:val="Default"/>
        <w:jc w:val="thaiDistribute"/>
        <w:rPr>
          <w:b/>
          <w:bCs/>
          <w:color w:val="CF4A02"/>
          <w:sz w:val="18"/>
          <w:szCs w:val="18"/>
        </w:rPr>
      </w:pPr>
      <w:r w:rsidRPr="00034009">
        <w:rPr>
          <w:b/>
          <w:bCs/>
          <w:color w:val="CF4A02"/>
          <w:sz w:val="18"/>
          <w:szCs w:val="18"/>
        </w:rPr>
        <w:lastRenderedPageBreak/>
        <w:t xml:space="preserve">Key </w:t>
      </w:r>
      <w:r w:rsidR="00E07F94" w:rsidRPr="00034009">
        <w:rPr>
          <w:b/>
          <w:bCs/>
          <w:color w:val="CF4A02"/>
          <w:sz w:val="18"/>
          <w:szCs w:val="18"/>
        </w:rPr>
        <w:t>a</w:t>
      </w:r>
      <w:r w:rsidRPr="00034009">
        <w:rPr>
          <w:b/>
          <w:bCs/>
          <w:color w:val="CF4A02"/>
          <w:sz w:val="18"/>
          <w:szCs w:val="18"/>
        </w:rPr>
        <w:t xml:space="preserve">udit </w:t>
      </w:r>
      <w:r w:rsidR="00E07F94" w:rsidRPr="00034009">
        <w:rPr>
          <w:b/>
          <w:bCs/>
          <w:color w:val="CF4A02"/>
          <w:sz w:val="18"/>
          <w:szCs w:val="18"/>
        </w:rPr>
        <w:t>m</w:t>
      </w:r>
      <w:r w:rsidRPr="00034009">
        <w:rPr>
          <w:b/>
          <w:bCs/>
          <w:color w:val="CF4A02"/>
          <w:sz w:val="18"/>
          <w:szCs w:val="18"/>
        </w:rPr>
        <w:t>atters</w:t>
      </w:r>
    </w:p>
    <w:p w14:paraId="57C5E497" w14:textId="77777777" w:rsidR="00EA1607" w:rsidRPr="00034009" w:rsidRDefault="00EA1607" w:rsidP="00EA1607">
      <w:pPr>
        <w:pStyle w:val="Default"/>
        <w:jc w:val="thaiDistribute"/>
        <w:rPr>
          <w:b/>
          <w:bCs/>
          <w:color w:val="CF4A02"/>
          <w:sz w:val="12"/>
          <w:szCs w:val="12"/>
        </w:rPr>
      </w:pPr>
    </w:p>
    <w:p w14:paraId="7E1BD611" w14:textId="77777777" w:rsidR="00747C86" w:rsidRPr="00034009" w:rsidRDefault="00747C86" w:rsidP="00EA1607">
      <w:pPr>
        <w:pStyle w:val="Default"/>
        <w:jc w:val="thaiDistribute"/>
        <w:rPr>
          <w:sz w:val="18"/>
          <w:szCs w:val="18"/>
        </w:rPr>
      </w:pPr>
      <w:r w:rsidRPr="00034009">
        <w:rPr>
          <w:sz w:val="18"/>
          <w:szCs w:val="18"/>
        </w:rPr>
        <w:t>Key audit matters are those matters that, in my professional judg</w:t>
      </w:r>
      <w:r w:rsidR="00207CA2" w:rsidRPr="00034009">
        <w:rPr>
          <w:sz w:val="18"/>
          <w:szCs w:val="18"/>
        </w:rPr>
        <w:t>e</w:t>
      </w:r>
      <w:r w:rsidRPr="00034009">
        <w:rPr>
          <w:sz w:val="18"/>
          <w:szCs w:val="18"/>
        </w:rPr>
        <w:t xml:space="preserve">ment, were of most significance in my audit of the </w:t>
      </w:r>
      <w:r w:rsidR="005237A1" w:rsidRPr="00034009">
        <w:rPr>
          <w:sz w:val="18"/>
          <w:szCs w:val="18"/>
        </w:rPr>
        <w:t xml:space="preserve">consolidated and </w:t>
      </w:r>
      <w:r w:rsidR="009D6C4B" w:rsidRPr="00034009">
        <w:rPr>
          <w:sz w:val="18"/>
          <w:szCs w:val="18"/>
        </w:rPr>
        <w:t xml:space="preserve">separate </w:t>
      </w:r>
      <w:r w:rsidRPr="00034009">
        <w:rPr>
          <w:sz w:val="18"/>
          <w:szCs w:val="18"/>
        </w:rPr>
        <w:t xml:space="preserve">financial statements of the current period. These matters were addressed in the context of my audit of the </w:t>
      </w:r>
      <w:r w:rsidR="005237A1" w:rsidRPr="00034009">
        <w:rPr>
          <w:sz w:val="18"/>
          <w:szCs w:val="18"/>
        </w:rPr>
        <w:t xml:space="preserve">consolidated and </w:t>
      </w:r>
      <w:r w:rsidR="009D6C4B" w:rsidRPr="00034009">
        <w:rPr>
          <w:sz w:val="18"/>
          <w:szCs w:val="18"/>
        </w:rPr>
        <w:t>s</w:t>
      </w:r>
      <w:r w:rsidR="00BF4028" w:rsidRPr="00034009">
        <w:rPr>
          <w:sz w:val="18"/>
          <w:szCs w:val="18"/>
        </w:rPr>
        <w:t>e</w:t>
      </w:r>
      <w:r w:rsidR="009D6C4B" w:rsidRPr="00034009">
        <w:rPr>
          <w:sz w:val="18"/>
          <w:szCs w:val="18"/>
        </w:rPr>
        <w:t>parate</w:t>
      </w:r>
      <w:r w:rsidR="005237A1" w:rsidRPr="00034009">
        <w:rPr>
          <w:sz w:val="18"/>
          <w:szCs w:val="18"/>
        </w:rPr>
        <w:t xml:space="preserve"> </w:t>
      </w:r>
      <w:r w:rsidRPr="00034009">
        <w:rPr>
          <w:sz w:val="18"/>
          <w:szCs w:val="18"/>
        </w:rPr>
        <w:t>financial statements as a whole, and in forming my opinion thereon, and I do not provide a sep</w:t>
      </w:r>
      <w:r w:rsidR="000D6649" w:rsidRPr="00034009">
        <w:rPr>
          <w:sz w:val="18"/>
          <w:szCs w:val="18"/>
        </w:rPr>
        <w:t>arate opinion on these matters.</w:t>
      </w:r>
    </w:p>
    <w:p w14:paraId="0CF0571F" w14:textId="77777777" w:rsidR="00620568" w:rsidRPr="00034009" w:rsidRDefault="00620568" w:rsidP="000D55B0">
      <w:pPr>
        <w:pStyle w:val="Default"/>
        <w:jc w:val="thaiDistribute"/>
        <w:rPr>
          <w:sz w:val="18"/>
          <w:szCs w:val="18"/>
        </w:rPr>
      </w:pPr>
    </w:p>
    <w:tbl>
      <w:tblPr>
        <w:tblW w:w="9180" w:type="dxa"/>
        <w:tblInd w:w="108" w:type="dxa"/>
        <w:tblLayout w:type="fixed"/>
        <w:tblLook w:val="04A0" w:firstRow="1" w:lastRow="0" w:firstColumn="1" w:lastColumn="0" w:noHBand="0" w:noVBand="1"/>
      </w:tblPr>
      <w:tblGrid>
        <w:gridCol w:w="4590"/>
        <w:gridCol w:w="4590"/>
      </w:tblGrid>
      <w:tr w:rsidR="00FA4F62" w:rsidRPr="00034009" w14:paraId="49E123DB" w14:textId="77777777" w:rsidTr="00915330">
        <w:trPr>
          <w:trHeight w:val="346"/>
        </w:trPr>
        <w:tc>
          <w:tcPr>
            <w:tcW w:w="4590" w:type="dxa"/>
            <w:shd w:val="clear" w:color="auto" w:fill="FFA543"/>
            <w:vAlign w:val="center"/>
          </w:tcPr>
          <w:p w14:paraId="7B4AE6FF" w14:textId="77777777" w:rsidR="00747C86" w:rsidRPr="00034009" w:rsidRDefault="00A019FF" w:rsidP="00807EB5">
            <w:pPr>
              <w:pStyle w:val="Default"/>
              <w:jc w:val="center"/>
              <w:rPr>
                <w:b/>
                <w:bCs/>
                <w:color w:val="FFFFFF"/>
                <w:sz w:val="18"/>
                <w:szCs w:val="18"/>
              </w:rPr>
            </w:pPr>
            <w:r w:rsidRPr="00034009">
              <w:rPr>
                <w:b/>
                <w:bCs/>
                <w:color w:val="FFFFFF"/>
                <w:sz w:val="18"/>
                <w:szCs w:val="18"/>
              </w:rPr>
              <w:t>Key audit m</w:t>
            </w:r>
            <w:r w:rsidR="00747C86" w:rsidRPr="00034009">
              <w:rPr>
                <w:b/>
                <w:bCs/>
                <w:color w:val="FFFFFF"/>
                <w:sz w:val="18"/>
                <w:szCs w:val="18"/>
              </w:rPr>
              <w:t>atter</w:t>
            </w:r>
          </w:p>
        </w:tc>
        <w:tc>
          <w:tcPr>
            <w:tcW w:w="4590" w:type="dxa"/>
            <w:shd w:val="clear" w:color="auto" w:fill="FFA543"/>
            <w:vAlign w:val="center"/>
          </w:tcPr>
          <w:p w14:paraId="038CC152" w14:textId="77777777" w:rsidR="00747C86" w:rsidRPr="00034009" w:rsidRDefault="00747C86" w:rsidP="00907C12">
            <w:pPr>
              <w:pStyle w:val="Default"/>
              <w:jc w:val="center"/>
              <w:rPr>
                <w:b/>
                <w:bCs/>
                <w:color w:val="FFFFFF"/>
                <w:sz w:val="18"/>
                <w:szCs w:val="18"/>
              </w:rPr>
            </w:pPr>
            <w:r w:rsidRPr="00034009">
              <w:rPr>
                <w:b/>
                <w:bCs/>
                <w:color w:val="FFFFFF"/>
                <w:sz w:val="18"/>
                <w:szCs w:val="18"/>
              </w:rPr>
              <w:t xml:space="preserve">How my audit addressed the </w:t>
            </w:r>
            <w:r w:rsidR="00A019FF" w:rsidRPr="00034009">
              <w:rPr>
                <w:b/>
                <w:bCs/>
                <w:color w:val="FFFFFF"/>
                <w:sz w:val="18"/>
                <w:szCs w:val="18"/>
              </w:rPr>
              <w:t>k</w:t>
            </w:r>
            <w:r w:rsidRPr="00034009">
              <w:rPr>
                <w:b/>
                <w:bCs/>
                <w:color w:val="FFFFFF"/>
                <w:sz w:val="18"/>
                <w:szCs w:val="18"/>
              </w:rPr>
              <w:t xml:space="preserve">ey </w:t>
            </w:r>
            <w:r w:rsidR="00A019FF" w:rsidRPr="00034009">
              <w:rPr>
                <w:b/>
                <w:bCs/>
                <w:color w:val="FFFFFF"/>
                <w:sz w:val="18"/>
                <w:szCs w:val="18"/>
              </w:rPr>
              <w:t>a</w:t>
            </w:r>
            <w:r w:rsidRPr="00034009">
              <w:rPr>
                <w:b/>
                <w:bCs/>
                <w:color w:val="FFFFFF"/>
                <w:sz w:val="18"/>
                <w:szCs w:val="18"/>
              </w:rPr>
              <w:t xml:space="preserve">udit </w:t>
            </w:r>
            <w:r w:rsidR="00A019FF" w:rsidRPr="00034009">
              <w:rPr>
                <w:b/>
                <w:bCs/>
                <w:color w:val="FFFFFF"/>
                <w:sz w:val="18"/>
                <w:szCs w:val="18"/>
              </w:rPr>
              <w:t>m</w:t>
            </w:r>
            <w:r w:rsidRPr="00034009">
              <w:rPr>
                <w:b/>
                <w:bCs/>
                <w:color w:val="FFFFFF"/>
                <w:sz w:val="18"/>
                <w:szCs w:val="18"/>
              </w:rPr>
              <w:t>atter</w:t>
            </w:r>
          </w:p>
        </w:tc>
      </w:tr>
      <w:tr w:rsidR="00FA4F62" w:rsidRPr="00034009" w14:paraId="6364A9FB" w14:textId="77777777" w:rsidTr="00915330">
        <w:tc>
          <w:tcPr>
            <w:tcW w:w="4590" w:type="dxa"/>
            <w:shd w:val="clear" w:color="auto" w:fill="auto"/>
          </w:tcPr>
          <w:p w14:paraId="5D2963D2" w14:textId="77777777" w:rsidR="00071CDD" w:rsidRPr="00034009" w:rsidRDefault="00071CDD" w:rsidP="00807EB5">
            <w:pPr>
              <w:pStyle w:val="Default"/>
              <w:jc w:val="both"/>
              <w:rPr>
                <w:b/>
                <w:bCs/>
                <w:i/>
                <w:iCs/>
                <w:color w:val="auto"/>
                <w:sz w:val="12"/>
                <w:szCs w:val="12"/>
              </w:rPr>
            </w:pPr>
          </w:p>
          <w:p w14:paraId="17E75246" w14:textId="77777777" w:rsidR="00E416D7" w:rsidRPr="00034009" w:rsidRDefault="00E416D7" w:rsidP="00E416D7">
            <w:pPr>
              <w:pStyle w:val="Default"/>
              <w:jc w:val="both"/>
              <w:rPr>
                <w:b/>
                <w:bCs/>
                <w:i/>
                <w:iCs/>
                <w:color w:val="auto"/>
                <w:sz w:val="18"/>
                <w:szCs w:val="18"/>
                <w:lang w:val="en-US"/>
              </w:rPr>
            </w:pPr>
            <w:r w:rsidRPr="00034009">
              <w:rPr>
                <w:b/>
                <w:bCs/>
                <w:i/>
                <w:iCs/>
                <w:color w:val="auto"/>
                <w:sz w:val="18"/>
                <w:szCs w:val="18"/>
              </w:rPr>
              <w:t>Assessment of the impairment of goodwill and intangible assets</w:t>
            </w:r>
            <w:r w:rsidRPr="00034009">
              <w:rPr>
                <w:b/>
                <w:bCs/>
                <w:i/>
                <w:iCs/>
                <w:color w:val="auto"/>
                <w:sz w:val="18"/>
                <w:szCs w:val="18"/>
                <w:lang w:val="en-US"/>
              </w:rPr>
              <w:t xml:space="preserve"> with an indefinite useful life</w:t>
            </w:r>
          </w:p>
          <w:p w14:paraId="204BF8E2" w14:textId="77777777" w:rsidR="00B5586A" w:rsidRPr="00034009" w:rsidRDefault="00B5586A" w:rsidP="00807EB5">
            <w:pPr>
              <w:pStyle w:val="Default"/>
              <w:jc w:val="both"/>
              <w:rPr>
                <w:b/>
                <w:bCs/>
                <w:i/>
                <w:iCs/>
                <w:color w:val="auto"/>
                <w:sz w:val="12"/>
                <w:szCs w:val="12"/>
                <w:lang w:val="en-US"/>
              </w:rPr>
            </w:pPr>
          </w:p>
        </w:tc>
        <w:tc>
          <w:tcPr>
            <w:tcW w:w="4590" w:type="dxa"/>
            <w:shd w:val="clear" w:color="auto" w:fill="FAFAFA"/>
          </w:tcPr>
          <w:p w14:paraId="1D97CB73" w14:textId="77777777" w:rsidR="00747C86" w:rsidRPr="00034009" w:rsidRDefault="00747C86" w:rsidP="00907C12">
            <w:pPr>
              <w:pStyle w:val="Default"/>
              <w:jc w:val="both"/>
              <w:rPr>
                <w:color w:val="auto"/>
                <w:sz w:val="18"/>
                <w:szCs w:val="18"/>
                <w:lang w:val="en-US"/>
              </w:rPr>
            </w:pPr>
          </w:p>
        </w:tc>
      </w:tr>
      <w:tr w:rsidR="00C774A2" w:rsidRPr="00034009" w14:paraId="32826852" w14:textId="77777777" w:rsidTr="00E84112">
        <w:tc>
          <w:tcPr>
            <w:tcW w:w="4590" w:type="dxa"/>
            <w:shd w:val="clear" w:color="auto" w:fill="auto"/>
          </w:tcPr>
          <w:p w14:paraId="5137CC76" w14:textId="77777777" w:rsidR="00C774A2" w:rsidRPr="00034009" w:rsidRDefault="00C774A2" w:rsidP="00C774A2">
            <w:pPr>
              <w:pStyle w:val="Default"/>
              <w:jc w:val="both"/>
              <w:rPr>
                <w:color w:val="auto"/>
                <w:sz w:val="18"/>
                <w:szCs w:val="18"/>
              </w:rPr>
            </w:pPr>
            <w:r w:rsidRPr="00034009">
              <w:rPr>
                <w:color w:val="auto"/>
                <w:sz w:val="18"/>
                <w:szCs w:val="18"/>
              </w:rPr>
              <w:t>As at 31 December 2023, the Group had goodwill of Baht 13,515.4 million and intangible assets with an</w:t>
            </w:r>
            <w:r w:rsidRPr="00034009">
              <w:rPr>
                <w:color w:val="auto"/>
                <w:spacing w:val="-4"/>
                <w:sz w:val="18"/>
                <w:szCs w:val="18"/>
              </w:rPr>
              <w:t xml:space="preserve"> indefinite useful life of Baht 13,922.2 million in the consolidated statement of financial position, representing approximately 8.2% and 8.4% of total assets, as detailed in Note 21 and Note 20, </w:t>
            </w:r>
            <w:r w:rsidRPr="00034009">
              <w:rPr>
                <w:color w:val="auto"/>
                <w:sz w:val="18"/>
                <w:szCs w:val="18"/>
              </w:rPr>
              <w:t>respectively.</w:t>
            </w:r>
          </w:p>
          <w:p w14:paraId="64ABAE38" w14:textId="77777777" w:rsidR="00C774A2" w:rsidRPr="00034009" w:rsidRDefault="00C774A2" w:rsidP="00C774A2">
            <w:pPr>
              <w:pStyle w:val="Default"/>
              <w:jc w:val="thaiDistribute"/>
              <w:rPr>
                <w:color w:val="auto"/>
                <w:sz w:val="18"/>
                <w:szCs w:val="18"/>
              </w:rPr>
            </w:pPr>
          </w:p>
          <w:p w14:paraId="29479501" w14:textId="77777777" w:rsidR="00C774A2" w:rsidRPr="00034009" w:rsidRDefault="00C774A2" w:rsidP="00C774A2">
            <w:pPr>
              <w:pStyle w:val="Default"/>
              <w:jc w:val="thaiDistribute"/>
              <w:rPr>
                <w:color w:val="auto"/>
                <w:spacing w:val="-6"/>
                <w:sz w:val="18"/>
                <w:szCs w:val="18"/>
              </w:rPr>
            </w:pPr>
            <w:r w:rsidRPr="00034009">
              <w:rPr>
                <w:color w:val="auto"/>
                <w:sz w:val="18"/>
                <w:szCs w:val="18"/>
              </w:rPr>
              <w:t xml:space="preserve">Under TFRS, the Group is required to test the amount of goodwill and these intangible assets with an </w:t>
            </w:r>
            <w:r w:rsidRPr="00034009">
              <w:rPr>
                <w:color w:val="auto"/>
                <w:spacing w:val="-6"/>
                <w:sz w:val="18"/>
                <w:szCs w:val="18"/>
              </w:rPr>
              <w:t>indefinite useful life for impairment annually. This testin</w:t>
            </w:r>
            <w:r w:rsidRPr="00034009">
              <w:rPr>
                <w:color w:val="auto"/>
                <w:spacing w:val="-4"/>
                <w:sz w:val="18"/>
                <w:szCs w:val="18"/>
              </w:rPr>
              <w:t>g includes identifying the Group’s cash generating</w:t>
            </w:r>
            <w:r w:rsidRPr="00034009">
              <w:rPr>
                <w:color w:val="auto"/>
                <w:sz w:val="18"/>
                <w:szCs w:val="18"/>
              </w:rPr>
              <w:t xml:space="preserve"> </w:t>
            </w:r>
            <w:r w:rsidRPr="00034009">
              <w:rPr>
                <w:color w:val="auto"/>
                <w:spacing w:val="-4"/>
                <w:sz w:val="18"/>
                <w:szCs w:val="18"/>
              </w:rPr>
              <w:t>units (CGUs) that relate to goodwill and these intangible</w:t>
            </w:r>
            <w:r w:rsidRPr="00034009">
              <w:rPr>
                <w:color w:val="auto"/>
                <w:sz w:val="18"/>
                <w:szCs w:val="18"/>
              </w:rPr>
              <w:t xml:space="preserve"> </w:t>
            </w:r>
            <w:r w:rsidRPr="00034009">
              <w:rPr>
                <w:color w:val="auto"/>
                <w:spacing w:val="-8"/>
                <w:sz w:val="18"/>
                <w:szCs w:val="18"/>
              </w:rPr>
              <w:t xml:space="preserve">assets </w:t>
            </w:r>
            <w:r w:rsidRPr="00034009">
              <w:rPr>
                <w:color w:val="auto"/>
                <w:spacing w:val="-4"/>
                <w:sz w:val="18"/>
                <w:szCs w:val="18"/>
              </w:rPr>
              <w:t>with an indefinite useful life to assess the recoverable amount.</w:t>
            </w:r>
            <w:r w:rsidRPr="00034009">
              <w:rPr>
                <w:color w:val="auto"/>
                <w:sz w:val="18"/>
                <w:szCs w:val="18"/>
              </w:rPr>
              <w:t xml:space="preserve"> Following impairment testing by management, </w:t>
            </w:r>
            <w:r w:rsidRPr="00034009">
              <w:rPr>
                <w:color w:val="auto"/>
                <w:spacing w:val="-6"/>
                <w:sz w:val="18"/>
                <w:szCs w:val="18"/>
              </w:rPr>
              <w:t>the Group recognised no impairment loss on these assets.</w:t>
            </w:r>
          </w:p>
          <w:p w14:paraId="3A2C081A" w14:textId="77777777" w:rsidR="00C774A2" w:rsidRPr="00034009" w:rsidRDefault="00C774A2" w:rsidP="00C774A2">
            <w:pPr>
              <w:pStyle w:val="Default"/>
              <w:jc w:val="thaiDistribute"/>
              <w:rPr>
                <w:color w:val="auto"/>
                <w:sz w:val="18"/>
                <w:szCs w:val="18"/>
              </w:rPr>
            </w:pPr>
          </w:p>
          <w:p w14:paraId="463FA4E3" w14:textId="77777777" w:rsidR="00C774A2" w:rsidRPr="00034009" w:rsidRDefault="00C774A2" w:rsidP="00C774A2">
            <w:pPr>
              <w:pStyle w:val="Default"/>
              <w:jc w:val="thaiDistribute"/>
              <w:rPr>
                <w:color w:val="auto"/>
                <w:spacing w:val="-4"/>
                <w:sz w:val="18"/>
                <w:szCs w:val="18"/>
              </w:rPr>
            </w:pPr>
            <w:r w:rsidRPr="00034009">
              <w:rPr>
                <w:color w:val="auto"/>
                <w:spacing w:val="-4"/>
                <w:sz w:val="18"/>
                <w:szCs w:val="18"/>
              </w:rPr>
              <w:t xml:space="preserve">I focused on this area because of the balance of goodwill and intangible assets with an indefinite useful life is significant to the consolidated financial statements, and assessing the recoverable amount is a complex process. In addition, the significant judgements and assumptions involved could be affected by unexpected future market </w:t>
            </w:r>
            <w:r w:rsidRPr="00034009">
              <w:rPr>
                <w:color w:val="auto"/>
                <w:spacing w:val="-8"/>
                <w:sz w:val="18"/>
                <w:szCs w:val="18"/>
              </w:rPr>
              <w:t>or economic conditions. The Group assessed its recoverable</w:t>
            </w:r>
            <w:r w:rsidRPr="00034009">
              <w:rPr>
                <w:color w:val="auto"/>
                <w:spacing w:val="-4"/>
                <w:sz w:val="18"/>
                <w:szCs w:val="18"/>
              </w:rPr>
              <w:t xml:space="preserve"> amount based on the value-in-use of goodwill and these intangible assets with an indefinite useful life by using the discounted cash flow model. This required management to make assumptions or judgments such as applying revenue growth rates and discount rates to cash flow projections.</w:t>
            </w:r>
          </w:p>
          <w:p w14:paraId="69475752" w14:textId="77777777" w:rsidR="00C774A2" w:rsidRPr="00034009" w:rsidRDefault="00C774A2" w:rsidP="00C774A2">
            <w:pPr>
              <w:pStyle w:val="Default"/>
              <w:jc w:val="thaiDistribute"/>
              <w:rPr>
                <w:color w:val="auto"/>
                <w:sz w:val="18"/>
                <w:szCs w:val="18"/>
              </w:rPr>
            </w:pPr>
          </w:p>
        </w:tc>
        <w:tc>
          <w:tcPr>
            <w:tcW w:w="4590" w:type="dxa"/>
            <w:shd w:val="clear" w:color="auto" w:fill="FAFAFA"/>
          </w:tcPr>
          <w:p w14:paraId="53BD8189" w14:textId="77777777" w:rsidR="00C774A2" w:rsidRPr="00034009" w:rsidRDefault="00C774A2" w:rsidP="00C774A2">
            <w:pPr>
              <w:pStyle w:val="Default"/>
              <w:jc w:val="thaiDistribute"/>
              <w:rPr>
                <w:color w:val="auto"/>
                <w:sz w:val="18"/>
                <w:szCs w:val="18"/>
              </w:rPr>
            </w:pPr>
            <w:r w:rsidRPr="00034009">
              <w:rPr>
                <w:color w:val="auto"/>
                <w:sz w:val="18"/>
                <w:szCs w:val="18"/>
              </w:rPr>
              <w:t>My audit procedures included:</w:t>
            </w:r>
          </w:p>
          <w:p w14:paraId="281F547D" w14:textId="77777777" w:rsidR="00C774A2" w:rsidRPr="00034009" w:rsidRDefault="00C774A2" w:rsidP="00C774A2">
            <w:pPr>
              <w:pStyle w:val="Default"/>
              <w:numPr>
                <w:ilvl w:val="0"/>
                <w:numId w:val="10"/>
              </w:numPr>
              <w:ind w:left="462"/>
              <w:jc w:val="thaiDistribute"/>
              <w:rPr>
                <w:color w:val="auto"/>
                <w:spacing w:val="-4"/>
                <w:sz w:val="18"/>
                <w:szCs w:val="18"/>
              </w:rPr>
            </w:pPr>
            <w:r w:rsidRPr="00034009">
              <w:rPr>
                <w:color w:val="auto"/>
                <w:sz w:val="18"/>
                <w:szCs w:val="18"/>
              </w:rPr>
              <w:t xml:space="preserve">assessing if management’s identification of </w:t>
            </w:r>
            <w:r w:rsidRPr="00034009">
              <w:rPr>
                <w:color w:val="auto"/>
                <w:spacing w:val="-6"/>
                <w:sz w:val="18"/>
                <w:szCs w:val="18"/>
              </w:rPr>
              <w:t>the Group’s CGUs relating to goodwill and intan</w:t>
            </w:r>
            <w:r w:rsidRPr="00034009">
              <w:rPr>
                <w:color w:val="auto"/>
                <w:sz w:val="18"/>
                <w:szCs w:val="18"/>
              </w:rPr>
              <w:t xml:space="preserve">gible </w:t>
            </w:r>
            <w:r w:rsidRPr="00034009">
              <w:rPr>
                <w:color w:val="auto"/>
                <w:spacing w:val="-4"/>
                <w:sz w:val="18"/>
                <w:szCs w:val="18"/>
              </w:rPr>
              <w:t>assets with an indefinite useful life was appropriate</w:t>
            </w:r>
          </w:p>
          <w:p w14:paraId="54F91294" w14:textId="77777777" w:rsidR="00C774A2" w:rsidRPr="00034009" w:rsidRDefault="00C774A2" w:rsidP="00C774A2">
            <w:pPr>
              <w:pStyle w:val="Default"/>
              <w:numPr>
                <w:ilvl w:val="0"/>
                <w:numId w:val="10"/>
              </w:numPr>
              <w:ind w:left="462"/>
              <w:jc w:val="thaiDistribute"/>
              <w:rPr>
                <w:color w:val="auto"/>
                <w:sz w:val="18"/>
                <w:szCs w:val="18"/>
              </w:rPr>
            </w:pPr>
            <w:r w:rsidRPr="00034009">
              <w:rPr>
                <w:color w:val="auto"/>
                <w:sz w:val="18"/>
                <w:szCs w:val="18"/>
              </w:rPr>
              <w:t xml:space="preserve">challenging management on the reliability of key estimations and evaluating if the assumptions </w:t>
            </w:r>
            <w:r w:rsidRPr="00034009">
              <w:rPr>
                <w:color w:val="auto"/>
                <w:spacing w:val="-4"/>
                <w:sz w:val="18"/>
                <w:szCs w:val="18"/>
              </w:rPr>
              <w:t>and methodologies used by the Group to assess</w:t>
            </w:r>
            <w:r w:rsidRPr="00034009">
              <w:rPr>
                <w:color w:val="auto"/>
                <w:sz w:val="18"/>
                <w:szCs w:val="18"/>
              </w:rPr>
              <w:t xml:space="preserve"> the value-in-use were appropriate. In particular, </w:t>
            </w:r>
            <w:r w:rsidRPr="00034009">
              <w:rPr>
                <w:color w:val="auto"/>
                <w:sz w:val="18"/>
                <w:szCs w:val="18"/>
              </w:rPr>
              <w:br/>
              <w:t xml:space="preserve">I focused on testing the assumptions related to the forecast revenue growth, the applicable pre-tax discount rate using the weighted average </w:t>
            </w:r>
            <w:r w:rsidRPr="00034009">
              <w:rPr>
                <w:color w:val="auto"/>
                <w:spacing w:val="-6"/>
                <w:sz w:val="18"/>
                <w:szCs w:val="18"/>
              </w:rPr>
              <w:t>cost of capital and other data used in management’s</w:t>
            </w:r>
            <w:r w:rsidRPr="00034009">
              <w:rPr>
                <w:color w:val="auto"/>
                <w:sz w:val="18"/>
                <w:szCs w:val="18"/>
              </w:rPr>
              <w:t xml:space="preserve"> </w:t>
            </w:r>
            <w:r w:rsidRPr="00034009">
              <w:rPr>
                <w:color w:val="auto"/>
                <w:spacing w:val="-4"/>
                <w:sz w:val="18"/>
                <w:szCs w:val="18"/>
              </w:rPr>
              <w:t>impairment analysis. I did this by comparing them</w:t>
            </w:r>
            <w:r w:rsidRPr="00034009">
              <w:rPr>
                <w:color w:val="auto"/>
                <w:sz w:val="18"/>
                <w:szCs w:val="18"/>
              </w:rPr>
              <w:t xml:space="preserve"> to external and historical data such as expected external market growth, and expected cost of debt and equity </w:t>
            </w:r>
          </w:p>
          <w:p w14:paraId="724AA96E" w14:textId="77777777" w:rsidR="00C774A2" w:rsidRPr="00034009" w:rsidRDefault="00C774A2" w:rsidP="00C774A2">
            <w:pPr>
              <w:pStyle w:val="Default"/>
              <w:numPr>
                <w:ilvl w:val="0"/>
                <w:numId w:val="10"/>
              </w:numPr>
              <w:ind w:left="462"/>
              <w:jc w:val="thaiDistribute"/>
              <w:rPr>
                <w:color w:val="auto"/>
                <w:sz w:val="18"/>
                <w:szCs w:val="18"/>
              </w:rPr>
            </w:pPr>
            <w:r w:rsidRPr="00034009">
              <w:rPr>
                <w:color w:val="auto"/>
                <w:spacing w:val="-4"/>
                <w:sz w:val="18"/>
                <w:szCs w:val="18"/>
              </w:rPr>
              <w:t>assessing the cash flow projections, mainly for key</w:t>
            </w:r>
            <w:r w:rsidRPr="00034009">
              <w:rPr>
                <w:color w:val="auto"/>
                <w:sz w:val="18"/>
                <w:szCs w:val="18"/>
              </w:rPr>
              <w:t xml:space="preserve"> </w:t>
            </w:r>
            <w:r w:rsidRPr="00034009">
              <w:rPr>
                <w:color w:val="auto"/>
                <w:spacing w:val="-6"/>
                <w:sz w:val="18"/>
                <w:szCs w:val="18"/>
              </w:rPr>
              <w:t>CGUs. This included assessing the reasonableness</w:t>
            </w:r>
            <w:r w:rsidRPr="00034009">
              <w:rPr>
                <w:color w:val="auto"/>
                <w:sz w:val="18"/>
                <w:szCs w:val="18"/>
              </w:rPr>
              <w:t xml:space="preserve"> of management’s estimates by comparing them with actual results to see whether the variances would affect the current year estimation, and evaluating future business plans to determine if they are consistent with my assessment of </w:t>
            </w:r>
            <w:r w:rsidRPr="00034009">
              <w:rPr>
                <w:color w:val="auto"/>
                <w:spacing w:val="-4"/>
                <w:sz w:val="18"/>
                <w:szCs w:val="18"/>
              </w:rPr>
              <w:t>current and future markets</w:t>
            </w:r>
            <w:r w:rsidRPr="00034009">
              <w:rPr>
                <w:color w:val="auto"/>
                <w:sz w:val="18"/>
                <w:szCs w:val="18"/>
              </w:rPr>
              <w:t>, and</w:t>
            </w:r>
          </w:p>
          <w:p w14:paraId="3552CFDB" w14:textId="77777777" w:rsidR="00C774A2" w:rsidRPr="00034009" w:rsidRDefault="00C774A2" w:rsidP="00C774A2">
            <w:pPr>
              <w:pStyle w:val="Default"/>
              <w:numPr>
                <w:ilvl w:val="0"/>
                <w:numId w:val="10"/>
              </w:numPr>
              <w:ind w:left="462"/>
              <w:jc w:val="thaiDistribute"/>
              <w:rPr>
                <w:color w:val="auto"/>
                <w:sz w:val="18"/>
                <w:szCs w:val="18"/>
              </w:rPr>
            </w:pPr>
            <w:r w:rsidRPr="00034009">
              <w:rPr>
                <w:color w:val="auto"/>
                <w:sz w:val="18"/>
                <w:szCs w:val="18"/>
              </w:rPr>
              <w:t xml:space="preserve">analysing CGU value assumption sensitivity and </w:t>
            </w:r>
            <w:r w:rsidRPr="00034009">
              <w:rPr>
                <w:color w:val="auto"/>
                <w:spacing w:val="-7"/>
                <w:sz w:val="18"/>
                <w:szCs w:val="18"/>
              </w:rPr>
              <w:t>evaluating whether a possible change in assumptions</w:t>
            </w:r>
            <w:r w:rsidRPr="00034009">
              <w:rPr>
                <w:color w:val="auto"/>
                <w:sz w:val="18"/>
                <w:szCs w:val="18"/>
              </w:rPr>
              <w:t xml:space="preserve"> could cause the recoverable amount to be less than its carrying amount.</w:t>
            </w:r>
          </w:p>
          <w:p w14:paraId="44FCD7CE" w14:textId="77777777" w:rsidR="00C774A2" w:rsidRPr="00034009" w:rsidRDefault="00C774A2" w:rsidP="00C774A2">
            <w:pPr>
              <w:pStyle w:val="Default"/>
              <w:jc w:val="thaiDistribute"/>
              <w:rPr>
                <w:color w:val="auto"/>
                <w:sz w:val="18"/>
                <w:szCs w:val="18"/>
              </w:rPr>
            </w:pPr>
          </w:p>
          <w:p w14:paraId="07A07A59" w14:textId="32EFCC1C" w:rsidR="00C774A2" w:rsidRPr="00034009" w:rsidRDefault="00C774A2" w:rsidP="00C774A2">
            <w:pPr>
              <w:pStyle w:val="Default"/>
              <w:jc w:val="thaiDistribute"/>
              <w:rPr>
                <w:color w:val="auto"/>
                <w:sz w:val="18"/>
                <w:szCs w:val="18"/>
                <w:lang w:val="en-US"/>
              </w:rPr>
            </w:pPr>
            <w:r w:rsidRPr="00034009">
              <w:rPr>
                <w:color w:val="auto"/>
                <w:spacing w:val="-2"/>
                <w:sz w:val="18"/>
                <w:szCs w:val="18"/>
              </w:rPr>
              <w:t xml:space="preserve">Based on my procedures, I considered that the </w:t>
            </w:r>
            <w:r w:rsidRPr="00034009">
              <w:rPr>
                <w:color w:val="auto"/>
                <w:sz w:val="18"/>
                <w:szCs w:val="18"/>
              </w:rPr>
              <w:t xml:space="preserve">key assumptions used in impairment testing are within </w:t>
            </w:r>
            <w:r w:rsidRPr="00034009">
              <w:rPr>
                <w:color w:val="auto"/>
                <w:sz w:val="18"/>
                <w:szCs w:val="18"/>
              </w:rPr>
              <w:br/>
              <w:t xml:space="preserve">a reasonable range based on the supporting evidence. </w:t>
            </w:r>
          </w:p>
        </w:tc>
      </w:tr>
      <w:tr w:rsidR="00C774A2" w:rsidRPr="00034009" w14:paraId="30D81082" w14:textId="77777777" w:rsidTr="00915330">
        <w:tc>
          <w:tcPr>
            <w:tcW w:w="4590" w:type="dxa"/>
            <w:tcBorders>
              <w:bottom w:val="dotted" w:sz="4" w:space="0" w:color="FFA543"/>
            </w:tcBorders>
            <w:shd w:val="clear" w:color="auto" w:fill="auto"/>
          </w:tcPr>
          <w:p w14:paraId="4FE8F046" w14:textId="77777777" w:rsidR="00C774A2" w:rsidRPr="00034009" w:rsidRDefault="00C774A2" w:rsidP="00C774A2">
            <w:pPr>
              <w:pStyle w:val="Default"/>
              <w:jc w:val="thaiDistribute"/>
              <w:rPr>
                <w:color w:val="auto"/>
                <w:sz w:val="12"/>
                <w:szCs w:val="12"/>
              </w:rPr>
            </w:pPr>
          </w:p>
        </w:tc>
        <w:tc>
          <w:tcPr>
            <w:tcW w:w="4590" w:type="dxa"/>
            <w:tcBorders>
              <w:bottom w:val="dotted" w:sz="4" w:space="0" w:color="FFA543"/>
            </w:tcBorders>
            <w:shd w:val="clear" w:color="auto" w:fill="FAFAFA"/>
          </w:tcPr>
          <w:p w14:paraId="36568925" w14:textId="77777777" w:rsidR="00C774A2" w:rsidRPr="00034009" w:rsidRDefault="00C774A2" w:rsidP="00C774A2">
            <w:pPr>
              <w:pStyle w:val="Default"/>
              <w:jc w:val="thaiDistribute"/>
              <w:rPr>
                <w:color w:val="auto"/>
                <w:sz w:val="12"/>
                <w:szCs w:val="12"/>
              </w:rPr>
            </w:pPr>
          </w:p>
        </w:tc>
      </w:tr>
    </w:tbl>
    <w:p w14:paraId="6BFE0A50" w14:textId="77777777" w:rsidR="00EA0AD0" w:rsidRPr="00034009" w:rsidRDefault="00EA0AD0">
      <w:pPr>
        <w:rPr>
          <w:rFonts w:ascii="Arial" w:hAnsi="Arial" w:cs="Arial"/>
          <w:sz w:val="18"/>
          <w:szCs w:val="18"/>
        </w:rPr>
      </w:pPr>
    </w:p>
    <w:p w14:paraId="0BDE9D05" w14:textId="77777777" w:rsidR="00EA0AD0" w:rsidRPr="00034009" w:rsidRDefault="00EA0AD0">
      <w:pPr>
        <w:rPr>
          <w:rFonts w:ascii="Arial" w:hAnsi="Arial" w:cs="Arial"/>
          <w:sz w:val="18"/>
          <w:szCs w:val="18"/>
        </w:rPr>
        <w:sectPr w:rsidR="00EA0AD0" w:rsidRPr="00034009" w:rsidSect="00914AFB">
          <w:headerReference w:type="default" r:id="rId14"/>
          <w:pgSz w:w="11909" w:h="16834" w:code="9"/>
          <w:pgMar w:top="2880" w:right="720" w:bottom="720" w:left="1987" w:header="706" w:footer="706" w:gutter="0"/>
          <w:cols w:space="708"/>
          <w:docGrid w:linePitch="360"/>
        </w:sectPr>
      </w:pPr>
    </w:p>
    <w:tbl>
      <w:tblPr>
        <w:tblW w:w="9180" w:type="dxa"/>
        <w:tblInd w:w="108" w:type="dxa"/>
        <w:tblLayout w:type="fixed"/>
        <w:tblLook w:val="04A0" w:firstRow="1" w:lastRow="0" w:firstColumn="1" w:lastColumn="0" w:noHBand="0" w:noVBand="1"/>
      </w:tblPr>
      <w:tblGrid>
        <w:gridCol w:w="4590"/>
        <w:gridCol w:w="4590"/>
      </w:tblGrid>
      <w:tr w:rsidR="00141DC9" w:rsidRPr="00034009" w14:paraId="7E547BBC" w14:textId="77777777" w:rsidTr="00915330">
        <w:trPr>
          <w:trHeight w:val="346"/>
        </w:trPr>
        <w:tc>
          <w:tcPr>
            <w:tcW w:w="4590" w:type="dxa"/>
            <w:shd w:val="clear" w:color="auto" w:fill="FFA543"/>
            <w:vAlign w:val="center"/>
          </w:tcPr>
          <w:p w14:paraId="763A8954" w14:textId="77777777" w:rsidR="00141DC9" w:rsidRPr="00034009" w:rsidRDefault="00141DC9" w:rsidP="0042146F">
            <w:pPr>
              <w:pStyle w:val="Default"/>
              <w:jc w:val="center"/>
              <w:rPr>
                <w:b/>
                <w:bCs/>
                <w:color w:val="FFFFFF"/>
                <w:sz w:val="18"/>
                <w:szCs w:val="18"/>
              </w:rPr>
            </w:pPr>
            <w:r w:rsidRPr="00034009">
              <w:rPr>
                <w:b/>
                <w:bCs/>
                <w:color w:val="FFFFFF"/>
                <w:sz w:val="18"/>
                <w:szCs w:val="18"/>
              </w:rPr>
              <w:lastRenderedPageBreak/>
              <w:t>Key audit matter</w:t>
            </w:r>
          </w:p>
        </w:tc>
        <w:tc>
          <w:tcPr>
            <w:tcW w:w="4590" w:type="dxa"/>
            <w:shd w:val="clear" w:color="auto" w:fill="FFA543"/>
            <w:vAlign w:val="center"/>
          </w:tcPr>
          <w:p w14:paraId="3EB3446A" w14:textId="77777777" w:rsidR="00141DC9" w:rsidRPr="00034009" w:rsidRDefault="00141DC9" w:rsidP="0042146F">
            <w:pPr>
              <w:pStyle w:val="Default"/>
              <w:jc w:val="center"/>
              <w:rPr>
                <w:b/>
                <w:bCs/>
                <w:color w:val="FFFFFF"/>
                <w:sz w:val="18"/>
                <w:szCs w:val="18"/>
              </w:rPr>
            </w:pPr>
            <w:r w:rsidRPr="00034009">
              <w:rPr>
                <w:b/>
                <w:bCs/>
                <w:color w:val="FFFFFF"/>
                <w:sz w:val="18"/>
                <w:szCs w:val="18"/>
              </w:rPr>
              <w:t>How my audit addressed the key audit matter</w:t>
            </w:r>
          </w:p>
        </w:tc>
      </w:tr>
      <w:tr w:rsidR="00D54A11" w:rsidRPr="00034009" w14:paraId="4CD7AD96" w14:textId="77777777" w:rsidTr="00915330">
        <w:tc>
          <w:tcPr>
            <w:tcW w:w="4590" w:type="dxa"/>
            <w:shd w:val="clear" w:color="auto" w:fill="auto"/>
          </w:tcPr>
          <w:p w14:paraId="0A1BC45A" w14:textId="77777777" w:rsidR="00D54A11" w:rsidRPr="00034009" w:rsidRDefault="00D54A11" w:rsidP="00D54A11">
            <w:pPr>
              <w:pStyle w:val="Default"/>
              <w:jc w:val="both"/>
              <w:rPr>
                <w:b/>
                <w:bCs/>
                <w:i/>
                <w:iCs/>
                <w:color w:val="auto"/>
                <w:sz w:val="12"/>
                <w:szCs w:val="12"/>
              </w:rPr>
            </w:pPr>
          </w:p>
          <w:p w14:paraId="684646E5" w14:textId="77777777" w:rsidR="00C774A2" w:rsidRPr="00034009" w:rsidRDefault="00C774A2" w:rsidP="00C774A2">
            <w:pPr>
              <w:pStyle w:val="Default"/>
              <w:jc w:val="thaiDistribute"/>
              <w:rPr>
                <w:b/>
                <w:bCs/>
                <w:i/>
                <w:iCs/>
                <w:strike/>
                <w:color w:val="FF0000"/>
                <w:sz w:val="18"/>
                <w:szCs w:val="18"/>
              </w:rPr>
            </w:pPr>
            <w:r w:rsidRPr="00034009">
              <w:rPr>
                <w:b/>
                <w:bCs/>
                <w:i/>
                <w:iCs/>
                <w:color w:val="auto"/>
                <w:sz w:val="18"/>
                <w:szCs w:val="18"/>
              </w:rPr>
              <w:t>Presentation and measurement of assets held for sale and discontinued operation</w:t>
            </w:r>
          </w:p>
          <w:p w14:paraId="004953E8" w14:textId="77777777" w:rsidR="00D54A11" w:rsidRPr="00034009" w:rsidRDefault="00D54A11" w:rsidP="00D54A11">
            <w:pPr>
              <w:pStyle w:val="Default"/>
              <w:jc w:val="both"/>
              <w:rPr>
                <w:b/>
                <w:bCs/>
                <w:i/>
                <w:iCs/>
                <w:color w:val="auto"/>
                <w:sz w:val="12"/>
                <w:szCs w:val="12"/>
              </w:rPr>
            </w:pPr>
          </w:p>
        </w:tc>
        <w:tc>
          <w:tcPr>
            <w:tcW w:w="4590" w:type="dxa"/>
            <w:shd w:val="clear" w:color="auto" w:fill="FAFAFA"/>
          </w:tcPr>
          <w:p w14:paraId="18248A3B" w14:textId="77777777" w:rsidR="00D54A11" w:rsidRPr="00034009" w:rsidRDefault="00D54A11" w:rsidP="00D54A11">
            <w:pPr>
              <w:pStyle w:val="Default"/>
              <w:jc w:val="thaiDistribute"/>
              <w:rPr>
                <w:color w:val="auto"/>
                <w:sz w:val="18"/>
                <w:szCs w:val="18"/>
              </w:rPr>
            </w:pPr>
          </w:p>
        </w:tc>
      </w:tr>
      <w:tr w:rsidR="00C774A2" w:rsidRPr="00034009" w14:paraId="3D2F6AC0" w14:textId="77777777" w:rsidTr="00E84112">
        <w:tc>
          <w:tcPr>
            <w:tcW w:w="4590" w:type="dxa"/>
            <w:shd w:val="clear" w:color="auto" w:fill="auto"/>
          </w:tcPr>
          <w:p w14:paraId="0E6822BC" w14:textId="35DAF5F7" w:rsidR="00C774A2" w:rsidRPr="00034009" w:rsidRDefault="00C774A2" w:rsidP="00C774A2">
            <w:pPr>
              <w:pStyle w:val="Default"/>
              <w:jc w:val="both"/>
              <w:rPr>
                <w:rFonts w:cs="Cordia New"/>
                <w:color w:val="auto"/>
                <w:sz w:val="18"/>
                <w:szCs w:val="18"/>
                <w:lang w:val="en-US"/>
              </w:rPr>
            </w:pPr>
            <w:r w:rsidRPr="00034009">
              <w:rPr>
                <w:color w:val="auto"/>
                <w:sz w:val="18"/>
                <w:szCs w:val="18"/>
              </w:rPr>
              <w:t>Assets held for sale, which consist of an investment in an associate and a long-term investment</w:t>
            </w:r>
            <w:r w:rsidR="000E03D0" w:rsidRPr="00034009">
              <w:rPr>
                <w:color w:val="auto"/>
                <w:sz w:val="18"/>
                <w:szCs w:val="18"/>
              </w:rPr>
              <w:t xml:space="preserve"> in preference shares</w:t>
            </w:r>
            <w:r w:rsidRPr="00034009">
              <w:rPr>
                <w:color w:val="auto"/>
                <w:sz w:val="18"/>
                <w:szCs w:val="18"/>
              </w:rPr>
              <w:t xml:space="preserve"> measured at fair value through profit or loss (FVPL), in the Group’s consolidated statement of financial position as at 31 December 2023 has no value. Losses from discontinued operations relevant to these assets held for sale included in the consolidated statement of income for the year then ended is Baht 19,632.8 million</w:t>
            </w:r>
            <w:r w:rsidRPr="00034009">
              <w:rPr>
                <w:rFonts w:cs="Cordia New"/>
                <w:color w:val="auto"/>
                <w:sz w:val="18"/>
                <w:szCs w:val="18"/>
              </w:rPr>
              <w:t>, as detailed in Note 15.</w:t>
            </w:r>
          </w:p>
          <w:p w14:paraId="4C093DE5" w14:textId="77777777" w:rsidR="00C774A2" w:rsidRPr="00034009" w:rsidRDefault="00C774A2" w:rsidP="00C774A2">
            <w:pPr>
              <w:pStyle w:val="Default"/>
              <w:jc w:val="both"/>
              <w:rPr>
                <w:color w:val="auto"/>
                <w:sz w:val="18"/>
                <w:szCs w:val="18"/>
              </w:rPr>
            </w:pPr>
          </w:p>
          <w:p w14:paraId="19984B7E" w14:textId="4F045020" w:rsidR="00C774A2" w:rsidRPr="00034009" w:rsidRDefault="00C774A2" w:rsidP="00C774A2">
            <w:pPr>
              <w:pStyle w:val="Default"/>
              <w:jc w:val="both"/>
              <w:rPr>
                <w:color w:val="auto"/>
                <w:sz w:val="18"/>
                <w:szCs w:val="18"/>
              </w:rPr>
            </w:pPr>
            <w:r w:rsidRPr="00034009">
              <w:rPr>
                <w:color w:val="auto"/>
                <w:sz w:val="18"/>
                <w:szCs w:val="18"/>
              </w:rPr>
              <w:t xml:space="preserve">The Group’s management has decided to divest its investment in the associate, Red Lobster (RL), and </w:t>
            </w:r>
            <w:r w:rsidR="000E03D0" w:rsidRPr="00034009">
              <w:rPr>
                <w:color w:val="auto"/>
                <w:sz w:val="18"/>
                <w:szCs w:val="18"/>
              </w:rPr>
              <w:t>concludes</w:t>
            </w:r>
            <w:r w:rsidRPr="00034009">
              <w:rPr>
                <w:color w:val="auto"/>
                <w:sz w:val="18"/>
                <w:szCs w:val="18"/>
              </w:rPr>
              <w:t xml:space="preserve"> this as an item that must be presented and measured in accordance with TFRS 5, Non-current Assets Held for Sale and Discontinued Operations. As a result, the Group is required to measure its investment in RL and long-term investment in RL’s preference shares at the lower of their carrying amount and fair value less costs to sell, and classify them as assets held for sale in the consolidated statement of </w:t>
            </w:r>
            <w:r w:rsidRPr="00034009">
              <w:rPr>
                <w:color w:val="auto"/>
                <w:spacing w:val="-6"/>
                <w:sz w:val="18"/>
                <w:szCs w:val="18"/>
              </w:rPr>
              <w:t>financial position as at 31 December 2023. Additionally</w:t>
            </w:r>
            <w:r w:rsidRPr="00034009">
              <w:rPr>
                <w:color w:val="auto"/>
                <w:sz w:val="18"/>
                <w:szCs w:val="18"/>
              </w:rPr>
              <w:t xml:space="preserve">, losses from discontinued operations are presented as a separate item in the Group’s consolidated statement </w:t>
            </w:r>
            <w:r w:rsidRPr="00034009">
              <w:rPr>
                <w:color w:val="auto"/>
                <w:spacing w:val="-8"/>
                <w:sz w:val="18"/>
                <w:szCs w:val="18"/>
              </w:rPr>
              <w:t>of comprehensive income for the years ended 31 December</w:t>
            </w:r>
            <w:r w:rsidRPr="00034009">
              <w:rPr>
                <w:color w:val="auto"/>
                <w:sz w:val="18"/>
                <w:szCs w:val="18"/>
              </w:rPr>
              <w:t xml:space="preserve"> 2023 and 2022.</w:t>
            </w:r>
          </w:p>
          <w:p w14:paraId="0294D753" w14:textId="77777777" w:rsidR="00C774A2" w:rsidRPr="00034009" w:rsidRDefault="00C774A2" w:rsidP="00C774A2">
            <w:pPr>
              <w:pStyle w:val="Default"/>
              <w:jc w:val="both"/>
              <w:rPr>
                <w:color w:val="auto"/>
                <w:sz w:val="18"/>
                <w:szCs w:val="18"/>
              </w:rPr>
            </w:pPr>
          </w:p>
          <w:p w14:paraId="2315479F" w14:textId="77777777" w:rsidR="00C774A2" w:rsidRPr="000C338F" w:rsidRDefault="00C774A2" w:rsidP="00C774A2">
            <w:pPr>
              <w:pStyle w:val="Default"/>
              <w:jc w:val="both"/>
              <w:rPr>
                <w:color w:val="auto"/>
                <w:spacing w:val="-4"/>
                <w:sz w:val="18"/>
                <w:szCs w:val="18"/>
              </w:rPr>
            </w:pPr>
            <w:r w:rsidRPr="000C338F">
              <w:rPr>
                <w:color w:val="auto"/>
                <w:spacing w:val="-4"/>
                <w:sz w:val="18"/>
                <w:szCs w:val="18"/>
              </w:rPr>
              <w:t>Investment in RL was tested for impairment in accordance with TAS 36, Impairment of Assets to determine the carrying amount. It was also measured at the year-end in accordance with TFRS 5 at the lower of their carrying amount and fair value less costs to sell.</w:t>
            </w:r>
          </w:p>
          <w:p w14:paraId="026968A6" w14:textId="77777777" w:rsidR="00C774A2" w:rsidRPr="00034009" w:rsidRDefault="00C774A2" w:rsidP="00C774A2">
            <w:pPr>
              <w:pStyle w:val="Default"/>
              <w:jc w:val="both"/>
              <w:rPr>
                <w:color w:val="auto"/>
                <w:sz w:val="18"/>
                <w:szCs w:val="18"/>
              </w:rPr>
            </w:pPr>
          </w:p>
          <w:p w14:paraId="20E0502B" w14:textId="3BEE2EB0" w:rsidR="00C774A2" w:rsidRPr="00034009" w:rsidRDefault="00C774A2" w:rsidP="00C774A2">
            <w:pPr>
              <w:pStyle w:val="Default"/>
              <w:jc w:val="both"/>
              <w:rPr>
                <w:color w:val="auto"/>
                <w:sz w:val="18"/>
                <w:szCs w:val="18"/>
              </w:rPr>
            </w:pPr>
            <w:r w:rsidRPr="00034009">
              <w:rPr>
                <w:color w:val="auto"/>
                <w:sz w:val="18"/>
                <w:szCs w:val="18"/>
              </w:rPr>
              <w:t>The fair value of both the investment in RL and long-term investment</w:t>
            </w:r>
            <w:r w:rsidR="000E03D0" w:rsidRPr="00034009">
              <w:rPr>
                <w:color w:val="auto"/>
                <w:sz w:val="18"/>
                <w:szCs w:val="18"/>
              </w:rPr>
              <w:t xml:space="preserve"> in preference shares</w:t>
            </w:r>
            <w:r w:rsidRPr="00034009">
              <w:rPr>
                <w:color w:val="auto"/>
                <w:sz w:val="18"/>
                <w:szCs w:val="18"/>
              </w:rPr>
              <w:t xml:space="preserve"> measured at FVPL classified as held for sale was assessed by management based on a valuation prepared by a</w:t>
            </w:r>
            <w:r w:rsidR="000E03D0" w:rsidRPr="00034009">
              <w:rPr>
                <w:color w:val="auto"/>
                <w:sz w:val="18"/>
                <w:szCs w:val="18"/>
              </w:rPr>
              <w:t>n</w:t>
            </w:r>
            <w:r w:rsidRPr="00034009">
              <w:rPr>
                <w:color w:val="auto"/>
                <w:sz w:val="18"/>
                <w:szCs w:val="18"/>
              </w:rPr>
              <w:t xml:space="preserve"> </w:t>
            </w:r>
            <w:r w:rsidR="000E03D0" w:rsidRPr="00034009">
              <w:rPr>
                <w:color w:val="auto"/>
                <w:sz w:val="18"/>
                <w:szCs w:val="18"/>
              </w:rPr>
              <w:t xml:space="preserve">independent </w:t>
            </w:r>
            <w:r w:rsidRPr="00034009">
              <w:rPr>
                <w:color w:val="auto"/>
                <w:sz w:val="18"/>
                <w:szCs w:val="18"/>
              </w:rPr>
              <w:t>valuer. Management relied on these valuations and agreed that the fair value significantly decreased. The loss from fair value adjustment was recognised as part of loss from discontinued operation.</w:t>
            </w:r>
          </w:p>
          <w:p w14:paraId="58704D60" w14:textId="77777777" w:rsidR="00C774A2" w:rsidRPr="00034009" w:rsidRDefault="00C774A2" w:rsidP="00C774A2">
            <w:pPr>
              <w:pStyle w:val="Default"/>
              <w:jc w:val="both"/>
              <w:rPr>
                <w:color w:val="auto"/>
                <w:sz w:val="18"/>
                <w:szCs w:val="18"/>
              </w:rPr>
            </w:pPr>
          </w:p>
          <w:p w14:paraId="7A6BAF69" w14:textId="67553EDA" w:rsidR="00C774A2" w:rsidRPr="00034009" w:rsidRDefault="00C774A2" w:rsidP="00C774A2">
            <w:pPr>
              <w:pStyle w:val="Default"/>
              <w:jc w:val="both"/>
              <w:rPr>
                <w:color w:val="auto"/>
                <w:sz w:val="18"/>
                <w:szCs w:val="18"/>
              </w:rPr>
            </w:pPr>
            <w:r w:rsidRPr="00034009">
              <w:rPr>
                <w:color w:val="auto"/>
                <w:sz w:val="18"/>
                <w:szCs w:val="18"/>
              </w:rPr>
              <w:t xml:space="preserve">I focused on the </w:t>
            </w:r>
            <w:r w:rsidRPr="00034009">
              <w:rPr>
                <w:color w:val="auto"/>
                <w:sz w:val="18"/>
                <w:szCs w:val="18"/>
                <w:lang w:val="en-US"/>
              </w:rPr>
              <w:t xml:space="preserve">presentation and measurement of </w:t>
            </w:r>
            <w:r w:rsidRPr="00034009">
              <w:rPr>
                <w:color w:val="auto"/>
                <w:sz w:val="18"/>
                <w:szCs w:val="18"/>
              </w:rPr>
              <w:t>assets held for sale and discontinued operation because of the significant balances in the consolidated financial statements</w:t>
            </w:r>
            <w:r w:rsidRPr="00034009">
              <w:rPr>
                <w:rFonts w:cs="Cordia New" w:hint="cs"/>
                <w:color w:val="auto"/>
                <w:sz w:val="18"/>
                <w:szCs w:val="18"/>
                <w:cs/>
              </w:rPr>
              <w:t xml:space="preserve"> </w:t>
            </w:r>
            <w:r w:rsidRPr="00034009">
              <w:rPr>
                <w:rFonts w:cs="Cordia New"/>
                <w:color w:val="auto"/>
                <w:sz w:val="18"/>
                <w:szCs w:val="18"/>
              </w:rPr>
              <w:t xml:space="preserve">and the judgement needed to assess whether the requirements for classification under TFRS 5 have been met. In addition, </w:t>
            </w:r>
            <w:r w:rsidRPr="00034009">
              <w:rPr>
                <w:rFonts w:cs="Cordia New"/>
                <w:color w:val="auto"/>
                <w:spacing w:val="-2"/>
                <w:sz w:val="18"/>
                <w:szCs w:val="18"/>
              </w:rPr>
              <w:t xml:space="preserve">significant </w:t>
            </w:r>
            <w:r w:rsidRPr="00034009">
              <w:rPr>
                <w:rFonts w:cs="Cordia New"/>
                <w:color w:val="auto"/>
                <w:spacing w:val="-6"/>
                <w:sz w:val="18"/>
                <w:szCs w:val="18"/>
              </w:rPr>
              <w:t>estimations, assumptions and judgements were involved in the fair valuation of assets held for sale</w:t>
            </w:r>
            <w:r w:rsidRPr="00034009">
              <w:rPr>
                <w:color w:val="auto"/>
                <w:spacing w:val="-6"/>
                <w:sz w:val="18"/>
                <w:szCs w:val="18"/>
              </w:rPr>
              <w:t xml:space="preserve">, including the expected future selling prices and </w:t>
            </w:r>
            <w:r w:rsidRPr="00034009">
              <w:rPr>
                <w:rFonts w:cs="Browallia New"/>
                <w:color w:val="auto"/>
                <w:spacing w:val="-6"/>
                <w:sz w:val="18"/>
                <w:szCs w:val="22"/>
              </w:rPr>
              <w:t xml:space="preserve">estimated </w:t>
            </w:r>
            <w:r w:rsidRPr="00034009">
              <w:rPr>
                <w:color w:val="auto"/>
                <w:spacing w:val="-6"/>
                <w:sz w:val="18"/>
                <w:szCs w:val="18"/>
              </w:rPr>
              <w:t>costs necessary to complete the sales of these assets.</w:t>
            </w:r>
          </w:p>
        </w:tc>
        <w:tc>
          <w:tcPr>
            <w:tcW w:w="4590" w:type="dxa"/>
            <w:shd w:val="clear" w:color="auto" w:fill="FAFAFA"/>
          </w:tcPr>
          <w:p w14:paraId="28886D1F" w14:textId="77777777" w:rsidR="00C774A2" w:rsidRPr="00034009" w:rsidRDefault="00C774A2" w:rsidP="00C774A2">
            <w:pPr>
              <w:pStyle w:val="Default"/>
              <w:jc w:val="thaiDistribute"/>
              <w:rPr>
                <w:color w:val="auto"/>
                <w:sz w:val="18"/>
                <w:szCs w:val="18"/>
              </w:rPr>
            </w:pPr>
            <w:r w:rsidRPr="00034009">
              <w:rPr>
                <w:color w:val="auto"/>
                <w:sz w:val="18"/>
                <w:szCs w:val="18"/>
              </w:rPr>
              <w:t>My audit procedures included:</w:t>
            </w:r>
          </w:p>
          <w:p w14:paraId="14CEF603" w14:textId="77777777" w:rsidR="00C774A2" w:rsidRPr="00034009" w:rsidRDefault="00C774A2" w:rsidP="00C774A2">
            <w:pPr>
              <w:pStyle w:val="Default"/>
              <w:numPr>
                <w:ilvl w:val="0"/>
                <w:numId w:val="11"/>
              </w:numPr>
              <w:ind w:left="462"/>
              <w:jc w:val="thaiDistribute"/>
              <w:rPr>
                <w:color w:val="auto"/>
                <w:sz w:val="18"/>
                <w:szCs w:val="18"/>
              </w:rPr>
            </w:pPr>
            <w:r w:rsidRPr="00034009">
              <w:rPr>
                <w:color w:val="auto"/>
                <w:spacing w:val="-2"/>
                <w:sz w:val="18"/>
                <w:szCs w:val="18"/>
              </w:rPr>
              <w:t xml:space="preserve">assessing whether the Group’s accounting policies for classifying and valuing of assets held for </w:t>
            </w:r>
            <w:r w:rsidRPr="00034009">
              <w:rPr>
                <w:color w:val="auto"/>
                <w:spacing w:val="-4"/>
                <w:sz w:val="18"/>
                <w:szCs w:val="18"/>
              </w:rPr>
              <w:t>sale and discontinued operations correspond to</w:t>
            </w:r>
            <w:r w:rsidRPr="00034009">
              <w:rPr>
                <w:color w:val="auto"/>
                <w:sz w:val="18"/>
                <w:szCs w:val="18"/>
              </w:rPr>
              <w:t xml:space="preserve"> TFRS</w:t>
            </w:r>
          </w:p>
          <w:p w14:paraId="62C089F5" w14:textId="39B320DF" w:rsidR="00C774A2" w:rsidRPr="00034009" w:rsidRDefault="00C774A2" w:rsidP="00C774A2">
            <w:pPr>
              <w:pStyle w:val="Default"/>
              <w:numPr>
                <w:ilvl w:val="0"/>
                <w:numId w:val="11"/>
              </w:numPr>
              <w:ind w:left="462"/>
              <w:jc w:val="thaiDistribute"/>
              <w:rPr>
                <w:color w:val="auto"/>
                <w:spacing w:val="-6"/>
                <w:sz w:val="18"/>
                <w:szCs w:val="18"/>
              </w:rPr>
            </w:pPr>
            <w:r w:rsidRPr="00034009">
              <w:rPr>
                <w:color w:val="auto"/>
                <w:sz w:val="18"/>
                <w:szCs w:val="18"/>
              </w:rPr>
              <w:t>assessing management’s conclusion on the classification</w:t>
            </w:r>
            <w:r w:rsidRPr="00034009">
              <w:rPr>
                <w:color w:val="auto"/>
                <w:spacing w:val="-6"/>
                <w:sz w:val="18"/>
                <w:szCs w:val="18"/>
              </w:rPr>
              <w:t xml:space="preserve"> of investments in an associate and its </w:t>
            </w:r>
            <w:r w:rsidR="000E03D0" w:rsidRPr="00034009">
              <w:rPr>
                <w:color w:val="auto"/>
                <w:spacing w:val="-6"/>
                <w:sz w:val="18"/>
                <w:szCs w:val="18"/>
              </w:rPr>
              <w:t xml:space="preserve">long-term investment in </w:t>
            </w:r>
            <w:r w:rsidRPr="00034009">
              <w:rPr>
                <w:color w:val="auto"/>
                <w:spacing w:val="-6"/>
                <w:sz w:val="18"/>
                <w:szCs w:val="18"/>
              </w:rPr>
              <w:t>preference shares as held for sale under TFRS 5 by reviewing the minutes of board of directors’ meetings and correspondence between the Group and a potential investor</w:t>
            </w:r>
            <w:r w:rsidRPr="00034009">
              <w:rPr>
                <w:rFonts w:cs="Browallia New"/>
                <w:color w:val="auto"/>
                <w:spacing w:val="-6"/>
                <w:sz w:val="18"/>
                <w:szCs w:val="22"/>
              </w:rPr>
              <w:t>, and evaluating whether sale completion is highly probable within one year according to the time frame specified in TFRS 5</w:t>
            </w:r>
          </w:p>
          <w:p w14:paraId="0F79770A" w14:textId="77777777" w:rsidR="00C774A2" w:rsidRPr="00034009" w:rsidRDefault="00C774A2" w:rsidP="00C774A2">
            <w:pPr>
              <w:pStyle w:val="Default"/>
              <w:numPr>
                <w:ilvl w:val="0"/>
                <w:numId w:val="11"/>
              </w:numPr>
              <w:ind w:left="462"/>
              <w:jc w:val="thaiDistribute"/>
              <w:rPr>
                <w:color w:val="auto"/>
                <w:spacing w:val="-8"/>
                <w:sz w:val="18"/>
                <w:szCs w:val="18"/>
              </w:rPr>
            </w:pPr>
            <w:r w:rsidRPr="00034009">
              <w:rPr>
                <w:color w:val="auto"/>
                <w:sz w:val="18"/>
                <w:szCs w:val="18"/>
              </w:rPr>
              <w:t xml:space="preserve">discussing with management the impairment of the investments held for sale in accordance with TAS 36 and evaluating the reasonableness of management’s estimation of future cash flows </w:t>
            </w:r>
            <w:r w:rsidRPr="00034009">
              <w:rPr>
                <w:color w:val="auto"/>
                <w:spacing w:val="-10"/>
                <w:sz w:val="18"/>
                <w:szCs w:val="18"/>
              </w:rPr>
              <w:t>included in the value-in-use calculations for determining</w:t>
            </w:r>
            <w:r w:rsidRPr="00034009">
              <w:rPr>
                <w:color w:val="auto"/>
                <w:spacing w:val="-6"/>
                <w:sz w:val="18"/>
                <w:szCs w:val="18"/>
              </w:rPr>
              <w:t xml:space="preserve"> the recoverable amount by comparing projected cash flows to previous actual</w:t>
            </w:r>
            <w:r w:rsidRPr="00034009">
              <w:rPr>
                <w:color w:val="auto"/>
                <w:sz w:val="18"/>
                <w:szCs w:val="18"/>
              </w:rPr>
              <w:t xml:space="preserve"> results and expected </w:t>
            </w:r>
            <w:r w:rsidRPr="00034009">
              <w:rPr>
                <w:color w:val="auto"/>
                <w:spacing w:val="-8"/>
                <w:sz w:val="18"/>
                <w:szCs w:val="18"/>
              </w:rPr>
              <w:t>business growth, and evaluating the reasonableness</w:t>
            </w:r>
            <w:r w:rsidRPr="00034009">
              <w:rPr>
                <w:color w:val="auto"/>
                <w:sz w:val="18"/>
                <w:szCs w:val="18"/>
              </w:rPr>
              <w:t xml:space="preserve"> </w:t>
            </w:r>
            <w:r w:rsidRPr="00034009">
              <w:rPr>
                <w:color w:val="auto"/>
                <w:spacing w:val="-8"/>
                <w:sz w:val="18"/>
                <w:szCs w:val="18"/>
              </w:rPr>
              <w:t>of the discount rate by comparing it with the industry</w:t>
            </w:r>
          </w:p>
          <w:p w14:paraId="41D877D9" w14:textId="0C0AA87D" w:rsidR="00C774A2" w:rsidRPr="00034009" w:rsidRDefault="000E03D0" w:rsidP="00C774A2">
            <w:pPr>
              <w:pStyle w:val="Default"/>
              <w:numPr>
                <w:ilvl w:val="0"/>
                <w:numId w:val="11"/>
              </w:numPr>
              <w:ind w:left="462"/>
              <w:jc w:val="thaiDistribute"/>
              <w:rPr>
                <w:color w:val="auto"/>
                <w:sz w:val="18"/>
                <w:szCs w:val="18"/>
              </w:rPr>
            </w:pPr>
            <w:r w:rsidRPr="00034009">
              <w:rPr>
                <w:color w:val="auto"/>
                <w:sz w:val="18"/>
                <w:szCs w:val="18"/>
              </w:rPr>
              <w:t>comparing</w:t>
            </w:r>
            <w:r w:rsidR="00C774A2" w:rsidRPr="00034009">
              <w:rPr>
                <w:color w:val="auto"/>
                <w:sz w:val="18"/>
                <w:szCs w:val="18"/>
              </w:rPr>
              <w:t xml:space="preserve"> the fair value less costs to sell of the investment in an associate and its</w:t>
            </w:r>
            <w:r w:rsidRPr="00034009">
              <w:rPr>
                <w:color w:val="auto"/>
                <w:sz w:val="18"/>
                <w:szCs w:val="18"/>
              </w:rPr>
              <w:t xml:space="preserve"> long-term investment in</w:t>
            </w:r>
            <w:r w:rsidR="00C774A2" w:rsidRPr="00034009">
              <w:rPr>
                <w:color w:val="auto"/>
                <w:sz w:val="18"/>
                <w:szCs w:val="18"/>
              </w:rPr>
              <w:t xml:space="preserve"> preference shares classified as held for sale by agreeing the value with a valuation report on RL’s business by an independent professional valuer</w:t>
            </w:r>
          </w:p>
          <w:p w14:paraId="287AA908" w14:textId="77777777" w:rsidR="00C774A2" w:rsidRPr="00034009" w:rsidRDefault="00C774A2" w:rsidP="00C774A2">
            <w:pPr>
              <w:pStyle w:val="Default"/>
              <w:numPr>
                <w:ilvl w:val="0"/>
                <w:numId w:val="11"/>
              </w:numPr>
              <w:ind w:left="462"/>
              <w:jc w:val="thaiDistribute"/>
              <w:rPr>
                <w:color w:val="auto"/>
                <w:sz w:val="18"/>
                <w:szCs w:val="18"/>
              </w:rPr>
            </w:pPr>
            <w:r w:rsidRPr="00034009">
              <w:rPr>
                <w:color w:val="auto"/>
                <w:sz w:val="18"/>
                <w:szCs w:val="18"/>
              </w:rPr>
              <w:t xml:space="preserve">evaluating the competence of the independent </w:t>
            </w:r>
            <w:r w:rsidRPr="00034009">
              <w:rPr>
                <w:color w:val="auto"/>
                <w:spacing w:val="-6"/>
                <w:sz w:val="18"/>
                <w:szCs w:val="18"/>
              </w:rPr>
              <w:t>professional valuer by assessing their professional qualifications, experience and independence</w:t>
            </w:r>
            <w:r w:rsidRPr="00034009">
              <w:rPr>
                <w:color w:val="auto"/>
                <w:sz w:val="18"/>
                <w:szCs w:val="18"/>
              </w:rPr>
              <w:t xml:space="preserve"> with reference to the profile of the valuation company</w:t>
            </w:r>
          </w:p>
          <w:p w14:paraId="04B372A6" w14:textId="77777777" w:rsidR="00C774A2" w:rsidRPr="00034009" w:rsidRDefault="00C774A2" w:rsidP="00C774A2">
            <w:pPr>
              <w:pStyle w:val="Default"/>
              <w:numPr>
                <w:ilvl w:val="0"/>
                <w:numId w:val="11"/>
              </w:numPr>
              <w:ind w:left="462"/>
              <w:jc w:val="thaiDistribute"/>
              <w:rPr>
                <w:color w:val="auto"/>
                <w:spacing w:val="-4"/>
                <w:sz w:val="18"/>
                <w:szCs w:val="18"/>
              </w:rPr>
            </w:pPr>
            <w:r w:rsidRPr="00034009">
              <w:rPr>
                <w:color w:val="auto"/>
                <w:sz w:val="18"/>
                <w:szCs w:val="18"/>
              </w:rPr>
              <w:t xml:space="preserve">comparing the fair value less costs to sell to the </w:t>
            </w:r>
            <w:r w:rsidRPr="00034009">
              <w:rPr>
                <w:color w:val="auto"/>
                <w:spacing w:val="-6"/>
                <w:sz w:val="18"/>
                <w:szCs w:val="18"/>
              </w:rPr>
              <w:t>carrying value of assets held for sale, and assessing the accuracy of the accounting records for</w:t>
            </w:r>
            <w:r w:rsidRPr="00034009">
              <w:rPr>
                <w:color w:val="auto"/>
                <w:sz w:val="18"/>
                <w:szCs w:val="18"/>
              </w:rPr>
              <w:t xml:space="preserve"> the </w:t>
            </w:r>
            <w:r w:rsidRPr="00034009">
              <w:rPr>
                <w:color w:val="auto"/>
                <w:spacing w:val="-4"/>
                <w:sz w:val="18"/>
                <w:szCs w:val="18"/>
              </w:rPr>
              <w:t xml:space="preserve">impairment </w:t>
            </w:r>
            <w:r w:rsidRPr="00034009">
              <w:rPr>
                <w:rFonts w:cs="Browallia New"/>
                <w:color w:val="auto"/>
                <w:spacing w:val="-4"/>
                <w:sz w:val="18"/>
                <w:szCs w:val="22"/>
              </w:rPr>
              <w:t xml:space="preserve">loss </w:t>
            </w:r>
            <w:r w:rsidRPr="00034009">
              <w:rPr>
                <w:color w:val="auto"/>
                <w:spacing w:val="-4"/>
                <w:sz w:val="18"/>
                <w:szCs w:val="18"/>
              </w:rPr>
              <w:t>and fair valuation adjustments, and</w:t>
            </w:r>
          </w:p>
          <w:p w14:paraId="7341FC81" w14:textId="77777777" w:rsidR="00C774A2" w:rsidRPr="00034009" w:rsidRDefault="00C774A2" w:rsidP="00C774A2">
            <w:pPr>
              <w:pStyle w:val="Default"/>
              <w:numPr>
                <w:ilvl w:val="0"/>
                <w:numId w:val="11"/>
              </w:numPr>
              <w:ind w:left="462"/>
              <w:jc w:val="thaiDistribute"/>
              <w:rPr>
                <w:strike/>
                <w:color w:val="auto"/>
                <w:sz w:val="18"/>
                <w:szCs w:val="18"/>
              </w:rPr>
            </w:pPr>
            <w:r w:rsidRPr="00034009">
              <w:rPr>
                <w:color w:val="auto"/>
                <w:sz w:val="18"/>
                <w:szCs w:val="18"/>
              </w:rPr>
              <w:t xml:space="preserve">assessing the </w:t>
            </w:r>
            <w:r w:rsidRPr="00034009">
              <w:rPr>
                <w:color w:val="auto"/>
                <w:sz w:val="18"/>
                <w:szCs w:val="18"/>
                <w:lang w:val="en-US"/>
              </w:rPr>
              <w:t xml:space="preserve">appropriateness and </w:t>
            </w:r>
            <w:r w:rsidRPr="00034009">
              <w:rPr>
                <w:color w:val="auto"/>
                <w:sz w:val="18"/>
                <w:szCs w:val="18"/>
              </w:rPr>
              <w:t>adequacy of both the presentation and the disclosure of information about assets held for sale and discontinued operations in the consolidated financial statements related to the announced exit of the investment in RL’s business.</w:t>
            </w:r>
          </w:p>
          <w:p w14:paraId="4580D587" w14:textId="062CD16E" w:rsidR="00C774A2" w:rsidRPr="00034009" w:rsidRDefault="00C774A2" w:rsidP="00C774A2">
            <w:pPr>
              <w:pStyle w:val="Default"/>
              <w:jc w:val="thaiDistribute"/>
              <w:rPr>
                <w:color w:val="auto"/>
                <w:sz w:val="18"/>
                <w:szCs w:val="18"/>
              </w:rPr>
            </w:pPr>
          </w:p>
          <w:p w14:paraId="58E0A539" w14:textId="7A8C6ED6" w:rsidR="00C774A2" w:rsidRPr="00034009" w:rsidRDefault="00C774A2" w:rsidP="00C774A2">
            <w:pPr>
              <w:pStyle w:val="Default"/>
              <w:jc w:val="thaiDistribute"/>
              <w:rPr>
                <w:color w:val="auto"/>
                <w:sz w:val="18"/>
                <w:szCs w:val="18"/>
                <w:lang w:val="en"/>
              </w:rPr>
            </w:pPr>
            <w:r w:rsidRPr="00034009">
              <w:rPr>
                <w:color w:val="auto"/>
                <w:spacing w:val="-6"/>
                <w:sz w:val="18"/>
                <w:szCs w:val="18"/>
              </w:rPr>
              <w:t>Based on my procedures, I considered the presentation</w:t>
            </w:r>
            <w:r w:rsidRPr="00034009">
              <w:rPr>
                <w:color w:val="auto"/>
                <w:sz w:val="18"/>
                <w:szCs w:val="18"/>
              </w:rPr>
              <w:t xml:space="preserve"> and measurement of the assets held for sale and its results as those from discontinued operations are consistent with the supporting evidence.</w:t>
            </w:r>
          </w:p>
        </w:tc>
      </w:tr>
      <w:tr w:rsidR="00C774A2" w:rsidRPr="00034009" w14:paraId="3AAFF0B8" w14:textId="77777777" w:rsidTr="00915330">
        <w:tc>
          <w:tcPr>
            <w:tcW w:w="4590" w:type="dxa"/>
            <w:tcBorders>
              <w:bottom w:val="single" w:sz="4" w:space="0" w:color="FFA543"/>
            </w:tcBorders>
            <w:shd w:val="clear" w:color="auto" w:fill="auto"/>
          </w:tcPr>
          <w:p w14:paraId="5F1F28EE" w14:textId="77777777" w:rsidR="00C774A2" w:rsidRPr="00034009" w:rsidRDefault="00C774A2" w:rsidP="00C774A2">
            <w:pPr>
              <w:pStyle w:val="Default"/>
              <w:jc w:val="thaiDistribute"/>
              <w:rPr>
                <w:color w:val="auto"/>
                <w:sz w:val="12"/>
                <w:szCs w:val="12"/>
              </w:rPr>
            </w:pPr>
          </w:p>
        </w:tc>
        <w:tc>
          <w:tcPr>
            <w:tcW w:w="4590" w:type="dxa"/>
            <w:tcBorders>
              <w:bottom w:val="single" w:sz="4" w:space="0" w:color="FFA543"/>
            </w:tcBorders>
            <w:shd w:val="clear" w:color="auto" w:fill="FAFAFA"/>
          </w:tcPr>
          <w:p w14:paraId="497222DA" w14:textId="77777777" w:rsidR="00C774A2" w:rsidRPr="00034009" w:rsidRDefault="00C774A2" w:rsidP="00C774A2">
            <w:pPr>
              <w:pStyle w:val="Default"/>
              <w:jc w:val="thaiDistribute"/>
              <w:rPr>
                <w:color w:val="auto"/>
                <w:sz w:val="12"/>
                <w:szCs w:val="12"/>
              </w:rPr>
            </w:pPr>
          </w:p>
        </w:tc>
      </w:tr>
    </w:tbl>
    <w:p w14:paraId="0AB28F6D" w14:textId="77777777" w:rsidR="00EA0AD0" w:rsidRPr="00034009" w:rsidRDefault="00EA0AD0" w:rsidP="000D55B0">
      <w:pPr>
        <w:pStyle w:val="Header"/>
        <w:jc w:val="both"/>
        <w:rPr>
          <w:rFonts w:ascii="Arial" w:hAnsi="Arial" w:cs="Arial"/>
          <w:b/>
          <w:bCs/>
          <w:sz w:val="18"/>
          <w:szCs w:val="18"/>
        </w:rPr>
      </w:pPr>
    </w:p>
    <w:p w14:paraId="7F34EE22" w14:textId="7F6FFA57" w:rsidR="005B49D6" w:rsidRPr="00034009" w:rsidRDefault="00C774A2" w:rsidP="00207CA2">
      <w:pPr>
        <w:pStyle w:val="Header"/>
        <w:autoSpaceDE w:val="0"/>
        <w:autoSpaceDN w:val="0"/>
        <w:adjustRightInd w:val="0"/>
        <w:jc w:val="thaiDistribute"/>
        <w:rPr>
          <w:rFonts w:ascii="Arial" w:hAnsi="Arial" w:cs="Arial"/>
          <w:b/>
          <w:bCs/>
          <w:color w:val="CF4A02"/>
          <w:sz w:val="18"/>
          <w:szCs w:val="18"/>
        </w:rPr>
      </w:pPr>
      <w:r w:rsidRPr="00034009">
        <w:rPr>
          <w:rFonts w:ascii="Arial" w:hAnsi="Arial" w:cs="Arial"/>
          <w:b/>
          <w:bCs/>
          <w:color w:val="CF4A02"/>
          <w:sz w:val="18"/>
          <w:szCs w:val="18"/>
        </w:rPr>
        <w:br w:type="page"/>
      </w:r>
      <w:r w:rsidR="00E07F94" w:rsidRPr="00034009">
        <w:rPr>
          <w:rFonts w:ascii="Arial" w:hAnsi="Arial" w:cs="Arial"/>
          <w:b/>
          <w:bCs/>
          <w:color w:val="CF4A02"/>
          <w:sz w:val="18"/>
          <w:szCs w:val="18"/>
        </w:rPr>
        <w:lastRenderedPageBreak/>
        <w:t>Other i</w:t>
      </w:r>
      <w:r w:rsidR="00790517" w:rsidRPr="00034009">
        <w:rPr>
          <w:rFonts w:ascii="Arial" w:hAnsi="Arial" w:cs="Arial"/>
          <w:b/>
          <w:bCs/>
          <w:color w:val="CF4A02"/>
          <w:sz w:val="18"/>
          <w:szCs w:val="18"/>
        </w:rPr>
        <w:t>nformation</w:t>
      </w:r>
    </w:p>
    <w:p w14:paraId="2CA08EA1" w14:textId="77777777" w:rsidR="00207CA2" w:rsidRPr="00034009" w:rsidRDefault="00207CA2" w:rsidP="00207CA2">
      <w:pPr>
        <w:pStyle w:val="Header"/>
        <w:autoSpaceDE w:val="0"/>
        <w:autoSpaceDN w:val="0"/>
        <w:adjustRightInd w:val="0"/>
        <w:jc w:val="thaiDistribute"/>
        <w:rPr>
          <w:rFonts w:ascii="Arial" w:hAnsi="Arial" w:cs="Arial"/>
          <w:b/>
          <w:bCs/>
          <w:color w:val="CF4A02"/>
          <w:sz w:val="12"/>
          <w:szCs w:val="12"/>
        </w:rPr>
      </w:pPr>
    </w:p>
    <w:p w14:paraId="268C8F21" w14:textId="77777777" w:rsidR="00747C86" w:rsidRPr="00034009" w:rsidRDefault="00922275" w:rsidP="000D55B0">
      <w:pPr>
        <w:pStyle w:val="Default"/>
        <w:jc w:val="thaiDistribute"/>
        <w:rPr>
          <w:sz w:val="18"/>
          <w:szCs w:val="18"/>
        </w:rPr>
      </w:pPr>
      <w:r w:rsidRPr="00034009">
        <w:rPr>
          <w:sz w:val="18"/>
          <w:szCs w:val="18"/>
        </w:rPr>
        <w:t xml:space="preserve">The directors are </w:t>
      </w:r>
      <w:r w:rsidR="00747C86" w:rsidRPr="00034009">
        <w:rPr>
          <w:sz w:val="18"/>
          <w:szCs w:val="18"/>
        </w:rPr>
        <w:t xml:space="preserve">responsible for the other information. The other information comprises the information included in the annual </w:t>
      </w:r>
      <w:r w:rsidR="0000610D" w:rsidRPr="00034009">
        <w:rPr>
          <w:sz w:val="18"/>
          <w:szCs w:val="18"/>
        </w:rPr>
        <w:t>report but</w:t>
      </w:r>
      <w:r w:rsidR="00747C86" w:rsidRPr="00034009">
        <w:rPr>
          <w:sz w:val="18"/>
          <w:szCs w:val="18"/>
        </w:rPr>
        <w:t xml:space="preserve"> does not include the </w:t>
      </w:r>
      <w:r w:rsidR="005237A1" w:rsidRPr="00034009">
        <w:rPr>
          <w:sz w:val="18"/>
          <w:szCs w:val="18"/>
        </w:rPr>
        <w:t>consolidated and</w:t>
      </w:r>
      <w:r w:rsidR="00E507A3" w:rsidRPr="00034009">
        <w:rPr>
          <w:sz w:val="18"/>
          <w:szCs w:val="18"/>
        </w:rPr>
        <w:t xml:space="preserve"> separate</w:t>
      </w:r>
      <w:r w:rsidR="005237A1" w:rsidRPr="00034009">
        <w:rPr>
          <w:sz w:val="18"/>
          <w:szCs w:val="18"/>
        </w:rPr>
        <w:t xml:space="preserve"> </w:t>
      </w:r>
      <w:r w:rsidR="00747C86" w:rsidRPr="00034009">
        <w:rPr>
          <w:sz w:val="18"/>
          <w:szCs w:val="18"/>
        </w:rPr>
        <w:t>financial statements and my auditor’s report thereon</w:t>
      </w:r>
      <w:r w:rsidR="00B91979" w:rsidRPr="00034009">
        <w:rPr>
          <w:sz w:val="18"/>
          <w:szCs w:val="18"/>
        </w:rPr>
        <w:t>.</w:t>
      </w:r>
      <w:r w:rsidR="005237A1" w:rsidRPr="00034009">
        <w:rPr>
          <w:rFonts w:eastAsia="Times New Roman"/>
          <w:kern w:val="24"/>
          <w:sz w:val="18"/>
          <w:szCs w:val="18"/>
        </w:rPr>
        <w:t xml:space="preserve"> </w:t>
      </w:r>
      <w:r w:rsidR="005237A1" w:rsidRPr="00034009">
        <w:rPr>
          <w:sz w:val="18"/>
          <w:szCs w:val="18"/>
        </w:rPr>
        <w:t>The annual report is expected to be made available to me after the date of this auditor's report.</w:t>
      </w:r>
    </w:p>
    <w:p w14:paraId="795BBA41" w14:textId="77777777" w:rsidR="00B91979" w:rsidRPr="00034009" w:rsidRDefault="00B91979" w:rsidP="000D55B0">
      <w:pPr>
        <w:pStyle w:val="Default"/>
        <w:jc w:val="thaiDistribute"/>
        <w:rPr>
          <w:sz w:val="18"/>
          <w:szCs w:val="18"/>
        </w:rPr>
      </w:pPr>
    </w:p>
    <w:p w14:paraId="4F054493" w14:textId="77777777" w:rsidR="00747C86" w:rsidRPr="00034009" w:rsidRDefault="00747C86" w:rsidP="000D55B0">
      <w:pPr>
        <w:pStyle w:val="Default"/>
        <w:jc w:val="thaiDistribute"/>
        <w:rPr>
          <w:sz w:val="18"/>
          <w:szCs w:val="18"/>
        </w:rPr>
      </w:pPr>
      <w:r w:rsidRPr="00034009">
        <w:rPr>
          <w:sz w:val="18"/>
          <w:szCs w:val="18"/>
        </w:rPr>
        <w:t xml:space="preserve">My opinion on the </w:t>
      </w:r>
      <w:r w:rsidR="005237A1" w:rsidRPr="00034009">
        <w:rPr>
          <w:sz w:val="18"/>
          <w:szCs w:val="18"/>
        </w:rPr>
        <w:t xml:space="preserve">consolidated and </w:t>
      </w:r>
      <w:r w:rsidR="00E507A3" w:rsidRPr="00034009">
        <w:rPr>
          <w:sz w:val="18"/>
          <w:szCs w:val="18"/>
        </w:rPr>
        <w:t xml:space="preserve">separate </w:t>
      </w:r>
      <w:r w:rsidRPr="00034009">
        <w:rPr>
          <w:sz w:val="18"/>
          <w:szCs w:val="18"/>
        </w:rPr>
        <w:t xml:space="preserve">financial statements does not cover the other information and I will not express any form of assurance conclusion thereon. </w:t>
      </w:r>
    </w:p>
    <w:p w14:paraId="1824AA13" w14:textId="77777777" w:rsidR="005237A1" w:rsidRPr="00034009" w:rsidRDefault="005237A1" w:rsidP="000D55B0">
      <w:pPr>
        <w:pStyle w:val="Default"/>
        <w:jc w:val="thaiDistribute"/>
        <w:rPr>
          <w:sz w:val="18"/>
          <w:szCs w:val="18"/>
        </w:rPr>
      </w:pPr>
    </w:p>
    <w:p w14:paraId="519D593E" w14:textId="77777777" w:rsidR="005237A1" w:rsidRPr="00034009" w:rsidRDefault="00747C86" w:rsidP="000D55B0">
      <w:pPr>
        <w:pStyle w:val="Default"/>
        <w:jc w:val="thaiDistribute"/>
        <w:rPr>
          <w:sz w:val="18"/>
          <w:szCs w:val="18"/>
        </w:rPr>
      </w:pPr>
      <w:r w:rsidRPr="00034009">
        <w:rPr>
          <w:sz w:val="18"/>
          <w:szCs w:val="18"/>
        </w:rPr>
        <w:t xml:space="preserve">In connection with my audit of the </w:t>
      </w:r>
      <w:r w:rsidR="005237A1" w:rsidRPr="00034009">
        <w:rPr>
          <w:sz w:val="18"/>
          <w:szCs w:val="18"/>
        </w:rPr>
        <w:t xml:space="preserve">consolidated and </w:t>
      </w:r>
      <w:r w:rsidR="00E507A3" w:rsidRPr="00034009">
        <w:rPr>
          <w:sz w:val="18"/>
          <w:szCs w:val="18"/>
        </w:rPr>
        <w:t xml:space="preserve">separate </w:t>
      </w:r>
      <w:r w:rsidRPr="00034009">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034009">
        <w:rPr>
          <w:sz w:val="18"/>
          <w:szCs w:val="18"/>
        </w:rPr>
        <w:t xml:space="preserve">consolidated and </w:t>
      </w:r>
      <w:r w:rsidR="00E507A3" w:rsidRPr="00034009">
        <w:rPr>
          <w:sz w:val="18"/>
          <w:szCs w:val="18"/>
        </w:rPr>
        <w:t xml:space="preserve">separate </w:t>
      </w:r>
      <w:r w:rsidRPr="00034009">
        <w:rPr>
          <w:sz w:val="18"/>
          <w:szCs w:val="18"/>
        </w:rPr>
        <w:t xml:space="preserve">financial statements or my knowledge obtained in the audit, or otherwise appears to be materially misstated. </w:t>
      </w:r>
    </w:p>
    <w:p w14:paraId="1C757E29" w14:textId="77777777" w:rsidR="00BD5FF4" w:rsidRPr="00034009" w:rsidRDefault="00BD5FF4" w:rsidP="000D55B0">
      <w:pPr>
        <w:pStyle w:val="Default"/>
        <w:jc w:val="thaiDistribute"/>
        <w:rPr>
          <w:sz w:val="18"/>
          <w:szCs w:val="18"/>
        </w:rPr>
      </w:pPr>
    </w:p>
    <w:p w14:paraId="6275AE2E" w14:textId="77777777" w:rsidR="00BD5FF4" w:rsidRPr="00034009" w:rsidRDefault="00BD5FF4" w:rsidP="000D55B0">
      <w:pPr>
        <w:pStyle w:val="Default"/>
        <w:jc w:val="thaiDistribute"/>
        <w:rPr>
          <w:sz w:val="18"/>
          <w:szCs w:val="18"/>
        </w:rPr>
      </w:pPr>
      <w:r w:rsidRPr="00034009">
        <w:rPr>
          <w:sz w:val="18"/>
          <w:szCs w:val="18"/>
        </w:rPr>
        <w:t>When I read the annual report, if I conclude that there is a</w:t>
      </w:r>
      <w:r w:rsidR="0034029B" w:rsidRPr="00034009">
        <w:rPr>
          <w:sz w:val="18"/>
          <w:szCs w:val="18"/>
        </w:rPr>
        <w:t xml:space="preserve"> material misstatement therein,</w:t>
      </w:r>
      <w:r w:rsidR="0034029B" w:rsidRPr="00034009">
        <w:rPr>
          <w:sz w:val="18"/>
          <w:szCs w:val="18"/>
          <w:cs/>
        </w:rPr>
        <w:t xml:space="preserve"> </w:t>
      </w:r>
      <w:r w:rsidRPr="00034009">
        <w:rPr>
          <w:sz w:val="18"/>
          <w:szCs w:val="18"/>
        </w:rPr>
        <w:t xml:space="preserve">I am required to communicate the matter to </w:t>
      </w:r>
      <w:r w:rsidR="00E507A3" w:rsidRPr="00034009">
        <w:rPr>
          <w:sz w:val="18"/>
          <w:szCs w:val="18"/>
        </w:rPr>
        <w:t xml:space="preserve">the </w:t>
      </w:r>
      <w:r w:rsidR="008E0FC2" w:rsidRPr="00034009">
        <w:rPr>
          <w:sz w:val="18"/>
          <w:szCs w:val="18"/>
        </w:rPr>
        <w:t>audit committee</w:t>
      </w:r>
      <w:r w:rsidR="00AE7B7B" w:rsidRPr="00034009">
        <w:rPr>
          <w:sz w:val="18"/>
          <w:szCs w:val="18"/>
        </w:rPr>
        <w:t>.</w:t>
      </w:r>
    </w:p>
    <w:p w14:paraId="57A7F8E5" w14:textId="77777777" w:rsidR="000D6649" w:rsidRPr="00034009" w:rsidRDefault="000D6649" w:rsidP="000D55B0">
      <w:pPr>
        <w:pStyle w:val="Default"/>
        <w:jc w:val="thaiDistribute"/>
        <w:rPr>
          <w:sz w:val="18"/>
          <w:szCs w:val="18"/>
        </w:rPr>
      </w:pPr>
    </w:p>
    <w:p w14:paraId="62044F64" w14:textId="67ED309D" w:rsidR="00790517" w:rsidRPr="00034009" w:rsidRDefault="00790517" w:rsidP="00EA1607">
      <w:pPr>
        <w:pStyle w:val="Header"/>
        <w:autoSpaceDE w:val="0"/>
        <w:autoSpaceDN w:val="0"/>
        <w:adjustRightInd w:val="0"/>
        <w:jc w:val="thaiDistribute"/>
        <w:rPr>
          <w:rFonts w:ascii="Arial" w:hAnsi="Arial" w:cs="Arial"/>
          <w:b/>
          <w:bCs/>
          <w:color w:val="CF4A02"/>
          <w:sz w:val="18"/>
          <w:szCs w:val="18"/>
        </w:rPr>
      </w:pPr>
      <w:r w:rsidRPr="00034009">
        <w:rPr>
          <w:rFonts w:ascii="Arial" w:hAnsi="Arial" w:cs="Arial"/>
          <w:b/>
          <w:bCs/>
          <w:color w:val="CF4A02"/>
          <w:sz w:val="18"/>
          <w:szCs w:val="18"/>
        </w:rPr>
        <w:t xml:space="preserve">Responsibilities of </w:t>
      </w:r>
      <w:r w:rsidR="00E507A3" w:rsidRPr="00034009">
        <w:rPr>
          <w:rFonts w:ascii="Arial" w:hAnsi="Arial" w:cs="Arial"/>
          <w:b/>
          <w:bCs/>
          <w:color w:val="CF4A02"/>
          <w:sz w:val="18"/>
          <w:szCs w:val="18"/>
        </w:rPr>
        <w:t xml:space="preserve">the directors </w:t>
      </w:r>
      <w:r w:rsidRPr="00034009">
        <w:rPr>
          <w:rFonts w:ascii="Arial" w:hAnsi="Arial" w:cs="Arial"/>
          <w:b/>
          <w:bCs/>
          <w:color w:val="CF4A02"/>
          <w:sz w:val="18"/>
          <w:szCs w:val="18"/>
        </w:rPr>
        <w:t xml:space="preserve">for the </w:t>
      </w:r>
      <w:r w:rsidR="00E07F94" w:rsidRPr="00034009">
        <w:rPr>
          <w:rFonts w:ascii="Arial" w:hAnsi="Arial" w:cs="Arial"/>
          <w:b/>
          <w:bCs/>
          <w:color w:val="CF4A02"/>
          <w:sz w:val="18"/>
          <w:szCs w:val="18"/>
        </w:rPr>
        <w:t>c</w:t>
      </w:r>
      <w:r w:rsidR="00BD5FF4" w:rsidRPr="00034009">
        <w:rPr>
          <w:rFonts w:ascii="Arial" w:hAnsi="Arial" w:cs="Arial"/>
          <w:b/>
          <w:bCs/>
          <w:color w:val="CF4A02"/>
          <w:sz w:val="18"/>
          <w:szCs w:val="18"/>
        </w:rPr>
        <w:t xml:space="preserve">onsolidated and </w:t>
      </w:r>
      <w:r w:rsidR="00E07F94" w:rsidRPr="00034009">
        <w:rPr>
          <w:rFonts w:ascii="Arial" w:hAnsi="Arial" w:cs="Arial"/>
          <w:b/>
          <w:bCs/>
          <w:color w:val="CF4A02"/>
          <w:sz w:val="18"/>
          <w:szCs w:val="18"/>
        </w:rPr>
        <w:t>s</w:t>
      </w:r>
      <w:r w:rsidR="00E507A3" w:rsidRPr="00034009">
        <w:rPr>
          <w:rFonts w:ascii="Arial" w:hAnsi="Arial" w:cs="Arial"/>
          <w:b/>
          <w:bCs/>
          <w:color w:val="CF4A02"/>
          <w:sz w:val="18"/>
          <w:szCs w:val="18"/>
        </w:rPr>
        <w:t xml:space="preserve">eparate </w:t>
      </w:r>
      <w:r w:rsidR="00E07F94" w:rsidRPr="00034009">
        <w:rPr>
          <w:rFonts w:ascii="Arial" w:hAnsi="Arial" w:cs="Arial"/>
          <w:b/>
          <w:bCs/>
          <w:color w:val="CF4A02"/>
          <w:sz w:val="18"/>
          <w:szCs w:val="18"/>
        </w:rPr>
        <w:t>f</w:t>
      </w:r>
      <w:r w:rsidRPr="00034009">
        <w:rPr>
          <w:rFonts w:ascii="Arial" w:hAnsi="Arial" w:cs="Arial"/>
          <w:b/>
          <w:bCs/>
          <w:color w:val="CF4A02"/>
          <w:sz w:val="18"/>
          <w:szCs w:val="18"/>
        </w:rPr>
        <w:t>inancial</w:t>
      </w:r>
      <w:r w:rsidR="00D86EDF" w:rsidRPr="00034009">
        <w:rPr>
          <w:rFonts w:ascii="Arial" w:hAnsi="Arial" w:cs="Arial"/>
          <w:b/>
          <w:bCs/>
          <w:color w:val="CF4A02"/>
          <w:sz w:val="18"/>
          <w:szCs w:val="18"/>
        </w:rPr>
        <w:t xml:space="preserve"> </w:t>
      </w:r>
      <w:r w:rsidR="00E07F94" w:rsidRPr="00034009">
        <w:rPr>
          <w:rFonts w:ascii="Arial" w:hAnsi="Arial" w:cs="Arial"/>
          <w:b/>
          <w:bCs/>
          <w:color w:val="CF4A02"/>
          <w:sz w:val="18"/>
          <w:szCs w:val="18"/>
        </w:rPr>
        <w:t>s</w:t>
      </w:r>
      <w:r w:rsidRPr="00034009">
        <w:rPr>
          <w:rFonts w:ascii="Arial" w:hAnsi="Arial" w:cs="Arial"/>
          <w:b/>
          <w:bCs/>
          <w:color w:val="CF4A02"/>
          <w:sz w:val="18"/>
          <w:szCs w:val="18"/>
        </w:rPr>
        <w:t xml:space="preserve">tatements </w:t>
      </w:r>
    </w:p>
    <w:p w14:paraId="116EF465" w14:textId="77777777" w:rsidR="00EA1607" w:rsidRPr="00034009" w:rsidRDefault="00EA1607" w:rsidP="00EA1607">
      <w:pPr>
        <w:pStyle w:val="Header"/>
        <w:autoSpaceDE w:val="0"/>
        <w:autoSpaceDN w:val="0"/>
        <w:adjustRightInd w:val="0"/>
        <w:jc w:val="thaiDistribute"/>
        <w:rPr>
          <w:rFonts w:ascii="Arial" w:hAnsi="Arial" w:cs="Arial"/>
          <w:b/>
          <w:bCs/>
          <w:color w:val="CF4A02"/>
          <w:sz w:val="12"/>
          <w:szCs w:val="12"/>
        </w:rPr>
      </w:pPr>
    </w:p>
    <w:p w14:paraId="5A66A63D" w14:textId="77777777" w:rsidR="00B91979" w:rsidRPr="00034009" w:rsidRDefault="00E507A3" w:rsidP="000D55B0">
      <w:pPr>
        <w:spacing w:after="0" w:line="240" w:lineRule="auto"/>
        <w:jc w:val="thaiDistribute"/>
        <w:rPr>
          <w:rFonts w:ascii="Arial" w:hAnsi="Arial" w:cs="Arial"/>
          <w:sz w:val="18"/>
          <w:szCs w:val="18"/>
        </w:rPr>
      </w:pPr>
      <w:r w:rsidRPr="00034009">
        <w:rPr>
          <w:rFonts w:ascii="Arial" w:hAnsi="Arial" w:cs="Arial"/>
          <w:sz w:val="18"/>
          <w:szCs w:val="18"/>
        </w:rPr>
        <w:t>The directors are</w:t>
      </w:r>
      <w:r w:rsidR="00B91979" w:rsidRPr="00034009">
        <w:rPr>
          <w:rFonts w:ascii="Arial" w:hAnsi="Arial" w:cs="Arial"/>
          <w:sz w:val="18"/>
          <w:szCs w:val="18"/>
        </w:rPr>
        <w:t xml:space="preserve"> responsible for the preparation and fair presentation of the </w:t>
      </w:r>
      <w:r w:rsidR="00BD5FF4" w:rsidRPr="00034009">
        <w:rPr>
          <w:rFonts w:ascii="Arial" w:hAnsi="Arial" w:cs="Arial"/>
          <w:sz w:val="18"/>
          <w:szCs w:val="18"/>
        </w:rPr>
        <w:t xml:space="preserve">consolidated and </w:t>
      </w:r>
      <w:r w:rsidR="00D0685C" w:rsidRPr="00034009">
        <w:rPr>
          <w:rFonts w:ascii="Arial" w:hAnsi="Arial" w:cs="Arial"/>
          <w:sz w:val="18"/>
          <w:szCs w:val="18"/>
        </w:rPr>
        <w:t xml:space="preserve">separate </w:t>
      </w:r>
      <w:r w:rsidR="00B91979" w:rsidRPr="00034009">
        <w:rPr>
          <w:rFonts w:ascii="Arial" w:hAnsi="Arial" w:cs="Arial"/>
          <w:sz w:val="18"/>
          <w:szCs w:val="18"/>
        </w:rPr>
        <w:t>financial statements in accordance</w:t>
      </w:r>
      <w:r w:rsidR="005B1E87" w:rsidRPr="00034009">
        <w:rPr>
          <w:rFonts w:ascii="Arial" w:hAnsi="Arial" w:cs="Arial"/>
          <w:sz w:val="18"/>
          <w:szCs w:val="18"/>
        </w:rPr>
        <w:t xml:space="preserve"> </w:t>
      </w:r>
      <w:r w:rsidR="00B91979" w:rsidRPr="00034009">
        <w:rPr>
          <w:rFonts w:ascii="Arial" w:hAnsi="Arial" w:cs="Arial"/>
          <w:sz w:val="18"/>
          <w:szCs w:val="18"/>
        </w:rPr>
        <w:t xml:space="preserve">with TFRSs, and for such internal control as </w:t>
      </w:r>
      <w:r w:rsidR="00D0685C" w:rsidRPr="00034009">
        <w:rPr>
          <w:rFonts w:ascii="Arial" w:hAnsi="Arial" w:cs="Arial"/>
          <w:sz w:val="18"/>
          <w:szCs w:val="18"/>
        </w:rPr>
        <w:t xml:space="preserve">the directors </w:t>
      </w:r>
      <w:r w:rsidR="00B91979" w:rsidRPr="00034009">
        <w:rPr>
          <w:rFonts w:ascii="Arial" w:hAnsi="Arial" w:cs="Arial"/>
          <w:sz w:val="18"/>
          <w:szCs w:val="18"/>
        </w:rPr>
        <w:t xml:space="preserve">determine is necessary to enable the preparation of </w:t>
      </w:r>
      <w:r w:rsidR="00BD5FF4" w:rsidRPr="00034009">
        <w:rPr>
          <w:rFonts w:ascii="Arial" w:hAnsi="Arial" w:cs="Arial"/>
          <w:sz w:val="18"/>
          <w:szCs w:val="18"/>
        </w:rPr>
        <w:t xml:space="preserve">consolidated and </w:t>
      </w:r>
      <w:r w:rsidR="00D0685C" w:rsidRPr="00034009">
        <w:rPr>
          <w:rFonts w:ascii="Arial" w:hAnsi="Arial" w:cs="Arial"/>
          <w:sz w:val="18"/>
          <w:szCs w:val="18"/>
        </w:rPr>
        <w:t xml:space="preserve">separate </w:t>
      </w:r>
      <w:r w:rsidR="00B91979" w:rsidRPr="00034009">
        <w:rPr>
          <w:rFonts w:ascii="Arial" w:hAnsi="Arial" w:cs="Arial"/>
          <w:sz w:val="18"/>
          <w:szCs w:val="18"/>
        </w:rPr>
        <w:t xml:space="preserve">financial statements that are free from material misstatement, whether due to fraud or error. </w:t>
      </w:r>
    </w:p>
    <w:p w14:paraId="2F04561E" w14:textId="77777777" w:rsidR="00B91979" w:rsidRPr="00034009" w:rsidRDefault="00B91979" w:rsidP="000D55B0">
      <w:pPr>
        <w:spacing w:after="0" w:line="240" w:lineRule="auto"/>
        <w:jc w:val="thaiDistribute"/>
        <w:rPr>
          <w:rFonts w:ascii="Arial" w:hAnsi="Arial" w:cs="Arial"/>
          <w:sz w:val="18"/>
          <w:szCs w:val="18"/>
        </w:rPr>
      </w:pPr>
    </w:p>
    <w:p w14:paraId="54687C36" w14:textId="77777777" w:rsidR="00B91979" w:rsidRPr="00034009" w:rsidRDefault="00B91979" w:rsidP="000D55B0">
      <w:pPr>
        <w:spacing w:after="0" w:line="240" w:lineRule="auto"/>
        <w:jc w:val="thaiDistribute"/>
        <w:rPr>
          <w:rFonts w:ascii="Arial" w:hAnsi="Arial" w:cs="Arial"/>
          <w:sz w:val="18"/>
          <w:szCs w:val="18"/>
        </w:rPr>
      </w:pPr>
      <w:r w:rsidRPr="00034009">
        <w:rPr>
          <w:rFonts w:ascii="Arial" w:hAnsi="Arial" w:cs="Arial"/>
          <w:sz w:val="18"/>
          <w:szCs w:val="18"/>
        </w:rPr>
        <w:t xml:space="preserve">In preparing the </w:t>
      </w:r>
      <w:r w:rsidR="00BD5FF4" w:rsidRPr="00034009">
        <w:rPr>
          <w:rFonts w:ascii="Arial" w:hAnsi="Arial" w:cs="Arial"/>
          <w:sz w:val="18"/>
          <w:szCs w:val="18"/>
        </w:rPr>
        <w:t xml:space="preserve">consolidated and </w:t>
      </w:r>
      <w:r w:rsidR="00D0685C" w:rsidRPr="00034009">
        <w:rPr>
          <w:rFonts w:ascii="Arial" w:hAnsi="Arial" w:cs="Arial"/>
          <w:sz w:val="18"/>
          <w:szCs w:val="18"/>
        </w:rPr>
        <w:t xml:space="preserve">separate </w:t>
      </w:r>
      <w:r w:rsidRPr="00034009">
        <w:rPr>
          <w:rFonts w:ascii="Arial" w:hAnsi="Arial" w:cs="Arial"/>
          <w:sz w:val="18"/>
          <w:szCs w:val="18"/>
        </w:rPr>
        <w:t xml:space="preserve">financial statements, </w:t>
      </w:r>
      <w:r w:rsidR="00D0685C" w:rsidRPr="00034009">
        <w:rPr>
          <w:rFonts w:ascii="Arial" w:hAnsi="Arial" w:cs="Arial"/>
          <w:sz w:val="18"/>
          <w:szCs w:val="18"/>
        </w:rPr>
        <w:t>the directors are</w:t>
      </w:r>
      <w:r w:rsidRPr="00034009">
        <w:rPr>
          <w:rFonts w:ascii="Arial" w:hAnsi="Arial" w:cs="Arial"/>
          <w:sz w:val="18"/>
          <w:szCs w:val="18"/>
        </w:rPr>
        <w:t xml:space="preserve"> responsible for assessing the </w:t>
      </w:r>
      <w:r w:rsidR="00BD5FF4" w:rsidRPr="00034009">
        <w:rPr>
          <w:rFonts w:ascii="Arial" w:hAnsi="Arial" w:cs="Arial"/>
          <w:sz w:val="18"/>
          <w:szCs w:val="18"/>
        </w:rPr>
        <w:t>Group</w:t>
      </w:r>
      <w:r w:rsidR="00207CA2" w:rsidRPr="00034009">
        <w:rPr>
          <w:rFonts w:ascii="Arial" w:hAnsi="Arial" w:cs="Arial"/>
          <w:sz w:val="18"/>
          <w:szCs w:val="18"/>
        </w:rPr>
        <w:t>’s</w:t>
      </w:r>
      <w:r w:rsidR="00BD5FF4" w:rsidRPr="00034009">
        <w:rPr>
          <w:rFonts w:ascii="Arial" w:hAnsi="Arial" w:cs="Arial"/>
          <w:sz w:val="18"/>
          <w:szCs w:val="18"/>
        </w:rPr>
        <w:t xml:space="preserve"> and </w:t>
      </w:r>
      <w:r w:rsidR="007A3ACC" w:rsidRPr="00034009">
        <w:rPr>
          <w:rFonts w:ascii="Arial" w:hAnsi="Arial" w:cs="Arial"/>
          <w:sz w:val="18"/>
          <w:szCs w:val="18"/>
        </w:rPr>
        <w:t xml:space="preserve">the </w:t>
      </w:r>
      <w:r w:rsidRPr="00034009">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034009">
        <w:rPr>
          <w:rFonts w:ascii="Arial" w:hAnsi="Arial" w:cs="Arial"/>
          <w:sz w:val="18"/>
          <w:szCs w:val="18"/>
        </w:rPr>
        <w:t xml:space="preserve">the directors </w:t>
      </w:r>
      <w:r w:rsidRPr="00034009">
        <w:rPr>
          <w:rFonts w:ascii="Arial" w:hAnsi="Arial" w:cs="Arial"/>
          <w:sz w:val="18"/>
          <w:szCs w:val="18"/>
        </w:rPr>
        <w:t xml:space="preserve">either intend to liquidate the </w:t>
      </w:r>
      <w:r w:rsidR="00BD5FF4" w:rsidRPr="00034009">
        <w:rPr>
          <w:rFonts w:ascii="Arial" w:hAnsi="Arial" w:cs="Arial"/>
          <w:sz w:val="18"/>
          <w:szCs w:val="18"/>
        </w:rPr>
        <w:t xml:space="preserve">Group </w:t>
      </w:r>
      <w:r w:rsidR="00900250" w:rsidRPr="00034009">
        <w:rPr>
          <w:rFonts w:ascii="Arial" w:hAnsi="Arial" w:cs="Arial"/>
          <w:sz w:val="18"/>
          <w:szCs w:val="18"/>
        </w:rPr>
        <w:t>and</w:t>
      </w:r>
      <w:r w:rsidR="00BD5FF4" w:rsidRPr="00034009">
        <w:rPr>
          <w:rFonts w:ascii="Arial" w:hAnsi="Arial" w:cs="Arial"/>
          <w:sz w:val="18"/>
          <w:szCs w:val="18"/>
        </w:rPr>
        <w:t xml:space="preserve"> </w:t>
      </w:r>
      <w:r w:rsidR="007A3ACC" w:rsidRPr="00034009">
        <w:rPr>
          <w:rFonts w:ascii="Arial" w:hAnsi="Arial" w:cs="Arial"/>
          <w:sz w:val="18"/>
          <w:szCs w:val="18"/>
        </w:rPr>
        <w:t>the</w:t>
      </w:r>
      <w:r w:rsidR="00BF408C" w:rsidRPr="00034009">
        <w:rPr>
          <w:rFonts w:ascii="Arial" w:hAnsi="Arial" w:cs="Arial"/>
          <w:sz w:val="18"/>
          <w:szCs w:val="18"/>
        </w:rPr>
        <w:t xml:space="preserve"> </w:t>
      </w:r>
      <w:r w:rsidRPr="00034009">
        <w:rPr>
          <w:rFonts w:ascii="Arial" w:hAnsi="Arial" w:cs="Arial"/>
          <w:sz w:val="18"/>
          <w:szCs w:val="18"/>
        </w:rPr>
        <w:t>Company or to cease operations, or has no realistic alternative but to do so.</w:t>
      </w:r>
    </w:p>
    <w:p w14:paraId="4772101D" w14:textId="77777777" w:rsidR="00B91979" w:rsidRPr="00034009" w:rsidRDefault="00B91979" w:rsidP="000D55B0">
      <w:pPr>
        <w:spacing w:after="0" w:line="240" w:lineRule="auto"/>
        <w:jc w:val="thaiDistribute"/>
        <w:rPr>
          <w:rFonts w:ascii="Arial" w:hAnsi="Arial" w:cs="Arial"/>
          <w:sz w:val="18"/>
          <w:szCs w:val="18"/>
        </w:rPr>
      </w:pPr>
    </w:p>
    <w:p w14:paraId="7DE102F8" w14:textId="499FB445" w:rsidR="00B91979" w:rsidRPr="00034009" w:rsidRDefault="00E07F94" w:rsidP="000D55B0">
      <w:pPr>
        <w:spacing w:after="0" w:line="240" w:lineRule="auto"/>
        <w:jc w:val="thaiDistribute"/>
        <w:rPr>
          <w:rFonts w:ascii="Arial" w:hAnsi="Arial" w:cs="Arial"/>
          <w:sz w:val="18"/>
          <w:szCs w:val="18"/>
        </w:rPr>
      </w:pPr>
      <w:r w:rsidRPr="00034009">
        <w:rPr>
          <w:rFonts w:ascii="Arial" w:hAnsi="Arial" w:cs="Arial"/>
          <w:sz w:val="18"/>
          <w:szCs w:val="18"/>
        </w:rPr>
        <w:t>The a</w:t>
      </w:r>
      <w:r w:rsidR="006651E7" w:rsidRPr="00034009">
        <w:rPr>
          <w:rFonts w:ascii="Arial" w:hAnsi="Arial" w:cs="Arial"/>
          <w:sz w:val="18"/>
          <w:szCs w:val="18"/>
        </w:rPr>
        <w:t xml:space="preserve">udit </w:t>
      </w:r>
      <w:r w:rsidRPr="00034009">
        <w:rPr>
          <w:rFonts w:ascii="Arial" w:hAnsi="Arial" w:cs="Arial"/>
          <w:sz w:val="18"/>
          <w:szCs w:val="18"/>
        </w:rPr>
        <w:t>c</w:t>
      </w:r>
      <w:r w:rsidR="006651E7" w:rsidRPr="00034009">
        <w:rPr>
          <w:rFonts w:ascii="Arial" w:hAnsi="Arial" w:cs="Arial"/>
          <w:sz w:val="18"/>
          <w:szCs w:val="18"/>
        </w:rPr>
        <w:t>ommittee assists</w:t>
      </w:r>
      <w:r w:rsidR="00D0685C" w:rsidRPr="00034009">
        <w:rPr>
          <w:rFonts w:ascii="Arial" w:hAnsi="Arial" w:cs="Arial"/>
          <w:sz w:val="18"/>
          <w:szCs w:val="18"/>
        </w:rPr>
        <w:t xml:space="preserve"> the directors in discharging their responsibilit</w:t>
      </w:r>
      <w:r w:rsidR="00433A38" w:rsidRPr="00034009">
        <w:rPr>
          <w:rFonts w:ascii="Arial" w:hAnsi="Arial" w:cs="Arial"/>
          <w:sz w:val="18"/>
          <w:szCs w:val="18"/>
        </w:rPr>
        <w:t>ies</w:t>
      </w:r>
      <w:r w:rsidR="00D0685C" w:rsidRPr="00034009">
        <w:rPr>
          <w:rFonts w:ascii="Arial" w:hAnsi="Arial" w:cs="Arial"/>
          <w:sz w:val="18"/>
          <w:szCs w:val="18"/>
        </w:rPr>
        <w:t xml:space="preserve"> </w:t>
      </w:r>
      <w:r w:rsidR="00B91979" w:rsidRPr="00034009">
        <w:rPr>
          <w:rFonts w:ascii="Arial" w:hAnsi="Arial" w:cs="Arial"/>
          <w:sz w:val="18"/>
          <w:szCs w:val="18"/>
        </w:rPr>
        <w:t xml:space="preserve">for overseeing the </w:t>
      </w:r>
      <w:r w:rsidR="00BD5FF4" w:rsidRPr="00034009">
        <w:rPr>
          <w:rFonts w:ascii="Arial" w:hAnsi="Arial" w:cs="Arial"/>
          <w:sz w:val="18"/>
          <w:szCs w:val="18"/>
        </w:rPr>
        <w:t>Group</w:t>
      </w:r>
      <w:r w:rsidR="00207CA2" w:rsidRPr="00034009">
        <w:rPr>
          <w:rFonts w:ascii="Arial" w:hAnsi="Arial" w:cs="Arial"/>
          <w:sz w:val="18"/>
          <w:szCs w:val="18"/>
        </w:rPr>
        <w:t>’s</w:t>
      </w:r>
      <w:r w:rsidR="00BD5FF4" w:rsidRPr="00034009">
        <w:rPr>
          <w:rFonts w:ascii="Arial" w:hAnsi="Arial" w:cs="Arial"/>
          <w:sz w:val="18"/>
          <w:szCs w:val="18"/>
        </w:rPr>
        <w:t xml:space="preserve"> and </w:t>
      </w:r>
      <w:r w:rsidR="00AA1691" w:rsidRPr="00034009">
        <w:rPr>
          <w:rFonts w:ascii="Arial" w:hAnsi="Arial" w:cs="Arial"/>
          <w:sz w:val="18"/>
          <w:szCs w:val="18"/>
        </w:rPr>
        <w:br/>
      </w:r>
      <w:r w:rsidR="007A3ACC" w:rsidRPr="00034009">
        <w:rPr>
          <w:rFonts w:ascii="Arial" w:hAnsi="Arial" w:cs="Arial"/>
          <w:sz w:val="18"/>
          <w:szCs w:val="18"/>
        </w:rPr>
        <w:t xml:space="preserve">the </w:t>
      </w:r>
      <w:r w:rsidR="00B91979" w:rsidRPr="00034009">
        <w:rPr>
          <w:rFonts w:ascii="Arial" w:hAnsi="Arial" w:cs="Arial"/>
          <w:sz w:val="18"/>
          <w:szCs w:val="18"/>
        </w:rPr>
        <w:t xml:space="preserve">Company’s financial reporting process. </w:t>
      </w:r>
    </w:p>
    <w:p w14:paraId="3C3BED83" w14:textId="300563E7" w:rsidR="00620568" w:rsidRPr="00034009" w:rsidRDefault="00620568" w:rsidP="000D55B0">
      <w:pPr>
        <w:pStyle w:val="Default"/>
        <w:jc w:val="thaiDistribute"/>
        <w:rPr>
          <w:b/>
          <w:bCs/>
          <w:color w:val="C00000"/>
          <w:sz w:val="18"/>
          <w:szCs w:val="18"/>
        </w:rPr>
      </w:pPr>
    </w:p>
    <w:p w14:paraId="62139986" w14:textId="30F25967" w:rsidR="00620568" w:rsidRPr="00034009" w:rsidRDefault="00E07F94" w:rsidP="00EA1607">
      <w:pPr>
        <w:pStyle w:val="Header"/>
        <w:autoSpaceDE w:val="0"/>
        <w:autoSpaceDN w:val="0"/>
        <w:adjustRightInd w:val="0"/>
        <w:jc w:val="thaiDistribute"/>
        <w:rPr>
          <w:rFonts w:ascii="Arial" w:hAnsi="Arial" w:cs="Arial"/>
          <w:b/>
          <w:bCs/>
          <w:color w:val="CF4A02"/>
          <w:sz w:val="18"/>
          <w:szCs w:val="18"/>
        </w:rPr>
      </w:pPr>
      <w:r w:rsidRPr="00034009">
        <w:rPr>
          <w:rFonts w:ascii="Arial" w:hAnsi="Arial" w:cs="Arial"/>
          <w:b/>
          <w:bCs/>
          <w:color w:val="CF4A02"/>
          <w:sz w:val="18"/>
          <w:szCs w:val="18"/>
        </w:rPr>
        <w:t>Auditor’s r</w:t>
      </w:r>
      <w:r w:rsidR="00790517" w:rsidRPr="00034009">
        <w:rPr>
          <w:rFonts w:ascii="Arial" w:hAnsi="Arial" w:cs="Arial"/>
          <w:b/>
          <w:bCs/>
          <w:color w:val="CF4A02"/>
          <w:sz w:val="18"/>
          <w:szCs w:val="18"/>
        </w:rPr>
        <w:t xml:space="preserve">esponsibilities for the </w:t>
      </w:r>
      <w:r w:rsidRPr="00034009">
        <w:rPr>
          <w:rFonts w:ascii="Arial" w:hAnsi="Arial" w:cs="Arial"/>
          <w:b/>
          <w:bCs/>
          <w:color w:val="CF4A02"/>
          <w:sz w:val="18"/>
          <w:szCs w:val="18"/>
        </w:rPr>
        <w:t>a</w:t>
      </w:r>
      <w:r w:rsidR="00790517" w:rsidRPr="00034009">
        <w:rPr>
          <w:rFonts w:ascii="Arial" w:hAnsi="Arial" w:cs="Arial"/>
          <w:b/>
          <w:bCs/>
          <w:color w:val="CF4A02"/>
          <w:sz w:val="18"/>
          <w:szCs w:val="18"/>
        </w:rPr>
        <w:t xml:space="preserve">udit of the </w:t>
      </w:r>
      <w:r w:rsidRPr="00034009">
        <w:rPr>
          <w:rFonts w:ascii="Arial" w:hAnsi="Arial" w:cs="Arial"/>
          <w:b/>
          <w:bCs/>
          <w:color w:val="CF4A02"/>
          <w:sz w:val="18"/>
          <w:szCs w:val="18"/>
        </w:rPr>
        <w:t>c</w:t>
      </w:r>
      <w:r w:rsidR="00900250" w:rsidRPr="00034009">
        <w:rPr>
          <w:rFonts w:ascii="Arial" w:hAnsi="Arial" w:cs="Arial"/>
          <w:b/>
          <w:bCs/>
          <w:color w:val="CF4A02"/>
          <w:sz w:val="18"/>
          <w:szCs w:val="18"/>
        </w:rPr>
        <w:t xml:space="preserve">onsolidated and </w:t>
      </w:r>
      <w:r w:rsidRPr="00034009">
        <w:rPr>
          <w:rFonts w:ascii="Arial" w:hAnsi="Arial" w:cs="Arial"/>
          <w:b/>
          <w:bCs/>
          <w:color w:val="CF4A02"/>
          <w:sz w:val="18"/>
          <w:szCs w:val="18"/>
        </w:rPr>
        <w:t>s</w:t>
      </w:r>
      <w:r w:rsidR="00D0685C" w:rsidRPr="00034009">
        <w:rPr>
          <w:rFonts w:ascii="Arial" w:hAnsi="Arial" w:cs="Arial"/>
          <w:b/>
          <w:bCs/>
          <w:color w:val="CF4A02"/>
          <w:sz w:val="18"/>
          <w:szCs w:val="18"/>
        </w:rPr>
        <w:t xml:space="preserve">eparate </w:t>
      </w:r>
      <w:r w:rsidRPr="00034009">
        <w:rPr>
          <w:rFonts w:ascii="Arial" w:hAnsi="Arial" w:cs="Arial"/>
          <w:b/>
          <w:bCs/>
          <w:color w:val="CF4A02"/>
          <w:sz w:val="18"/>
          <w:szCs w:val="18"/>
        </w:rPr>
        <w:t>f</w:t>
      </w:r>
      <w:r w:rsidR="00790517" w:rsidRPr="00034009">
        <w:rPr>
          <w:rFonts w:ascii="Arial" w:hAnsi="Arial" w:cs="Arial"/>
          <w:b/>
          <w:bCs/>
          <w:color w:val="CF4A02"/>
          <w:sz w:val="18"/>
          <w:szCs w:val="18"/>
        </w:rPr>
        <w:t xml:space="preserve">inancial </w:t>
      </w:r>
      <w:r w:rsidRPr="00034009">
        <w:rPr>
          <w:rFonts w:ascii="Arial" w:hAnsi="Arial" w:cs="Arial"/>
          <w:b/>
          <w:bCs/>
          <w:color w:val="CF4A02"/>
          <w:sz w:val="18"/>
          <w:szCs w:val="18"/>
        </w:rPr>
        <w:t>s</w:t>
      </w:r>
      <w:r w:rsidR="00790517" w:rsidRPr="00034009">
        <w:rPr>
          <w:rFonts w:ascii="Arial" w:hAnsi="Arial" w:cs="Arial"/>
          <w:b/>
          <w:bCs/>
          <w:color w:val="CF4A02"/>
          <w:sz w:val="18"/>
          <w:szCs w:val="18"/>
        </w:rPr>
        <w:t>tatements</w:t>
      </w:r>
    </w:p>
    <w:p w14:paraId="7C1D1F18" w14:textId="77777777" w:rsidR="00EA1607" w:rsidRPr="00034009" w:rsidRDefault="00EA1607" w:rsidP="00EA1607">
      <w:pPr>
        <w:pStyle w:val="Header"/>
        <w:autoSpaceDE w:val="0"/>
        <w:autoSpaceDN w:val="0"/>
        <w:adjustRightInd w:val="0"/>
        <w:jc w:val="thaiDistribute"/>
        <w:rPr>
          <w:rFonts w:ascii="Arial" w:hAnsi="Arial" w:cs="Arial"/>
          <w:b/>
          <w:bCs/>
          <w:color w:val="CF4A02"/>
          <w:sz w:val="12"/>
          <w:szCs w:val="12"/>
        </w:rPr>
      </w:pPr>
    </w:p>
    <w:p w14:paraId="24F588D7" w14:textId="77777777" w:rsidR="00B91979" w:rsidRPr="00034009" w:rsidRDefault="00B91979" w:rsidP="000D55B0">
      <w:pPr>
        <w:pStyle w:val="Default"/>
        <w:jc w:val="thaiDistribute"/>
        <w:rPr>
          <w:spacing w:val="-4"/>
          <w:sz w:val="18"/>
          <w:szCs w:val="18"/>
        </w:rPr>
      </w:pPr>
      <w:r w:rsidRPr="00034009">
        <w:rPr>
          <w:spacing w:val="-2"/>
          <w:sz w:val="18"/>
          <w:szCs w:val="18"/>
        </w:rPr>
        <w:t xml:space="preserve">My objectives are to obtain reasonable assurance about whether the </w:t>
      </w:r>
      <w:r w:rsidR="00E07F94" w:rsidRPr="00034009">
        <w:rPr>
          <w:spacing w:val="-2"/>
          <w:sz w:val="18"/>
          <w:szCs w:val="18"/>
        </w:rPr>
        <w:t xml:space="preserve">consolidated and </w:t>
      </w:r>
      <w:r w:rsidR="006A1977" w:rsidRPr="00034009">
        <w:rPr>
          <w:spacing w:val="-2"/>
          <w:sz w:val="18"/>
          <w:szCs w:val="18"/>
        </w:rPr>
        <w:t>separate</w:t>
      </w:r>
      <w:r w:rsidR="00900250" w:rsidRPr="00034009">
        <w:rPr>
          <w:spacing w:val="-2"/>
          <w:sz w:val="18"/>
          <w:szCs w:val="18"/>
        </w:rPr>
        <w:t xml:space="preserve"> </w:t>
      </w:r>
      <w:r w:rsidRPr="00034009">
        <w:rPr>
          <w:spacing w:val="-2"/>
          <w:sz w:val="18"/>
          <w:szCs w:val="18"/>
        </w:rPr>
        <w:t xml:space="preserve">financial statements as a whole are free from material misstatement, whether due to fraud or error, and to issue an auditor’s report that includes my opinion. Reasonable assurance is a high level of </w:t>
      </w:r>
      <w:r w:rsidR="00F65A4A" w:rsidRPr="00034009">
        <w:rPr>
          <w:spacing w:val="-2"/>
          <w:sz w:val="18"/>
          <w:szCs w:val="18"/>
        </w:rPr>
        <w:t>assurance but</w:t>
      </w:r>
      <w:r w:rsidRPr="00034009">
        <w:rPr>
          <w:spacing w:val="-2"/>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w:t>
      </w:r>
      <w:r w:rsidRPr="00034009">
        <w:rPr>
          <w:spacing w:val="-4"/>
          <w:sz w:val="18"/>
          <w:szCs w:val="18"/>
        </w:rPr>
        <w:t xml:space="preserve">to influence the economic decisions of users taken on the basis of these </w:t>
      </w:r>
      <w:r w:rsidR="00900250" w:rsidRPr="00034009">
        <w:rPr>
          <w:spacing w:val="-4"/>
          <w:sz w:val="18"/>
          <w:szCs w:val="18"/>
        </w:rPr>
        <w:t xml:space="preserve">consolidated and </w:t>
      </w:r>
      <w:r w:rsidR="00D0685C" w:rsidRPr="00034009">
        <w:rPr>
          <w:spacing w:val="-4"/>
          <w:sz w:val="18"/>
          <w:szCs w:val="18"/>
        </w:rPr>
        <w:t xml:space="preserve">separate </w:t>
      </w:r>
      <w:r w:rsidRPr="00034009">
        <w:rPr>
          <w:spacing w:val="-4"/>
          <w:sz w:val="18"/>
          <w:szCs w:val="18"/>
        </w:rPr>
        <w:t>financial statements.</w:t>
      </w:r>
    </w:p>
    <w:p w14:paraId="7A8F6DCE" w14:textId="77777777" w:rsidR="00B91979" w:rsidRPr="00034009" w:rsidRDefault="00B91979" w:rsidP="000D55B0">
      <w:pPr>
        <w:pStyle w:val="Default"/>
        <w:jc w:val="thaiDistribute"/>
        <w:rPr>
          <w:sz w:val="16"/>
          <w:szCs w:val="16"/>
        </w:rPr>
      </w:pPr>
    </w:p>
    <w:p w14:paraId="6B745F89" w14:textId="77777777" w:rsidR="00B91979" w:rsidRPr="00034009" w:rsidRDefault="00B91979" w:rsidP="000D55B0">
      <w:pPr>
        <w:pStyle w:val="Default"/>
        <w:jc w:val="thaiDistribute"/>
        <w:rPr>
          <w:sz w:val="18"/>
          <w:szCs w:val="18"/>
        </w:rPr>
      </w:pPr>
      <w:r w:rsidRPr="00034009">
        <w:rPr>
          <w:spacing w:val="-2"/>
          <w:sz w:val="18"/>
          <w:szCs w:val="18"/>
        </w:rPr>
        <w:t>As part of an audit in accordance with TSAs, I exercise professional judg</w:t>
      </w:r>
      <w:r w:rsidR="00207CA2" w:rsidRPr="00034009">
        <w:rPr>
          <w:spacing w:val="-2"/>
          <w:sz w:val="18"/>
          <w:szCs w:val="18"/>
        </w:rPr>
        <w:t>e</w:t>
      </w:r>
      <w:r w:rsidRPr="00034009">
        <w:rPr>
          <w:spacing w:val="-2"/>
          <w:sz w:val="18"/>
          <w:szCs w:val="18"/>
        </w:rPr>
        <w:t>m</w:t>
      </w:r>
      <w:r w:rsidR="00A00386" w:rsidRPr="00034009">
        <w:rPr>
          <w:spacing w:val="-2"/>
          <w:sz w:val="18"/>
          <w:szCs w:val="18"/>
        </w:rPr>
        <w:t xml:space="preserve">ent and maintain professional </w:t>
      </w:r>
      <w:r w:rsidR="007B209C" w:rsidRPr="00034009">
        <w:rPr>
          <w:spacing w:val="-2"/>
          <w:sz w:val="18"/>
          <w:szCs w:val="18"/>
        </w:rPr>
        <w:t>s</w:t>
      </w:r>
      <w:r w:rsidR="007A3ACC" w:rsidRPr="00034009">
        <w:rPr>
          <w:spacing w:val="-2"/>
          <w:sz w:val="18"/>
          <w:szCs w:val="18"/>
        </w:rPr>
        <w:t>c</w:t>
      </w:r>
      <w:r w:rsidRPr="00034009">
        <w:rPr>
          <w:spacing w:val="-2"/>
          <w:sz w:val="18"/>
          <w:szCs w:val="18"/>
        </w:rPr>
        <w:t>epticism</w:t>
      </w:r>
      <w:r w:rsidRPr="00034009">
        <w:rPr>
          <w:sz w:val="18"/>
          <w:szCs w:val="18"/>
        </w:rPr>
        <w:t xml:space="preserve"> throughout the audit. I also: </w:t>
      </w:r>
    </w:p>
    <w:p w14:paraId="6A81F398" w14:textId="77777777" w:rsidR="000D55B0" w:rsidRPr="00034009" w:rsidRDefault="000D55B0" w:rsidP="000D55B0">
      <w:pPr>
        <w:pStyle w:val="Default"/>
        <w:jc w:val="thaiDistribute"/>
        <w:rPr>
          <w:sz w:val="12"/>
          <w:szCs w:val="12"/>
        </w:rPr>
      </w:pPr>
    </w:p>
    <w:p w14:paraId="166AEC8E" w14:textId="77777777" w:rsidR="0049535D" w:rsidRPr="00034009" w:rsidRDefault="00FE6CF3" w:rsidP="003D3D27">
      <w:pPr>
        <w:pStyle w:val="Default"/>
        <w:numPr>
          <w:ilvl w:val="0"/>
          <w:numId w:val="1"/>
        </w:numPr>
        <w:tabs>
          <w:tab w:val="clear" w:pos="720"/>
          <w:tab w:val="num" w:pos="540"/>
        </w:tabs>
        <w:ind w:left="540"/>
        <w:jc w:val="thaiDistribute"/>
        <w:rPr>
          <w:sz w:val="18"/>
          <w:szCs w:val="18"/>
        </w:rPr>
      </w:pPr>
      <w:r w:rsidRPr="00034009">
        <w:rPr>
          <w:sz w:val="18"/>
          <w:szCs w:val="18"/>
        </w:rPr>
        <w:t>Identify and assess the risks of material misstatement of the</w:t>
      </w:r>
      <w:r w:rsidR="00900250" w:rsidRPr="00034009">
        <w:rPr>
          <w:sz w:val="18"/>
          <w:szCs w:val="18"/>
        </w:rPr>
        <w:t xml:space="preserve"> consolidated and </w:t>
      </w:r>
      <w:r w:rsidR="00D0685C" w:rsidRPr="00034009">
        <w:rPr>
          <w:sz w:val="18"/>
          <w:szCs w:val="18"/>
        </w:rPr>
        <w:t xml:space="preserve">separate </w:t>
      </w:r>
      <w:r w:rsidRPr="00034009">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F01D15D" w14:textId="77777777" w:rsidR="0049535D" w:rsidRPr="00034009" w:rsidRDefault="00FE6CF3" w:rsidP="003D3D27">
      <w:pPr>
        <w:pStyle w:val="Default"/>
        <w:numPr>
          <w:ilvl w:val="0"/>
          <w:numId w:val="1"/>
        </w:numPr>
        <w:tabs>
          <w:tab w:val="clear" w:pos="720"/>
          <w:tab w:val="num" w:pos="540"/>
        </w:tabs>
        <w:ind w:left="540"/>
        <w:jc w:val="thaiDistribute"/>
        <w:rPr>
          <w:sz w:val="18"/>
          <w:szCs w:val="18"/>
        </w:rPr>
      </w:pPr>
      <w:r w:rsidRPr="00034009">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034009">
        <w:rPr>
          <w:sz w:val="18"/>
          <w:szCs w:val="18"/>
        </w:rPr>
        <w:t>Group</w:t>
      </w:r>
      <w:r w:rsidR="00B63F8C" w:rsidRPr="00034009">
        <w:rPr>
          <w:sz w:val="18"/>
          <w:szCs w:val="18"/>
        </w:rPr>
        <w:t>’s</w:t>
      </w:r>
      <w:r w:rsidR="00653860" w:rsidRPr="00034009">
        <w:rPr>
          <w:sz w:val="18"/>
          <w:szCs w:val="18"/>
        </w:rPr>
        <w:t xml:space="preserve"> and </w:t>
      </w:r>
      <w:r w:rsidR="007A3ACC" w:rsidRPr="00034009">
        <w:rPr>
          <w:sz w:val="18"/>
          <w:szCs w:val="18"/>
        </w:rPr>
        <w:t xml:space="preserve">the </w:t>
      </w:r>
      <w:r w:rsidRPr="00034009">
        <w:rPr>
          <w:sz w:val="18"/>
          <w:szCs w:val="18"/>
        </w:rPr>
        <w:t xml:space="preserve">Company’s internal control. </w:t>
      </w:r>
    </w:p>
    <w:p w14:paraId="23C9A518" w14:textId="77777777" w:rsidR="009E67FA" w:rsidRPr="00034009" w:rsidRDefault="00FE6CF3" w:rsidP="003D3D27">
      <w:pPr>
        <w:pStyle w:val="Default"/>
        <w:numPr>
          <w:ilvl w:val="0"/>
          <w:numId w:val="1"/>
        </w:numPr>
        <w:tabs>
          <w:tab w:val="clear" w:pos="720"/>
          <w:tab w:val="num" w:pos="540"/>
        </w:tabs>
        <w:ind w:left="540"/>
        <w:jc w:val="thaiDistribute"/>
        <w:rPr>
          <w:sz w:val="18"/>
          <w:szCs w:val="18"/>
        </w:rPr>
      </w:pPr>
      <w:r w:rsidRPr="00034009">
        <w:rPr>
          <w:sz w:val="18"/>
          <w:szCs w:val="18"/>
        </w:rPr>
        <w:t xml:space="preserve">Evaluate the appropriateness of accounting policies used and the reasonableness of accounting estimates and related disclosures made by </w:t>
      </w:r>
      <w:r w:rsidR="00D0685C" w:rsidRPr="00034009">
        <w:rPr>
          <w:sz w:val="18"/>
          <w:szCs w:val="18"/>
        </w:rPr>
        <w:t>the directors</w:t>
      </w:r>
      <w:r w:rsidRPr="00034009">
        <w:rPr>
          <w:sz w:val="18"/>
          <w:szCs w:val="18"/>
        </w:rPr>
        <w:t xml:space="preserve">. </w:t>
      </w:r>
    </w:p>
    <w:p w14:paraId="09CF4810" w14:textId="006B1C11" w:rsidR="0049535D" w:rsidRPr="00034009" w:rsidRDefault="00FE6CF3" w:rsidP="003D3D27">
      <w:pPr>
        <w:pStyle w:val="Default"/>
        <w:numPr>
          <w:ilvl w:val="0"/>
          <w:numId w:val="1"/>
        </w:numPr>
        <w:tabs>
          <w:tab w:val="clear" w:pos="720"/>
          <w:tab w:val="num" w:pos="540"/>
        </w:tabs>
        <w:ind w:left="540"/>
        <w:jc w:val="thaiDistribute"/>
        <w:rPr>
          <w:sz w:val="18"/>
          <w:szCs w:val="18"/>
        </w:rPr>
      </w:pPr>
      <w:r w:rsidRPr="00034009">
        <w:rPr>
          <w:spacing w:val="-4"/>
          <w:sz w:val="18"/>
          <w:szCs w:val="18"/>
        </w:rPr>
        <w:t xml:space="preserve">Conclude on the appropriateness of </w:t>
      </w:r>
      <w:r w:rsidR="00D0685C" w:rsidRPr="00034009">
        <w:rPr>
          <w:spacing w:val="-4"/>
          <w:sz w:val="18"/>
          <w:szCs w:val="18"/>
        </w:rPr>
        <w:t>the directors’</w:t>
      </w:r>
      <w:r w:rsidRPr="00034009">
        <w:rPr>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034009">
        <w:rPr>
          <w:spacing w:val="-4"/>
          <w:sz w:val="18"/>
          <w:szCs w:val="18"/>
        </w:rPr>
        <w:t>Group</w:t>
      </w:r>
      <w:r w:rsidR="00B63F8C" w:rsidRPr="00034009">
        <w:rPr>
          <w:spacing w:val="-4"/>
          <w:sz w:val="18"/>
          <w:szCs w:val="18"/>
        </w:rPr>
        <w:t>’s</w:t>
      </w:r>
      <w:r w:rsidR="00900250" w:rsidRPr="00034009">
        <w:rPr>
          <w:spacing w:val="-4"/>
          <w:sz w:val="18"/>
          <w:szCs w:val="18"/>
        </w:rPr>
        <w:t xml:space="preserve"> and </w:t>
      </w:r>
      <w:r w:rsidR="007A3ACC" w:rsidRPr="00034009">
        <w:rPr>
          <w:spacing w:val="-4"/>
          <w:sz w:val="18"/>
          <w:szCs w:val="18"/>
        </w:rPr>
        <w:t xml:space="preserve">the </w:t>
      </w:r>
      <w:r w:rsidRPr="00034009">
        <w:rPr>
          <w:spacing w:val="-4"/>
          <w:sz w:val="18"/>
          <w:szCs w:val="18"/>
        </w:rPr>
        <w:t>Company’s ability to continue as a going concern. If I conclude that a material uncertainty exists, I am required to draw attention in my auditor’s report to the related disclosures in the</w:t>
      </w:r>
      <w:r w:rsidR="00D11F81" w:rsidRPr="00034009">
        <w:rPr>
          <w:spacing w:val="-4"/>
          <w:sz w:val="18"/>
          <w:szCs w:val="18"/>
        </w:rPr>
        <w:t xml:space="preserve"> consolidated and </w:t>
      </w:r>
      <w:r w:rsidR="00D0685C" w:rsidRPr="00034009">
        <w:rPr>
          <w:spacing w:val="-4"/>
          <w:sz w:val="18"/>
          <w:szCs w:val="18"/>
        </w:rPr>
        <w:t xml:space="preserve">separate </w:t>
      </w:r>
      <w:r w:rsidRPr="00034009">
        <w:rPr>
          <w:spacing w:val="-4"/>
          <w:sz w:val="18"/>
          <w:szCs w:val="18"/>
        </w:rPr>
        <w:t xml:space="preserve">financial statements or, if such disclosures are inadequate, to modify my opinion. </w:t>
      </w:r>
      <w:r w:rsidR="00DE7DE1" w:rsidRPr="00034009">
        <w:rPr>
          <w:spacing w:val="-4"/>
          <w:sz w:val="18"/>
          <w:szCs w:val="18"/>
        </w:rPr>
        <w:br/>
      </w:r>
      <w:r w:rsidRPr="00034009">
        <w:rPr>
          <w:spacing w:val="-4"/>
          <w:sz w:val="18"/>
          <w:szCs w:val="18"/>
        </w:rPr>
        <w:t xml:space="preserve">My conclusions are based on the audit evidence obtained up to the date of my auditor’s report. However, future </w:t>
      </w:r>
      <w:r w:rsidRPr="00034009">
        <w:rPr>
          <w:sz w:val="18"/>
          <w:szCs w:val="18"/>
        </w:rPr>
        <w:t xml:space="preserve">events or conditions may cause the </w:t>
      </w:r>
      <w:r w:rsidR="00900250" w:rsidRPr="00034009">
        <w:rPr>
          <w:sz w:val="18"/>
          <w:szCs w:val="18"/>
        </w:rPr>
        <w:t>Group</w:t>
      </w:r>
      <w:r w:rsidR="00207CA2" w:rsidRPr="00034009">
        <w:rPr>
          <w:sz w:val="18"/>
          <w:szCs w:val="18"/>
        </w:rPr>
        <w:t>’s</w:t>
      </w:r>
      <w:r w:rsidR="00900250" w:rsidRPr="00034009">
        <w:rPr>
          <w:sz w:val="18"/>
          <w:szCs w:val="18"/>
        </w:rPr>
        <w:t xml:space="preserve"> and </w:t>
      </w:r>
      <w:r w:rsidR="007A3ACC" w:rsidRPr="00034009">
        <w:rPr>
          <w:sz w:val="18"/>
          <w:szCs w:val="18"/>
        </w:rPr>
        <w:t xml:space="preserve">the </w:t>
      </w:r>
      <w:r w:rsidRPr="00034009">
        <w:rPr>
          <w:sz w:val="18"/>
          <w:szCs w:val="18"/>
        </w:rPr>
        <w:t xml:space="preserve">Company to cease to continue as a going concern. </w:t>
      </w:r>
    </w:p>
    <w:p w14:paraId="700C4615" w14:textId="19ECF63D" w:rsidR="0049535D" w:rsidRPr="00034009" w:rsidRDefault="00C774A2" w:rsidP="003D3D27">
      <w:pPr>
        <w:pStyle w:val="Default"/>
        <w:numPr>
          <w:ilvl w:val="0"/>
          <w:numId w:val="1"/>
        </w:numPr>
        <w:tabs>
          <w:tab w:val="clear" w:pos="720"/>
          <w:tab w:val="num" w:pos="540"/>
        </w:tabs>
        <w:ind w:left="540"/>
        <w:jc w:val="thaiDistribute"/>
        <w:rPr>
          <w:sz w:val="18"/>
          <w:szCs w:val="18"/>
        </w:rPr>
      </w:pPr>
      <w:r w:rsidRPr="00034009">
        <w:rPr>
          <w:spacing w:val="-4"/>
          <w:sz w:val="18"/>
          <w:szCs w:val="18"/>
        </w:rPr>
        <w:br w:type="page"/>
      </w:r>
      <w:r w:rsidR="00FE6CF3" w:rsidRPr="00034009">
        <w:rPr>
          <w:spacing w:val="-4"/>
          <w:sz w:val="18"/>
          <w:szCs w:val="18"/>
        </w:rPr>
        <w:lastRenderedPageBreak/>
        <w:t xml:space="preserve">Evaluate the overall presentation, structure and content of the </w:t>
      </w:r>
      <w:r w:rsidR="00900250" w:rsidRPr="00034009">
        <w:rPr>
          <w:spacing w:val="-4"/>
          <w:sz w:val="18"/>
          <w:szCs w:val="18"/>
        </w:rPr>
        <w:t xml:space="preserve">consolidated and </w:t>
      </w:r>
      <w:r w:rsidR="00D0685C" w:rsidRPr="00034009">
        <w:rPr>
          <w:spacing w:val="-4"/>
          <w:sz w:val="18"/>
          <w:szCs w:val="18"/>
        </w:rPr>
        <w:t xml:space="preserve">separate </w:t>
      </w:r>
      <w:r w:rsidR="00FE6CF3" w:rsidRPr="00034009">
        <w:rPr>
          <w:spacing w:val="-4"/>
          <w:sz w:val="18"/>
          <w:szCs w:val="18"/>
        </w:rPr>
        <w:t>financial statements</w:t>
      </w:r>
      <w:r w:rsidR="00FE6CF3" w:rsidRPr="00034009">
        <w:rPr>
          <w:sz w:val="18"/>
          <w:szCs w:val="18"/>
        </w:rPr>
        <w:t xml:space="preserve">, including the disclosures, and whether the </w:t>
      </w:r>
      <w:r w:rsidR="00900250" w:rsidRPr="00034009">
        <w:rPr>
          <w:sz w:val="18"/>
          <w:szCs w:val="18"/>
        </w:rPr>
        <w:t xml:space="preserve">consolidated and </w:t>
      </w:r>
      <w:r w:rsidR="00D0685C" w:rsidRPr="00034009">
        <w:rPr>
          <w:sz w:val="18"/>
          <w:szCs w:val="18"/>
        </w:rPr>
        <w:t xml:space="preserve">separate </w:t>
      </w:r>
      <w:r w:rsidR="00FE6CF3" w:rsidRPr="00034009">
        <w:rPr>
          <w:sz w:val="18"/>
          <w:szCs w:val="18"/>
        </w:rPr>
        <w:t xml:space="preserve">financial statements represent the underlying transactions and events in a manner that achieves fair presentation. </w:t>
      </w:r>
    </w:p>
    <w:p w14:paraId="21E97D48" w14:textId="77777777" w:rsidR="00B41448" w:rsidRPr="00034009" w:rsidRDefault="002F280C" w:rsidP="003D3D27">
      <w:pPr>
        <w:pStyle w:val="Default"/>
        <w:numPr>
          <w:ilvl w:val="0"/>
          <w:numId w:val="1"/>
        </w:numPr>
        <w:tabs>
          <w:tab w:val="clear" w:pos="720"/>
          <w:tab w:val="num" w:pos="540"/>
        </w:tabs>
        <w:ind w:left="540"/>
        <w:jc w:val="thaiDistribute"/>
        <w:rPr>
          <w:spacing w:val="-2"/>
          <w:sz w:val="18"/>
          <w:szCs w:val="18"/>
        </w:rPr>
      </w:pPr>
      <w:r w:rsidRPr="00034009">
        <w:rPr>
          <w:sz w:val="18"/>
          <w:szCs w:val="18"/>
        </w:rPr>
        <w:t xml:space="preserve">Obtain sufficient appropriate audit evidence regarding the financial information of the entities or business </w:t>
      </w:r>
      <w:r w:rsidRPr="00034009">
        <w:rPr>
          <w:spacing w:val="-2"/>
          <w:sz w:val="18"/>
          <w:szCs w:val="18"/>
        </w:rPr>
        <w:t xml:space="preserve">activities within the Group to express an opinion on the consolidated financial statements. I am responsible for the direction, supervision and performance of the group audit. I remain solely responsible for my audit opinion. </w:t>
      </w:r>
    </w:p>
    <w:p w14:paraId="071C5B7C" w14:textId="77777777" w:rsidR="00915330" w:rsidRPr="00034009" w:rsidRDefault="00915330" w:rsidP="000D55B0">
      <w:pPr>
        <w:pStyle w:val="Default"/>
        <w:jc w:val="thaiDistribute"/>
        <w:rPr>
          <w:rFonts w:cs="Cordia New"/>
          <w:sz w:val="16"/>
          <w:szCs w:val="16"/>
        </w:rPr>
      </w:pPr>
    </w:p>
    <w:p w14:paraId="1577EB21" w14:textId="11F1DF9E" w:rsidR="00B91979" w:rsidRPr="00034009" w:rsidRDefault="00B91979" w:rsidP="000D55B0">
      <w:pPr>
        <w:pStyle w:val="Default"/>
        <w:jc w:val="thaiDistribute"/>
        <w:rPr>
          <w:sz w:val="18"/>
          <w:szCs w:val="18"/>
        </w:rPr>
      </w:pPr>
      <w:r w:rsidRPr="00034009">
        <w:rPr>
          <w:sz w:val="18"/>
          <w:szCs w:val="18"/>
        </w:rPr>
        <w:t xml:space="preserve">I communicate with </w:t>
      </w:r>
      <w:r w:rsidR="00D0685C" w:rsidRPr="00034009">
        <w:rPr>
          <w:sz w:val="18"/>
          <w:szCs w:val="18"/>
        </w:rPr>
        <w:t xml:space="preserve">the audit committee </w:t>
      </w:r>
      <w:r w:rsidRPr="00034009">
        <w:rPr>
          <w:sz w:val="18"/>
          <w:szCs w:val="18"/>
        </w:rPr>
        <w:t xml:space="preserve">regarding, among other matters, the planned scope and timing of the audit and significant audit findings, including any significant deficiencies in internal control that I identify during my audit. </w:t>
      </w:r>
    </w:p>
    <w:p w14:paraId="34841EC4" w14:textId="77777777" w:rsidR="00141DC9" w:rsidRPr="00034009" w:rsidRDefault="00141DC9" w:rsidP="000D55B0">
      <w:pPr>
        <w:pStyle w:val="Default"/>
        <w:jc w:val="thaiDistribute"/>
        <w:rPr>
          <w:sz w:val="16"/>
          <w:szCs w:val="16"/>
        </w:rPr>
      </w:pPr>
    </w:p>
    <w:p w14:paraId="4B9D0D82" w14:textId="77777777" w:rsidR="00B91979" w:rsidRPr="00034009" w:rsidRDefault="00B91979" w:rsidP="000D55B0">
      <w:pPr>
        <w:pStyle w:val="Default"/>
        <w:jc w:val="thaiDistribute"/>
        <w:rPr>
          <w:sz w:val="18"/>
          <w:szCs w:val="18"/>
        </w:rPr>
      </w:pPr>
      <w:r w:rsidRPr="00034009">
        <w:rPr>
          <w:sz w:val="18"/>
          <w:szCs w:val="18"/>
        </w:rPr>
        <w:t xml:space="preserve">I also provide </w:t>
      </w:r>
      <w:r w:rsidR="00D0685C" w:rsidRPr="00034009">
        <w:rPr>
          <w:sz w:val="18"/>
          <w:szCs w:val="18"/>
        </w:rPr>
        <w:t xml:space="preserve">the audit committee </w:t>
      </w:r>
      <w:r w:rsidRPr="00034009">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31C18EE" w14:textId="77777777" w:rsidR="00B91979" w:rsidRPr="00034009" w:rsidRDefault="00B91979" w:rsidP="000D55B0">
      <w:pPr>
        <w:pStyle w:val="Default"/>
        <w:jc w:val="thaiDistribute"/>
        <w:rPr>
          <w:sz w:val="16"/>
          <w:szCs w:val="16"/>
        </w:rPr>
      </w:pPr>
    </w:p>
    <w:p w14:paraId="47F54118" w14:textId="02BFA42B" w:rsidR="00B91979" w:rsidRPr="00034009" w:rsidRDefault="00B91979" w:rsidP="000D55B0">
      <w:pPr>
        <w:pStyle w:val="Default"/>
        <w:jc w:val="thaiDistribute"/>
        <w:rPr>
          <w:sz w:val="18"/>
          <w:szCs w:val="18"/>
        </w:rPr>
      </w:pPr>
      <w:r w:rsidRPr="00034009">
        <w:rPr>
          <w:sz w:val="18"/>
          <w:szCs w:val="18"/>
        </w:rPr>
        <w:t xml:space="preserve">From the matters communicated with </w:t>
      </w:r>
      <w:r w:rsidR="00D0685C" w:rsidRPr="00034009">
        <w:rPr>
          <w:sz w:val="18"/>
          <w:szCs w:val="18"/>
        </w:rPr>
        <w:t>the audit committee</w:t>
      </w:r>
      <w:r w:rsidRPr="00034009">
        <w:rPr>
          <w:sz w:val="18"/>
          <w:szCs w:val="18"/>
        </w:rPr>
        <w:t xml:space="preserve">, I determine those matters that were of most significance in the audit of the </w:t>
      </w:r>
      <w:r w:rsidR="00900250" w:rsidRPr="00034009">
        <w:rPr>
          <w:sz w:val="18"/>
          <w:szCs w:val="18"/>
        </w:rPr>
        <w:t>consolidated</w:t>
      </w:r>
      <w:r w:rsidR="003F2842" w:rsidRPr="00034009">
        <w:rPr>
          <w:sz w:val="18"/>
          <w:szCs w:val="18"/>
        </w:rPr>
        <w:t xml:space="preserve"> and separate</w:t>
      </w:r>
      <w:r w:rsidR="00900250" w:rsidRPr="00034009">
        <w:rPr>
          <w:sz w:val="18"/>
          <w:szCs w:val="18"/>
        </w:rPr>
        <w:t xml:space="preserve"> </w:t>
      </w:r>
      <w:r w:rsidRPr="00034009">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w:t>
      </w:r>
      <w:r w:rsidRPr="00034009">
        <w:rPr>
          <w:spacing w:val="-2"/>
          <w:sz w:val="18"/>
          <w:szCs w:val="18"/>
        </w:rPr>
        <w:t>determine that a matter should not be communicated in my report because the adverse consequences of doing so would reasonably be expected to outweigh the public interest benefits of such communication.</w:t>
      </w:r>
      <w:r w:rsidRPr="00034009">
        <w:rPr>
          <w:sz w:val="18"/>
          <w:szCs w:val="18"/>
        </w:rPr>
        <w:t xml:space="preserve"> </w:t>
      </w:r>
    </w:p>
    <w:p w14:paraId="26CF1F5F" w14:textId="77777777" w:rsidR="008D64B8" w:rsidRPr="00034009" w:rsidRDefault="008D64B8" w:rsidP="00AD384B">
      <w:pPr>
        <w:suppressAutoHyphens/>
        <w:spacing w:after="0" w:line="240" w:lineRule="auto"/>
        <w:rPr>
          <w:rFonts w:ascii="Arial" w:hAnsi="Arial" w:cs="Arial"/>
          <w:sz w:val="18"/>
          <w:szCs w:val="18"/>
        </w:rPr>
      </w:pPr>
    </w:p>
    <w:p w14:paraId="72F33755" w14:textId="77777777" w:rsidR="00D0685C" w:rsidRPr="00034009" w:rsidRDefault="00D0685C" w:rsidP="000D55B0">
      <w:pPr>
        <w:suppressAutoHyphens/>
        <w:spacing w:after="0" w:line="240" w:lineRule="auto"/>
        <w:rPr>
          <w:rFonts w:ascii="Arial" w:hAnsi="Arial" w:cs="Arial"/>
          <w:sz w:val="18"/>
          <w:szCs w:val="18"/>
        </w:rPr>
      </w:pPr>
    </w:p>
    <w:p w14:paraId="779E9E14" w14:textId="77777777" w:rsidR="00D0685C" w:rsidRPr="00034009" w:rsidRDefault="00D0685C" w:rsidP="000D55B0">
      <w:pPr>
        <w:suppressAutoHyphens/>
        <w:spacing w:after="0" w:line="240" w:lineRule="auto"/>
        <w:rPr>
          <w:rFonts w:ascii="Arial" w:hAnsi="Arial" w:cs="Arial"/>
          <w:sz w:val="18"/>
          <w:szCs w:val="18"/>
          <w:lang w:val="en-US"/>
        </w:rPr>
      </w:pPr>
      <w:r w:rsidRPr="00034009">
        <w:rPr>
          <w:rFonts w:ascii="Arial" w:hAnsi="Arial" w:cs="Arial"/>
          <w:sz w:val="18"/>
          <w:szCs w:val="18"/>
          <w:lang w:val="en-US"/>
        </w:rPr>
        <w:t>PricewaterhouseCoopers ABAS Ltd.</w:t>
      </w:r>
    </w:p>
    <w:p w14:paraId="1B235C2E" w14:textId="77777777" w:rsidR="008D64B8" w:rsidRPr="00034009" w:rsidRDefault="008D64B8" w:rsidP="000D55B0">
      <w:pPr>
        <w:pStyle w:val="Default"/>
        <w:rPr>
          <w:sz w:val="18"/>
          <w:szCs w:val="18"/>
        </w:rPr>
      </w:pPr>
    </w:p>
    <w:p w14:paraId="36940E61" w14:textId="77777777" w:rsidR="000D55B0" w:rsidRPr="00034009" w:rsidRDefault="000D55B0" w:rsidP="000D55B0">
      <w:pPr>
        <w:suppressAutoHyphens/>
        <w:spacing w:after="0" w:line="240" w:lineRule="auto"/>
        <w:rPr>
          <w:rFonts w:ascii="Arial" w:hAnsi="Arial" w:cs="Arial"/>
          <w:sz w:val="18"/>
          <w:szCs w:val="18"/>
        </w:rPr>
      </w:pPr>
    </w:p>
    <w:p w14:paraId="68F86585" w14:textId="77777777" w:rsidR="003D3D27" w:rsidRPr="00034009" w:rsidRDefault="003D3D27" w:rsidP="000D55B0">
      <w:pPr>
        <w:suppressAutoHyphens/>
        <w:spacing w:after="0" w:line="240" w:lineRule="auto"/>
        <w:rPr>
          <w:rFonts w:ascii="Arial" w:hAnsi="Arial" w:cs="Arial"/>
          <w:sz w:val="18"/>
          <w:szCs w:val="18"/>
        </w:rPr>
      </w:pPr>
    </w:p>
    <w:p w14:paraId="1C5B87B2" w14:textId="77777777" w:rsidR="003D3D27" w:rsidRPr="00034009" w:rsidRDefault="003D3D27" w:rsidP="000D55B0">
      <w:pPr>
        <w:suppressAutoHyphens/>
        <w:spacing w:after="0" w:line="240" w:lineRule="auto"/>
        <w:rPr>
          <w:rFonts w:ascii="Arial" w:hAnsi="Arial" w:cs="Arial"/>
          <w:sz w:val="18"/>
          <w:szCs w:val="18"/>
        </w:rPr>
      </w:pPr>
    </w:p>
    <w:p w14:paraId="7E716C1C" w14:textId="77777777" w:rsidR="002D754A" w:rsidRPr="00034009" w:rsidRDefault="002D754A" w:rsidP="000D55B0">
      <w:pPr>
        <w:suppressAutoHyphens/>
        <w:spacing w:after="0" w:line="240" w:lineRule="auto"/>
        <w:rPr>
          <w:rFonts w:ascii="Arial" w:hAnsi="Arial" w:cs="Arial"/>
          <w:sz w:val="18"/>
          <w:szCs w:val="18"/>
        </w:rPr>
      </w:pPr>
    </w:p>
    <w:p w14:paraId="604D7411" w14:textId="77777777" w:rsidR="007021ED" w:rsidRPr="00034009" w:rsidRDefault="007021ED" w:rsidP="000D55B0">
      <w:pPr>
        <w:suppressAutoHyphens/>
        <w:spacing w:after="0" w:line="240" w:lineRule="auto"/>
        <w:rPr>
          <w:rFonts w:ascii="Arial" w:hAnsi="Arial" w:cs="Arial"/>
          <w:sz w:val="18"/>
          <w:szCs w:val="18"/>
        </w:rPr>
      </w:pPr>
    </w:p>
    <w:p w14:paraId="27801E44" w14:textId="77777777" w:rsidR="005B1E87" w:rsidRPr="00034009" w:rsidRDefault="005B1E87" w:rsidP="000D55B0">
      <w:pPr>
        <w:suppressAutoHyphens/>
        <w:spacing w:after="0" w:line="240" w:lineRule="auto"/>
        <w:rPr>
          <w:rFonts w:ascii="Arial" w:hAnsi="Arial" w:cs="Arial"/>
          <w:sz w:val="18"/>
          <w:szCs w:val="18"/>
          <w:lang w:val="en-US"/>
        </w:rPr>
      </w:pPr>
    </w:p>
    <w:p w14:paraId="7915F197" w14:textId="77777777" w:rsidR="0025119E" w:rsidRPr="00034009" w:rsidRDefault="0025119E" w:rsidP="0025119E">
      <w:pPr>
        <w:suppressAutoHyphens/>
        <w:spacing w:after="0" w:line="240" w:lineRule="auto"/>
        <w:rPr>
          <w:rFonts w:ascii="Arial" w:hAnsi="Arial" w:cs="Arial"/>
          <w:b/>
          <w:bCs/>
          <w:sz w:val="18"/>
          <w:szCs w:val="18"/>
          <w:lang w:val="en-US"/>
        </w:rPr>
      </w:pPr>
      <w:r w:rsidRPr="00034009">
        <w:rPr>
          <w:rFonts w:ascii="Arial" w:hAnsi="Arial" w:cs="Arial"/>
          <w:b/>
          <w:bCs/>
          <w:sz w:val="18"/>
          <w:szCs w:val="18"/>
          <w:lang w:val="en-US"/>
        </w:rPr>
        <w:t>Pongthavee  Ratanakoses</w:t>
      </w:r>
    </w:p>
    <w:p w14:paraId="59E2145B" w14:textId="77777777" w:rsidR="0025119E" w:rsidRPr="00034009" w:rsidRDefault="0025119E" w:rsidP="0025119E">
      <w:pPr>
        <w:suppressAutoHyphens/>
        <w:spacing w:after="0" w:line="240" w:lineRule="auto"/>
        <w:rPr>
          <w:rFonts w:ascii="Arial" w:hAnsi="Arial" w:cs="Arial"/>
          <w:sz w:val="18"/>
          <w:szCs w:val="18"/>
          <w:lang w:val="en-US"/>
        </w:rPr>
      </w:pPr>
      <w:r w:rsidRPr="00034009">
        <w:rPr>
          <w:rFonts w:ascii="Arial" w:hAnsi="Arial" w:cs="Arial"/>
          <w:sz w:val="18"/>
          <w:szCs w:val="18"/>
          <w:lang w:val="en-US"/>
        </w:rPr>
        <w:t>Certified Public Accountant (Thailand) No. 7795</w:t>
      </w:r>
    </w:p>
    <w:p w14:paraId="5133D37B" w14:textId="77777777" w:rsidR="005B1E87" w:rsidRPr="00034009" w:rsidRDefault="005B1E87" w:rsidP="0025119E">
      <w:pPr>
        <w:suppressAutoHyphens/>
        <w:spacing w:after="0" w:line="240" w:lineRule="auto"/>
        <w:rPr>
          <w:rFonts w:ascii="Arial" w:hAnsi="Arial" w:cs="Arial"/>
          <w:sz w:val="18"/>
          <w:szCs w:val="18"/>
          <w:lang w:val="en-US"/>
        </w:rPr>
      </w:pPr>
      <w:r w:rsidRPr="00034009">
        <w:rPr>
          <w:rFonts w:ascii="Arial" w:hAnsi="Arial" w:cs="Arial"/>
          <w:sz w:val="18"/>
          <w:szCs w:val="18"/>
          <w:lang w:val="en-US"/>
        </w:rPr>
        <w:t>Bangkok</w:t>
      </w:r>
    </w:p>
    <w:p w14:paraId="4C44E927" w14:textId="05D151D6" w:rsidR="003D3D27" w:rsidRPr="005D15AB" w:rsidRDefault="009946CD" w:rsidP="000D55B0">
      <w:pPr>
        <w:suppressAutoHyphens/>
        <w:spacing w:after="0" w:line="240" w:lineRule="auto"/>
        <w:rPr>
          <w:rFonts w:ascii="Arial" w:hAnsi="Arial" w:cs="Arial"/>
          <w:sz w:val="18"/>
          <w:szCs w:val="18"/>
        </w:rPr>
      </w:pPr>
      <w:r w:rsidRPr="00034009">
        <w:rPr>
          <w:rFonts w:ascii="Arial" w:hAnsi="Arial"/>
          <w:sz w:val="18"/>
          <w:szCs w:val="18"/>
          <w:lang w:val="en-US"/>
        </w:rPr>
        <w:t>19 February</w:t>
      </w:r>
      <w:r w:rsidR="00D54A11" w:rsidRPr="00034009">
        <w:rPr>
          <w:rFonts w:ascii="Arial" w:hAnsi="Arial" w:cs="Arial"/>
          <w:sz w:val="18"/>
          <w:szCs w:val="18"/>
        </w:rPr>
        <w:t xml:space="preserve"> 202</w:t>
      </w:r>
      <w:r w:rsidR="001C2CD0" w:rsidRPr="00034009">
        <w:rPr>
          <w:rFonts w:ascii="Arial" w:hAnsi="Arial" w:cs="Arial"/>
          <w:sz w:val="18"/>
          <w:szCs w:val="18"/>
        </w:rPr>
        <w:t>4</w:t>
      </w:r>
    </w:p>
    <w:sectPr w:rsidR="003D3D27" w:rsidRPr="005D15AB" w:rsidSect="00165507">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630B0" w14:textId="77777777" w:rsidR="00FE0B03" w:rsidRDefault="00FE0B03" w:rsidP="001D338E">
      <w:pPr>
        <w:spacing w:after="0" w:line="240" w:lineRule="auto"/>
      </w:pPr>
      <w:r>
        <w:separator/>
      </w:r>
    </w:p>
  </w:endnote>
  <w:endnote w:type="continuationSeparator" w:id="0">
    <w:p w14:paraId="3BE6FB84" w14:textId="77777777" w:rsidR="00FE0B03" w:rsidRDefault="00FE0B0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A298E" w14:textId="77777777" w:rsidR="001C2CD0" w:rsidRDefault="001C2C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DA308" w14:textId="77777777" w:rsidR="001C2CD0" w:rsidRDefault="001C2C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7CDB8" w14:textId="77777777" w:rsidR="001C2CD0" w:rsidRDefault="001C2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5AA70" w14:textId="77777777" w:rsidR="00FE0B03" w:rsidRDefault="00FE0B03" w:rsidP="001D338E">
      <w:pPr>
        <w:spacing w:after="0" w:line="240" w:lineRule="auto"/>
      </w:pPr>
      <w:r>
        <w:separator/>
      </w:r>
    </w:p>
  </w:footnote>
  <w:footnote w:type="continuationSeparator" w:id="0">
    <w:p w14:paraId="681B3102" w14:textId="77777777" w:rsidR="00FE0B03" w:rsidRDefault="00FE0B03"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51604" w14:textId="77777777" w:rsidR="001C2CD0" w:rsidRDefault="001C2C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8D491" w14:textId="77777777" w:rsidR="00072B97" w:rsidRPr="00AE7B7B" w:rsidRDefault="00072B97" w:rsidP="005D072C">
    <w:pPr>
      <w:pStyle w:val="Default"/>
      <w:jc w:val="thaiDistribute"/>
      <w:rPr>
        <w:rFonts w:cs="Browallia New"/>
        <w:b/>
        <w:bCs/>
        <w:color w:val="auto"/>
        <w:szCs w:val="30"/>
      </w:rPr>
    </w:pPr>
  </w:p>
  <w:p w14:paraId="000F9752" w14:textId="77777777" w:rsidR="00072B97" w:rsidRPr="005D072C" w:rsidRDefault="00072B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B052" w14:textId="77777777" w:rsidR="001C2CD0" w:rsidRDefault="001C2C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22243" w14:textId="77777777" w:rsidR="00072B97" w:rsidRPr="005D072C" w:rsidRDefault="00072B97"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D57B3"/>
    <w:multiLevelType w:val="hybridMultilevel"/>
    <w:tmpl w:val="8E2CD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240521"/>
    <w:multiLevelType w:val="hybridMultilevel"/>
    <w:tmpl w:val="09E0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E25E6A"/>
    <w:multiLevelType w:val="hybridMultilevel"/>
    <w:tmpl w:val="873A29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2A30793"/>
    <w:multiLevelType w:val="hybridMultilevel"/>
    <w:tmpl w:val="E006D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E63078CA"/>
    <w:lvl w:ilvl="0" w:tplc="50F66740">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0A671CB"/>
    <w:multiLevelType w:val="hybridMultilevel"/>
    <w:tmpl w:val="8B7A6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325281771">
    <w:abstractNumId w:val="4"/>
  </w:num>
  <w:num w:numId="2" w16cid:durableId="61145572">
    <w:abstractNumId w:val="9"/>
  </w:num>
  <w:num w:numId="3" w16cid:durableId="582572125">
    <w:abstractNumId w:val="7"/>
  </w:num>
  <w:num w:numId="4" w16cid:durableId="608195510">
    <w:abstractNumId w:val="5"/>
  </w:num>
  <w:num w:numId="5" w16cid:durableId="573317385">
    <w:abstractNumId w:val="8"/>
  </w:num>
  <w:num w:numId="6" w16cid:durableId="1905097011">
    <w:abstractNumId w:val="8"/>
  </w:num>
  <w:num w:numId="7" w16cid:durableId="1145125740">
    <w:abstractNumId w:val="6"/>
  </w:num>
  <w:num w:numId="8" w16cid:durableId="1095176549">
    <w:abstractNumId w:val="2"/>
  </w:num>
  <w:num w:numId="9" w16cid:durableId="1424449717">
    <w:abstractNumId w:val="0"/>
  </w:num>
  <w:num w:numId="10" w16cid:durableId="1468739163">
    <w:abstractNumId w:val="3"/>
  </w:num>
  <w:num w:numId="11" w16cid:durableId="14855887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552D"/>
    <w:rsid w:val="0000610D"/>
    <w:rsid w:val="00017FC7"/>
    <w:rsid w:val="000255F8"/>
    <w:rsid w:val="00034009"/>
    <w:rsid w:val="00061F50"/>
    <w:rsid w:val="00066E6F"/>
    <w:rsid w:val="00071CDD"/>
    <w:rsid w:val="00072B97"/>
    <w:rsid w:val="000765BB"/>
    <w:rsid w:val="0008002E"/>
    <w:rsid w:val="00081679"/>
    <w:rsid w:val="00095824"/>
    <w:rsid w:val="000B63EC"/>
    <w:rsid w:val="000C338F"/>
    <w:rsid w:val="000C78F2"/>
    <w:rsid w:val="000D3728"/>
    <w:rsid w:val="000D55B0"/>
    <w:rsid w:val="000D6649"/>
    <w:rsid w:val="000D73C6"/>
    <w:rsid w:val="000E03D0"/>
    <w:rsid w:val="000F7C0A"/>
    <w:rsid w:val="001039FF"/>
    <w:rsid w:val="00104895"/>
    <w:rsid w:val="00123626"/>
    <w:rsid w:val="00123646"/>
    <w:rsid w:val="00141DC9"/>
    <w:rsid w:val="00144826"/>
    <w:rsid w:val="0015098B"/>
    <w:rsid w:val="00155524"/>
    <w:rsid w:val="00161FCF"/>
    <w:rsid w:val="00165507"/>
    <w:rsid w:val="00170ABF"/>
    <w:rsid w:val="0019429E"/>
    <w:rsid w:val="0019499D"/>
    <w:rsid w:val="001C0BAF"/>
    <w:rsid w:val="001C10CE"/>
    <w:rsid w:val="001C2CD0"/>
    <w:rsid w:val="001C35A2"/>
    <w:rsid w:val="001C452F"/>
    <w:rsid w:val="001D0ACB"/>
    <w:rsid w:val="001D0C17"/>
    <w:rsid w:val="001D338E"/>
    <w:rsid w:val="001D68A2"/>
    <w:rsid w:val="001D69A9"/>
    <w:rsid w:val="001E49E6"/>
    <w:rsid w:val="00207CA2"/>
    <w:rsid w:val="00212260"/>
    <w:rsid w:val="002206B7"/>
    <w:rsid w:val="00226F0C"/>
    <w:rsid w:val="0025119E"/>
    <w:rsid w:val="0025190E"/>
    <w:rsid w:val="0025192C"/>
    <w:rsid w:val="002546BA"/>
    <w:rsid w:val="00257BA4"/>
    <w:rsid w:val="00266EB1"/>
    <w:rsid w:val="002726C8"/>
    <w:rsid w:val="00274A61"/>
    <w:rsid w:val="0027680D"/>
    <w:rsid w:val="00293140"/>
    <w:rsid w:val="0029648A"/>
    <w:rsid w:val="002A39A4"/>
    <w:rsid w:val="002C2959"/>
    <w:rsid w:val="002C6202"/>
    <w:rsid w:val="002C71B0"/>
    <w:rsid w:val="002D0EEA"/>
    <w:rsid w:val="002D3F48"/>
    <w:rsid w:val="002D54B5"/>
    <w:rsid w:val="002D60C0"/>
    <w:rsid w:val="002D754A"/>
    <w:rsid w:val="002E2F6A"/>
    <w:rsid w:val="002E3189"/>
    <w:rsid w:val="002F280C"/>
    <w:rsid w:val="00304984"/>
    <w:rsid w:val="00333C73"/>
    <w:rsid w:val="0034029B"/>
    <w:rsid w:val="00343882"/>
    <w:rsid w:val="00351667"/>
    <w:rsid w:val="00351D58"/>
    <w:rsid w:val="00357D1C"/>
    <w:rsid w:val="00361908"/>
    <w:rsid w:val="00382E88"/>
    <w:rsid w:val="0039048A"/>
    <w:rsid w:val="00395DE8"/>
    <w:rsid w:val="00396ED1"/>
    <w:rsid w:val="003A3289"/>
    <w:rsid w:val="003B180B"/>
    <w:rsid w:val="003B310A"/>
    <w:rsid w:val="003D2ADA"/>
    <w:rsid w:val="003D3D27"/>
    <w:rsid w:val="003E4322"/>
    <w:rsid w:val="003F06EF"/>
    <w:rsid w:val="003F125C"/>
    <w:rsid w:val="003F2842"/>
    <w:rsid w:val="003F60CA"/>
    <w:rsid w:val="00410AA5"/>
    <w:rsid w:val="00412A96"/>
    <w:rsid w:val="00414571"/>
    <w:rsid w:val="00417D93"/>
    <w:rsid w:val="0042146F"/>
    <w:rsid w:val="00423E70"/>
    <w:rsid w:val="004260E3"/>
    <w:rsid w:val="004266E5"/>
    <w:rsid w:val="00433A38"/>
    <w:rsid w:val="00436B63"/>
    <w:rsid w:val="00437D80"/>
    <w:rsid w:val="00442BAC"/>
    <w:rsid w:val="00443278"/>
    <w:rsid w:val="00451AAE"/>
    <w:rsid w:val="00455209"/>
    <w:rsid w:val="00483EC0"/>
    <w:rsid w:val="00484CE3"/>
    <w:rsid w:val="004873E4"/>
    <w:rsid w:val="004877F2"/>
    <w:rsid w:val="0048797F"/>
    <w:rsid w:val="0049535D"/>
    <w:rsid w:val="004965C7"/>
    <w:rsid w:val="004D78B3"/>
    <w:rsid w:val="004E0135"/>
    <w:rsid w:val="004E4FA7"/>
    <w:rsid w:val="004F1116"/>
    <w:rsid w:val="004F3206"/>
    <w:rsid w:val="004F3557"/>
    <w:rsid w:val="00501207"/>
    <w:rsid w:val="00502230"/>
    <w:rsid w:val="00517841"/>
    <w:rsid w:val="005237A1"/>
    <w:rsid w:val="005458B5"/>
    <w:rsid w:val="0056143C"/>
    <w:rsid w:val="0056276C"/>
    <w:rsid w:val="00576A42"/>
    <w:rsid w:val="005A3DCD"/>
    <w:rsid w:val="005B1E87"/>
    <w:rsid w:val="005B40CC"/>
    <w:rsid w:val="005B49D6"/>
    <w:rsid w:val="005B7E29"/>
    <w:rsid w:val="005D072C"/>
    <w:rsid w:val="005D15AB"/>
    <w:rsid w:val="005D7318"/>
    <w:rsid w:val="005E3E6C"/>
    <w:rsid w:val="005F1C97"/>
    <w:rsid w:val="006022C6"/>
    <w:rsid w:val="00610767"/>
    <w:rsid w:val="00610C32"/>
    <w:rsid w:val="00613188"/>
    <w:rsid w:val="00620568"/>
    <w:rsid w:val="006302BD"/>
    <w:rsid w:val="006407BC"/>
    <w:rsid w:val="0064199D"/>
    <w:rsid w:val="006436C0"/>
    <w:rsid w:val="00645144"/>
    <w:rsid w:val="00645EB1"/>
    <w:rsid w:val="00653860"/>
    <w:rsid w:val="00654F92"/>
    <w:rsid w:val="00661904"/>
    <w:rsid w:val="006651E7"/>
    <w:rsid w:val="00670450"/>
    <w:rsid w:val="00684C98"/>
    <w:rsid w:val="00686D35"/>
    <w:rsid w:val="00694F4F"/>
    <w:rsid w:val="006A1977"/>
    <w:rsid w:val="006B48E7"/>
    <w:rsid w:val="006D1A63"/>
    <w:rsid w:val="006D40CA"/>
    <w:rsid w:val="006E73A1"/>
    <w:rsid w:val="006F0131"/>
    <w:rsid w:val="007021ED"/>
    <w:rsid w:val="00711EFC"/>
    <w:rsid w:val="00714958"/>
    <w:rsid w:val="0073429E"/>
    <w:rsid w:val="007365DB"/>
    <w:rsid w:val="0074210C"/>
    <w:rsid w:val="00747C86"/>
    <w:rsid w:val="007561C4"/>
    <w:rsid w:val="00756973"/>
    <w:rsid w:val="00757954"/>
    <w:rsid w:val="00762372"/>
    <w:rsid w:val="00772075"/>
    <w:rsid w:val="007732E9"/>
    <w:rsid w:val="0077452C"/>
    <w:rsid w:val="00790517"/>
    <w:rsid w:val="007928A0"/>
    <w:rsid w:val="00797D0D"/>
    <w:rsid w:val="007A2204"/>
    <w:rsid w:val="007A3ACC"/>
    <w:rsid w:val="007B209C"/>
    <w:rsid w:val="007C04AD"/>
    <w:rsid w:val="007C567C"/>
    <w:rsid w:val="007D4AA5"/>
    <w:rsid w:val="007E50F4"/>
    <w:rsid w:val="00807EB5"/>
    <w:rsid w:val="0082640F"/>
    <w:rsid w:val="0083362E"/>
    <w:rsid w:val="0083580C"/>
    <w:rsid w:val="00836F76"/>
    <w:rsid w:val="00846407"/>
    <w:rsid w:val="0086253D"/>
    <w:rsid w:val="008640AC"/>
    <w:rsid w:val="0086681F"/>
    <w:rsid w:val="00873AB7"/>
    <w:rsid w:val="00876C0A"/>
    <w:rsid w:val="00876E2F"/>
    <w:rsid w:val="00881942"/>
    <w:rsid w:val="00884564"/>
    <w:rsid w:val="00886FDA"/>
    <w:rsid w:val="00894408"/>
    <w:rsid w:val="0089751F"/>
    <w:rsid w:val="008C2B33"/>
    <w:rsid w:val="008D0003"/>
    <w:rsid w:val="008D64B8"/>
    <w:rsid w:val="008D7B79"/>
    <w:rsid w:val="008E0FC2"/>
    <w:rsid w:val="008F5D86"/>
    <w:rsid w:val="008F6BD2"/>
    <w:rsid w:val="00900250"/>
    <w:rsid w:val="009009AE"/>
    <w:rsid w:val="00906B28"/>
    <w:rsid w:val="00907C12"/>
    <w:rsid w:val="00914AFB"/>
    <w:rsid w:val="00915330"/>
    <w:rsid w:val="00922275"/>
    <w:rsid w:val="00925FE4"/>
    <w:rsid w:val="00927951"/>
    <w:rsid w:val="00936C6E"/>
    <w:rsid w:val="00951558"/>
    <w:rsid w:val="00960CAD"/>
    <w:rsid w:val="00985232"/>
    <w:rsid w:val="00985506"/>
    <w:rsid w:val="00987AE4"/>
    <w:rsid w:val="009946CD"/>
    <w:rsid w:val="00995360"/>
    <w:rsid w:val="009C0779"/>
    <w:rsid w:val="009C0968"/>
    <w:rsid w:val="009C3530"/>
    <w:rsid w:val="009C6682"/>
    <w:rsid w:val="009C693B"/>
    <w:rsid w:val="009D6240"/>
    <w:rsid w:val="009D6C4B"/>
    <w:rsid w:val="009E1670"/>
    <w:rsid w:val="009E67FA"/>
    <w:rsid w:val="009F1110"/>
    <w:rsid w:val="009F1A01"/>
    <w:rsid w:val="00A00386"/>
    <w:rsid w:val="00A019FF"/>
    <w:rsid w:val="00A17EC3"/>
    <w:rsid w:val="00A301D9"/>
    <w:rsid w:val="00A3737F"/>
    <w:rsid w:val="00A51479"/>
    <w:rsid w:val="00A51D13"/>
    <w:rsid w:val="00A5391F"/>
    <w:rsid w:val="00A5552E"/>
    <w:rsid w:val="00A60355"/>
    <w:rsid w:val="00A61058"/>
    <w:rsid w:val="00A6199F"/>
    <w:rsid w:val="00A63787"/>
    <w:rsid w:val="00A63F8C"/>
    <w:rsid w:val="00A77A4D"/>
    <w:rsid w:val="00A90FA3"/>
    <w:rsid w:val="00AA1691"/>
    <w:rsid w:val="00AB7981"/>
    <w:rsid w:val="00AC038F"/>
    <w:rsid w:val="00AC1524"/>
    <w:rsid w:val="00AC35FF"/>
    <w:rsid w:val="00AC6692"/>
    <w:rsid w:val="00AD2313"/>
    <w:rsid w:val="00AD384B"/>
    <w:rsid w:val="00AD4968"/>
    <w:rsid w:val="00AE4390"/>
    <w:rsid w:val="00AE7B7B"/>
    <w:rsid w:val="00AF4556"/>
    <w:rsid w:val="00AF6817"/>
    <w:rsid w:val="00AF7479"/>
    <w:rsid w:val="00B05522"/>
    <w:rsid w:val="00B12D5B"/>
    <w:rsid w:val="00B158EB"/>
    <w:rsid w:val="00B24431"/>
    <w:rsid w:val="00B330CD"/>
    <w:rsid w:val="00B41448"/>
    <w:rsid w:val="00B537F6"/>
    <w:rsid w:val="00B53F44"/>
    <w:rsid w:val="00B5586A"/>
    <w:rsid w:val="00B62F17"/>
    <w:rsid w:val="00B63F8C"/>
    <w:rsid w:val="00B6584A"/>
    <w:rsid w:val="00B72E0F"/>
    <w:rsid w:val="00B82BF0"/>
    <w:rsid w:val="00B91979"/>
    <w:rsid w:val="00BB1B43"/>
    <w:rsid w:val="00BB4566"/>
    <w:rsid w:val="00BC5269"/>
    <w:rsid w:val="00BC5DFB"/>
    <w:rsid w:val="00BC5F8C"/>
    <w:rsid w:val="00BC68B2"/>
    <w:rsid w:val="00BD5FF4"/>
    <w:rsid w:val="00BD6DE8"/>
    <w:rsid w:val="00BE407E"/>
    <w:rsid w:val="00BF4028"/>
    <w:rsid w:val="00BF408C"/>
    <w:rsid w:val="00BF4F81"/>
    <w:rsid w:val="00C03E20"/>
    <w:rsid w:val="00C17413"/>
    <w:rsid w:val="00C46DA4"/>
    <w:rsid w:val="00C5035E"/>
    <w:rsid w:val="00C562CB"/>
    <w:rsid w:val="00C669AA"/>
    <w:rsid w:val="00C71DA2"/>
    <w:rsid w:val="00C753F0"/>
    <w:rsid w:val="00C76825"/>
    <w:rsid w:val="00C774A2"/>
    <w:rsid w:val="00C80D3B"/>
    <w:rsid w:val="00CA2655"/>
    <w:rsid w:val="00CA68F7"/>
    <w:rsid w:val="00CB2242"/>
    <w:rsid w:val="00CC31F6"/>
    <w:rsid w:val="00CD0F84"/>
    <w:rsid w:val="00CE0DD6"/>
    <w:rsid w:val="00CE2145"/>
    <w:rsid w:val="00CF1EF2"/>
    <w:rsid w:val="00CF5C7C"/>
    <w:rsid w:val="00D0685C"/>
    <w:rsid w:val="00D11F81"/>
    <w:rsid w:val="00D130AB"/>
    <w:rsid w:val="00D1421E"/>
    <w:rsid w:val="00D15204"/>
    <w:rsid w:val="00D208E0"/>
    <w:rsid w:val="00D209A0"/>
    <w:rsid w:val="00D21202"/>
    <w:rsid w:val="00D26D0F"/>
    <w:rsid w:val="00D35504"/>
    <w:rsid w:val="00D47A5B"/>
    <w:rsid w:val="00D54A11"/>
    <w:rsid w:val="00D60142"/>
    <w:rsid w:val="00D62E71"/>
    <w:rsid w:val="00D67C92"/>
    <w:rsid w:val="00D81E68"/>
    <w:rsid w:val="00D83457"/>
    <w:rsid w:val="00D86EDF"/>
    <w:rsid w:val="00D902B7"/>
    <w:rsid w:val="00D932DF"/>
    <w:rsid w:val="00DA23C4"/>
    <w:rsid w:val="00DB14CE"/>
    <w:rsid w:val="00DB44FA"/>
    <w:rsid w:val="00DB75C8"/>
    <w:rsid w:val="00DC277B"/>
    <w:rsid w:val="00DE2817"/>
    <w:rsid w:val="00DE7A0D"/>
    <w:rsid w:val="00DE7DE1"/>
    <w:rsid w:val="00DF0FCE"/>
    <w:rsid w:val="00DF179F"/>
    <w:rsid w:val="00DF2EFD"/>
    <w:rsid w:val="00DF3DF1"/>
    <w:rsid w:val="00E0219F"/>
    <w:rsid w:val="00E07F94"/>
    <w:rsid w:val="00E12BAF"/>
    <w:rsid w:val="00E316B2"/>
    <w:rsid w:val="00E37173"/>
    <w:rsid w:val="00E416D7"/>
    <w:rsid w:val="00E479D5"/>
    <w:rsid w:val="00E507A3"/>
    <w:rsid w:val="00E57040"/>
    <w:rsid w:val="00E64A9C"/>
    <w:rsid w:val="00E84112"/>
    <w:rsid w:val="00E8670E"/>
    <w:rsid w:val="00E9305B"/>
    <w:rsid w:val="00E94227"/>
    <w:rsid w:val="00EA0AD0"/>
    <w:rsid w:val="00EA1607"/>
    <w:rsid w:val="00EB0939"/>
    <w:rsid w:val="00EB1BE7"/>
    <w:rsid w:val="00EB2769"/>
    <w:rsid w:val="00EC3CC4"/>
    <w:rsid w:val="00ED62CA"/>
    <w:rsid w:val="00EF198F"/>
    <w:rsid w:val="00EF5E5F"/>
    <w:rsid w:val="00EF5ECE"/>
    <w:rsid w:val="00F10777"/>
    <w:rsid w:val="00F270BF"/>
    <w:rsid w:val="00F27832"/>
    <w:rsid w:val="00F317B3"/>
    <w:rsid w:val="00F33792"/>
    <w:rsid w:val="00F363D9"/>
    <w:rsid w:val="00F43EC3"/>
    <w:rsid w:val="00F43FD1"/>
    <w:rsid w:val="00F57764"/>
    <w:rsid w:val="00F65A4A"/>
    <w:rsid w:val="00F66446"/>
    <w:rsid w:val="00F74183"/>
    <w:rsid w:val="00F7425C"/>
    <w:rsid w:val="00F81D96"/>
    <w:rsid w:val="00F822F5"/>
    <w:rsid w:val="00F90D4C"/>
    <w:rsid w:val="00F90E1D"/>
    <w:rsid w:val="00FA4F62"/>
    <w:rsid w:val="00FB142C"/>
    <w:rsid w:val="00FB32B9"/>
    <w:rsid w:val="00FB4E82"/>
    <w:rsid w:val="00FC64F9"/>
    <w:rsid w:val="00FD3E3F"/>
    <w:rsid w:val="00FE0B03"/>
    <w:rsid w:val="00FE4939"/>
    <w:rsid w:val="00FE5851"/>
    <w:rsid w:val="00FE58E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97FC5"/>
  <w15:chartTrackingRefBased/>
  <w15:docId w15:val="{4581EE0C-54C1-4460-A371-E6B5F9B5F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C774A2"/>
    <w:rPr>
      <w:sz w:val="16"/>
      <w:szCs w:val="16"/>
    </w:rPr>
  </w:style>
  <w:style w:type="paragraph" w:styleId="CommentText">
    <w:name w:val="annotation text"/>
    <w:basedOn w:val="Normal"/>
    <w:link w:val="CommentTextChar"/>
    <w:uiPriority w:val="99"/>
    <w:unhideWhenUsed/>
    <w:rsid w:val="00C774A2"/>
    <w:pPr>
      <w:spacing w:line="240" w:lineRule="auto"/>
    </w:pPr>
    <w:rPr>
      <w:sz w:val="20"/>
      <w:szCs w:val="25"/>
    </w:rPr>
  </w:style>
  <w:style w:type="character" w:customStyle="1" w:styleId="CommentTextChar">
    <w:name w:val="Comment Text Char"/>
    <w:link w:val="CommentText"/>
    <w:uiPriority w:val="99"/>
    <w:rsid w:val="00C774A2"/>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1418326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3BCD9C754E304ABD4575F566DBE722" ma:contentTypeVersion="15" ma:contentTypeDescription="Create a new document." ma:contentTypeScope="" ma:versionID="0610b5048f7e3495f6fe0362a920e626">
  <xsd:schema xmlns:xsd="http://www.w3.org/2001/XMLSchema" xmlns:xs="http://www.w3.org/2001/XMLSchema" xmlns:p="http://schemas.microsoft.com/office/2006/metadata/properties" xmlns:ns2="30707e7c-2806-41b3-bca1-f63274a920aa" xmlns:ns3="ad7330c4-53d1-44db-aa93-7843bdc03ed5" targetNamespace="http://schemas.microsoft.com/office/2006/metadata/properties" ma:root="true" ma:fieldsID="d19144e95ee8a8518779295a6ad07a98" ns2:_="" ns3:_="">
    <xsd:import namespace="30707e7c-2806-41b3-bca1-f63274a920aa"/>
    <xsd:import namespace="ad7330c4-53d1-44db-aa93-7843bdc03ed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707e7c-2806-41b3-bca1-f63274a920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7330c4-53d1-44db-aa93-7843bdc03ed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ff39c02-b81a-4dfc-8277-78e574ac3d98}" ma:internalName="TaxCatchAll" ma:showField="CatchAllData" ma:web="ad7330c4-53d1-44db-aa93-7843bdc03ed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7B98BA-8650-4C12-BB47-C9D85DDD1EA5}">
  <ds:schemaRefs>
    <ds:schemaRef ds:uri="http://schemas.openxmlformats.org/officeDocument/2006/bibliography"/>
  </ds:schemaRefs>
</ds:datastoreItem>
</file>

<file path=customXml/itemProps2.xml><?xml version="1.0" encoding="utf-8"?>
<ds:datastoreItem xmlns:ds="http://schemas.openxmlformats.org/officeDocument/2006/customXml" ds:itemID="{7412CBF4-17AD-4711-9311-B98E12EA290B}"/>
</file>

<file path=customXml/itemProps3.xml><?xml version="1.0" encoding="utf-8"?>
<ds:datastoreItem xmlns:ds="http://schemas.openxmlformats.org/officeDocument/2006/customXml" ds:itemID="{C47E42AA-88E0-4530-808D-79B4FDB07119}"/>
</file>

<file path=docProps/app.xml><?xml version="1.0" encoding="utf-8"?>
<Properties xmlns="http://schemas.openxmlformats.org/officeDocument/2006/extended-properties" xmlns:vt="http://schemas.openxmlformats.org/officeDocument/2006/docPropsVTypes">
  <Template>Normal.dotm</Template>
  <TotalTime>85</TotalTime>
  <Pages>6</Pages>
  <Words>2557</Words>
  <Characters>14575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Praewphan Wangvaree (TH)</cp:lastModifiedBy>
  <cp:revision>26</cp:revision>
  <cp:lastPrinted>2024-02-15T09:09:00Z</cp:lastPrinted>
  <dcterms:created xsi:type="dcterms:W3CDTF">2022-02-17T00:07:00Z</dcterms:created>
  <dcterms:modified xsi:type="dcterms:W3CDTF">2024-02-16T08:15:00Z</dcterms:modified>
</cp:coreProperties>
</file>