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Default="00174903"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Pr="00897A24" w:rsidRDefault="00AC16A7"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CA7AF1" w:rsidRPr="00D631B2" w:rsidRDefault="00CA7AF1" w:rsidP="00CA7AF1">
      <w:pPr>
        <w:spacing w:line="240" w:lineRule="auto"/>
        <w:jc w:val="center"/>
        <w:rPr>
          <w:rFonts w:eastAsia="MS Mincho"/>
          <w:b/>
          <w:bCs/>
          <w:sz w:val="40"/>
          <w:szCs w:val="40"/>
        </w:rPr>
      </w:pPr>
      <w:proofErr w:type="spellStart"/>
      <w:r w:rsidRPr="00D631B2">
        <w:rPr>
          <w:rFonts w:eastAsia="MS Mincho"/>
          <w:b/>
          <w:bCs/>
          <w:sz w:val="40"/>
          <w:szCs w:val="40"/>
        </w:rPr>
        <w:t>Seafco</w:t>
      </w:r>
      <w:proofErr w:type="spellEnd"/>
      <w:r w:rsidRPr="00D631B2">
        <w:rPr>
          <w:rFonts w:eastAsia="MS Mincho"/>
          <w:b/>
          <w:bCs/>
          <w:sz w:val="40"/>
          <w:szCs w:val="40"/>
        </w:rPr>
        <w:t xml:space="preserve"> Public Company Limited</w:t>
      </w:r>
      <w:r w:rsidRPr="00D631B2">
        <w:rPr>
          <w:rFonts w:eastAsia="MS Mincho"/>
          <w:b/>
          <w:bCs/>
          <w:sz w:val="40"/>
          <w:szCs w:val="40"/>
        </w:rPr>
        <w:br/>
        <w:t>and its Subsidiaries</w:t>
      </w:r>
    </w:p>
    <w:p w:rsidR="00E9074E" w:rsidRPr="00D631B2" w:rsidRDefault="00E9074E" w:rsidP="00007DC4">
      <w:pPr>
        <w:jc w:val="center"/>
        <w:rPr>
          <w:rFonts w:cs="Times New Roman"/>
          <w:szCs w:val="28"/>
        </w:rPr>
      </w:pPr>
    </w:p>
    <w:p w:rsidR="008A5A63" w:rsidRPr="00D631B2" w:rsidRDefault="008A5A63" w:rsidP="00007DC4">
      <w:pPr>
        <w:pStyle w:val="BodyText"/>
        <w:spacing w:after="0" w:line="240" w:lineRule="atLeast"/>
        <w:jc w:val="center"/>
        <w:rPr>
          <w:rFonts w:eastAsia="MS Mincho" w:cs="Times New Roman"/>
          <w:lang w:val="en-US"/>
        </w:rPr>
      </w:pPr>
    </w:p>
    <w:p w:rsidR="008A5A63" w:rsidRPr="00D631B2" w:rsidRDefault="008A5A63" w:rsidP="00007DC4">
      <w:pPr>
        <w:jc w:val="center"/>
        <w:rPr>
          <w:rFonts w:cs="Times New Roman"/>
          <w:sz w:val="36"/>
          <w:szCs w:val="36"/>
        </w:rPr>
      </w:pPr>
      <w:r w:rsidRPr="00D631B2">
        <w:rPr>
          <w:rFonts w:cs="Times New Roman"/>
          <w:sz w:val="36"/>
          <w:szCs w:val="36"/>
        </w:rPr>
        <w:t>Financial statements for the year ended</w:t>
      </w:r>
    </w:p>
    <w:p w:rsidR="008A5A63" w:rsidRPr="00D631B2" w:rsidRDefault="00AA111F" w:rsidP="00007DC4">
      <w:pPr>
        <w:jc w:val="center"/>
        <w:rPr>
          <w:rFonts w:cstheme="minorBidi"/>
          <w:sz w:val="36"/>
          <w:szCs w:val="36"/>
        </w:rPr>
      </w:pPr>
      <w:r w:rsidRPr="00D631B2">
        <w:rPr>
          <w:rFonts w:cs="Times New Roman"/>
          <w:sz w:val="36"/>
          <w:szCs w:val="36"/>
        </w:rPr>
        <w:t>31 December 202</w:t>
      </w:r>
      <w:r w:rsidR="00583DEF">
        <w:rPr>
          <w:rFonts w:cstheme="minorBidi"/>
          <w:sz w:val="36"/>
          <w:szCs w:val="36"/>
        </w:rPr>
        <w:t>3</w:t>
      </w:r>
    </w:p>
    <w:p w:rsidR="008A5A63" w:rsidRPr="00D631B2" w:rsidRDefault="008A5A63" w:rsidP="00007DC4">
      <w:pPr>
        <w:jc w:val="center"/>
        <w:rPr>
          <w:rFonts w:cs="Times New Roman"/>
          <w:sz w:val="36"/>
          <w:szCs w:val="36"/>
        </w:rPr>
      </w:pPr>
      <w:proofErr w:type="gramStart"/>
      <w:r w:rsidRPr="00D631B2">
        <w:rPr>
          <w:rFonts w:cs="Times New Roman"/>
          <w:sz w:val="36"/>
          <w:szCs w:val="36"/>
        </w:rPr>
        <w:t>and</w:t>
      </w:r>
      <w:proofErr w:type="gramEnd"/>
    </w:p>
    <w:p w:rsidR="008A5A63" w:rsidRPr="00D631B2" w:rsidRDefault="008A5A63" w:rsidP="00007DC4">
      <w:pPr>
        <w:spacing w:after="200"/>
        <w:jc w:val="center"/>
        <w:rPr>
          <w:rFonts w:cs="Times New Roman"/>
          <w:sz w:val="32"/>
          <w:szCs w:val="32"/>
        </w:rPr>
      </w:pPr>
      <w:r w:rsidRPr="00D631B2">
        <w:rPr>
          <w:rFonts w:cs="Times New Roman"/>
          <w:sz w:val="36"/>
          <w:szCs w:val="36"/>
        </w:rPr>
        <w:t>Independent Auditor’s Report</w:t>
      </w:r>
    </w:p>
    <w:p w:rsidR="00174903" w:rsidRPr="00D631B2" w:rsidRDefault="00174903" w:rsidP="00007DC4">
      <w:pPr>
        <w:spacing w:before="120" w:line="300" w:lineRule="atLeast"/>
        <w:jc w:val="center"/>
        <w:rPr>
          <w:rFonts w:cs="Times New Roman"/>
          <w:sz w:val="32"/>
          <w:szCs w:val="32"/>
          <w:cs/>
        </w:rPr>
      </w:pPr>
    </w:p>
    <w:p w:rsidR="00174903" w:rsidRPr="00D631B2" w:rsidRDefault="00174903" w:rsidP="00007DC4">
      <w:pPr>
        <w:pStyle w:val="BlockText"/>
        <w:spacing w:before="0" w:line="240" w:lineRule="atLeast"/>
        <w:ind w:left="0" w:right="0" w:firstLine="0"/>
        <w:rPr>
          <w:rFonts w:ascii="Times New Roman" w:cs="Times New Roman"/>
          <w:sz w:val="32"/>
          <w:szCs w:val="32"/>
          <w:lang w:val="en-US"/>
        </w:rPr>
        <w:sectPr w:rsidR="00174903" w:rsidRPr="00D631B2" w:rsidSect="00E4158C">
          <w:pgSz w:w="11907" w:h="16834" w:code="9"/>
          <w:pgMar w:top="691" w:right="1152" w:bottom="576" w:left="1440" w:header="720" w:footer="720" w:gutter="0"/>
          <w:paperSrc w:first="15" w:other="15"/>
          <w:pgNumType w:start="1"/>
          <w:cols w:space="737"/>
          <w:titlePg/>
        </w:sectPr>
      </w:pPr>
    </w:p>
    <w:p w:rsidR="00EA1B71" w:rsidRPr="00D631B2" w:rsidRDefault="00EA1B71" w:rsidP="00EA1B71">
      <w:pPr>
        <w:spacing w:line="220" w:lineRule="exact"/>
        <w:jc w:val="both"/>
        <w:rPr>
          <w:rFonts w:cs="Times New Roman"/>
          <w:lang w:val="en-US"/>
        </w:rPr>
      </w:pPr>
    </w:p>
    <w:p w:rsidR="008F2821" w:rsidRPr="00D631B2" w:rsidRDefault="001275EE" w:rsidP="005B417A">
      <w:pPr>
        <w:spacing w:line="240" w:lineRule="atLeast"/>
        <w:jc w:val="both"/>
        <w:rPr>
          <w:rFonts w:cs="Times New Roman"/>
          <w:b/>
          <w:bCs/>
          <w:sz w:val="28"/>
          <w:szCs w:val="28"/>
        </w:rPr>
      </w:pPr>
      <w:r w:rsidRPr="00D631B2">
        <w:rPr>
          <w:rFonts w:cs="Times New Roman"/>
          <w:b/>
          <w:bCs/>
          <w:sz w:val="28"/>
          <w:szCs w:val="28"/>
          <w:lang w:val="en-US"/>
        </w:rPr>
        <w:t>Independent Auditor’s Report</w:t>
      </w:r>
    </w:p>
    <w:p w:rsidR="008F2821" w:rsidRPr="00D631B2" w:rsidRDefault="008F2821" w:rsidP="00652B48">
      <w:pPr>
        <w:spacing w:line="220" w:lineRule="exact"/>
        <w:jc w:val="both"/>
        <w:rPr>
          <w:rFonts w:cs="Times New Roman"/>
          <w:lang w:val="en-US"/>
        </w:rPr>
      </w:pPr>
    </w:p>
    <w:p w:rsidR="008F2821" w:rsidRPr="00D631B2" w:rsidRDefault="008F2821" w:rsidP="005B417A">
      <w:pPr>
        <w:spacing w:line="240" w:lineRule="atLeast"/>
        <w:jc w:val="both"/>
        <w:rPr>
          <w:rFonts w:cs="Times New Roman"/>
          <w:b/>
          <w:bCs/>
          <w:sz w:val="24"/>
          <w:szCs w:val="24"/>
        </w:rPr>
      </w:pPr>
      <w:r w:rsidRPr="00D631B2">
        <w:rPr>
          <w:rFonts w:cs="Times New Roman"/>
          <w:b/>
          <w:bCs/>
          <w:sz w:val="24"/>
          <w:szCs w:val="24"/>
        </w:rPr>
        <w:t xml:space="preserve">To the </w:t>
      </w:r>
      <w:r w:rsidR="00E9074E" w:rsidRPr="00D631B2">
        <w:rPr>
          <w:rFonts w:cs="Times New Roman"/>
          <w:b/>
          <w:bCs/>
          <w:sz w:val="24"/>
          <w:szCs w:val="24"/>
        </w:rPr>
        <w:t>s</w:t>
      </w:r>
      <w:r w:rsidRPr="00D631B2">
        <w:rPr>
          <w:rFonts w:cs="Times New Roman"/>
          <w:b/>
          <w:bCs/>
          <w:sz w:val="24"/>
          <w:szCs w:val="24"/>
        </w:rPr>
        <w:t xml:space="preserve">hareholders of </w:t>
      </w:r>
      <w:proofErr w:type="spellStart"/>
      <w:r w:rsidR="00CA7AF1" w:rsidRPr="00D631B2">
        <w:rPr>
          <w:b/>
          <w:bCs/>
          <w:sz w:val="24"/>
          <w:szCs w:val="24"/>
        </w:rPr>
        <w:t>Seafco</w:t>
      </w:r>
      <w:proofErr w:type="spellEnd"/>
      <w:r w:rsidR="00CA7AF1" w:rsidRPr="00D631B2">
        <w:rPr>
          <w:b/>
          <w:bCs/>
          <w:sz w:val="24"/>
          <w:szCs w:val="24"/>
        </w:rPr>
        <w:t xml:space="preserve"> Public Company Limited</w:t>
      </w:r>
    </w:p>
    <w:p w:rsidR="008F2821" w:rsidRPr="00D631B2" w:rsidRDefault="008F2821" w:rsidP="00652B48">
      <w:pPr>
        <w:spacing w:line="220" w:lineRule="exact"/>
        <w:jc w:val="both"/>
        <w:rPr>
          <w:rFonts w:cs="Times New Roman"/>
          <w:lang w:val="en-US"/>
        </w:rPr>
      </w:pPr>
    </w:p>
    <w:p w:rsidR="00345830" w:rsidRDefault="009837A7" w:rsidP="005B417A">
      <w:pPr>
        <w:spacing w:line="240" w:lineRule="atLeast"/>
        <w:jc w:val="both"/>
        <w:outlineLvl w:val="0"/>
        <w:rPr>
          <w:rFonts w:cstheme="minorBidi"/>
          <w:i/>
          <w:iCs/>
        </w:rPr>
      </w:pPr>
      <w:r w:rsidRPr="00D631B2">
        <w:rPr>
          <w:rFonts w:cs="Times New Roman"/>
          <w:i/>
          <w:iCs/>
          <w:szCs w:val="28"/>
          <w:lang w:val="en-US"/>
        </w:rPr>
        <w:t>O</w:t>
      </w:r>
      <w:r w:rsidR="00345830" w:rsidRPr="00D631B2">
        <w:rPr>
          <w:rFonts w:cs="Times New Roman"/>
          <w:i/>
          <w:iCs/>
        </w:rPr>
        <w:t>pinion</w:t>
      </w:r>
    </w:p>
    <w:p w:rsidR="009A6781" w:rsidRPr="009A6781" w:rsidRDefault="009A6781" w:rsidP="005B417A">
      <w:pPr>
        <w:spacing w:line="240" w:lineRule="atLeast"/>
        <w:jc w:val="both"/>
        <w:outlineLvl w:val="0"/>
        <w:rPr>
          <w:rFonts w:cstheme="minorBidi"/>
          <w:i/>
          <w:iCs/>
          <w:lang w:val="en-US"/>
        </w:rPr>
      </w:pPr>
    </w:p>
    <w:p w:rsidR="000A0F8F" w:rsidRPr="00D631B2" w:rsidRDefault="000A0F8F" w:rsidP="00270416">
      <w:pPr>
        <w:spacing w:line="240" w:lineRule="atLeast"/>
        <w:jc w:val="thaiDistribute"/>
        <w:rPr>
          <w:rFonts w:cs="Times New Roman"/>
        </w:rPr>
      </w:pPr>
      <w:r w:rsidRPr="00D631B2">
        <w:rPr>
          <w:rFonts w:cs="Times New Roman"/>
        </w:rPr>
        <w:t xml:space="preserve">I have audited the consolidated and separate </w:t>
      </w:r>
      <w:r w:rsidR="00897A24" w:rsidRPr="00D631B2">
        <w:rPr>
          <w:rFonts w:cs="Times New Roman"/>
          <w:lang w:val="en-US"/>
        </w:rPr>
        <w:t xml:space="preserve">financial </w:t>
      </w:r>
      <w:r w:rsidRPr="00D631B2">
        <w:rPr>
          <w:rFonts w:cs="Times New Roman"/>
        </w:rPr>
        <w:t xml:space="preserve">statements of </w:t>
      </w:r>
      <w:proofErr w:type="spellStart"/>
      <w:r w:rsidR="00425D7A" w:rsidRPr="00D631B2">
        <w:t>Seafco</w:t>
      </w:r>
      <w:proofErr w:type="spellEnd"/>
      <w:r w:rsidR="004C2304" w:rsidRPr="00D631B2">
        <w:t xml:space="preserve"> Public Company Limited</w:t>
      </w:r>
      <w:r w:rsidR="004C2304" w:rsidRPr="00D631B2">
        <w:rPr>
          <w:rFonts w:cs="Times New Roman"/>
        </w:rPr>
        <w:t xml:space="preserve"> </w:t>
      </w:r>
      <w:r w:rsidRPr="00D631B2">
        <w:rPr>
          <w:rFonts w:cs="Times New Roman"/>
        </w:rPr>
        <w:t>and its subsidiaries</w:t>
      </w:r>
      <w:r w:rsidR="00897A24" w:rsidRPr="00D631B2">
        <w:rPr>
          <w:rFonts w:cs="Times New Roman"/>
          <w:cs/>
        </w:rPr>
        <w:t xml:space="preserve"> </w:t>
      </w:r>
      <w:r w:rsidR="00897A24" w:rsidRPr="00D631B2">
        <w:rPr>
          <w:rFonts w:cs="Times New Roman"/>
          <w:lang w:val="en-US"/>
        </w:rPr>
        <w:t>(the Group)</w:t>
      </w:r>
      <w:r w:rsidRPr="00D631B2">
        <w:rPr>
          <w:rFonts w:cs="Times New Roman"/>
        </w:rPr>
        <w:t xml:space="preserve">, and of </w:t>
      </w:r>
      <w:proofErr w:type="spellStart"/>
      <w:r w:rsidR="00425D7A" w:rsidRPr="00D631B2">
        <w:rPr>
          <w:rFonts w:cs="Times New Roman"/>
        </w:rPr>
        <w:t>Seafco</w:t>
      </w:r>
      <w:proofErr w:type="spellEnd"/>
      <w:r w:rsidR="00425D7A" w:rsidRPr="00D631B2">
        <w:rPr>
          <w:rFonts w:cs="Times New Roman"/>
        </w:rPr>
        <w:t xml:space="preserve"> </w:t>
      </w:r>
      <w:r w:rsidR="004C2304" w:rsidRPr="00D631B2">
        <w:t>Public Company Limited</w:t>
      </w:r>
      <w:r w:rsidR="00077E0F">
        <w:rPr>
          <w:lang w:val="en-US"/>
        </w:rPr>
        <w:t xml:space="preserve"> (the Company)</w:t>
      </w:r>
      <w:r w:rsidRPr="00D631B2">
        <w:rPr>
          <w:rFonts w:cs="Times New Roman"/>
        </w:rPr>
        <w:t>, respectively, which comprise the consolidated and separate statements of financial</w:t>
      </w:r>
      <w:r w:rsidR="00425D7A" w:rsidRPr="00D631B2">
        <w:rPr>
          <w:rFonts w:cs="Times New Roman"/>
        </w:rPr>
        <w:t xml:space="preserve"> position as at 31 December 202</w:t>
      </w:r>
      <w:r w:rsidR="00583DEF">
        <w:rPr>
          <w:rFonts w:cs="Times New Roman"/>
        </w:rPr>
        <w:t>3</w:t>
      </w:r>
      <w:r w:rsidRPr="00D631B2">
        <w:rPr>
          <w:rFonts w:cs="Times New Roman"/>
        </w:rPr>
        <w:t>, and the consolidated and separate statements of comprehensive income, changes in equity and cash flows for the year then ended, and notes, comprising a summary of significant accounting policies and other explanatory information.</w:t>
      </w:r>
    </w:p>
    <w:p w:rsidR="000A0F8F" w:rsidRPr="00D631B2" w:rsidRDefault="000A0F8F" w:rsidP="00270416">
      <w:pPr>
        <w:spacing w:line="220" w:lineRule="exact"/>
        <w:jc w:val="both"/>
        <w:rPr>
          <w:rFonts w:cs="Times New Roman"/>
          <w:lang w:val="en-US"/>
        </w:rPr>
      </w:pPr>
    </w:p>
    <w:p w:rsidR="000A0F8F" w:rsidRPr="00D631B2" w:rsidRDefault="000A0F8F" w:rsidP="00270416">
      <w:pPr>
        <w:spacing w:line="240" w:lineRule="atLeast"/>
        <w:jc w:val="thaiDistribute"/>
        <w:rPr>
          <w:rFonts w:cs="Times New Roman"/>
        </w:rPr>
      </w:pPr>
      <w:r w:rsidRPr="00D631B2">
        <w:rPr>
          <w:rFonts w:cs="Times New Roman"/>
        </w:rPr>
        <w:t xml:space="preserve">In our opinion, the </w:t>
      </w:r>
      <w:r w:rsidR="00897A24" w:rsidRPr="00D631B2">
        <w:rPr>
          <w:rFonts w:cs="Times New Roman"/>
          <w:lang w:val="en-US"/>
        </w:rPr>
        <w:t xml:space="preserve">accompanying </w:t>
      </w:r>
      <w:r w:rsidRPr="00D631B2">
        <w:rPr>
          <w:rFonts w:cs="Times New Roman"/>
        </w:rPr>
        <w:t>consolidated and separate financial statements present fairly, in all material r</w:t>
      </w:r>
      <w:r w:rsidR="00897A24" w:rsidRPr="00D631B2">
        <w:rPr>
          <w:rFonts w:cs="Times New Roman"/>
        </w:rPr>
        <w:t>espects, the financial position</w:t>
      </w:r>
      <w:r w:rsidRPr="00D631B2">
        <w:rPr>
          <w:rFonts w:cs="Times New Roman"/>
        </w:rPr>
        <w:t xml:space="preserve"> of </w:t>
      </w:r>
      <w:proofErr w:type="spellStart"/>
      <w:r w:rsidR="00425D7A" w:rsidRPr="00D631B2">
        <w:t>Seafco</w:t>
      </w:r>
      <w:proofErr w:type="spellEnd"/>
      <w:r w:rsidR="004C2304" w:rsidRPr="00D631B2">
        <w:t xml:space="preserve"> Public Company Limited</w:t>
      </w:r>
      <w:r w:rsidRPr="00D631B2">
        <w:rPr>
          <w:rFonts w:cs="Times New Roman"/>
        </w:rPr>
        <w:t xml:space="preserve"> and its subsidiaries and of </w:t>
      </w:r>
      <w:proofErr w:type="spellStart"/>
      <w:r w:rsidR="00425D7A" w:rsidRPr="00D631B2">
        <w:t>Seafco</w:t>
      </w:r>
      <w:proofErr w:type="spellEnd"/>
      <w:r w:rsidR="004C2304" w:rsidRPr="00D631B2">
        <w:t xml:space="preserve"> Public Company Limited</w:t>
      </w:r>
      <w:r w:rsidRPr="00D631B2">
        <w:rPr>
          <w:rFonts w:cs="Times New Roman"/>
        </w:rPr>
        <w:t>, resp</w:t>
      </w:r>
      <w:r w:rsidR="00425D7A" w:rsidRPr="00D631B2">
        <w:rPr>
          <w:rFonts w:cs="Times New Roman"/>
        </w:rPr>
        <w:t>ectively, as at 31 December 202</w:t>
      </w:r>
      <w:r w:rsidR="00583DEF">
        <w:rPr>
          <w:rFonts w:cs="Times New Roman"/>
        </w:rPr>
        <w:t>3</w:t>
      </w:r>
      <w:r w:rsidRPr="00D631B2">
        <w:rPr>
          <w:rFonts w:cs="Times New Roman"/>
        </w:rPr>
        <w:t>, and their financial performance and their cash flows for the year then ended in accordance with Thai Financial Reporting Standards (TFRSs).</w:t>
      </w:r>
    </w:p>
    <w:p w:rsidR="000A0F8F" w:rsidRPr="00D631B2" w:rsidRDefault="000A0F8F" w:rsidP="00270416">
      <w:pPr>
        <w:spacing w:line="220" w:lineRule="exact"/>
        <w:jc w:val="both"/>
        <w:rPr>
          <w:rFonts w:cs="Times New Roman"/>
          <w:lang w:val="en-US"/>
        </w:rPr>
      </w:pPr>
    </w:p>
    <w:p w:rsidR="000A0F8F" w:rsidRPr="00D631B2" w:rsidRDefault="000A0F8F" w:rsidP="00270416">
      <w:pPr>
        <w:spacing w:line="240" w:lineRule="atLeast"/>
        <w:ind w:right="452"/>
        <w:jc w:val="both"/>
        <w:outlineLvl w:val="0"/>
        <w:rPr>
          <w:rFonts w:cs="Times New Roman"/>
          <w:i/>
          <w:iCs/>
        </w:rPr>
      </w:pPr>
      <w:r w:rsidRPr="00D631B2">
        <w:rPr>
          <w:rFonts w:cs="Times New Roman"/>
          <w:i/>
          <w:iCs/>
        </w:rPr>
        <w:t>Basis for Opinion</w:t>
      </w:r>
    </w:p>
    <w:p w:rsidR="000A0F8F" w:rsidRPr="00D631B2" w:rsidRDefault="000A0F8F" w:rsidP="00270416">
      <w:pPr>
        <w:spacing w:line="220" w:lineRule="exact"/>
        <w:jc w:val="both"/>
        <w:rPr>
          <w:rFonts w:cs="Times New Roman"/>
          <w:lang w:val="en-US"/>
        </w:rPr>
      </w:pPr>
    </w:p>
    <w:p w:rsidR="001C6EE4" w:rsidRPr="00D631B2" w:rsidRDefault="001C6EE4" w:rsidP="00270416">
      <w:pPr>
        <w:jc w:val="both"/>
        <w:rPr>
          <w:rFonts w:cs="Times New Roman"/>
        </w:rPr>
      </w:pPr>
      <w:r w:rsidRPr="00D631B2">
        <w:rPr>
          <w:rFonts w:cs="Times New Roman"/>
          <w:color w:val="000000"/>
        </w:rPr>
        <w:t>I conducted my audit in accordance with Thai Standards on Auditing (TSAs)</w:t>
      </w:r>
      <w:r w:rsidRPr="00D631B2">
        <w:rPr>
          <w:rFonts w:cs="Times New Roman"/>
          <w:color w:val="0000FF"/>
        </w:rPr>
        <w:t xml:space="preserve">.  </w:t>
      </w:r>
      <w:r w:rsidRPr="00D631B2">
        <w:rPr>
          <w:rFonts w:cs="Times New Roman"/>
          <w:color w:val="000000"/>
        </w:rPr>
        <w:t xml:space="preserve">My responsibilities </w:t>
      </w:r>
      <w:r w:rsidRPr="00D631B2">
        <w:rPr>
          <w:rFonts w:cs="Times New Roman"/>
        </w:rPr>
        <w:t xml:space="preserve">under those standards are further described in the </w:t>
      </w:r>
      <w:r w:rsidRPr="00D631B2">
        <w:rPr>
          <w:rFonts w:cs="Times New Roman"/>
          <w:i/>
          <w:iCs/>
        </w:rPr>
        <w:t xml:space="preserve">Auditor’s Responsibilities for the Audit of the Consolidated and Separate Financial Statements </w:t>
      </w:r>
      <w:r w:rsidR="00B56CF7" w:rsidRPr="00D631B2">
        <w:rPr>
          <w:rFonts w:cs="Times New Roman"/>
        </w:rPr>
        <w:t>paragraph</w:t>
      </w:r>
      <w:r w:rsidRPr="00D631B2">
        <w:rPr>
          <w:rFonts w:cs="Times New Roman"/>
        </w:rPr>
        <w:t xml:space="preserve"> of my report.  I am independent of th</w:t>
      </w:r>
      <w:r w:rsidRPr="00D631B2">
        <w:rPr>
          <w:rFonts w:cs="Times New Roman"/>
          <w:color w:val="000000"/>
        </w:rPr>
        <w:t xml:space="preserve">e Group and the Company in accordance with the </w:t>
      </w:r>
      <w:r w:rsidRPr="00D631B2">
        <w:rPr>
          <w:rFonts w:cs="Times New Roman"/>
          <w:i/>
          <w:iCs/>
          <w:color w:val="000000"/>
        </w:rPr>
        <w:t>Code of Ethics for Professional Accountants</w:t>
      </w:r>
      <w:r w:rsidR="00330D4D" w:rsidRPr="00D631B2">
        <w:rPr>
          <w:rFonts w:cstheme="minorBidi"/>
          <w:i/>
          <w:iCs/>
          <w:color w:val="000000"/>
          <w:lang w:val="en-US"/>
        </w:rPr>
        <w:t xml:space="preserve"> </w:t>
      </w:r>
      <w:r w:rsidR="00330D4D" w:rsidRPr="00D631B2">
        <w:rPr>
          <w:rFonts w:cs="Times New Roman"/>
          <w:i/>
          <w:iCs/>
          <w:kern w:val="20"/>
          <w:lang w:bidi="he-IL"/>
        </w:rPr>
        <w:t xml:space="preserve">including Independence Standards </w:t>
      </w:r>
      <w:r w:rsidR="00330D4D" w:rsidRPr="00D631B2">
        <w:rPr>
          <w:rFonts w:cs="Times New Roman"/>
          <w:kern w:val="20"/>
        </w:rPr>
        <w:t xml:space="preserve">issued by the </w:t>
      </w:r>
      <w:r w:rsidR="00330D4D" w:rsidRPr="00D631B2">
        <w:rPr>
          <w:rFonts w:cs="Times New Roman"/>
          <w:kern w:val="20"/>
          <w:lang w:bidi="he-IL"/>
        </w:rPr>
        <w:t>Federation of Accounting Professions</w:t>
      </w:r>
      <w:r w:rsidR="00330D4D" w:rsidRPr="00D631B2">
        <w:rPr>
          <w:rFonts w:cs="Times New Roman"/>
          <w:kern w:val="20"/>
          <w:cs/>
        </w:rPr>
        <w:t xml:space="preserve"> (</w:t>
      </w:r>
      <w:r w:rsidR="00330D4D" w:rsidRPr="00D631B2">
        <w:rPr>
          <w:rFonts w:cs="Times New Roman"/>
          <w:kern w:val="20"/>
          <w:lang w:bidi="he-IL"/>
        </w:rPr>
        <w:t>Code of Ethics for Professional Accountants</w:t>
      </w:r>
      <w:r w:rsidR="00330D4D" w:rsidRPr="00D631B2">
        <w:rPr>
          <w:rFonts w:cs="Times New Roman"/>
          <w:kern w:val="20"/>
          <w:cs/>
        </w:rPr>
        <w:t>)</w:t>
      </w:r>
      <w:r w:rsidR="00330D4D" w:rsidRPr="00D631B2">
        <w:rPr>
          <w:rFonts w:cs="Times New Roman"/>
          <w:kern w:val="20"/>
          <w:sz w:val="20"/>
          <w:szCs w:val="20"/>
        </w:rPr>
        <w:t xml:space="preserve"> </w:t>
      </w:r>
      <w:r w:rsidRPr="00D631B2">
        <w:rPr>
          <w:rFonts w:cs="Times New Roman"/>
          <w:color w:val="000000"/>
        </w:rPr>
        <w:t xml:space="preserve">that are relevant to my audit of the </w:t>
      </w:r>
      <w:r w:rsidRPr="00D631B2">
        <w:rPr>
          <w:rFonts w:cs="Times New Roman"/>
        </w:rPr>
        <w:t>consolidated and separate financial statements</w:t>
      </w:r>
      <w:r w:rsidRPr="00D631B2">
        <w:rPr>
          <w:rFonts w:cs="Times New Roman"/>
          <w:color w:val="000000"/>
        </w:rPr>
        <w:t>, and I have fulfilled my other ethical responsibilities in accordan</w:t>
      </w:r>
      <w:r w:rsidRPr="00D631B2">
        <w:rPr>
          <w:rFonts w:cs="Times New Roman"/>
        </w:rPr>
        <w:t xml:space="preserve">ce </w:t>
      </w:r>
      <w:r w:rsidRPr="00D631B2">
        <w:rPr>
          <w:rFonts w:cs="Times New Roman"/>
          <w:color w:val="000000"/>
        </w:rPr>
        <w:t xml:space="preserve">with </w:t>
      </w:r>
      <w:r w:rsidR="00330D4D" w:rsidRPr="00D631B2">
        <w:rPr>
          <w:rFonts w:cs="Times New Roman"/>
          <w:color w:val="000000"/>
        </w:rPr>
        <w:t>the Code of</w:t>
      </w:r>
      <w:r w:rsidR="00330D4D" w:rsidRPr="00D631B2">
        <w:rPr>
          <w:rFonts w:cs="Times New Roman"/>
          <w:kern w:val="20"/>
          <w:lang w:bidi="he-IL"/>
        </w:rPr>
        <w:t xml:space="preserve"> Ethics for Professional Accountants</w:t>
      </w:r>
      <w:r w:rsidRPr="00D631B2">
        <w:rPr>
          <w:rFonts w:cs="Times New Roman"/>
        </w:rPr>
        <w:t>.  I believe that the audit evidence I have obtained is sufficient and appropriate to provide a basis for my opinion.</w:t>
      </w:r>
    </w:p>
    <w:p w:rsidR="001C6EE4" w:rsidRPr="00D631B2" w:rsidRDefault="001C6EE4" w:rsidP="00270416">
      <w:pPr>
        <w:jc w:val="both"/>
        <w:rPr>
          <w:rFonts w:cstheme="minorBidi"/>
        </w:rPr>
      </w:pPr>
    </w:p>
    <w:p w:rsidR="00B8041B" w:rsidRPr="00D631B2" w:rsidRDefault="00B8041B" w:rsidP="00B8041B">
      <w:pPr>
        <w:jc w:val="both"/>
        <w:rPr>
          <w:rFonts w:cs="Times New Roman"/>
          <w:i/>
          <w:iCs/>
          <w:szCs w:val="28"/>
          <w:cs/>
          <w:lang w:val="en-US"/>
        </w:rPr>
      </w:pPr>
      <w:r w:rsidRPr="00D631B2">
        <w:rPr>
          <w:rFonts w:cs="Times New Roman"/>
          <w:i/>
          <w:iCs/>
        </w:rPr>
        <w:t>Key Audit Matter</w:t>
      </w:r>
      <w:r w:rsidRPr="00D631B2">
        <w:rPr>
          <w:rFonts w:cs="Times New Roman"/>
          <w:i/>
          <w:iCs/>
          <w:szCs w:val="28"/>
          <w:lang w:val="en-US"/>
        </w:rPr>
        <w:t>s</w:t>
      </w:r>
    </w:p>
    <w:p w:rsidR="00B8041B" w:rsidRPr="00D631B2" w:rsidRDefault="00B8041B" w:rsidP="00B8041B">
      <w:pPr>
        <w:jc w:val="both"/>
        <w:rPr>
          <w:rFonts w:cs="Cordia New"/>
          <w:lang w:val="en-US"/>
        </w:rPr>
      </w:pPr>
    </w:p>
    <w:p w:rsidR="00B8041B" w:rsidRPr="00D631B2" w:rsidRDefault="00B8041B" w:rsidP="00B8041B">
      <w:pPr>
        <w:jc w:val="thaiDistribute"/>
        <w:rPr>
          <w:rFonts w:cs="Times New Roman"/>
        </w:rPr>
      </w:pPr>
      <w:r w:rsidRPr="00D631B2">
        <w:rPr>
          <w:rFonts w:cs="Times New Roman"/>
        </w:rPr>
        <w:t>Key audit matter is the matter that, in my professional judgment, was of most significance in my audit of the consolidated and separate financial statements of the current period.</w:t>
      </w:r>
      <w:r w:rsidRPr="00D631B2">
        <w:rPr>
          <w:rFonts w:cs="Times New Roman"/>
          <w:cs/>
        </w:rPr>
        <w:t xml:space="preserve">  </w:t>
      </w:r>
      <w:r w:rsidRPr="00D631B2">
        <w:rPr>
          <w:rFonts w:cs="Times New Roman"/>
        </w:rPr>
        <w:t>The matter was addressed in the context of my audit of the consolidated and separate financial statements as a whole, and in forming my opinion thereon, and I do not provide a separate opinion on these matters.</w:t>
      </w:r>
    </w:p>
    <w:p w:rsidR="005A2C1A" w:rsidRPr="00D631B2" w:rsidRDefault="005A2C1A" w:rsidP="005A2C1A">
      <w:pPr>
        <w:spacing w:line="240" w:lineRule="atLeast"/>
        <w:ind w:right="748"/>
        <w:jc w:val="thaiDistribute"/>
        <w:rPr>
          <w:rFonts w:ascii="Angsana New" w:hAnsi="Angsana New"/>
          <w:sz w:val="30"/>
          <w:szCs w:val="30"/>
        </w:rPr>
      </w:pPr>
    </w:p>
    <w:p w:rsidR="005A2C1A" w:rsidRPr="00D631B2" w:rsidRDefault="005A2C1A" w:rsidP="005A2C1A">
      <w:pPr>
        <w:spacing w:before="120" w:line="240" w:lineRule="atLeast"/>
        <w:jc w:val="thaiDistribute"/>
        <w:rPr>
          <w:rFonts w:ascii="Angsana New" w:hAnsi="Angsana New"/>
          <w:sz w:val="30"/>
          <w:szCs w:val="30"/>
          <w:lang w:val="en-US"/>
        </w:rPr>
      </w:pPr>
    </w:p>
    <w:p w:rsidR="004E0C10" w:rsidRPr="00D631B2" w:rsidRDefault="004E0C10" w:rsidP="005A2C1A">
      <w:pPr>
        <w:spacing w:before="120" w:line="240" w:lineRule="atLeast"/>
        <w:jc w:val="thaiDistribute"/>
        <w:rPr>
          <w:rFonts w:ascii="Angsana New" w:hAnsi="Angsana New"/>
          <w:sz w:val="30"/>
          <w:szCs w:val="30"/>
        </w:rPr>
        <w:sectPr w:rsidR="004E0C10" w:rsidRPr="00D631B2" w:rsidSect="003D5061">
          <w:headerReference w:type="even" r:id="rId8"/>
          <w:headerReference w:type="default" r:id="rId9"/>
          <w:footerReference w:type="default" r:id="rId10"/>
          <w:headerReference w:type="first" r:id="rId11"/>
          <w:pgSz w:w="11909" w:h="16834" w:code="9"/>
          <w:pgMar w:top="1440" w:right="1109" w:bottom="720" w:left="1440" w:header="720" w:footer="720" w:gutter="0"/>
          <w:cols w:space="720"/>
          <w:docGrid w:linePitch="360"/>
        </w:sect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961"/>
      </w:tblGrid>
      <w:tr w:rsidR="004E0C10" w:rsidRPr="00D631B2" w:rsidTr="00D05554">
        <w:tc>
          <w:tcPr>
            <w:tcW w:w="4361" w:type="dxa"/>
            <w:tcBorders>
              <w:bottom w:val="single" w:sz="4" w:space="0" w:color="auto"/>
            </w:tcBorders>
          </w:tcPr>
          <w:p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rsidR="004E0C10" w:rsidRPr="00D631B2" w:rsidRDefault="004E0C10" w:rsidP="00D05554">
            <w:pPr>
              <w:jc w:val="center"/>
            </w:pPr>
            <w:r w:rsidRPr="00D631B2">
              <w:rPr>
                <w:rFonts w:eastAsia="Arial" w:cs="Times New Roman"/>
                <w:b/>
                <w:bCs/>
              </w:rPr>
              <w:t>Audit Responses</w:t>
            </w:r>
          </w:p>
        </w:tc>
      </w:tr>
      <w:tr w:rsidR="004E0C10" w:rsidRPr="00D631B2" w:rsidTr="00D05554">
        <w:tc>
          <w:tcPr>
            <w:tcW w:w="4361" w:type="dxa"/>
            <w:tcBorders>
              <w:bottom w:val="nil"/>
            </w:tcBorders>
          </w:tcPr>
          <w:p w:rsidR="009A6781" w:rsidRDefault="009A6781" w:rsidP="00D05554">
            <w:pPr>
              <w:jc w:val="both"/>
              <w:rPr>
                <w:rFonts w:cstheme="minorBidi"/>
                <w:b/>
                <w:bCs/>
              </w:rPr>
            </w:pPr>
          </w:p>
          <w:p w:rsidR="004E0C10" w:rsidRPr="00D631B2" w:rsidRDefault="004E0C10" w:rsidP="00D05554">
            <w:pPr>
              <w:jc w:val="both"/>
            </w:pPr>
            <w:r w:rsidRPr="00D631B2">
              <w:rPr>
                <w:rFonts w:cs="Times New Roman"/>
                <w:b/>
                <w:bCs/>
              </w:rPr>
              <w:t>Recognition of revenues from construction services</w:t>
            </w:r>
          </w:p>
        </w:tc>
        <w:tc>
          <w:tcPr>
            <w:tcW w:w="4961" w:type="dxa"/>
            <w:tcBorders>
              <w:bottom w:val="nil"/>
            </w:tcBorders>
          </w:tcPr>
          <w:p w:rsidR="004E0C10" w:rsidRPr="00D631B2" w:rsidRDefault="004E0C10" w:rsidP="00D05554">
            <w:pPr>
              <w:jc w:val="both"/>
            </w:pPr>
          </w:p>
        </w:tc>
      </w:tr>
      <w:tr w:rsidR="004E0C10" w:rsidRPr="00D631B2" w:rsidTr="00D05554">
        <w:tc>
          <w:tcPr>
            <w:tcW w:w="4361" w:type="dxa"/>
            <w:tcBorders>
              <w:top w:val="nil"/>
              <w:bottom w:val="nil"/>
            </w:tcBorders>
          </w:tcPr>
          <w:p w:rsidR="004E0C10" w:rsidRPr="00D631B2" w:rsidRDefault="004E0C10" w:rsidP="00D05554">
            <w:pPr>
              <w:autoSpaceDE w:val="0"/>
              <w:autoSpaceDN w:val="0"/>
              <w:adjustRightInd w:val="0"/>
              <w:spacing w:line="240" w:lineRule="auto"/>
              <w:jc w:val="both"/>
              <w:rPr>
                <w:rFonts w:cs="Times New Roman"/>
              </w:rPr>
            </w:pPr>
          </w:p>
          <w:p w:rsidR="004E0C10" w:rsidRPr="00D631B2" w:rsidRDefault="004E0C10" w:rsidP="00D05554">
            <w:pPr>
              <w:autoSpaceDE w:val="0"/>
              <w:autoSpaceDN w:val="0"/>
              <w:adjustRightInd w:val="0"/>
              <w:spacing w:line="240" w:lineRule="auto"/>
              <w:jc w:val="both"/>
              <w:rPr>
                <w:rFonts w:cs="Times New Roman"/>
              </w:rPr>
            </w:pPr>
            <w:r w:rsidRPr="00D631B2">
              <w:rPr>
                <w:rFonts w:cs="Times New Roman"/>
              </w:rPr>
              <w:t xml:space="preserve">The Group and the Company has operated construction business and recognized revenues from construction services based on the percentage of completion under contract.  The percentage of completion is calculated by comparing the actual construction cost with the estimated total construction cost including the additional and deductible work.  The process of determining state of completion each project requires the management and project manager to apply significant judgement in considering carefully to estimate project cost for each project including the trend of changes in construction material price, labour, expenses relating to construction, the probability of construction work delayed, and barriers to construct which may cause the Group </w:t>
            </w:r>
            <w:r w:rsidR="004766FE" w:rsidRPr="00D631B2">
              <w:rPr>
                <w:rFonts w:cs="Times New Roman"/>
              </w:rPr>
              <w:t>/</w:t>
            </w:r>
            <w:r w:rsidRPr="00D631B2">
              <w:rPr>
                <w:rFonts w:cs="Times New Roman"/>
              </w:rPr>
              <w:t xml:space="preserve"> Compan</w:t>
            </w:r>
            <w:r w:rsidR="00843DB9" w:rsidRPr="00D631B2">
              <w:rPr>
                <w:rFonts w:cs="Times New Roman"/>
              </w:rPr>
              <w:t xml:space="preserve">y’s burden. </w:t>
            </w:r>
            <w:r w:rsidR="00745C15" w:rsidRPr="00D631B2">
              <w:rPr>
                <w:rFonts w:cs="Times New Roman"/>
              </w:rPr>
              <w:t xml:space="preserve"> In 202</w:t>
            </w:r>
            <w:r w:rsidR="00583DEF">
              <w:rPr>
                <w:rFonts w:cs="Times New Roman"/>
              </w:rPr>
              <w:t>3</w:t>
            </w:r>
            <w:r w:rsidR="00843DB9" w:rsidRPr="00D631B2">
              <w:rPr>
                <w:rFonts w:cs="Times New Roman"/>
              </w:rPr>
              <w:t xml:space="preserve">, the Group </w:t>
            </w:r>
            <w:r w:rsidR="004766FE" w:rsidRPr="00D631B2">
              <w:rPr>
                <w:rFonts w:cs="Times New Roman"/>
              </w:rPr>
              <w:t xml:space="preserve">and the </w:t>
            </w:r>
            <w:r w:rsidRPr="00D631B2">
              <w:rPr>
                <w:rFonts w:cs="Times New Roman"/>
              </w:rPr>
              <w:t xml:space="preserve">Company had revenues from construction services amounted to Baht </w:t>
            </w:r>
            <w:r w:rsidR="00583DEF">
              <w:rPr>
                <w:rFonts w:cs="Times New Roman"/>
              </w:rPr>
              <w:t>1,</w:t>
            </w:r>
            <w:r w:rsidR="00745C15" w:rsidRPr="00D631B2">
              <w:rPr>
                <w:rFonts w:cs="Times New Roman"/>
              </w:rPr>
              <w:t>78</w:t>
            </w:r>
            <w:r w:rsidR="00583DEF">
              <w:rPr>
                <w:rFonts w:cs="Times New Roman"/>
              </w:rPr>
              <w:t>4</w:t>
            </w:r>
            <w:r w:rsidRPr="00D631B2">
              <w:rPr>
                <w:rFonts w:cs="Times New Roman"/>
              </w:rPr>
              <w:t xml:space="preserve"> million </w:t>
            </w:r>
            <w:r w:rsidR="00113C4E">
              <w:rPr>
                <w:rFonts w:cs="Times New Roman"/>
              </w:rPr>
              <w:t xml:space="preserve">and Baht 1,784 million, respectively </w:t>
            </w:r>
            <w:r w:rsidR="00583DEF">
              <w:rPr>
                <w:rFonts w:cs="Times New Roman"/>
              </w:rPr>
              <w:t>(</w:t>
            </w:r>
            <w:r w:rsidR="00745C15" w:rsidRPr="00D631B2">
              <w:rPr>
                <w:rFonts w:cs="Times New Roman"/>
              </w:rPr>
              <w:t>accounting for 9</w:t>
            </w:r>
            <w:r w:rsidR="00583DEF">
              <w:rPr>
                <w:rFonts w:cs="Times New Roman"/>
              </w:rPr>
              <w:t>9</w:t>
            </w:r>
            <w:r w:rsidRPr="00D631B2">
              <w:rPr>
                <w:rFonts w:cs="Times New Roman"/>
              </w:rPr>
              <w:t xml:space="preserve"> percent </w:t>
            </w:r>
            <w:r w:rsidR="00113C4E">
              <w:rPr>
                <w:rFonts w:cs="Times New Roman"/>
              </w:rPr>
              <w:t xml:space="preserve">and 99 percent, respectively </w:t>
            </w:r>
            <w:r w:rsidRPr="00D631B2">
              <w:rPr>
                <w:rFonts w:cs="Times New Roman"/>
              </w:rPr>
              <w:t xml:space="preserve">of total revenues), costs of construction services amounted to Baht </w:t>
            </w:r>
            <w:r w:rsidR="00583DEF">
              <w:rPr>
                <w:rFonts w:cs="Times New Roman"/>
              </w:rPr>
              <w:t>1,46</w:t>
            </w:r>
            <w:r w:rsidR="00A2223B">
              <w:rPr>
                <w:rFonts w:cstheme="minorBidi"/>
                <w:lang w:val="en-US"/>
              </w:rPr>
              <w:t>3</w:t>
            </w:r>
            <w:r w:rsidRPr="00D631B2">
              <w:rPr>
                <w:rFonts w:cs="Times New Roman"/>
              </w:rPr>
              <w:t xml:space="preserve"> million </w:t>
            </w:r>
            <w:r w:rsidR="00113C4E">
              <w:rPr>
                <w:rFonts w:cs="Times New Roman"/>
              </w:rPr>
              <w:t xml:space="preserve">and Baht 1,463 million, respectively </w:t>
            </w:r>
            <w:r w:rsidRPr="00D631B2">
              <w:rPr>
                <w:rFonts w:cs="Times New Roman"/>
              </w:rPr>
              <w:t xml:space="preserve">(accounting for </w:t>
            </w:r>
            <w:r w:rsidR="00583DEF">
              <w:rPr>
                <w:rFonts w:cs="Times New Roman"/>
              </w:rPr>
              <w:t>92</w:t>
            </w:r>
            <w:r w:rsidRPr="00D631B2">
              <w:rPr>
                <w:rFonts w:cs="Times New Roman"/>
              </w:rPr>
              <w:t xml:space="preserve"> percent and 9</w:t>
            </w:r>
            <w:r w:rsidR="00583DEF">
              <w:rPr>
                <w:rFonts w:cs="Times New Roman"/>
              </w:rPr>
              <w:t>3</w:t>
            </w:r>
            <w:r w:rsidRPr="00D631B2">
              <w:rPr>
                <w:rFonts w:cs="Times New Roman"/>
              </w:rPr>
              <w:t xml:space="preserve"> percent, respectively of total expenses)</w:t>
            </w:r>
            <w:r w:rsidR="00AF0B3D">
              <w:rPr>
                <w:rFonts w:cs="Times New Roman"/>
              </w:rPr>
              <w:t xml:space="preserve"> in the consolidated and separate financial st</w:t>
            </w:r>
            <w:r w:rsidR="00215F85">
              <w:rPr>
                <w:rFonts w:cs="Times New Roman"/>
              </w:rPr>
              <w:t>a</w:t>
            </w:r>
            <w:r w:rsidR="00AF0B3D">
              <w:rPr>
                <w:rFonts w:cs="Times New Roman"/>
              </w:rPr>
              <w:t>tements</w:t>
            </w:r>
            <w:r w:rsidRPr="00D631B2">
              <w:rPr>
                <w:rFonts w:cs="Times New Roman"/>
              </w:rPr>
              <w:t>.</w:t>
            </w:r>
          </w:p>
          <w:p w:rsidR="004E0C10" w:rsidRPr="00D631B2" w:rsidRDefault="004E0C10" w:rsidP="00D05554">
            <w:pPr>
              <w:autoSpaceDE w:val="0"/>
              <w:autoSpaceDN w:val="0"/>
              <w:adjustRightInd w:val="0"/>
              <w:spacing w:line="240" w:lineRule="auto"/>
              <w:jc w:val="both"/>
            </w:pPr>
          </w:p>
          <w:p w:rsidR="004E0C10" w:rsidRPr="00D631B2" w:rsidRDefault="004E0C10" w:rsidP="00D05554">
            <w:pPr>
              <w:autoSpaceDE w:val="0"/>
              <w:autoSpaceDN w:val="0"/>
              <w:adjustRightInd w:val="0"/>
              <w:spacing w:line="240" w:lineRule="auto"/>
              <w:jc w:val="both"/>
            </w:pPr>
            <w:r w:rsidRPr="00D631B2">
              <w:t>Therefore, key audit matter is the recognition of revenues from construction services by percentage of completion, estimate of total construction cost of each project to calculate the percentage of completion of each project.  These transactions impact to the Group’s and the Company’s financial statements.</w:t>
            </w:r>
          </w:p>
          <w:p w:rsidR="004E0C10" w:rsidRPr="00D631B2" w:rsidRDefault="004E0C10" w:rsidP="00D05554">
            <w:pPr>
              <w:autoSpaceDE w:val="0"/>
              <w:autoSpaceDN w:val="0"/>
              <w:adjustRightInd w:val="0"/>
              <w:spacing w:line="240" w:lineRule="auto"/>
              <w:jc w:val="both"/>
            </w:pPr>
          </w:p>
          <w:p w:rsidR="004E0C10" w:rsidRPr="00D631B2" w:rsidRDefault="004E0C10" w:rsidP="00D05554">
            <w:pPr>
              <w:autoSpaceDE w:val="0"/>
              <w:autoSpaceDN w:val="0"/>
              <w:adjustRightInd w:val="0"/>
              <w:spacing w:line="240" w:lineRule="auto"/>
              <w:jc w:val="both"/>
              <w:rPr>
                <w:rFonts w:cs="Times New Roman"/>
              </w:rPr>
            </w:pPr>
            <w:r w:rsidRPr="00D631B2">
              <w:t xml:space="preserve">Accounting policies </w:t>
            </w:r>
            <w:r w:rsidR="00745C15" w:rsidRPr="00D631B2">
              <w:t xml:space="preserve">were disclosed in notes </w:t>
            </w:r>
            <w:r w:rsidR="00583DEF">
              <w:t>3</w:t>
            </w:r>
            <w:r w:rsidR="00745C15" w:rsidRPr="00D631B2">
              <w:t xml:space="preserve"> and 2</w:t>
            </w:r>
            <w:r w:rsidR="00583DEF">
              <w:t>8</w:t>
            </w:r>
            <w:r w:rsidRPr="00D631B2">
              <w:t xml:space="preserve"> to the financial statements.</w:t>
            </w:r>
          </w:p>
          <w:p w:rsidR="004E0C10" w:rsidRPr="00D631B2" w:rsidRDefault="004E0C10" w:rsidP="00D05554">
            <w:pPr>
              <w:jc w:val="both"/>
            </w:pPr>
          </w:p>
        </w:tc>
        <w:tc>
          <w:tcPr>
            <w:tcW w:w="4961" w:type="dxa"/>
            <w:tcBorders>
              <w:top w:val="nil"/>
              <w:bottom w:val="nil"/>
            </w:tcBorders>
          </w:tcPr>
          <w:p w:rsidR="004E0C10" w:rsidRPr="00D631B2" w:rsidRDefault="004E0C10" w:rsidP="00D05554">
            <w:pPr>
              <w:tabs>
                <w:tab w:val="left" w:pos="629"/>
              </w:tabs>
              <w:autoSpaceDE w:val="0"/>
              <w:autoSpaceDN w:val="0"/>
              <w:adjustRightInd w:val="0"/>
              <w:spacing w:line="240" w:lineRule="auto"/>
              <w:jc w:val="both"/>
            </w:pPr>
          </w:p>
          <w:p w:rsidR="004E0C10" w:rsidRPr="00D631B2" w:rsidRDefault="004E0C10" w:rsidP="00D05554">
            <w:pPr>
              <w:tabs>
                <w:tab w:val="left" w:pos="629"/>
              </w:tabs>
              <w:autoSpaceDE w:val="0"/>
              <w:autoSpaceDN w:val="0"/>
              <w:adjustRightInd w:val="0"/>
              <w:spacing w:line="240" w:lineRule="auto"/>
              <w:jc w:val="both"/>
            </w:pPr>
            <w:r w:rsidRPr="00D631B2">
              <w:t>Key audit procedures included:</w:t>
            </w:r>
          </w:p>
          <w:p w:rsidR="004E0C10" w:rsidRPr="00D631B2" w:rsidRDefault="004E0C10" w:rsidP="00D05554">
            <w:pPr>
              <w:tabs>
                <w:tab w:val="left" w:pos="629"/>
              </w:tabs>
              <w:autoSpaceDE w:val="0"/>
              <w:autoSpaceDN w:val="0"/>
              <w:adjustRightInd w:val="0"/>
              <w:spacing w:line="240" w:lineRule="auto"/>
              <w:jc w:val="both"/>
            </w:pP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Understand the process of construction contracting, hiring subcontractors about a details of contract, estimate of construction cost, estimate of rectification cost in the period of guarantee work, payment and process of accounting records, authorization including related internal control procedures;</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Review the design and implementation of such internal control procedures;</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Perform the operating effectiveness testing over the internal control procedures related to estimating </w:t>
            </w:r>
            <w:proofErr w:type="spellStart"/>
            <w:r w:rsidRPr="00D631B2">
              <w:t>costruction</w:t>
            </w:r>
            <w:proofErr w:type="spellEnd"/>
            <w:r w:rsidRPr="00D631B2">
              <w:t xml:space="preserve"> costs, procurement of construction materials, payment of labour, and hiring cost of subcontractors, etc;</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substantive testing as follows:</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Review the terms of construction contracts and </w:t>
            </w:r>
            <w:r w:rsidR="00843DB9" w:rsidRPr="00D631B2">
              <w:t>additional and deductible work</w:t>
            </w:r>
            <w:r w:rsidRPr="00D631B2">
              <w:t xml:space="preserve"> occurring during the year;</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Review the method used by the management to monitor and consider the reasonableness of the evaluation of state of completion, revision of estimating construction costs, estimation of cost of rectification in the period of guarantee work, authorization and sampling test on related documents;</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Test calculating percentage of completion of each project;</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 xml:space="preserve">Test the accuracy of purchasing construction materials, payment of labour and </w:t>
            </w:r>
            <w:r w:rsidR="00843DB9" w:rsidRPr="00D631B2">
              <w:t>hiring cost</w:t>
            </w:r>
            <w:r w:rsidRPr="00D631B2">
              <w:t xml:space="preserve"> to subcontractors, and related expenses against supporting documents;</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rPr>
                <w:rFonts w:cs="Times New Roman"/>
                <w:lang w:val="en-US"/>
              </w:rPr>
            </w:pPr>
            <w:r w:rsidRPr="00D631B2">
              <w:t>Observe the projects in progress at the year-end including inquiry of engineers / supervisors who were responsible, and understand the approach used in assessing the stage of completion of work;</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pPr>
            <w:r w:rsidRPr="00D631B2">
              <w:t>Send the confirmation requests to project managers with respect to the stage of completion of work and compared with the percentage of completion as accounted and consider the reasonable of discrepancy;</w:t>
            </w:r>
          </w:p>
          <w:p w:rsidR="004E0C10" w:rsidRPr="00D631B2" w:rsidRDefault="004E0C10" w:rsidP="00D05554">
            <w:pPr>
              <w:numPr>
                <w:ilvl w:val="0"/>
                <w:numId w:val="30"/>
              </w:numPr>
              <w:tabs>
                <w:tab w:val="left" w:pos="601"/>
              </w:tabs>
              <w:autoSpaceDE w:val="0"/>
              <w:autoSpaceDN w:val="0"/>
              <w:adjustRightInd w:val="0"/>
              <w:spacing w:line="240" w:lineRule="auto"/>
              <w:ind w:left="601" w:hanging="241"/>
              <w:jc w:val="both"/>
            </w:pPr>
            <w:r w:rsidRPr="00D631B2">
              <w:t>Review the adequacy of disclosures in note to the financial statements.</w:t>
            </w:r>
          </w:p>
        </w:tc>
      </w:tr>
      <w:tr w:rsidR="004E0C10" w:rsidRPr="00D631B2" w:rsidTr="00D05554">
        <w:tc>
          <w:tcPr>
            <w:tcW w:w="4361" w:type="dxa"/>
            <w:tcBorders>
              <w:top w:val="nil"/>
              <w:bottom w:val="single" w:sz="4" w:space="0" w:color="auto"/>
            </w:tcBorders>
          </w:tcPr>
          <w:p w:rsidR="004E0C10" w:rsidRPr="00D631B2" w:rsidRDefault="004E0C10" w:rsidP="00D05554">
            <w:pPr>
              <w:autoSpaceDE w:val="0"/>
              <w:autoSpaceDN w:val="0"/>
              <w:adjustRightInd w:val="0"/>
              <w:spacing w:line="240" w:lineRule="auto"/>
              <w:jc w:val="both"/>
              <w:rPr>
                <w:rFonts w:cs="Times New Roman"/>
              </w:rPr>
            </w:pPr>
          </w:p>
        </w:tc>
        <w:tc>
          <w:tcPr>
            <w:tcW w:w="4961" w:type="dxa"/>
            <w:tcBorders>
              <w:top w:val="nil"/>
              <w:bottom w:val="single" w:sz="4" w:space="0" w:color="auto"/>
            </w:tcBorders>
          </w:tcPr>
          <w:p w:rsidR="004E0C10" w:rsidRPr="00D631B2" w:rsidRDefault="004E0C10" w:rsidP="00D05554">
            <w:pPr>
              <w:tabs>
                <w:tab w:val="left" w:pos="629"/>
              </w:tabs>
              <w:autoSpaceDE w:val="0"/>
              <w:autoSpaceDN w:val="0"/>
              <w:adjustRightInd w:val="0"/>
              <w:spacing w:line="240" w:lineRule="auto"/>
              <w:jc w:val="both"/>
            </w:pPr>
          </w:p>
        </w:tc>
      </w:tr>
    </w:tbl>
    <w:p w:rsidR="004E0C10" w:rsidRPr="00D631B2" w:rsidRDefault="004E0C10">
      <w:r w:rsidRPr="00D631B2">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961"/>
      </w:tblGrid>
      <w:tr w:rsidR="004E0C10" w:rsidRPr="00D631B2" w:rsidTr="00D05554">
        <w:tc>
          <w:tcPr>
            <w:tcW w:w="4361" w:type="dxa"/>
            <w:tcBorders>
              <w:bottom w:val="single" w:sz="4" w:space="0" w:color="auto"/>
            </w:tcBorders>
          </w:tcPr>
          <w:p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rsidR="004E0C10" w:rsidRPr="00D631B2" w:rsidRDefault="004E0C10" w:rsidP="00D05554">
            <w:pPr>
              <w:jc w:val="center"/>
            </w:pPr>
            <w:r w:rsidRPr="00D631B2">
              <w:rPr>
                <w:rFonts w:eastAsia="Arial" w:cs="Times New Roman"/>
                <w:b/>
                <w:bCs/>
              </w:rPr>
              <w:t>Audit Responses</w:t>
            </w:r>
          </w:p>
        </w:tc>
      </w:tr>
      <w:tr w:rsidR="004E0C10" w:rsidRPr="00D631B2" w:rsidTr="00D05554">
        <w:tc>
          <w:tcPr>
            <w:tcW w:w="4361" w:type="dxa"/>
            <w:tcBorders>
              <w:top w:val="single" w:sz="4" w:space="0" w:color="auto"/>
              <w:bottom w:val="nil"/>
            </w:tcBorders>
          </w:tcPr>
          <w:p w:rsidR="009A6781" w:rsidRPr="009A6781" w:rsidRDefault="009A6781" w:rsidP="009A6781">
            <w:pPr>
              <w:autoSpaceDE w:val="0"/>
              <w:autoSpaceDN w:val="0"/>
              <w:adjustRightInd w:val="0"/>
              <w:spacing w:line="240" w:lineRule="auto"/>
              <w:jc w:val="both"/>
              <w:rPr>
                <w:rFonts w:cs="Times New Roman"/>
              </w:rPr>
            </w:pPr>
          </w:p>
          <w:p w:rsidR="004E0C10" w:rsidRPr="009A6781" w:rsidRDefault="004E0C10" w:rsidP="00D05554">
            <w:pPr>
              <w:jc w:val="both"/>
              <w:rPr>
                <w:rFonts w:cs="Times New Roman"/>
                <w:b/>
                <w:bCs/>
              </w:rPr>
            </w:pPr>
            <w:r w:rsidRPr="009A6781">
              <w:rPr>
                <w:rFonts w:cs="Times New Roman"/>
                <w:b/>
                <w:bCs/>
              </w:rPr>
              <w:t>Allowance for expected credit loss</w:t>
            </w:r>
          </w:p>
        </w:tc>
        <w:tc>
          <w:tcPr>
            <w:tcW w:w="4961" w:type="dxa"/>
            <w:tcBorders>
              <w:top w:val="single" w:sz="4" w:space="0" w:color="auto"/>
              <w:bottom w:val="nil"/>
            </w:tcBorders>
          </w:tcPr>
          <w:p w:rsidR="004E0C10" w:rsidRPr="00D631B2" w:rsidRDefault="004E0C10" w:rsidP="00D05554">
            <w:pPr>
              <w:jc w:val="both"/>
            </w:pPr>
          </w:p>
        </w:tc>
      </w:tr>
      <w:tr w:rsidR="004E0C10" w:rsidRPr="00D631B2" w:rsidTr="00D05554">
        <w:tc>
          <w:tcPr>
            <w:tcW w:w="4361" w:type="dxa"/>
            <w:tcBorders>
              <w:top w:val="nil"/>
              <w:bottom w:val="nil"/>
            </w:tcBorders>
          </w:tcPr>
          <w:p w:rsidR="004E0C10" w:rsidRPr="009A6781" w:rsidRDefault="004E0C10" w:rsidP="00D05554">
            <w:pPr>
              <w:autoSpaceDE w:val="0"/>
              <w:autoSpaceDN w:val="0"/>
              <w:adjustRightInd w:val="0"/>
              <w:spacing w:line="240" w:lineRule="auto"/>
              <w:jc w:val="both"/>
              <w:rPr>
                <w:rFonts w:cs="Times New Roman"/>
              </w:rPr>
            </w:pPr>
          </w:p>
          <w:p w:rsidR="004E0C10" w:rsidRPr="00D631B2" w:rsidRDefault="004E0C10" w:rsidP="00D05554">
            <w:pPr>
              <w:autoSpaceDE w:val="0"/>
              <w:autoSpaceDN w:val="0"/>
              <w:adjustRightInd w:val="0"/>
              <w:spacing w:line="240" w:lineRule="auto"/>
              <w:jc w:val="both"/>
              <w:rPr>
                <w:rFonts w:cs="Times New Roman"/>
                <w:lang w:val="en-US"/>
              </w:rPr>
            </w:pPr>
            <w:r w:rsidRPr="00D631B2">
              <w:rPr>
                <w:rFonts w:cs="Times New Roman"/>
                <w:lang w:val="en-US"/>
              </w:rPr>
              <w:t xml:space="preserve">The adequacy of allowance for expected credit loss is one of key matters that the management is required to make significant </w:t>
            </w:r>
            <w:proofErr w:type="spellStart"/>
            <w:r w:rsidRPr="00D631B2">
              <w:rPr>
                <w:rFonts w:cs="Times New Roman"/>
                <w:lang w:val="en-US"/>
              </w:rPr>
              <w:t>judgement</w:t>
            </w:r>
            <w:proofErr w:type="spellEnd"/>
            <w:r w:rsidRPr="00D631B2">
              <w:rPr>
                <w:rFonts w:cs="Times New Roman"/>
                <w:lang w:val="en-US"/>
              </w:rPr>
              <w:t xml:space="preserve"> in determining the recoverable amount of receivables, which is an inherently uncertainty involving various factors including the current status of receivables, the payment histories and expected ability of </w:t>
            </w:r>
            <w:proofErr w:type="spellStart"/>
            <w:r w:rsidRPr="00D631B2">
              <w:rPr>
                <w:rFonts w:cs="Times New Roman"/>
                <w:lang w:val="en-US"/>
              </w:rPr>
              <w:t>debtors’payment</w:t>
            </w:r>
            <w:proofErr w:type="spellEnd"/>
            <w:r w:rsidRPr="00D631B2">
              <w:rPr>
                <w:rFonts w:cs="Times New Roman"/>
                <w:lang w:val="en-US"/>
              </w:rPr>
              <w:t>.</w:t>
            </w:r>
            <w:r w:rsidRPr="00D631B2">
              <w:rPr>
                <w:rFonts w:cs="Times New Roman"/>
              </w:rPr>
              <w:t xml:space="preserve"> </w:t>
            </w:r>
            <w:r w:rsidRPr="00D631B2">
              <w:rPr>
                <w:rFonts w:cs="Times New Roman"/>
                <w:lang w:val="en-US"/>
              </w:rPr>
              <w:t xml:space="preserve"> </w:t>
            </w:r>
            <w:r w:rsidR="00DF5365" w:rsidRPr="00D631B2">
              <w:rPr>
                <w:rFonts w:cs="Times New Roman"/>
                <w:lang w:val="en-US"/>
              </w:rPr>
              <w:t>As</w:t>
            </w:r>
            <w:r w:rsidRPr="00D631B2">
              <w:rPr>
                <w:rFonts w:cs="Times New Roman"/>
                <w:lang w:val="en-US"/>
              </w:rPr>
              <w:t xml:space="preserve"> at 31 Dec</w:t>
            </w:r>
            <w:r w:rsidR="00745C15" w:rsidRPr="00D631B2">
              <w:rPr>
                <w:rFonts w:cs="Times New Roman"/>
                <w:lang w:val="en-US"/>
              </w:rPr>
              <w:t>ember 202</w:t>
            </w:r>
            <w:r w:rsidR="00583DEF">
              <w:rPr>
                <w:rFonts w:cs="Times New Roman"/>
                <w:lang w:val="en-US"/>
              </w:rPr>
              <w:t>3</w:t>
            </w:r>
            <w:r w:rsidRPr="00D631B2">
              <w:rPr>
                <w:rFonts w:cs="Times New Roman"/>
                <w:lang w:val="en-US"/>
              </w:rPr>
              <w:t>, the</w:t>
            </w:r>
            <w:r w:rsidR="00745C15" w:rsidRPr="00D631B2">
              <w:rPr>
                <w:rFonts w:cs="Times New Roman"/>
                <w:lang w:val="en-US"/>
              </w:rPr>
              <w:t xml:space="preserve"> Group and the Company had</w:t>
            </w:r>
            <w:r w:rsidRPr="00D631B2">
              <w:rPr>
                <w:rFonts w:cs="Times New Roman"/>
                <w:lang w:val="en-US"/>
              </w:rPr>
              <w:t xml:space="preserve"> </w:t>
            </w:r>
            <w:r w:rsidR="00AF0B3D">
              <w:rPr>
                <w:rFonts w:cs="Times New Roman"/>
                <w:lang w:val="en-US"/>
              </w:rPr>
              <w:t xml:space="preserve">trade accounts receivables, other current receivables </w:t>
            </w:r>
            <w:r w:rsidR="00113C4E">
              <w:rPr>
                <w:rFonts w:cs="Times New Roman"/>
                <w:lang w:val="en-US"/>
              </w:rPr>
              <w:t xml:space="preserve">and contract assets </w:t>
            </w:r>
            <w:r w:rsidRPr="00D631B2">
              <w:rPr>
                <w:rFonts w:cs="Times New Roman"/>
                <w:lang w:val="en-US"/>
              </w:rPr>
              <w:t xml:space="preserve">totaling Baht </w:t>
            </w:r>
            <w:r w:rsidR="00583DEF">
              <w:rPr>
                <w:rFonts w:cs="Times New Roman"/>
                <w:lang w:val="en-US"/>
              </w:rPr>
              <w:t>747</w:t>
            </w:r>
            <w:r w:rsidRPr="00D631B2">
              <w:rPr>
                <w:rFonts w:cs="Times New Roman"/>
                <w:lang w:val="en-US"/>
              </w:rPr>
              <w:t xml:space="preserve"> million and Baht </w:t>
            </w:r>
            <w:r w:rsidR="00583DEF">
              <w:rPr>
                <w:rFonts w:cs="Times New Roman"/>
                <w:lang w:val="en-US"/>
              </w:rPr>
              <w:t>718</w:t>
            </w:r>
            <w:r w:rsidRPr="00D631B2">
              <w:rPr>
                <w:rFonts w:cs="Times New Roman"/>
                <w:lang w:val="en-US"/>
              </w:rPr>
              <w:t xml:space="preserve"> million, respectively, and allowance for expected credit loss totaling Baht </w:t>
            </w:r>
            <w:r w:rsidR="00583DEF">
              <w:rPr>
                <w:rFonts w:cs="Times New Roman"/>
                <w:lang w:val="en-US"/>
              </w:rPr>
              <w:t>77</w:t>
            </w:r>
            <w:r w:rsidRPr="00D631B2">
              <w:rPr>
                <w:rFonts w:cs="Times New Roman"/>
                <w:lang w:val="en-US"/>
              </w:rPr>
              <w:t xml:space="preserve"> million and Baht </w:t>
            </w:r>
            <w:r w:rsidR="00583DEF">
              <w:rPr>
                <w:rFonts w:cs="Times New Roman"/>
                <w:lang w:val="en-US"/>
              </w:rPr>
              <w:t>47</w:t>
            </w:r>
            <w:r w:rsidRPr="00D631B2">
              <w:rPr>
                <w:rFonts w:cs="Times New Roman"/>
                <w:lang w:val="en-US"/>
              </w:rPr>
              <w:t xml:space="preserve"> million, respectively (net amount was </w:t>
            </w:r>
            <w:r w:rsidR="00583DEF">
              <w:rPr>
                <w:rFonts w:cs="Times New Roman"/>
                <w:lang w:val="en-US"/>
              </w:rPr>
              <w:t>26</w:t>
            </w:r>
            <w:r w:rsidR="00745C15" w:rsidRPr="00D631B2">
              <w:rPr>
                <w:rFonts w:cs="Times New Roman"/>
                <w:lang w:val="en-US"/>
              </w:rPr>
              <w:t xml:space="preserve"> and 2</w:t>
            </w:r>
            <w:r w:rsidR="00583DEF">
              <w:rPr>
                <w:rFonts w:cs="Times New Roman"/>
                <w:lang w:val="en-US"/>
              </w:rPr>
              <w:t>7</w:t>
            </w:r>
            <w:r w:rsidRPr="00D631B2">
              <w:rPr>
                <w:rFonts w:cs="Times New Roman"/>
                <w:lang w:val="en-US"/>
              </w:rPr>
              <w:t xml:space="preserve"> percent of total assets</w:t>
            </w:r>
            <w:r w:rsidR="00745C15" w:rsidRPr="00D631B2">
              <w:rPr>
                <w:rFonts w:cs="Times New Roman"/>
                <w:lang w:val="en-US"/>
              </w:rPr>
              <w:t>, respectively</w:t>
            </w:r>
            <w:r w:rsidRPr="00D631B2">
              <w:rPr>
                <w:rFonts w:cs="Times New Roman"/>
                <w:lang w:val="en-US"/>
              </w:rPr>
              <w:t>)</w:t>
            </w:r>
            <w:r w:rsidR="00AF0B3D">
              <w:rPr>
                <w:rFonts w:cs="Times New Roman"/>
                <w:lang w:val="en-US"/>
              </w:rPr>
              <w:t xml:space="preserve"> in the consolidated and separate financial statements</w:t>
            </w:r>
            <w:r w:rsidRPr="00D631B2">
              <w:rPr>
                <w:rFonts w:cs="Times New Roman"/>
                <w:lang w:val="en-US"/>
              </w:rPr>
              <w:t>.</w:t>
            </w:r>
          </w:p>
          <w:p w:rsidR="004E0C10" w:rsidRPr="00D631B2" w:rsidRDefault="004E0C10" w:rsidP="00D05554">
            <w:pPr>
              <w:autoSpaceDE w:val="0"/>
              <w:autoSpaceDN w:val="0"/>
              <w:adjustRightInd w:val="0"/>
              <w:spacing w:line="240" w:lineRule="auto"/>
              <w:jc w:val="both"/>
              <w:rPr>
                <w:rFonts w:cs="Times New Roman"/>
                <w:lang w:val="en-US"/>
              </w:rPr>
            </w:pPr>
          </w:p>
          <w:p w:rsidR="004E0C10" w:rsidRPr="00D631B2" w:rsidRDefault="004E0C10" w:rsidP="00D05554">
            <w:pPr>
              <w:autoSpaceDE w:val="0"/>
              <w:autoSpaceDN w:val="0"/>
              <w:adjustRightInd w:val="0"/>
              <w:spacing w:line="240" w:lineRule="auto"/>
              <w:jc w:val="both"/>
              <w:rPr>
                <w:rFonts w:cs="Times New Roman"/>
                <w:lang w:val="en-US"/>
              </w:rPr>
            </w:pPr>
            <w:r w:rsidRPr="00D631B2">
              <w:rPr>
                <w:rFonts w:cs="Times New Roman"/>
                <w:lang w:val="en-US"/>
              </w:rPr>
              <w:t>The</w:t>
            </w:r>
            <w:r w:rsidR="00215F85">
              <w:rPr>
                <w:rFonts w:cs="Times New Roman"/>
                <w:lang w:val="en-US"/>
              </w:rPr>
              <w:t>r</w:t>
            </w:r>
            <w:r w:rsidRPr="00D631B2">
              <w:rPr>
                <w:rFonts w:cs="Times New Roman"/>
                <w:lang w:val="en-US"/>
              </w:rPr>
              <w:t>efore, I pay particular attention to the adequacy of allowance for expected credit loss of those receivables.</w:t>
            </w:r>
          </w:p>
          <w:p w:rsidR="004E0C10" w:rsidRPr="00D631B2" w:rsidRDefault="004E0C10" w:rsidP="00D05554">
            <w:pPr>
              <w:autoSpaceDE w:val="0"/>
              <w:autoSpaceDN w:val="0"/>
              <w:adjustRightInd w:val="0"/>
              <w:spacing w:line="240" w:lineRule="auto"/>
              <w:jc w:val="both"/>
              <w:rPr>
                <w:rFonts w:cs="Times New Roman"/>
                <w:lang w:val="en-US"/>
              </w:rPr>
            </w:pPr>
          </w:p>
          <w:p w:rsidR="004E0C10" w:rsidRPr="00D631B2" w:rsidRDefault="004E0C10" w:rsidP="00113C4E">
            <w:pPr>
              <w:jc w:val="both"/>
              <w:rPr>
                <w:rFonts w:cs="Times New Roman"/>
                <w:b/>
                <w:bCs/>
                <w:lang w:val="en-US"/>
              </w:rPr>
            </w:pPr>
            <w:r w:rsidRPr="00D631B2">
              <w:rPr>
                <w:rFonts w:cs="Times New Roman"/>
                <w:lang w:val="en-US"/>
              </w:rPr>
              <w:t xml:space="preserve">Accounting policies and details of trade accounts receivable, </w:t>
            </w:r>
            <w:r w:rsidR="00745C15" w:rsidRPr="00D631B2">
              <w:rPr>
                <w:rFonts w:cs="Times New Roman"/>
                <w:lang w:val="en-US"/>
              </w:rPr>
              <w:t xml:space="preserve">other current receivables </w:t>
            </w:r>
            <w:r w:rsidR="00113C4E">
              <w:rPr>
                <w:rFonts w:cs="Times New Roman"/>
                <w:lang w:val="en-US"/>
              </w:rPr>
              <w:t>and contract assets</w:t>
            </w:r>
            <w:r w:rsidRPr="00D631B2">
              <w:rPr>
                <w:rFonts w:cs="Times New Roman"/>
                <w:lang w:val="en-US"/>
              </w:rPr>
              <w:t xml:space="preserve"> were disclosed in notes </w:t>
            </w:r>
            <w:r w:rsidR="00583DEF">
              <w:rPr>
                <w:rFonts w:cs="Times New Roman"/>
                <w:lang w:val="en-US"/>
              </w:rPr>
              <w:t>3, 6</w:t>
            </w:r>
            <w:r w:rsidR="00745C15" w:rsidRPr="00D631B2">
              <w:rPr>
                <w:rFonts w:cs="Times New Roman"/>
                <w:lang w:val="en-US"/>
              </w:rPr>
              <w:t xml:space="preserve">, </w:t>
            </w:r>
            <w:r w:rsidR="00583DEF">
              <w:rPr>
                <w:rFonts w:cs="Times New Roman"/>
                <w:lang w:val="en-US"/>
              </w:rPr>
              <w:t>7 and 8</w:t>
            </w:r>
            <w:r w:rsidRPr="00D631B2">
              <w:rPr>
                <w:rFonts w:cs="Times New Roman"/>
                <w:lang w:val="en-US"/>
              </w:rPr>
              <w:t xml:space="preserve"> to the fi</w:t>
            </w:r>
            <w:r w:rsidR="005C6DC8">
              <w:rPr>
                <w:rFonts w:cs="Times New Roman"/>
                <w:lang w:val="en-US"/>
              </w:rPr>
              <w:t>nancial statements</w:t>
            </w:r>
            <w:r w:rsidRPr="00D631B2">
              <w:rPr>
                <w:rFonts w:cs="Times New Roman"/>
                <w:lang w:val="en-US"/>
              </w:rPr>
              <w:t>.</w:t>
            </w:r>
          </w:p>
        </w:tc>
        <w:tc>
          <w:tcPr>
            <w:tcW w:w="4961" w:type="dxa"/>
            <w:tcBorders>
              <w:top w:val="nil"/>
              <w:bottom w:val="nil"/>
            </w:tcBorders>
          </w:tcPr>
          <w:p w:rsidR="004E0C10" w:rsidRPr="00D631B2" w:rsidRDefault="004E0C10" w:rsidP="00D05554">
            <w:pPr>
              <w:tabs>
                <w:tab w:val="left" w:pos="629"/>
              </w:tabs>
              <w:autoSpaceDE w:val="0"/>
              <w:autoSpaceDN w:val="0"/>
              <w:adjustRightInd w:val="0"/>
              <w:spacing w:line="240" w:lineRule="auto"/>
              <w:jc w:val="both"/>
            </w:pPr>
          </w:p>
          <w:p w:rsidR="004E0C10" w:rsidRPr="00D631B2" w:rsidRDefault="004E0C10" w:rsidP="00D05554">
            <w:pPr>
              <w:tabs>
                <w:tab w:val="left" w:pos="629"/>
              </w:tabs>
              <w:autoSpaceDE w:val="0"/>
              <w:autoSpaceDN w:val="0"/>
              <w:adjustRightInd w:val="0"/>
              <w:spacing w:line="240" w:lineRule="auto"/>
              <w:jc w:val="both"/>
            </w:pPr>
            <w:r w:rsidRPr="00D631B2">
              <w:t>Key audit procedures included:</w:t>
            </w:r>
          </w:p>
          <w:p w:rsidR="004E0C10" w:rsidRPr="00D631B2" w:rsidRDefault="004E0C10" w:rsidP="00D05554">
            <w:pPr>
              <w:tabs>
                <w:tab w:val="left" w:pos="629"/>
              </w:tabs>
              <w:autoSpaceDE w:val="0"/>
              <w:autoSpaceDN w:val="0"/>
              <w:adjustRightInd w:val="0"/>
              <w:spacing w:line="240" w:lineRule="auto"/>
              <w:jc w:val="both"/>
            </w:pP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 xml:space="preserve">Understand the process of accounting records, contracting, issuing invoice, authorization of transactions, following – up debts, collection of debts, estimate of allowance </w:t>
            </w:r>
            <w:r w:rsidRPr="00D631B2">
              <w:rPr>
                <w:rFonts w:cs="Times New Roman"/>
                <w:lang w:val="en-US"/>
              </w:rPr>
              <w:t>for expected credit loss</w:t>
            </w:r>
            <w:r w:rsidRPr="00D631B2">
              <w:t xml:space="preserve"> and related internal control procedure;</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Review the design and implementation of such internal control procedures;</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the operating effectiveness testing over the internal control procedures;</w:t>
            </w:r>
          </w:p>
          <w:p w:rsidR="004E0C10" w:rsidRPr="00D631B2" w:rsidRDefault="004E0C10" w:rsidP="00D05554">
            <w:pPr>
              <w:numPr>
                <w:ilvl w:val="0"/>
                <w:numId w:val="29"/>
              </w:numPr>
              <w:tabs>
                <w:tab w:val="left" w:pos="318"/>
              </w:tabs>
              <w:autoSpaceDE w:val="0"/>
              <w:autoSpaceDN w:val="0"/>
              <w:adjustRightInd w:val="0"/>
              <w:spacing w:line="240" w:lineRule="auto"/>
              <w:ind w:left="318" w:hanging="284"/>
              <w:jc w:val="both"/>
              <w:rPr>
                <w:rFonts w:cs="Times New Roman"/>
                <w:lang w:val="en-US"/>
              </w:rPr>
            </w:pPr>
            <w:r w:rsidRPr="00D631B2">
              <w:t>Perform substantive testing as follows:</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Send the confirmation requests to trade accounts receivable and retention receivables;</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Verify the analytical receivables aging repo</w:t>
            </w:r>
            <w:r w:rsidR="00113C4E">
              <w:t xml:space="preserve">rt of trade accounts </w:t>
            </w:r>
            <w:r w:rsidR="00215F85">
              <w:t xml:space="preserve">receivables </w:t>
            </w:r>
            <w:r w:rsidR="00113C4E">
              <w:rPr>
                <w:rFonts w:cs="Times New Roman"/>
                <w:lang w:val="en-US"/>
              </w:rPr>
              <w:t>and contract assets</w:t>
            </w:r>
            <w:r w:rsidR="00113C4E" w:rsidRPr="00D631B2">
              <w:rPr>
                <w:rFonts w:cs="Times New Roman"/>
                <w:lang w:val="en-US"/>
              </w:rPr>
              <w:t xml:space="preserve"> </w:t>
            </w:r>
            <w:r w:rsidRPr="00D631B2">
              <w:t xml:space="preserve">to corroborate on whether each receivable was classified in the </w:t>
            </w:r>
            <w:r w:rsidR="00215F85">
              <w:t xml:space="preserve">corrected and </w:t>
            </w:r>
            <w:r w:rsidRPr="00D631B2">
              <w:t xml:space="preserve">appropriated arrear </w:t>
            </w:r>
            <w:r w:rsidR="00DF5365" w:rsidRPr="00D631B2">
              <w:t>period</w:t>
            </w:r>
            <w:r w:rsidRPr="00D631B2">
              <w:t xml:space="preserve">, and the method of computation of the allowance for </w:t>
            </w:r>
            <w:r w:rsidRPr="00D631B2">
              <w:rPr>
                <w:rFonts w:cs="Times New Roman"/>
                <w:lang w:val="en-US"/>
              </w:rPr>
              <w:t>expected credit loss</w:t>
            </w:r>
            <w:r w:rsidRPr="00D631B2">
              <w:t>;</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Verify subsequent collection from receivables after the reporting period;</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Review the litigation report with respect to receivables and opinion of legal consultant of the Company;</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Review the financial position of long-term overdue receivables based on the </w:t>
            </w:r>
            <w:proofErr w:type="spellStart"/>
            <w:r w:rsidRPr="00D631B2">
              <w:t>lastest</w:t>
            </w:r>
            <w:proofErr w:type="spellEnd"/>
            <w:r w:rsidRPr="00D631B2">
              <w:t xml:space="preserve"> financial statements and other information to be necessary in order to consider the ability to make payment, including considering the allowance for expected credit loss for such debtors;</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rPr>
                <w:rFonts w:cs="Times New Roman"/>
                <w:lang w:val="en-US"/>
              </w:rPr>
              <w:t>For normal debtors, an allowance for expected credit losses is considered by testing the probability of default on debt repayment that is used to calculate the allowance for expected credit losses for each aging group and recording such accounts</w:t>
            </w:r>
            <w:r w:rsidRPr="00D631B2">
              <w:rPr>
                <w:szCs w:val="28"/>
              </w:rPr>
              <w:t>;</w:t>
            </w:r>
          </w:p>
          <w:p w:rsidR="004E0C10" w:rsidRPr="00D631B2" w:rsidRDefault="004E0C10" w:rsidP="00D05554">
            <w:pPr>
              <w:numPr>
                <w:ilvl w:val="0"/>
                <w:numId w:val="30"/>
              </w:numPr>
              <w:tabs>
                <w:tab w:val="left" w:pos="629"/>
              </w:tabs>
              <w:autoSpaceDE w:val="0"/>
              <w:autoSpaceDN w:val="0"/>
              <w:adjustRightInd w:val="0"/>
              <w:spacing w:line="240" w:lineRule="auto"/>
              <w:ind w:left="629" w:hanging="269"/>
              <w:jc w:val="both"/>
              <w:rPr>
                <w:rFonts w:cs="Times New Roman"/>
                <w:lang w:val="en-US"/>
              </w:rPr>
            </w:pPr>
            <w:r w:rsidRPr="00D631B2">
              <w:t xml:space="preserve">Review the adequacy of </w:t>
            </w:r>
            <w:r w:rsidRPr="00D631B2">
              <w:rPr>
                <w:rFonts w:cs="Times New Roman"/>
                <w:lang w:val="en-US"/>
              </w:rPr>
              <w:t>allowance for expected credit losses</w:t>
            </w:r>
            <w:r w:rsidRPr="00D631B2">
              <w:t xml:space="preserve"> and disclosures in note to financial statements</w:t>
            </w:r>
            <w:r w:rsidR="00DF5365" w:rsidRPr="00D631B2">
              <w:t>.</w:t>
            </w:r>
          </w:p>
        </w:tc>
      </w:tr>
      <w:tr w:rsidR="004E0C10" w:rsidRPr="00D631B2" w:rsidTr="00D05554">
        <w:tc>
          <w:tcPr>
            <w:tcW w:w="4361" w:type="dxa"/>
            <w:tcBorders>
              <w:top w:val="nil"/>
              <w:bottom w:val="single" w:sz="4" w:space="0" w:color="auto"/>
            </w:tcBorders>
          </w:tcPr>
          <w:p w:rsidR="004E0C10" w:rsidRPr="00D631B2" w:rsidRDefault="004E0C10" w:rsidP="00D05554">
            <w:pPr>
              <w:autoSpaceDE w:val="0"/>
              <w:autoSpaceDN w:val="0"/>
              <w:adjustRightInd w:val="0"/>
              <w:spacing w:line="240" w:lineRule="auto"/>
              <w:jc w:val="both"/>
              <w:rPr>
                <w:rFonts w:cs="Times New Roman"/>
                <w:lang w:val="en-US"/>
              </w:rPr>
            </w:pPr>
          </w:p>
        </w:tc>
        <w:tc>
          <w:tcPr>
            <w:tcW w:w="4961" w:type="dxa"/>
            <w:tcBorders>
              <w:top w:val="nil"/>
              <w:bottom w:val="single" w:sz="4" w:space="0" w:color="auto"/>
            </w:tcBorders>
          </w:tcPr>
          <w:p w:rsidR="004E0C10" w:rsidRPr="00D631B2" w:rsidRDefault="004E0C10" w:rsidP="00D05554">
            <w:pPr>
              <w:tabs>
                <w:tab w:val="left" w:pos="629"/>
              </w:tabs>
              <w:autoSpaceDE w:val="0"/>
              <w:autoSpaceDN w:val="0"/>
              <w:adjustRightInd w:val="0"/>
              <w:spacing w:line="240" w:lineRule="auto"/>
              <w:jc w:val="both"/>
            </w:pPr>
          </w:p>
        </w:tc>
      </w:tr>
    </w:tbl>
    <w:p w:rsidR="004E0C10" w:rsidRPr="00D631B2" w:rsidRDefault="004E0C10">
      <w:r w:rsidRPr="00D631B2">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961"/>
      </w:tblGrid>
      <w:tr w:rsidR="004E0C10" w:rsidRPr="00D631B2" w:rsidTr="00D05554">
        <w:tc>
          <w:tcPr>
            <w:tcW w:w="4361" w:type="dxa"/>
            <w:tcBorders>
              <w:bottom w:val="single" w:sz="4" w:space="0" w:color="auto"/>
            </w:tcBorders>
          </w:tcPr>
          <w:p w:rsidR="004E0C10" w:rsidRPr="00D631B2" w:rsidRDefault="004E0C10" w:rsidP="00D05554">
            <w:pPr>
              <w:jc w:val="center"/>
            </w:pPr>
            <w:r w:rsidRPr="00D631B2">
              <w:rPr>
                <w:rFonts w:eastAsia="Arial" w:cs="Times New Roman"/>
                <w:b/>
                <w:bCs/>
              </w:rPr>
              <w:lastRenderedPageBreak/>
              <w:t>Key Audit Matter</w:t>
            </w:r>
            <w:r w:rsidRPr="00D631B2">
              <w:rPr>
                <w:rFonts w:eastAsia="Arial" w:cs="Times New Roman"/>
                <w:b/>
                <w:bCs/>
                <w:lang w:val="en-US"/>
              </w:rPr>
              <w:t>s</w:t>
            </w:r>
          </w:p>
        </w:tc>
        <w:tc>
          <w:tcPr>
            <w:tcW w:w="4961" w:type="dxa"/>
            <w:tcBorders>
              <w:bottom w:val="single" w:sz="4" w:space="0" w:color="auto"/>
            </w:tcBorders>
          </w:tcPr>
          <w:p w:rsidR="004E0C10" w:rsidRPr="00D631B2" w:rsidRDefault="004E0C10" w:rsidP="00D05554">
            <w:pPr>
              <w:jc w:val="center"/>
            </w:pPr>
            <w:r w:rsidRPr="00D631B2">
              <w:rPr>
                <w:rFonts w:eastAsia="Arial" w:cs="Times New Roman"/>
                <w:b/>
                <w:bCs/>
              </w:rPr>
              <w:t>Audit Responses</w:t>
            </w:r>
          </w:p>
        </w:tc>
      </w:tr>
      <w:tr w:rsidR="00113C4E" w:rsidRPr="00D631B2" w:rsidTr="00D05554">
        <w:tc>
          <w:tcPr>
            <w:tcW w:w="4361" w:type="dxa"/>
            <w:tcBorders>
              <w:top w:val="single" w:sz="4" w:space="0" w:color="auto"/>
              <w:bottom w:val="nil"/>
            </w:tcBorders>
          </w:tcPr>
          <w:p w:rsidR="009D4797" w:rsidRPr="009D4797" w:rsidRDefault="009D4797" w:rsidP="00ED14C9">
            <w:pPr>
              <w:autoSpaceDE w:val="0"/>
              <w:autoSpaceDN w:val="0"/>
              <w:adjustRightInd w:val="0"/>
              <w:spacing w:line="240" w:lineRule="auto"/>
              <w:jc w:val="both"/>
              <w:rPr>
                <w:rFonts w:cs="Times New Roman"/>
                <w:b/>
                <w:bCs/>
                <w:lang w:val="en-US"/>
              </w:rPr>
            </w:pPr>
          </w:p>
          <w:p w:rsidR="00113C4E" w:rsidRPr="009D4797" w:rsidRDefault="00113C4E" w:rsidP="00ED14C9">
            <w:pPr>
              <w:autoSpaceDE w:val="0"/>
              <w:autoSpaceDN w:val="0"/>
              <w:adjustRightInd w:val="0"/>
              <w:spacing w:line="240" w:lineRule="auto"/>
              <w:jc w:val="both"/>
              <w:rPr>
                <w:rFonts w:cs="Times New Roman"/>
                <w:lang w:val="en-US"/>
              </w:rPr>
            </w:pPr>
            <w:r w:rsidRPr="009D4797">
              <w:rPr>
                <w:rFonts w:cs="Times New Roman"/>
                <w:b/>
                <w:bCs/>
                <w:lang w:val="en-US"/>
              </w:rPr>
              <w:t>Net asset value of subsidiary in foreign</w:t>
            </w:r>
          </w:p>
        </w:tc>
        <w:tc>
          <w:tcPr>
            <w:tcW w:w="4961" w:type="dxa"/>
            <w:tcBorders>
              <w:top w:val="single" w:sz="4" w:space="0" w:color="auto"/>
              <w:bottom w:val="nil"/>
            </w:tcBorders>
          </w:tcPr>
          <w:p w:rsidR="00113C4E" w:rsidRPr="00D631B2" w:rsidRDefault="00113C4E" w:rsidP="00D05554">
            <w:pPr>
              <w:tabs>
                <w:tab w:val="left" w:pos="629"/>
              </w:tabs>
              <w:autoSpaceDE w:val="0"/>
              <w:autoSpaceDN w:val="0"/>
              <w:adjustRightInd w:val="0"/>
              <w:spacing w:line="240" w:lineRule="auto"/>
              <w:jc w:val="both"/>
            </w:pPr>
          </w:p>
        </w:tc>
      </w:tr>
      <w:tr w:rsidR="00113C4E" w:rsidRPr="00D631B2" w:rsidTr="00D05554">
        <w:tc>
          <w:tcPr>
            <w:tcW w:w="4361" w:type="dxa"/>
            <w:tcBorders>
              <w:top w:val="nil"/>
              <w:bottom w:val="single" w:sz="4" w:space="0" w:color="auto"/>
            </w:tcBorders>
          </w:tcPr>
          <w:p w:rsidR="00113C4E" w:rsidRPr="00D631B2" w:rsidRDefault="00113C4E" w:rsidP="00ED14C9">
            <w:pPr>
              <w:jc w:val="thaiDistribute"/>
              <w:rPr>
                <w:rFonts w:cs="Times New Roman"/>
              </w:rPr>
            </w:pPr>
          </w:p>
          <w:p w:rsidR="00113C4E" w:rsidRPr="00D631B2" w:rsidRDefault="00113C4E" w:rsidP="00ED14C9">
            <w:pPr>
              <w:jc w:val="thaiDistribute"/>
              <w:rPr>
                <w:rFonts w:cs="Times New Roman"/>
              </w:rPr>
            </w:pPr>
            <w:r w:rsidRPr="00D631B2">
              <w:rPr>
                <w:rFonts w:cs="Times New Roman"/>
              </w:rPr>
              <w:t xml:space="preserve">The Company has an investment in an indirect subsidiary in the Republic of the Union of Myanmar in 78.39% shareholding, net assets value </w:t>
            </w:r>
            <w:r w:rsidRPr="00D631B2">
              <w:rPr>
                <w:szCs w:val="28"/>
              </w:rPr>
              <w:t xml:space="preserve">of the subsidiary </w:t>
            </w:r>
            <w:r w:rsidRPr="00D631B2">
              <w:rPr>
                <w:rFonts w:cs="Times New Roman"/>
              </w:rPr>
              <w:t xml:space="preserve">as at </w:t>
            </w:r>
            <w:r>
              <w:rPr>
                <w:rFonts w:cs="Times New Roman"/>
              </w:rPr>
              <w:t>31 December 2023</w:t>
            </w:r>
            <w:r w:rsidRPr="00D631B2">
              <w:rPr>
                <w:rFonts w:cs="Times New Roman"/>
              </w:rPr>
              <w:t xml:space="preserve"> amounting to Baht </w:t>
            </w:r>
            <w:r>
              <w:rPr>
                <w:rFonts w:cs="Times New Roman"/>
              </w:rPr>
              <w:t>16</w:t>
            </w:r>
            <w:r w:rsidRPr="00D631B2">
              <w:rPr>
                <w:rFonts w:cs="Times New Roman"/>
              </w:rPr>
              <w:t xml:space="preserve"> million (before eliminating inter-company transactions) (accounting for</w:t>
            </w:r>
            <w:r>
              <w:rPr>
                <w:rFonts w:cs="Times New Roman"/>
              </w:rPr>
              <w:t xml:space="preserve"> 0.6</w:t>
            </w:r>
            <w:r w:rsidRPr="00D631B2">
              <w:rPr>
                <w:rFonts w:cs="Times New Roman"/>
              </w:rPr>
              <w:t>% of total assets). At the present it has temporarily ceased operations due to fluctuation in economies and domestic politics.</w:t>
            </w:r>
          </w:p>
          <w:p w:rsidR="00113C4E" w:rsidRPr="00D631B2" w:rsidRDefault="00113C4E" w:rsidP="00ED14C9">
            <w:pPr>
              <w:jc w:val="thaiDistribute"/>
              <w:rPr>
                <w:rFonts w:cs="Times New Roman"/>
              </w:rPr>
            </w:pPr>
          </w:p>
          <w:p w:rsidR="00113C4E" w:rsidRPr="00D631B2" w:rsidRDefault="00113C4E" w:rsidP="00ED14C9">
            <w:pPr>
              <w:jc w:val="thaiDistribute"/>
              <w:rPr>
                <w:rFonts w:cs="Times New Roman"/>
              </w:rPr>
            </w:pPr>
            <w:r w:rsidRPr="00D631B2">
              <w:rPr>
                <w:rFonts w:cs="Times New Roman"/>
              </w:rPr>
              <w:t>Therefore, there is a risk that the results of operations and investments may not meet expectations and there is a risk that the assets of such subsidiary wills not generate cash inflows.  This may result in the carrying value of asset being higher than its recoverable amount and may cause impairment losses.</w:t>
            </w:r>
          </w:p>
          <w:p w:rsidR="00113C4E" w:rsidRPr="00D631B2" w:rsidRDefault="00113C4E" w:rsidP="00ED14C9">
            <w:pPr>
              <w:autoSpaceDE w:val="0"/>
              <w:autoSpaceDN w:val="0"/>
              <w:adjustRightInd w:val="0"/>
              <w:spacing w:line="240" w:lineRule="auto"/>
              <w:jc w:val="both"/>
              <w:rPr>
                <w:rFonts w:cs="Times New Roman"/>
              </w:rPr>
            </w:pPr>
          </w:p>
          <w:p w:rsidR="00113C4E" w:rsidRPr="00D631B2" w:rsidRDefault="00113C4E" w:rsidP="00ED14C9">
            <w:pPr>
              <w:autoSpaceDE w:val="0"/>
              <w:autoSpaceDN w:val="0"/>
              <w:adjustRightInd w:val="0"/>
              <w:spacing w:line="240" w:lineRule="auto"/>
              <w:jc w:val="both"/>
              <w:rPr>
                <w:rFonts w:cs="Times New Roman"/>
              </w:rPr>
            </w:pPr>
            <w:r w:rsidRPr="00D631B2">
              <w:rPr>
                <w:rFonts w:cs="Times New Roman"/>
              </w:rPr>
              <w:t>Due to the significance of the transactions, the management’s significant judgment and the apprais</w:t>
            </w:r>
            <w:r w:rsidR="00215F85">
              <w:rPr>
                <w:rFonts w:cs="Times New Roman"/>
              </w:rPr>
              <w:t>al</w:t>
            </w:r>
            <w:r w:rsidRPr="00D631B2">
              <w:rPr>
                <w:rFonts w:cs="Times New Roman"/>
              </w:rPr>
              <w:t xml:space="preserve"> of the asset's recoverable amount, I considered as the key audit matter.</w:t>
            </w:r>
          </w:p>
          <w:p w:rsidR="00113C4E" w:rsidRPr="00D631B2" w:rsidRDefault="00113C4E" w:rsidP="00ED14C9">
            <w:pPr>
              <w:autoSpaceDE w:val="0"/>
              <w:autoSpaceDN w:val="0"/>
              <w:adjustRightInd w:val="0"/>
              <w:spacing w:line="240" w:lineRule="auto"/>
              <w:jc w:val="both"/>
              <w:rPr>
                <w:rFonts w:cs="Times New Roman"/>
              </w:rPr>
            </w:pPr>
          </w:p>
          <w:p w:rsidR="00113C4E" w:rsidRPr="00D631B2" w:rsidRDefault="00113C4E" w:rsidP="001D2AC0">
            <w:pPr>
              <w:autoSpaceDE w:val="0"/>
              <w:autoSpaceDN w:val="0"/>
              <w:adjustRightInd w:val="0"/>
              <w:spacing w:line="240" w:lineRule="auto"/>
              <w:jc w:val="both"/>
              <w:rPr>
                <w:rFonts w:cs="Times New Roman"/>
                <w:lang w:val="en-US"/>
              </w:rPr>
            </w:pPr>
            <w:r w:rsidRPr="00D631B2">
              <w:rPr>
                <w:rFonts w:cs="Cordia New"/>
                <w:lang w:val="en-US"/>
              </w:rPr>
              <w:t xml:space="preserve">Accounting policies and details of </w:t>
            </w:r>
            <w:r w:rsidRPr="00D631B2">
              <w:rPr>
                <w:rFonts w:cs="Times New Roman"/>
              </w:rPr>
              <w:t>investment in subsidiary</w:t>
            </w:r>
            <w:r w:rsidRPr="00D631B2">
              <w:rPr>
                <w:rFonts w:cs="Cordia New"/>
                <w:lang w:val="en-US"/>
              </w:rPr>
              <w:t xml:space="preserve"> were disclosed in </w:t>
            </w:r>
            <w:r w:rsidRPr="00D631B2">
              <w:rPr>
                <w:rFonts w:eastAsia="Arial" w:cs="Times New Roman"/>
                <w:lang w:val="en-US"/>
              </w:rPr>
              <w:t>Notes</w:t>
            </w:r>
            <w:r>
              <w:rPr>
                <w:rFonts w:cs="Cordia New"/>
                <w:lang w:val="en-US"/>
              </w:rPr>
              <w:t xml:space="preserve"> 3.8 and 11</w:t>
            </w:r>
            <w:r w:rsidRPr="00D631B2">
              <w:rPr>
                <w:rFonts w:cs="Cordia New"/>
                <w:lang w:val="en-US"/>
              </w:rPr>
              <w:t xml:space="preserve"> to the financial statements.</w:t>
            </w:r>
          </w:p>
        </w:tc>
        <w:tc>
          <w:tcPr>
            <w:tcW w:w="4961" w:type="dxa"/>
            <w:tcBorders>
              <w:top w:val="nil"/>
              <w:bottom w:val="single" w:sz="4" w:space="0" w:color="auto"/>
            </w:tcBorders>
          </w:tcPr>
          <w:p w:rsidR="00113C4E" w:rsidRPr="00D631B2" w:rsidRDefault="00113C4E" w:rsidP="00ED14C9">
            <w:pPr>
              <w:tabs>
                <w:tab w:val="left" w:pos="629"/>
              </w:tabs>
              <w:autoSpaceDE w:val="0"/>
              <w:autoSpaceDN w:val="0"/>
              <w:adjustRightInd w:val="0"/>
              <w:spacing w:line="240" w:lineRule="auto"/>
              <w:jc w:val="both"/>
            </w:pPr>
          </w:p>
          <w:p w:rsidR="00113C4E" w:rsidRPr="00D631B2" w:rsidRDefault="00113C4E" w:rsidP="00ED14C9">
            <w:pPr>
              <w:tabs>
                <w:tab w:val="left" w:pos="629"/>
              </w:tabs>
              <w:autoSpaceDE w:val="0"/>
              <w:autoSpaceDN w:val="0"/>
              <w:adjustRightInd w:val="0"/>
              <w:spacing w:line="240" w:lineRule="auto"/>
              <w:jc w:val="both"/>
            </w:pPr>
            <w:r w:rsidRPr="00D631B2">
              <w:t>Key audit procedures included:</w:t>
            </w:r>
          </w:p>
          <w:p w:rsidR="00113C4E" w:rsidRPr="00D631B2" w:rsidRDefault="00113C4E" w:rsidP="00ED14C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rPr>
            </w:pPr>
          </w:p>
          <w:p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Understanding future operations and consider the domestic situation and the estimate of the recoverable amount by the management;</w:t>
            </w:r>
          </w:p>
          <w:p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Inquiring the management of the subsidiary who has directly responsible regarding to the estimation based on internal and external data, including past trend analyzing;</w:t>
            </w:r>
          </w:p>
          <w:p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Review about the counting assets and considering the correctness and appropriateness of the recoverable amount of the assets;</w:t>
            </w:r>
          </w:p>
          <w:p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rPr>
                <w:rFonts w:cs="Times New Roman"/>
                <w:lang w:val="en-US"/>
              </w:rPr>
              <w:t>Assessing the independence and competence of independent appraiser;</w:t>
            </w:r>
          </w:p>
          <w:p w:rsidR="00113C4E" w:rsidRPr="00D631B2" w:rsidRDefault="00113C4E" w:rsidP="00ED14C9">
            <w:pPr>
              <w:numPr>
                <w:ilvl w:val="0"/>
                <w:numId w:val="30"/>
              </w:numPr>
              <w:tabs>
                <w:tab w:val="left" w:pos="346"/>
              </w:tabs>
              <w:autoSpaceDE w:val="0"/>
              <w:autoSpaceDN w:val="0"/>
              <w:adjustRightInd w:val="0"/>
              <w:spacing w:line="240" w:lineRule="auto"/>
              <w:ind w:left="346" w:hanging="346"/>
              <w:jc w:val="both"/>
              <w:rPr>
                <w:rFonts w:cs="Times New Roman"/>
                <w:lang w:val="en-US"/>
              </w:rPr>
            </w:pPr>
            <w:r w:rsidRPr="00D631B2">
              <w:t>Review the adequacy of disclosures in note to financial statements.</w:t>
            </w:r>
          </w:p>
        </w:tc>
      </w:tr>
    </w:tbl>
    <w:p w:rsidR="00583DEF" w:rsidRDefault="00583DEF" w:rsidP="00B9572C">
      <w:pPr>
        <w:rPr>
          <w:rFonts w:cs="Times New Roman"/>
          <w:i/>
          <w:iCs/>
          <w:lang w:val="en-US"/>
        </w:rPr>
      </w:pPr>
    </w:p>
    <w:p w:rsidR="00345830" w:rsidRPr="00D631B2" w:rsidRDefault="00345830" w:rsidP="00270416">
      <w:pPr>
        <w:pStyle w:val="Default"/>
        <w:spacing w:line="260" w:lineRule="atLeast"/>
        <w:rPr>
          <w:rFonts w:ascii="Times New Roman" w:hAnsi="Times New Roman" w:cs="Times New Roman"/>
          <w:i/>
          <w:iCs/>
          <w:sz w:val="22"/>
          <w:szCs w:val="22"/>
        </w:rPr>
      </w:pPr>
      <w:r w:rsidRPr="00D631B2">
        <w:rPr>
          <w:rFonts w:ascii="Times New Roman" w:hAnsi="Times New Roman" w:cs="Times New Roman"/>
          <w:i/>
          <w:iCs/>
          <w:sz w:val="22"/>
          <w:szCs w:val="22"/>
        </w:rPr>
        <w:t>Other Information</w:t>
      </w:r>
    </w:p>
    <w:p w:rsidR="00345830" w:rsidRPr="00D631B2" w:rsidRDefault="00345830" w:rsidP="00270416">
      <w:pPr>
        <w:pStyle w:val="Default"/>
        <w:spacing w:line="260" w:lineRule="atLeast"/>
        <w:rPr>
          <w:rFonts w:ascii="Times New Roman" w:hAnsi="Times New Roman" w:cs="Times New Roman"/>
          <w:i/>
          <w:iCs/>
          <w:sz w:val="22"/>
          <w:szCs w:val="22"/>
        </w:rPr>
      </w:pPr>
    </w:p>
    <w:p w:rsidR="00345830" w:rsidRPr="00D631B2" w:rsidRDefault="00345830" w:rsidP="00270416">
      <w:pPr>
        <w:pStyle w:val="Default"/>
        <w:spacing w:line="260" w:lineRule="atLeast"/>
        <w:jc w:val="both"/>
        <w:rPr>
          <w:rFonts w:ascii="Times New Roman" w:hAnsi="Times New Roman" w:cs="Times New Roman"/>
          <w:sz w:val="22"/>
          <w:szCs w:val="22"/>
        </w:rPr>
      </w:pPr>
      <w:r w:rsidRPr="00D631B2">
        <w:rPr>
          <w:rFonts w:ascii="Times New Roman" w:hAnsi="Times New Roman" w:cs="Times New Roman"/>
          <w:sz w:val="22"/>
          <w:szCs w:val="22"/>
        </w:rPr>
        <w:t xml:space="preserve">Management is responsible for the other information. </w:t>
      </w:r>
      <w:r w:rsidR="00270CDB" w:rsidRPr="00D631B2">
        <w:rPr>
          <w:rFonts w:ascii="Times New Roman" w:hAnsi="Times New Roman" w:cs="Times New Roman"/>
          <w:sz w:val="22"/>
          <w:szCs w:val="22"/>
        </w:rPr>
        <w:t xml:space="preserve"> </w:t>
      </w:r>
      <w:r w:rsidRPr="00D631B2">
        <w:rPr>
          <w:rFonts w:ascii="Times New Roman" w:hAnsi="Times New Roman" w:cs="Times New Roman"/>
          <w:sz w:val="22"/>
          <w:szCs w:val="22"/>
        </w:rPr>
        <w:t xml:space="preserve">The other information comprises the information included in the annual report, but does not include the </w:t>
      </w:r>
      <w:r w:rsidR="00270CDB" w:rsidRPr="00D631B2">
        <w:rPr>
          <w:rFonts w:ascii="Times New Roman" w:hAnsi="Times New Roman" w:cs="Times New Roman"/>
          <w:sz w:val="22"/>
          <w:szCs w:val="22"/>
        </w:rPr>
        <w:t xml:space="preserve">consolidated and separate </w:t>
      </w:r>
      <w:r w:rsidRPr="00D631B2">
        <w:rPr>
          <w:rFonts w:ascii="Times New Roman" w:hAnsi="Times New Roman" w:cs="Times New Roman"/>
          <w:sz w:val="22"/>
          <w:szCs w:val="22"/>
        </w:rPr>
        <w:t xml:space="preserve">financial statements and my auditor’s report thereon. </w:t>
      </w:r>
      <w:r w:rsidR="00C9444B" w:rsidRPr="00D631B2">
        <w:rPr>
          <w:rFonts w:ascii="Times New Roman" w:hAnsi="Times New Roman" w:cs="Times New Roman"/>
          <w:sz w:val="22"/>
          <w:szCs w:val="22"/>
        </w:rPr>
        <w:t xml:space="preserve"> The annual report is expected to be made available to me after the date of this auditor’s report.</w:t>
      </w:r>
    </w:p>
    <w:p w:rsidR="00345830" w:rsidRPr="00D631B2" w:rsidRDefault="00345830" w:rsidP="00270416">
      <w:pPr>
        <w:pStyle w:val="Default"/>
        <w:spacing w:line="260" w:lineRule="atLeast"/>
        <w:rPr>
          <w:rFonts w:ascii="Times New Roman" w:hAnsi="Times New Roman" w:cs="Times New Roman"/>
          <w:sz w:val="22"/>
          <w:szCs w:val="22"/>
        </w:rPr>
      </w:pPr>
    </w:p>
    <w:p w:rsidR="00345830" w:rsidRPr="00D631B2" w:rsidRDefault="00345830" w:rsidP="00270416">
      <w:pPr>
        <w:jc w:val="thaiDistribute"/>
        <w:rPr>
          <w:rFonts w:cs="Times New Roman"/>
          <w:color w:val="000000"/>
        </w:rPr>
      </w:pPr>
      <w:r w:rsidRPr="00D631B2">
        <w:rPr>
          <w:rFonts w:cs="Times New Roman"/>
          <w:color w:val="000000"/>
        </w:rPr>
        <w:t xml:space="preserve">My opinion on the </w:t>
      </w:r>
      <w:r w:rsidR="00270CDB" w:rsidRPr="00D631B2">
        <w:rPr>
          <w:rFonts w:cs="Times New Roman"/>
        </w:rPr>
        <w:t xml:space="preserve">consolidated and separate </w:t>
      </w:r>
      <w:r w:rsidRPr="00D631B2">
        <w:rPr>
          <w:rFonts w:cs="Times New Roman"/>
          <w:color w:val="000000"/>
        </w:rPr>
        <w:t>financial statements does not cover the other information and I will not express any form of assurance conclusion thereon.</w:t>
      </w:r>
    </w:p>
    <w:p w:rsidR="00345830" w:rsidRPr="00D631B2" w:rsidRDefault="00345830" w:rsidP="00270416">
      <w:pPr>
        <w:rPr>
          <w:rFonts w:cs="Times New Roman"/>
          <w:color w:val="000000"/>
        </w:rPr>
      </w:pPr>
    </w:p>
    <w:p w:rsidR="00345830" w:rsidRPr="00D631B2" w:rsidRDefault="00345830" w:rsidP="00270416">
      <w:pPr>
        <w:jc w:val="thaiDistribute"/>
        <w:rPr>
          <w:rFonts w:cs="Times New Roman"/>
        </w:rPr>
      </w:pPr>
      <w:r w:rsidRPr="00D631B2">
        <w:rPr>
          <w:rFonts w:eastAsia="Batang" w:cs="Times New Roman"/>
          <w:color w:val="000000"/>
          <w:lang w:eastAsia="ko-KR"/>
        </w:rPr>
        <w:t xml:space="preserve">In connection with my audit of the </w:t>
      </w:r>
      <w:r w:rsidR="00270CDB" w:rsidRPr="00D631B2">
        <w:rPr>
          <w:rFonts w:cs="Times New Roman"/>
        </w:rPr>
        <w:t xml:space="preserve">consolidated and separate </w:t>
      </w:r>
      <w:r w:rsidRPr="00D631B2">
        <w:rPr>
          <w:rFonts w:eastAsia="Batang" w:cs="Times New Roman"/>
          <w:color w:val="000000"/>
          <w:lang w:eastAsia="ko-KR"/>
        </w:rPr>
        <w:t>financial statements, my responsibility is to read the other information identified above</w:t>
      </w:r>
      <w:r w:rsidR="00C9444B" w:rsidRPr="00D631B2">
        <w:rPr>
          <w:rFonts w:eastAsia="Batang" w:cs="Times New Roman"/>
          <w:color w:val="000000"/>
          <w:cs/>
          <w:lang w:eastAsia="ko-KR"/>
        </w:rPr>
        <w:t xml:space="preserve"> </w:t>
      </w:r>
      <w:r w:rsidR="00C9444B" w:rsidRPr="00D631B2">
        <w:rPr>
          <w:rFonts w:eastAsia="Batang" w:cs="Times New Roman"/>
          <w:color w:val="000000"/>
          <w:lang w:val="en-US" w:eastAsia="ko-KR"/>
        </w:rPr>
        <w:t xml:space="preserve">when it becomes available </w:t>
      </w:r>
      <w:r w:rsidRPr="00D631B2">
        <w:rPr>
          <w:rFonts w:eastAsia="Batang" w:cs="Times New Roman"/>
          <w:color w:val="000000"/>
          <w:lang w:eastAsia="ko-KR"/>
        </w:rPr>
        <w:t xml:space="preserve">and, in doing so, consider whether the other information is materially </w:t>
      </w:r>
      <w:r w:rsidR="00C9444B" w:rsidRPr="00D631B2">
        <w:rPr>
          <w:rFonts w:eastAsia="Batang" w:cs="Times New Roman"/>
          <w:color w:val="000000"/>
          <w:lang w:eastAsia="ko-KR"/>
        </w:rPr>
        <w:t>inconsistent</w:t>
      </w:r>
      <w:r w:rsidR="00C9444B" w:rsidRPr="00D631B2">
        <w:rPr>
          <w:rFonts w:cs="Times New Roman"/>
          <w:color w:val="000000"/>
        </w:rPr>
        <w:t xml:space="preserve"> with </w:t>
      </w:r>
      <w:r w:rsidRPr="00D631B2">
        <w:rPr>
          <w:rFonts w:cs="Times New Roman"/>
          <w:color w:val="000000"/>
        </w:rPr>
        <w:t xml:space="preserve">the </w:t>
      </w:r>
      <w:r w:rsidR="00270CDB" w:rsidRPr="00D631B2">
        <w:rPr>
          <w:rFonts w:cs="Times New Roman"/>
        </w:rPr>
        <w:t xml:space="preserve">consolidated and separate </w:t>
      </w:r>
      <w:r w:rsidRPr="00D631B2">
        <w:rPr>
          <w:rFonts w:cs="Times New Roman"/>
          <w:color w:val="000000"/>
        </w:rPr>
        <w:t>financial statements or my knowledge obtained in the audit, or otherwise appears to be materially misstated.</w:t>
      </w:r>
    </w:p>
    <w:p w:rsidR="00345830" w:rsidRPr="00D631B2" w:rsidRDefault="00345830" w:rsidP="00270416">
      <w:pPr>
        <w:rPr>
          <w:rFonts w:cs="Times New Roman"/>
          <w:color w:val="000000"/>
        </w:rPr>
      </w:pPr>
    </w:p>
    <w:p w:rsidR="008267FC" w:rsidRPr="00D631B2" w:rsidRDefault="008267FC" w:rsidP="00270416">
      <w:pPr>
        <w:jc w:val="thaiDistribute"/>
        <w:rPr>
          <w:rFonts w:cs="Times New Roman"/>
          <w:color w:val="000000"/>
        </w:rPr>
      </w:pPr>
      <w:r w:rsidRPr="00D631B2">
        <w:rPr>
          <w:rFonts w:cs="Times New Roman"/>
          <w:color w:val="000000"/>
        </w:rPr>
        <w:t>When I read the annual report, if I conclude that there is a material misstatement</w:t>
      </w:r>
      <w:r w:rsidR="007F1111" w:rsidRPr="00D631B2">
        <w:rPr>
          <w:rFonts w:cs="Times New Roman"/>
          <w:color w:val="000000"/>
        </w:rPr>
        <w:t xml:space="preserve"> there in</w:t>
      </w:r>
      <w:r w:rsidRPr="00D631B2">
        <w:rPr>
          <w:rFonts w:cs="Times New Roman"/>
          <w:color w:val="000000"/>
        </w:rPr>
        <w:t xml:space="preserve">, I </w:t>
      </w:r>
      <w:r w:rsidR="007F1111" w:rsidRPr="00D631B2">
        <w:rPr>
          <w:rFonts w:cs="Times New Roman"/>
          <w:color w:val="000000"/>
        </w:rPr>
        <w:t xml:space="preserve">am required to </w:t>
      </w:r>
      <w:r w:rsidRPr="00D631B2">
        <w:rPr>
          <w:rFonts w:cs="Times New Roman"/>
          <w:color w:val="000000"/>
        </w:rPr>
        <w:t xml:space="preserve">communicate the matter </w:t>
      </w:r>
      <w:r w:rsidR="007F1111" w:rsidRPr="00D631B2">
        <w:rPr>
          <w:rFonts w:cs="Times New Roman"/>
          <w:color w:val="000000"/>
        </w:rPr>
        <w:t>to</w:t>
      </w:r>
      <w:r w:rsidRPr="00D631B2">
        <w:rPr>
          <w:rFonts w:cs="Times New Roman"/>
          <w:color w:val="000000"/>
        </w:rPr>
        <w:t xml:space="preserve"> those charged with governance a</w:t>
      </w:r>
      <w:r w:rsidR="007F1111" w:rsidRPr="00D631B2">
        <w:rPr>
          <w:rFonts w:cs="Times New Roman"/>
          <w:color w:val="000000"/>
        </w:rPr>
        <w:t>nd request</w:t>
      </w:r>
      <w:r w:rsidRPr="00D631B2">
        <w:rPr>
          <w:rFonts w:cs="Times New Roman"/>
          <w:color w:val="000000"/>
        </w:rPr>
        <w:t xml:space="preserve"> further appropriate corrections.</w:t>
      </w:r>
    </w:p>
    <w:p w:rsidR="008267FC" w:rsidRPr="00D631B2" w:rsidRDefault="008267FC" w:rsidP="00270416">
      <w:pPr>
        <w:jc w:val="thaiDistribute"/>
        <w:rPr>
          <w:rFonts w:cs="Times New Roman"/>
          <w:color w:val="000000"/>
        </w:rPr>
      </w:pPr>
    </w:p>
    <w:p w:rsidR="006A4CBC" w:rsidRDefault="006A4CBC">
      <w:pPr>
        <w:spacing w:line="240" w:lineRule="auto"/>
        <w:rPr>
          <w:rFonts w:cs="Times New Roman"/>
          <w:i/>
          <w:iCs/>
        </w:rPr>
      </w:pPr>
      <w:r>
        <w:rPr>
          <w:rFonts w:cs="Times New Roman"/>
          <w:i/>
          <w:iCs/>
        </w:rPr>
        <w:br w:type="page"/>
      </w:r>
    </w:p>
    <w:p w:rsidR="00345830" w:rsidRPr="00D631B2" w:rsidRDefault="00345830" w:rsidP="00270416">
      <w:pPr>
        <w:jc w:val="thaiDistribute"/>
        <w:rPr>
          <w:rFonts w:cs="Times New Roman"/>
          <w:i/>
          <w:iCs/>
        </w:rPr>
      </w:pPr>
      <w:r w:rsidRPr="00D631B2">
        <w:rPr>
          <w:rFonts w:cs="Times New Roman"/>
          <w:i/>
          <w:iCs/>
        </w:rPr>
        <w:lastRenderedPageBreak/>
        <w:t xml:space="preserve">Responsibilities of Management and Those Charged with Governance for the </w:t>
      </w:r>
      <w:r w:rsidR="00270CDB" w:rsidRPr="00D631B2">
        <w:rPr>
          <w:rFonts w:cs="Times New Roman"/>
          <w:i/>
          <w:iCs/>
        </w:rPr>
        <w:t xml:space="preserve">Consolidated and Separate </w:t>
      </w:r>
      <w:r w:rsidRPr="00D631B2">
        <w:rPr>
          <w:rFonts w:cs="Times New Roman"/>
          <w:i/>
          <w:iCs/>
        </w:rPr>
        <w:t>Financial Statements</w:t>
      </w:r>
    </w:p>
    <w:p w:rsidR="00345830" w:rsidRPr="00D631B2" w:rsidRDefault="00345830" w:rsidP="00270416">
      <w:pPr>
        <w:rPr>
          <w:rFonts w:cs="Times New Roman"/>
          <w:color w:val="000000"/>
        </w:rPr>
      </w:pPr>
    </w:p>
    <w:p w:rsidR="00345830" w:rsidRPr="00D631B2" w:rsidRDefault="00345830" w:rsidP="00270416">
      <w:pPr>
        <w:jc w:val="both"/>
        <w:rPr>
          <w:rFonts w:cs="Times New Roman"/>
        </w:rPr>
      </w:pPr>
      <w:r w:rsidRPr="00D631B2">
        <w:rPr>
          <w:rFonts w:cs="Times New Roman"/>
        </w:rPr>
        <w:t xml:space="preserve">Management is responsible for the preparation and fair presentation of the </w:t>
      </w:r>
      <w:r w:rsidR="00270CDB" w:rsidRPr="00D631B2">
        <w:rPr>
          <w:rFonts w:cs="Times New Roman"/>
        </w:rPr>
        <w:t xml:space="preserve">consolidated and separate </w:t>
      </w:r>
      <w:r w:rsidRPr="00D631B2">
        <w:rPr>
          <w:rFonts w:cs="Times New Roman"/>
        </w:rPr>
        <w:t xml:space="preserve">financial statements in accordance with TFRSs, and for such internal control as management determines is necessary to enable the preparation of </w:t>
      </w:r>
      <w:r w:rsidR="00270CDB" w:rsidRPr="00D631B2">
        <w:rPr>
          <w:rFonts w:cs="Times New Roman"/>
        </w:rPr>
        <w:t xml:space="preserve">consolidated and separate </w:t>
      </w:r>
      <w:r w:rsidRPr="00D631B2">
        <w:rPr>
          <w:rFonts w:cs="Times New Roman"/>
        </w:rPr>
        <w:t xml:space="preserve">financial statements that are free from material misstatement, whether </w:t>
      </w:r>
      <w:r w:rsidR="00270CDB" w:rsidRPr="00D631B2">
        <w:rPr>
          <w:rFonts w:cs="Times New Roman"/>
        </w:rPr>
        <w:t>due to fraud or error.</w:t>
      </w:r>
    </w:p>
    <w:p w:rsidR="00345830" w:rsidRPr="00D631B2" w:rsidRDefault="00345830" w:rsidP="00270416">
      <w:pPr>
        <w:jc w:val="both"/>
        <w:rPr>
          <w:rFonts w:cs="Times New Roman"/>
        </w:rPr>
      </w:pPr>
    </w:p>
    <w:p w:rsidR="00345830" w:rsidRPr="00D631B2" w:rsidRDefault="00345830" w:rsidP="00270416">
      <w:pPr>
        <w:jc w:val="both"/>
        <w:rPr>
          <w:rFonts w:cs="Times New Roman"/>
        </w:rPr>
      </w:pPr>
      <w:r w:rsidRPr="00D631B2">
        <w:rPr>
          <w:rFonts w:cs="Times New Roman"/>
        </w:rPr>
        <w:t xml:space="preserve">In preparing the </w:t>
      </w:r>
      <w:r w:rsidR="00270CDB" w:rsidRPr="00D631B2">
        <w:rPr>
          <w:rFonts w:cs="Times New Roman"/>
        </w:rPr>
        <w:t xml:space="preserve">consolidated and separate </w:t>
      </w:r>
      <w:r w:rsidRPr="00D631B2">
        <w:rPr>
          <w:rFonts w:cs="Times New Roman"/>
        </w:rPr>
        <w:t xml:space="preserve">financial statements, management is responsible for assessing the </w:t>
      </w:r>
      <w:r w:rsidR="00805839" w:rsidRPr="00D631B2">
        <w:rPr>
          <w:rFonts w:cs="Times New Roman"/>
        </w:rPr>
        <w:t xml:space="preserve">Group’s and the </w:t>
      </w:r>
      <w:r w:rsidRPr="00D631B2">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 xml:space="preserve">Group and the </w:t>
      </w:r>
      <w:r w:rsidRPr="00D631B2">
        <w:rPr>
          <w:rFonts w:cs="Times New Roman"/>
        </w:rPr>
        <w:t>Company or to cease operations, or has no real</w:t>
      </w:r>
      <w:r w:rsidR="00270CDB" w:rsidRPr="00D631B2">
        <w:rPr>
          <w:rFonts w:cs="Times New Roman"/>
        </w:rPr>
        <w:t>istic alternative but to do so.</w:t>
      </w:r>
    </w:p>
    <w:p w:rsidR="00345830" w:rsidRPr="00D631B2" w:rsidRDefault="00345830" w:rsidP="00270416">
      <w:pPr>
        <w:jc w:val="both"/>
        <w:rPr>
          <w:rFonts w:cs="Times New Roman"/>
        </w:rPr>
      </w:pPr>
    </w:p>
    <w:p w:rsidR="00EE3B4B" w:rsidRPr="00D631B2" w:rsidRDefault="00345830" w:rsidP="001570BE">
      <w:pPr>
        <w:jc w:val="both"/>
        <w:rPr>
          <w:rFonts w:cs="Times New Roman"/>
          <w:i/>
          <w:iCs/>
        </w:rPr>
      </w:pPr>
      <w:r w:rsidRPr="00D631B2">
        <w:rPr>
          <w:rFonts w:cs="Times New Roman"/>
        </w:rPr>
        <w:t xml:space="preserve">Those charged with governance are responsible for overseeing the </w:t>
      </w:r>
      <w:proofErr w:type="spellStart"/>
      <w:r w:rsidR="00270CDB" w:rsidRPr="00D631B2">
        <w:rPr>
          <w:rFonts w:cs="Times New Roman"/>
        </w:rPr>
        <w:t>the</w:t>
      </w:r>
      <w:proofErr w:type="spellEnd"/>
      <w:r w:rsidR="00270CDB" w:rsidRPr="00D631B2">
        <w:rPr>
          <w:rFonts w:cs="Times New Roman"/>
        </w:rPr>
        <w:t xml:space="preserve"> </w:t>
      </w:r>
      <w:r w:rsidR="00805839" w:rsidRPr="00D631B2">
        <w:rPr>
          <w:rFonts w:cs="Times New Roman"/>
        </w:rPr>
        <w:t>Group’s</w:t>
      </w:r>
      <w:r w:rsidR="00805839" w:rsidRPr="00D631B2">
        <w:rPr>
          <w:rFonts w:cs="Cordia New" w:hint="cs"/>
          <w:cs/>
        </w:rPr>
        <w:t xml:space="preserve"> </w:t>
      </w:r>
      <w:r w:rsidR="00805839" w:rsidRPr="00D631B2">
        <w:rPr>
          <w:rFonts w:cs="Cordia New"/>
          <w:lang w:val="en-US"/>
        </w:rPr>
        <w:t xml:space="preserve">and the </w:t>
      </w:r>
      <w:r w:rsidRPr="00D631B2">
        <w:rPr>
          <w:rFonts w:cs="Times New Roman"/>
        </w:rPr>
        <w:t>Company’s financial reporting process.</w:t>
      </w:r>
    </w:p>
    <w:p w:rsidR="00612BB0" w:rsidRPr="00D631B2" w:rsidRDefault="00612BB0" w:rsidP="00270416">
      <w:pPr>
        <w:rPr>
          <w:rFonts w:cs="Times New Roman"/>
          <w:i/>
          <w:iCs/>
        </w:rPr>
      </w:pPr>
    </w:p>
    <w:p w:rsidR="00345830" w:rsidRPr="00D631B2" w:rsidRDefault="00345830" w:rsidP="00270416">
      <w:pPr>
        <w:rPr>
          <w:rFonts w:cs="Times New Roman"/>
          <w:i/>
          <w:iCs/>
        </w:rPr>
      </w:pPr>
      <w:r w:rsidRPr="00D631B2">
        <w:rPr>
          <w:rFonts w:cs="Times New Roman"/>
          <w:i/>
          <w:iCs/>
        </w:rPr>
        <w:t xml:space="preserve">Auditor’s Responsibilities for the Audit of the </w:t>
      </w:r>
      <w:r w:rsidR="004852EF" w:rsidRPr="00D631B2">
        <w:rPr>
          <w:rFonts w:cs="Times New Roman"/>
          <w:i/>
          <w:iCs/>
        </w:rPr>
        <w:t xml:space="preserve">Consolidated and Separate </w:t>
      </w:r>
      <w:r w:rsidR="00B617C2" w:rsidRPr="00D631B2">
        <w:rPr>
          <w:rFonts w:cs="Times New Roman"/>
          <w:i/>
          <w:iCs/>
        </w:rPr>
        <w:t>Financial Statements</w:t>
      </w:r>
    </w:p>
    <w:p w:rsidR="00345830" w:rsidRPr="00D631B2" w:rsidRDefault="00345830" w:rsidP="00270416">
      <w:pPr>
        <w:rPr>
          <w:rFonts w:cs="Times New Roman"/>
        </w:rPr>
      </w:pPr>
    </w:p>
    <w:p w:rsidR="00345830" w:rsidRPr="00D631B2" w:rsidRDefault="00345830" w:rsidP="00270416">
      <w:pPr>
        <w:jc w:val="both"/>
        <w:rPr>
          <w:rFonts w:cs="Times New Roman"/>
        </w:rPr>
      </w:pPr>
      <w:r w:rsidRPr="00D631B2">
        <w:rPr>
          <w:rFonts w:cs="Times New Roman"/>
        </w:rPr>
        <w:t xml:space="preserve">My objectives are to obtain reasonable assurance about whether the </w:t>
      </w:r>
      <w:r w:rsidR="00B617C2" w:rsidRPr="00D631B2">
        <w:rPr>
          <w:rFonts w:cs="Times New Roman"/>
        </w:rPr>
        <w:t xml:space="preserve">consolidated and separate </w:t>
      </w:r>
      <w:r w:rsidRPr="00D631B2">
        <w:rPr>
          <w:rFonts w:cs="Times New Roman"/>
        </w:rPr>
        <w:t xml:space="preserve">financial statements as a whole are free from material misstatement, whether due to fraud or error, and to issue an auditor’s report that includes my opinion. </w:t>
      </w:r>
      <w:r w:rsidR="00B617C2" w:rsidRPr="00D631B2">
        <w:rPr>
          <w:rFonts w:cs="Times New Roman"/>
        </w:rPr>
        <w:t xml:space="preserve"> </w:t>
      </w:r>
      <w:r w:rsidRPr="00D631B2">
        <w:rPr>
          <w:rFonts w:cs="Times New Roman"/>
        </w:rPr>
        <w:t xml:space="preserve">Reasonable assurance is a high level of assurance, but is not a guarantee that an audit conducted in accordance with TSAs will always detect a material misstatement when it exists. </w:t>
      </w:r>
      <w:r w:rsidR="00B617C2" w:rsidRPr="00D631B2">
        <w:rPr>
          <w:rFonts w:cs="Times New Roman"/>
        </w:rPr>
        <w:t xml:space="preserve"> </w:t>
      </w:r>
      <w:r w:rsidRPr="00D631B2">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D631B2">
        <w:rPr>
          <w:rFonts w:cs="Times New Roman"/>
        </w:rPr>
        <w:t xml:space="preserve">consolidated and separate </w:t>
      </w:r>
      <w:r w:rsidRPr="00D631B2">
        <w:rPr>
          <w:rFonts w:cs="Times New Roman"/>
        </w:rPr>
        <w:t xml:space="preserve">financial statements. </w:t>
      </w:r>
    </w:p>
    <w:p w:rsidR="00345830" w:rsidRPr="00D631B2" w:rsidRDefault="00345830" w:rsidP="00270416">
      <w:pPr>
        <w:jc w:val="both"/>
        <w:rPr>
          <w:rFonts w:cs="Times New Roman"/>
        </w:rPr>
      </w:pPr>
    </w:p>
    <w:p w:rsidR="00345830" w:rsidRPr="00D631B2" w:rsidRDefault="00345830" w:rsidP="00270416">
      <w:pPr>
        <w:spacing w:line="240" w:lineRule="atLeast"/>
        <w:jc w:val="thaiDistribute"/>
        <w:rPr>
          <w:rFonts w:cs="Times New Roman"/>
        </w:rPr>
      </w:pPr>
      <w:r w:rsidRPr="00D631B2">
        <w:rPr>
          <w:rFonts w:cs="Times New Roman"/>
        </w:rPr>
        <w:t xml:space="preserve">As part of an audit in accordance with TSAs, I exercise professional judgment and maintain professional </w:t>
      </w:r>
      <w:proofErr w:type="spellStart"/>
      <w:r w:rsidRPr="00D631B2">
        <w:rPr>
          <w:rFonts w:cs="Times New Roman"/>
        </w:rPr>
        <w:t>skepticism</w:t>
      </w:r>
      <w:proofErr w:type="spellEnd"/>
      <w:r w:rsidRPr="00D631B2">
        <w:rPr>
          <w:rFonts w:cs="Times New Roman"/>
        </w:rPr>
        <w:t xml:space="preserve"> throughout the audit. </w:t>
      </w:r>
      <w:r w:rsidR="00B617C2" w:rsidRPr="00D631B2">
        <w:rPr>
          <w:rFonts w:cs="Times New Roman"/>
        </w:rPr>
        <w:t xml:space="preserve"> </w:t>
      </w:r>
      <w:r w:rsidR="003A1485" w:rsidRPr="00D631B2">
        <w:rPr>
          <w:rFonts w:cs="Times New Roman"/>
        </w:rPr>
        <w:t>I also:</w:t>
      </w:r>
    </w:p>
    <w:p w:rsidR="003A1485" w:rsidRPr="00D631B2" w:rsidRDefault="003A1485" w:rsidP="00270416">
      <w:pPr>
        <w:jc w:val="both"/>
        <w:rPr>
          <w:rFonts w:cs="Times New Roman"/>
        </w:rPr>
      </w:pPr>
    </w:p>
    <w:p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Identify and assess the risks of material misstatement of the </w:t>
      </w:r>
      <w:r w:rsidR="00B617C2" w:rsidRPr="00D631B2">
        <w:rPr>
          <w:rFonts w:cs="Times New Roman"/>
        </w:rPr>
        <w:t xml:space="preserve">consolidated and separate </w:t>
      </w:r>
      <w:r w:rsidRPr="00D631B2">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D631B2">
        <w:rPr>
          <w:rFonts w:cs="Times New Roman"/>
          <w:szCs w:val="22"/>
        </w:rPr>
        <w:t xml:space="preserve"> </w:t>
      </w:r>
      <w:r w:rsidRPr="00D631B2">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45830" w:rsidRPr="00D631B2" w:rsidRDefault="00345830" w:rsidP="00270416">
      <w:pPr>
        <w:pStyle w:val="ListParagraph"/>
        <w:ind w:left="346"/>
        <w:jc w:val="both"/>
        <w:rPr>
          <w:rFonts w:cs="Times New Roman"/>
          <w:szCs w:val="22"/>
        </w:rPr>
      </w:pPr>
    </w:p>
    <w:p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D631B2">
        <w:rPr>
          <w:rFonts w:cs="Times New Roman"/>
          <w:szCs w:val="22"/>
        </w:rPr>
        <w:t xml:space="preserve">Group’s and the </w:t>
      </w:r>
      <w:r w:rsidRPr="00D631B2">
        <w:rPr>
          <w:rFonts w:cs="Times New Roman"/>
          <w:szCs w:val="22"/>
        </w:rPr>
        <w:t>Company’s internal control.</w:t>
      </w:r>
    </w:p>
    <w:p w:rsidR="00345830" w:rsidRPr="00D631B2" w:rsidRDefault="00345830" w:rsidP="00270416">
      <w:pPr>
        <w:pStyle w:val="ListParagraph"/>
        <w:ind w:left="346"/>
        <w:jc w:val="both"/>
        <w:rPr>
          <w:rFonts w:cs="Times New Roman"/>
          <w:szCs w:val="22"/>
        </w:rPr>
      </w:pPr>
    </w:p>
    <w:p w:rsidR="00345830" w:rsidRPr="00D631B2"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D631B2">
        <w:rPr>
          <w:rFonts w:cs="Times New Roman"/>
          <w:szCs w:val="22"/>
        </w:rPr>
        <w:t>Evaluate the appropriateness of accounting policies used and the reasonableness of accounting estimates and related disclosures made by management.</w:t>
      </w:r>
    </w:p>
    <w:p w:rsidR="00C9444B" w:rsidRPr="00D631B2" w:rsidRDefault="00C9444B" w:rsidP="00270416">
      <w:pPr>
        <w:pStyle w:val="ListParagraph"/>
        <w:ind w:left="346"/>
        <w:jc w:val="both"/>
        <w:rPr>
          <w:rFonts w:cs="Times New Roman"/>
          <w:szCs w:val="22"/>
          <w:cs/>
        </w:rPr>
      </w:pPr>
    </w:p>
    <w:p w:rsidR="00345830" w:rsidRPr="00D631B2"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D631B2">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D631B2">
        <w:rPr>
          <w:rFonts w:cs="Times New Roman"/>
          <w:szCs w:val="22"/>
        </w:rPr>
        <w:t xml:space="preserve">Group’s and the </w:t>
      </w:r>
      <w:r w:rsidRPr="00D631B2">
        <w:rPr>
          <w:rFonts w:cs="Times New Roman"/>
          <w:szCs w:val="22"/>
        </w:rPr>
        <w:t xml:space="preserve">Company’s ability to continue as a going concern. </w:t>
      </w:r>
      <w:r w:rsidR="00F71C3E" w:rsidRPr="00D631B2">
        <w:rPr>
          <w:rFonts w:cs="Times New Roman"/>
          <w:szCs w:val="22"/>
        </w:rPr>
        <w:t xml:space="preserve"> </w:t>
      </w:r>
      <w:r w:rsidRPr="00D631B2">
        <w:rPr>
          <w:rFonts w:cs="Times New Roman"/>
          <w:szCs w:val="22"/>
        </w:rPr>
        <w:t xml:space="preserve">If I conclude that a material uncertainty exists, I am required to draw attention in my auditor’s report to the related disclosures in the </w:t>
      </w:r>
      <w:r w:rsidR="00F71C3E" w:rsidRPr="00D631B2">
        <w:rPr>
          <w:rFonts w:cs="Times New Roman"/>
        </w:rPr>
        <w:t xml:space="preserve">consolidated and separate </w:t>
      </w:r>
      <w:r w:rsidRPr="00D631B2">
        <w:rPr>
          <w:rFonts w:cs="Times New Roman"/>
          <w:szCs w:val="22"/>
        </w:rPr>
        <w:t xml:space="preserve">financial statements or, if such disclosures are inadequate, to modify my opinion. </w:t>
      </w:r>
      <w:r w:rsidR="00F71C3E" w:rsidRPr="00D631B2">
        <w:rPr>
          <w:rFonts w:cs="Times New Roman"/>
          <w:szCs w:val="22"/>
        </w:rPr>
        <w:t xml:space="preserve"> </w:t>
      </w:r>
      <w:r w:rsidRPr="00D631B2">
        <w:rPr>
          <w:rFonts w:cs="Times New Roman"/>
          <w:szCs w:val="22"/>
        </w:rPr>
        <w:t xml:space="preserve">My conclusions are based on the audit evidence obtained up to the date of my auditor’s report. </w:t>
      </w:r>
      <w:r w:rsidR="00F71C3E" w:rsidRPr="00D631B2">
        <w:rPr>
          <w:rFonts w:cs="Times New Roman"/>
          <w:szCs w:val="22"/>
        </w:rPr>
        <w:t xml:space="preserve"> </w:t>
      </w:r>
      <w:r w:rsidRPr="00D631B2">
        <w:rPr>
          <w:rFonts w:cs="Times New Roman"/>
          <w:szCs w:val="22"/>
        </w:rPr>
        <w:t xml:space="preserve">However, future events or conditions may cause the </w:t>
      </w:r>
      <w:r w:rsidR="00805839" w:rsidRPr="00D631B2">
        <w:rPr>
          <w:rFonts w:cs="Times New Roman"/>
          <w:szCs w:val="22"/>
        </w:rPr>
        <w:t xml:space="preserve">Group and the </w:t>
      </w:r>
      <w:r w:rsidRPr="00D631B2">
        <w:rPr>
          <w:rFonts w:cs="Times New Roman"/>
          <w:szCs w:val="22"/>
        </w:rPr>
        <w:t xml:space="preserve">Company to cease </w:t>
      </w:r>
      <w:r w:rsidR="00F71C3E" w:rsidRPr="00D631B2">
        <w:rPr>
          <w:rFonts w:cs="Times New Roman"/>
          <w:szCs w:val="22"/>
        </w:rPr>
        <w:t>to continue as a going concern.</w:t>
      </w:r>
    </w:p>
    <w:p w:rsidR="00345830" w:rsidRPr="00D631B2" w:rsidRDefault="00345830" w:rsidP="00270416">
      <w:pPr>
        <w:pStyle w:val="ListParagraph"/>
        <w:ind w:left="346"/>
        <w:jc w:val="both"/>
        <w:rPr>
          <w:rFonts w:cs="Times New Roman"/>
          <w:szCs w:val="22"/>
        </w:rPr>
      </w:pPr>
    </w:p>
    <w:p w:rsidR="00345830" w:rsidRPr="00D631B2" w:rsidRDefault="00345830" w:rsidP="00270416">
      <w:pPr>
        <w:pStyle w:val="ListParagraph"/>
        <w:numPr>
          <w:ilvl w:val="0"/>
          <w:numId w:val="7"/>
        </w:numPr>
        <w:autoSpaceDE w:val="0"/>
        <w:autoSpaceDN w:val="0"/>
        <w:adjustRightInd w:val="0"/>
        <w:jc w:val="both"/>
        <w:rPr>
          <w:rFonts w:cs="Times New Roman"/>
          <w:szCs w:val="22"/>
        </w:rPr>
      </w:pPr>
      <w:r w:rsidRPr="00D631B2">
        <w:rPr>
          <w:rFonts w:cs="Times New Roman"/>
          <w:szCs w:val="22"/>
        </w:rPr>
        <w:lastRenderedPageBreak/>
        <w:t xml:space="preserve">Evaluate the overall presentation, structure and content of the </w:t>
      </w:r>
      <w:r w:rsidR="00F71C3E" w:rsidRPr="00D631B2">
        <w:rPr>
          <w:rFonts w:cs="Times New Roman"/>
        </w:rPr>
        <w:t xml:space="preserve">consolidated and separate </w:t>
      </w:r>
      <w:r w:rsidRPr="00D631B2">
        <w:rPr>
          <w:rFonts w:cs="Times New Roman"/>
          <w:szCs w:val="22"/>
        </w:rPr>
        <w:t xml:space="preserve">financial statements, including the disclosures, and whether the </w:t>
      </w:r>
      <w:r w:rsidR="00F71C3E" w:rsidRPr="00D631B2">
        <w:rPr>
          <w:rFonts w:cs="Times New Roman"/>
        </w:rPr>
        <w:t xml:space="preserve">consolidated and separate </w:t>
      </w:r>
      <w:r w:rsidRPr="00D631B2">
        <w:rPr>
          <w:rFonts w:cs="Times New Roman"/>
          <w:szCs w:val="22"/>
        </w:rPr>
        <w:t>financial statements represent the underlying transactions and events in a manner t</w:t>
      </w:r>
      <w:r w:rsidR="00F71C3E" w:rsidRPr="00D631B2">
        <w:rPr>
          <w:rFonts w:cs="Times New Roman"/>
          <w:szCs w:val="22"/>
        </w:rPr>
        <w:t>hat achieves fair presentation.</w:t>
      </w:r>
    </w:p>
    <w:p w:rsidR="00F76141" w:rsidRPr="00D631B2" w:rsidRDefault="00F76141" w:rsidP="00402CAB">
      <w:pPr>
        <w:pStyle w:val="ListParagraph"/>
        <w:ind w:left="0"/>
        <w:rPr>
          <w:rFonts w:cs="Times New Roman"/>
          <w:szCs w:val="22"/>
          <w:cs/>
        </w:rPr>
      </w:pPr>
    </w:p>
    <w:p w:rsidR="00F76141" w:rsidRPr="00D631B2" w:rsidRDefault="00F76141" w:rsidP="00270416">
      <w:pPr>
        <w:pStyle w:val="ListParagraph"/>
        <w:numPr>
          <w:ilvl w:val="0"/>
          <w:numId w:val="7"/>
        </w:numPr>
        <w:autoSpaceDE w:val="0"/>
        <w:autoSpaceDN w:val="0"/>
        <w:adjustRightInd w:val="0"/>
        <w:jc w:val="both"/>
        <w:rPr>
          <w:rFonts w:cs="Times New Roman"/>
          <w:szCs w:val="22"/>
        </w:rPr>
      </w:pPr>
      <w:r w:rsidRPr="00D631B2">
        <w:rPr>
          <w:rFonts w:cs="Cordia New"/>
          <w:szCs w:val="22"/>
          <w:lang w:val="en-US"/>
        </w:rPr>
        <w:t xml:space="preserve">Obtain sufficient appropriate audit evidence </w:t>
      </w:r>
      <w:r w:rsidR="002A72AA" w:rsidRPr="00D631B2">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71C3E" w:rsidRPr="00D631B2" w:rsidRDefault="00F71C3E" w:rsidP="00270416">
      <w:pPr>
        <w:rPr>
          <w:rFonts w:cs="Cordia New"/>
        </w:rPr>
      </w:pPr>
    </w:p>
    <w:p w:rsidR="00345830" w:rsidRPr="00D631B2" w:rsidRDefault="00345830" w:rsidP="00270416">
      <w:pPr>
        <w:jc w:val="both"/>
        <w:rPr>
          <w:rFonts w:cs="Times New Roman"/>
        </w:rPr>
      </w:pPr>
      <w:r w:rsidRPr="00D631B2">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D631B2">
        <w:rPr>
          <w:rFonts w:cs="Times New Roman"/>
        </w:rPr>
        <w:t>hat I identify during my audit.</w:t>
      </w:r>
    </w:p>
    <w:p w:rsidR="00345830" w:rsidRPr="00D631B2" w:rsidRDefault="00345830" w:rsidP="00270416">
      <w:pPr>
        <w:rPr>
          <w:rFonts w:cs="Times New Roman"/>
        </w:rPr>
      </w:pPr>
    </w:p>
    <w:p w:rsidR="00E455DB" w:rsidRPr="00D631B2" w:rsidRDefault="00345830" w:rsidP="00270416">
      <w:pPr>
        <w:jc w:val="both"/>
        <w:rPr>
          <w:rFonts w:cs="Times New Roman"/>
        </w:rPr>
      </w:pPr>
      <w:r w:rsidRPr="00D631B2">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D631B2">
        <w:rPr>
          <w:rFonts w:cs="Times New Roman"/>
        </w:rPr>
        <w:t>applicable, related safeguards.</w:t>
      </w:r>
    </w:p>
    <w:p w:rsidR="00E455DB" w:rsidRPr="00D631B2" w:rsidRDefault="00E455DB" w:rsidP="00270416">
      <w:pPr>
        <w:jc w:val="both"/>
        <w:rPr>
          <w:rFonts w:cs="Times New Roman"/>
        </w:rPr>
      </w:pPr>
    </w:p>
    <w:p w:rsidR="00345830" w:rsidRPr="00D631B2" w:rsidRDefault="00345830" w:rsidP="00270416">
      <w:pPr>
        <w:jc w:val="both"/>
        <w:rPr>
          <w:rFonts w:cs="Times New Roman"/>
        </w:rPr>
      </w:pPr>
      <w:r w:rsidRPr="00D631B2">
        <w:rPr>
          <w:rFonts w:cs="Times New Roman"/>
        </w:rPr>
        <w:t xml:space="preserve">From the matters communicated with those charged with governance, I determine those matters that were of most significance in the audit of the </w:t>
      </w:r>
      <w:r w:rsidR="00F71C3E" w:rsidRPr="00D631B2">
        <w:rPr>
          <w:rFonts w:cs="Times New Roman"/>
        </w:rPr>
        <w:t xml:space="preserve">consolidated and separate </w:t>
      </w:r>
      <w:r w:rsidRPr="00D631B2">
        <w:rPr>
          <w:rFonts w:cs="Times New Roman"/>
        </w:rPr>
        <w:t xml:space="preserve">financial statements of the current period and are therefore the key audit matters. </w:t>
      </w:r>
      <w:r w:rsidR="00F71C3E" w:rsidRPr="00D631B2">
        <w:rPr>
          <w:rFonts w:cs="Times New Roman"/>
        </w:rPr>
        <w:t xml:space="preserve"> </w:t>
      </w:r>
      <w:r w:rsidRPr="00D631B2">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5830" w:rsidRPr="00D631B2" w:rsidRDefault="00345830" w:rsidP="00270416">
      <w:pPr>
        <w:jc w:val="both"/>
        <w:rPr>
          <w:rFonts w:cs="Times New Roman"/>
        </w:rPr>
      </w:pPr>
    </w:p>
    <w:p w:rsidR="008F2821" w:rsidRPr="00D631B2" w:rsidRDefault="008F2821" w:rsidP="00270416">
      <w:pPr>
        <w:tabs>
          <w:tab w:val="left" w:pos="5760"/>
        </w:tabs>
        <w:jc w:val="both"/>
        <w:rPr>
          <w:rFonts w:cs="Times New Roman"/>
        </w:rPr>
      </w:pPr>
    </w:p>
    <w:p w:rsidR="008F2821" w:rsidRPr="00D631B2" w:rsidRDefault="008F2821" w:rsidP="00270416">
      <w:pPr>
        <w:tabs>
          <w:tab w:val="left" w:pos="5760"/>
        </w:tabs>
        <w:jc w:val="both"/>
        <w:rPr>
          <w:rFonts w:cs="Times New Roman"/>
          <w:lang w:val="en-US"/>
        </w:rPr>
      </w:pPr>
    </w:p>
    <w:p w:rsidR="0029591F" w:rsidRPr="00D631B2" w:rsidRDefault="0029591F" w:rsidP="00270416">
      <w:pPr>
        <w:tabs>
          <w:tab w:val="left" w:pos="5760"/>
        </w:tabs>
        <w:jc w:val="both"/>
        <w:rPr>
          <w:rFonts w:cs="Times New Roman"/>
          <w:lang w:val="en-US"/>
        </w:rPr>
      </w:pPr>
    </w:p>
    <w:p w:rsidR="00153338" w:rsidRPr="00D631B2" w:rsidRDefault="00153338" w:rsidP="00153338">
      <w:pPr>
        <w:jc w:val="both"/>
      </w:pPr>
      <w:r w:rsidRPr="00D631B2">
        <w:t>(Narong Luktharn)</w:t>
      </w:r>
    </w:p>
    <w:p w:rsidR="00153338" w:rsidRPr="00D631B2" w:rsidRDefault="00153338" w:rsidP="00153338">
      <w:pPr>
        <w:jc w:val="both"/>
      </w:pPr>
      <w:r w:rsidRPr="00D631B2">
        <w:t>Certified Public Accountant</w:t>
      </w:r>
    </w:p>
    <w:p w:rsidR="00153338" w:rsidRPr="00D631B2" w:rsidRDefault="00153338" w:rsidP="00153338">
      <w:pPr>
        <w:jc w:val="both"/>
      </w:pPr>
      <w:r w:rsidRPr="00D631B2">
        <w:t>Registration Number 4700</w:t>
      </w:r>
    </w:p>
    <w:p w:rsidR="00153338" w:rsidRPr="00D631B2" w:rsidRDefault="00153338" w:rsidP="00153338">
      <w:pPr>
        <w:spacing w:line="180" w:lineRule="exact"/>
        <w:jc w:val="both"/>
      </w:pPr>
    </w:p>
    <w:p w:rsidR="00153338" w:rsidRPr="00D631B2" w:rsidRDefault="00153338" w:rsidP="00153338">
      <w:pPr>
        <w:jc w:val="both"/>
      </w:pPr>
      <w:r w:rsidRPr="00D631B2">
        <w:t>NPS Siam Audit Limited</w:t>
      </w:r>
    </w:p>
    <w:p w:rsidR="00153338" w:rsidRPr="00D631B2" w:rsidRDefault="00153338" w:rsidP="00153338">
      <w:pPr>
        <w:jc w:val="both"/>
      </w:pPr>
      <w:r w:rsidRPr="00D631B2">
        <w:t>Bangkok</w:t>
      </w:r>
    </w:p>
    <w:p w:rsidR="00153338" w:rsidRPr="00C15604" w:rsidRDefault="00583DEF" w:rsidP="00153338">
      <w:pPr>
        <w:tabs>
          <w:tab w:val="left" w:pos="284"/>
          <w:tab w:val="left" w:pos="993"/>
        </w:tabs>
        <w:jc w:val="both"/>
      </w:pPr>
      <w:r>
        <w:t>21 February 2024</w:t>
      </w:r>
    </w:p>
    <w:p w:rsidR="006F3E3A" w:rsidRPr="00153338" w:rsidRDefault="006F3E3A" w:rsidP="00153338">
      <w:pPr>
        <w:tabs>
          <w:tab w:val="left" w:pos="5760"/>
        </w:tabs>
        <w:jc w:val="both"/>
        <w:rPr>
          <w:rFonts w:cs="Times New Roman"/>
        </w:rPr>
      </w:pPr>
    </w:p>
    <w:sectPr w:rsidR="006F3E3A" w:rsidRPr="00153338" w:rsidSect="005A2C1A">
      <w:headerReference w:type="default" r:id="rId12"/>
      <w:footerReference w:type="default" r:id="rId13"/>
      <w:headerReference w:type="first" r:id="rId14"/>
      <w:footerReference w:type="first" r:id="rId15"/>
      <w:pgSz w:w="11907" w:h="16834" w:code="9"/>
      <w:pgMar w:top="1440" w:right="1152" w:bottom="1152" w:left="1728" w:header="720" w:footer="836" w:gutter="0"/>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A79" w:rsidRDefault="00622A79">
      <w:r>
        <w:separator/>
      </w:r>
    </w:p>
  </w:endnote>
  <w:endnote w:type="continuationSeparator" w:id="0">
    <w:p w:rsidR="00622A79" w:rsidRDefault="00622A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upermarket">
    <w:altName w:val="Arial Unicode MS"/>
    <w:charset w:val="00"/>
    <w:family w:val="auto"/>
    <w:pitch w:val="variable"/>
    <w:sig w:usb0="00000000"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Default="004E0C10" w:rsidP="003D5061">
    <w:pPr>
      <w:pStyle w:val="Footer"/>
      <w:tabs>
        <w:tab w:val="clear" w:pos="8505"/>
      </w:tabs>
      <w:ind w:right="36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29591F" w:rsidRDefault="00476399" w:rsidP="0029591F">
    <w:pPr>
      <w:pStyle w:val="Footer"/>
      <w:jc w:val="right"/>
      <w:rPr>
        <w:sz w:val="22"/>
        <w:szCs w:val="22"/>
      </w:rPr>
    </w:pPr>
    <w:r w:rsidRPr="00DF0358">
      <w:rPr>
        <w:sz w:val="22"/>
        <w:szCs w:val="22"/>
      </w:rPr>
      <w:fldChar w:fldCharType="begin"/>
    </w:r>
    <w:r w:rsidR="004E0C10" w:rsidRPr="00DF0358">
      <w:rPr>
        <w:sz w:val="22"/>
        <w:szCs w:val="22"/>
      </w:rPr>
      <w:instrText xml:space="preserve"> PAGE   \* MERGEFORMAT </w:instrText>
    </w:r>
    <w:r w:rsidRPr="00DF0358">
      <w:rPr>
        <w:sz w:val="22"/>
        <w:szCs w:val="22"/>
      </w:rPr>
      <w:fldChar w:fldCharType="separate"/>
    </w:r>
    <w:r w:rsidR="00A00AD7">
      <w:rPr>
        <w:noProof/>
        <w:sz w:val="22"/>
        <w:szCs w:val="22"/>
      </w:rPr>
      <w:t>6</w:t>
    </w:r>
    <w:r w:rsidRPr="00DF035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29591F" w:rsidRDefault="00476399" w:rsidP="0029591F">
    <w:pPr>
      <w:pStyle w:val="Footer"/>
      <w:jc w:val="right"/>
      <w:rPr>
        <w:sz w:val="22"/>
        <w:szCs w:val="22"/>
      </w:rPr>
    </w:pPr>
    <w:r w:rsidRPr="0029591F">
      <w:rPr>
        <w:sz w:val="22"/>
        <w:szCs w:val="22"/>
      </w:rPr>
      <w:fldChar w:fldCharType="begin"/>
    </w:r>
    <w:r w:rsidR="004E0C10" w:rsidRPr="0029591F">
      <w:rPr>
        <w:sz w:val="22"/>
        <w:szCs w:val="22"/>
      </w:rPr>
      <w:instrText xml:space="preserve"> PAGE   \* MERGEFORMAT </w:instrText>
    </w:r>
    <w:r w:rsidRPr="0029591F">
      <w:rPr>
        <w:sz w:val="22"/>
        <w:szCs w:val="22"/>
      </w:rPr>
      <w:fldChar w:fldCharType="separate"/>
    </w:r>
    <w:r w:rsidR="004E0C10">
      <w:rPr>
        <w:noProof/>
        <w:sz w:val="22"/>
        <w:szCs w:val="22"/>
      </w:rPr>
      <w:t>2</w:t>
    </w:r>
    <w:r w:rsidRPr="0029591F">
      <w:rPr>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A79" w:rsidRDefault="00622A79">
      <w:r>
        <w:separator/>
      </w:r>
    </w:p>
  </w:footnote>
  <w:footnote w:type="continuationSeparator" w:id="0">
    <w:p w:rsidR="00622A79" w:rsidRDefault="00622A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Default="004E0C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7B444E" w:rsidRDefault="004E0C10" w:rsidP="005A2C1A">
    <w:pPr>
      <w:tabs>
        <w:tab w:val="center" w:pos="4320"/>
        <w:tab w:val="right" w:pos="8640"/>
      </w:tabs>
      <w:spacing w:line="240" w:lineRule="auto"/>
      <w:rPr>
        <w:b/>
        <w:bCs/>
        <w:sz w:val="40"/>
        <w:szCs w:val="40"/>
        <w:lang w:val="en-US" w:bidi="ar-SA"/>
      </w:rPr>
    </w:pPr>
  </w:p>
  <w:p w:rsidR="004E0C10" w:rsidRPr="007B444E" w:rsidRDefault="004E0C10"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rsidR="004E0C10" w:rsidRPr="007B444E" w:rsidRDefault="004E0C10"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rsidR="004E0C10" w:rsidRPr="007B444E" w:rsidRDefault="004E0C10"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rsidR="004E0C10" w:rsidRPr="007B444E" w:rsidRDefault="004E0C10" w:rsidP="00A00AD7">
    <w:pPr>
      <w:tabs>
        <w:tab w:val="left" w:pos="1080"/>
        <w:tab w:val="left" w:pos="4320"/>
        <w:tab w:val="left" w:pos="7200"/>
        <w:tab w:val="right" w:pos="8640"/>
        <w:tab w:val="right" w:pos="9810"/>
      </w:tabs>
      <w:spacing w:line="240" w:lineRule="auto"/>
      <w:ind w:right="-1504"/>
      <w:rPr>
        <w:rFonts w:ascii="Tahoma" w:hAnsi="Tahoma" w:cs="Tahoma"/>
        <w:sz w:val="18"/>
        <w:szCs w:val="18"/>
        <w:lang w:val="en-US" w:bidi="ar-SA"/>
      </w:rPr>
    </w:pPr>
  </w:p>
  <w:p w:rsidR="004E0C10" w:rsidRPr="007B444E" w:rsidRDefault="004E0C10" w:rsidP="005A2C1A">
    <w:pPr>
      <w:tabs>
        <w:tab w:val="left" w:pos="1080"/>
        <w:tab w:val="left" w:pos="4320"/>
        <w:tab w:val="right" w:pos="8640"/>
        <w:tab w:val="right" w:pos="8820"/>
      </w:tabs>
      <w:spacing w:line="240" w:lineRule="auto"/>
      <w:rPr>
        <w:rFonts w:ascii="Tahoma" w:hAnsi="Tahoma" w:cs="Tahoma"/>
        <w:sz w:val="18"/>
        <w:szCs w:val="18"/>
        <w:lang w:val="en-US" w:bidi="ar-SA"/>
      </w:rPr>
    </w:pPr>
  </w:p>
  <w:p w:rsidR="004E0C10" w:rsidRPr="007B444E" w:rsidRDefault="004E0C10" w:rsidP="003D5061">
    <w:pPr>
      <w:pStyle w:val="Header"/>
      <w:rPr>
        <w:rFonts w:cs="Cordia New"/>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Default="004E0C1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C33C7F" w:rsidRDefault="004E0C10" w:rsidP="00C33C7F">
    <w:pPr>
      <w:pStyle w:val="Header"/>
      <w:tabs>
        <w:tab w:val="left" w:pos="1100"/>
      </w:tabs>
      <w:spacing w:line="240" w:lineRule="atLeast"/>
      <w:jc w:val="left"/>
      <w:rPr>
        <w:rFonts w:cs="Times New Roman"/>
        <w:b/>
        <w:bCs/>
        <w:i w:val="0"/>
        <w:iCs w:val="0"/>
        <w:sz w:val="24"/>
        <w:szCs w:val="24"/>
      </w:rPr>
    </w:pPr>
  </w:p>
  <w:p w:rsidR="004E0C10" w:rsidRPr="0059333F" w:rsidRDefault="004E0C10" w:rsidP="00C33C7F">
    <w:pPr>
      <w:pStyle w:val="Header"/>
      <w:jc w:val="left"/>
      <w:rPr>
        <w:i w:val="0"/>
        <w:i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C10" w:rsidRPr="0050073F" w:rsidRDefault="004E0C10"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rsidR="004E0C10" w:rsidRPr="004C662E" w:rsidRDefault="004E0C10"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rsidR="004E0C10" w:rsidRPr="004C662E" w:rsidRDefault="004E0C10"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rsidR="004E0C10" w:rsidRPr="004C662E" w:rsidRDefault="004E0C10"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w:t>
    </w:r>
    <w:proofErr w:type="spellStart"/>
    <w:r w:rsidRPr="004C662E">
      <w:rPr>
        <w:rFonts w:ascii="Tahoma" w:hAnsi="Tahoma" w:cs="Tahoma"/>
        <w:i w:val="0"/>
        <w:iCs w:val="0"/>
      </w:rPr>
      <w:t>Soi</w:t>
    </w:r>
    <w:proofErr w:type="spellEnd"/>
    <w:r w:rsidRPr="004C662E">
      <w:rPr>
        <w:rFonts w:ascii="Tahoma" w:hAnsi="Tahoma" w:cs="Tahoma"/>
        <w:i w:val="0"/>
        <w:iCs w:val="0"/>
      </w:rPr>
      <w:t xml:space="preserve">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rsidR="004E0C10" w:rsidRPr="004C662E" w:rsidRDefault="004E0C10"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w:t>
    </w:r>
    <w:proofErr w:type="spellStart"/>
    <w:r w:rsidRPr="004C662E">
      <w:rPr>
        <w:rFonts w:ascii="Tahoma" w:hAnsi="Tahoma" w:cs="Tahoma"/>
        <w:i w:val="0"/>
        <w:iCs w:val="0"/>
      </w:rPr>
      <w:t>Nua</w:t>
    </w:r>
    <w:proofErr w:type="spellEnd"/>
    <w:r w:rsidRPr="004C662E">
      <w:rPr>
        <w:rFonts w:ascii="Tahoma" w:hAnsi="Tahoma" w:cs="Tahoma"/>
        <w:i w:val="0"/>
        <w:iCs w:val="0"/>
      </w:rPr>
      <w:t>,</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rsidR="004E0C10" w:rsidRPr="004C662E" w:rsidRDefault="004E0C10"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Wattana</w:t>
    </w:r>
    <w:proofErr w:type="spellEnd"/>
    <w:r w:rsidRPr="004C662E">
      <w:rPr>
        <w:rFonts w:ascii="Tahoma" w:hAnsi="Tahoma" w:cs="Tahoma"/>
        <w:i w:val="0"/>
        <w:iCs w:val="0"/>
      </w:rPr>
      <w:t>,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rsidR="004E0C10" w:rsidRPr="0059333F" w:rsidRDefault="004E0C10" w:rsidP="00C33C7F">
    <w:pPr>
      <w:pStyle w:val="Header"/>
      <w:jc w:val="left"/>
      <w:rPr>
        <w:i w:val="0"/>
        <w:i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49450EE"/>
    <w:multiLevelType w:val="hybridMultilevel"/>
    <w:tmpl w:val="F55A46C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nsid w:val="155625F6"/>
    <w:multiLevelType w:val="hybridMultilevel"/>
    <w:tmpl w:val="2C3A1F20"/>
    <w:lvl w:ilvl="0" w:tplc="82A68404">
      <w:start w:val="5"/>
      <w:numFmt w:val="bullet"/>
      <w:lvlText w:val="-"/>
      <w:lvlJc w:val="left"/>
      <w:pPr>
        <w:ind w:left="720" w:hanging="360"/>
      </w:pPr>
      <w:rPr>
        <w:rFonts w:ascii="Times New Roman" w:eastAsia="Calibri" w:hAnsi="Times New Roman" w:cs="Times New Roman" w:hint="default"/>
      </w:rPr>
    </w:lvl>
    <w:lvl w:ilvl="1" w:tplc="07EE770A" w:tentative="1">
      <w:start w:val="1"/>
      <w:numFmt w:val="bullet"/>
      <w:lvlText w:val="o"/>
      <w:lvlJc w:val="left"/>
      <w:pPr>
        <w:ind w:left="1440" w:hanging="360"/>
      </w:pPr>
      <w:rPr>
        <w:rFonts w:ascii="Courier New" w:hAnsi="Courier New" w:cs="Courier New" w:hint="default"/>
      </w:rPr>
    </w:lvl>
    <w:lvl w:ilvl="2" w:tplc="42B6C55A" w:tentative="1">
      <w:start w:val="1"/>
      <w:numFmt w:val="bullet"/>
      <w:lvlText w:val=""/>
      <w:lvlJc w:val="left"/>
      <w:pPr>
        <w:ind w:left="2160" w:hanging="360"/>
      </w:pPr>
      <w:rPr>
        <w:rFonts w:ascii="Wingdings" w:hAnsi="Wingdings" w:hint="default"/>
      </w:rPr>
    </w:lvl>
    <w:lvl w:ilvl="3" w:tplc="AA808258" w:tentative="1">
      <w:start w:val="1"/>
      <w:numFmt w:val="bullet"/>
      <w:lvlText w:val=""/>
      <w:lvlJc w:val="left"/>
      <w:pPr>
        <w:ind w:left="2880" w:hanging="360"/>
      </w:pPr>
      <w:rPr>
        <w:rFonts w:ascii="Symbol" w:hAnsi="Symbol" w:hint="default"/>
      </w:rPr>
    </w:lvl>
    <w:lvl w:ilvl="4" w:tplc="D8CEEACC" w:tentative="1">
      <w:start w:val="1"/>
      <w:numFmt w:val="bullet"/>
      <w:lvlText w:val="o"/>
      <w:lvlJc w:val="left"/>
      <w:pPr>
        <w:ind w:left="3600" w:hanging="360"/>
      </w:pPr>
      <w:rPr>
        <w:rFonts w:ascii="Courier New" w:hAnsi="Courier New" w:cs="Courier New" w:hint="default"/>
      </w:rPr>
    </w:lvl>
    <w:lvl w:ilvl="5" w:tplc="2626D772" w:tentative="1">
      <w:start w:val="1"/>
      <w:numFmt w:val="bullet"/>
      <w:lvlText w:val=""/>
      <w:lvlJc w:val="left"/>
      <w:pPr>
        <w:ind w:left="4320" w:hanging="360"/>
      </w:pPr>
      <w:rPr>
        <w:rFonts w:ascii="Wingdings" w:hAnsi="Wingdings" w:hint="default"/>
      </w:rPr>
    </w:lvl>
    <w:lvl w:ilvl="6" w:tplc="A7644D16" w:tentative="1">
      <w:start w:val="1"/>
      <w:numFmt w:val="bullet"/>
      <w:lvlText w:val=""/>
      <w:lvlJc w:val="left"/>
      <w:pPr>
        <w:ind w:left="5040" w:hanging="360"/>
      </w:pPr>
      <w:rPr>
        <w:rFonts w:ascii="Symbol" w:hAnsi="Symbol" w:hint="default"/>
      </w:rPr>
    </w:lvl>
    <w:lvl w:ilvl="7" w:tplc="CC86CECC" w:tentative="1">
      <w:start w:val="1"/>
      <w:numFmt w:val="bullet"/>
      <w:lvlText w:val="o"/>
      <w:lvlJc w:val="left"/>
      <w:pPr>
        <w:ind w:left="5760" w:hanging="360"/>
      </w:pPr>
      <w:rPr>
        <w:rFonts w:ascii="Courier New" w:hAnsi="Courier New" w:cs="Courier New" w:hint="default"/>
      </w:rPr>
    </w:lvl>
    <w:lvl w:ilvl="8" w:tplc="05AE4AEC" w:tentative="1">
      <w:start w:val="1"/>
      <w:numFmt w:val="bullet"/>
      <w:lvlText w:val=""/>
      <w:lvlJc w:val="left"/>
      <w:pPr>
        <w:ind w:left="6480" w:hanging="360"/>
      </w:pPr>
      <w:rPr>
        <w:rFonts w:ascii="Wingdings" w:hAnsi="Wingdings" w:hint="default"/>
      </w:rPr>
    </w:lvl>
  </w:abstractNum>
  <w:abstractNum w:abstractNumId="5">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2B47BD7"/>
    <w:multiLevelType w:val="hybridMultilevel"/>
    <w:tmpl w:val="7A76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3">
    <w:nsid w:val="476D6DC8"/>
    <w:multiLevelType w:val="hybridMultilevel"/>
    <w:tmpl w:val="21E0044A"/>
    <w:lvl w:ilvl="0" w:tplc="61627D1C">
      <w:start w:val="5"/>
      <w:numFmt w:val="bullet"/>
      <w:lvlText w:val="-"/>
      <w:lvlJc w:val="left"/>
      <w:pPr>
        <w:ind w:left="706" w:hanging="360"/>
      </w:pPr>
      <w:rPr>
        <w:rFonts w:ascii="Times New Roman" w:eastAsia="Times New Roma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4">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914FA6"/>
    <w:multiLevelType w:val="hybridMultilevel"/>
    <w:tmpl w:val="1F64BC0E"/>
    <w:lvl w:ilvl="0" w:tplc="B3C4196E">
      <w:start w:val="1"/>
      <w:numFmt w:val="upperLetter"/>
      <w:lvlText w:val="%1)"/>
      <w:lvlJc w:val="left"/>
      <w:pPr>
        <w:ind w:left="720" w:hanging="360"/>
      </w:pPr>
      <w:rPr>
        <w:rFonts w:hint="default"/>
      </w:rPr>
    </w:lvl>
    <w:lvl w:ilvl="1" w:tplc="0906A190" w:tentative="1">
      <w:start w:val="1"/>
      <w:numFmt w:val="lowerLetter"/>
      <w:lvlText w:val="%2."/>
      <w:lvlJc w:val="left"/>
      <w:pPr>
        <w:ind w:left="1440" w:hanging="360"/>
      </w:pPr>
    </w:lvl>
    <w:lvl w:ilvl="2" w:tplc="B7AAA576" w:tentative="1">
      <w:start w:val="1"/>
      <w:numFmt w:val="lowerRoman"/>
      <w:lvlText w:val="%3."/>
      <w:lvlJc w:val="right"/>
      <w:pPr>
        <w:ind w:left="2160" w:hanging="180"/>
      </w:pPr>
    </w:lvl>
    <w:lvl w:ilvl="3" w:tplc="3FC4C04A" w:tentative="1">
      <w:start w:val="1"/>
      <w:numFmt w:val="decimal"/>
      <w:lvlText w:val="%4."/>
      <w:lvlJc w:val="left"/>
      <w:pPr>
        <w:ind w:left="2880" w:hanging="360"/>
      </w:pPr>
    </w:lvl>
    <w:lvl w:ilvl="4" w:tplc="5516BCD8" w:tentative="1">
      <w:start w:val="1"/>
      <w:numFmt w:val="lowerLetter"/>
      <w:lvlText w:val="%5."/>
      <w:lvlJc w:val="left"/>
      <w:pPr>
        <w:ind w:left="3600" w:hanging="360"/>
      </w:pPr>
    </w:lvl>
    <w:lvl w:ilvl="5" w:tplc="5442ECCC" w:tentative="1">
      <w:start w:val="1"/>
      <w:numFmt w:val="lowerRoman"/>
      <w:lvlText w:val="%6."/>
      <w:lvlJc w:val="right"/>
      <w:pPr>
        <w:ind w:left="4320" w:hanging="180"/>
      </w:pPr>
    </w:lvl>
    <w:lvl w:ilvl="6" w:tplc="DE9A5F54" w:tentative="1">
      <w:start w:val="1"/>
      <w:numFmt w:val="decimal"/>
      <w:lvlText w:val="%7."/>
      <w:lvlJc w:val="left"/>
      <w:pPr>
        <w:ind w:left="5040" w:hanging="360"/>
      </w:pPr>
    </w:lvl>
    <w:lvl w:ilvl="7" w:tplc="99F85DC6" w:tentative="1">
      <w:start w:val="1"/>
      <w:numFmt w:val="lowerLetter"/>
      <w:lvlText w:val="%8."/>
      <w:lvlJc w:val="left"/>
      <w:pPr>
        <w:ind w:left="5760" w:hanging="360"/>
      </w:pPr>
    </w:lvl>
    <w:lvl w:ilvl="8" w:tplc="F4E4708E" w:tentative="1">
      <w:start w:val="1"/>
      <w:numFmt w:val="lowerRoman"/>
      <w:lvlText w:val="%9."/>
      <w:lvlJc w:val="right"/>
      <w:pPr>
        <w:ind w:left="6480" w:hanging="180"/>
      </w:pPr>
    </w:lvl>
  </w:abstractNum>
  <w:abstractNum w:abstractNumId="18">
    <w:nsid w:val="4EB1287E"/>
    <w:multiLevelType w:val="hybridMultilevel"/>
    <w:tmpl w:val="8ABCF2D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5DDD3C6D"/>
    <w:multiLevelType w:val="hybridMultilevel"/>
    <w:tmpl w:val="10362ED0"/>
    <w:lvl w:ilvl="0" w:tplc="4AEA8204">
      <w:numFmt w:val="bullet"/>
      <w:lvlText w:val="-"/>
      <w:lvlJc w:val="left"/>
      <w:pPr>
        <w:ind w:left="702" w:hanging="360"/>
      </w:pPr>
      <w:rPr>
        <w:rFonts w:ascii="Angsana New" w:eastAsia="Calibri" w:hAnsi="Angsana New" w:cs="Angsana New" w:hint="default"/>
      </w:rPr>
    </w:lvl>
    <w:lvl w:ilvl="1" w:tplc="41BA0AB4" w:tentative="1">
      <w:start w:val="1"/>
      <w:numFmt w:val="bullet"/>
      <w:lvlText w:val="o"/>
      <w:lvlJc w:val="left"/>
      <w:pPr>
        <w:ind w:left="1422" w:hanging="360"/>
      </w:pPr>
      <w:rPr>
        <w:rFonts w:ascii="Courier New" w:hAnsi="Courier New" w:cs="Courier New" w:hint="default"/>
      </w:rPr>
    </w:lvl>
    <w:lvl w:ilvl="2" w:tplc="F604AC34" w:tentative="1">
      <w:start w:val="1"/>
      <w:numFmt w:val="bullet"/>
      <w:lvlText w:val=""/>
      <w:lvlJc w:val="left"/>
      <w:pPr>
        <w:ind w:left="2142" w:hanging="360"/>
      </w:pPr>
      <w:rPr>
        <w:rFonts w:ascii="Wingdings" w:hAnsi="Wingdings" w:hint="default"/>
      </w:rPr>
    </w:lvl>
    <w:lvl w:ilvl="3" w:tplc="DBC83086" w:tentative="1">
      <w:start w:val="1"/>
      <w:numFmt w:val="bullet"/>
      <w:lvlText w:val=""/>
      <w:lvlJc w:val="left"/>
      <w:pPr>
        <w:ind w:left="2862" w:hanging="360"/>
      </w:pPr>
      <w:rPr>
        <w:rFonts w:ascii="Symbol" w:hAnsi="Symbol" w:hint="default"/>
      </w:rPr>
    </w:lvl>
    <w:lvl w:ilvl="4" w:tplc="E36E9882" w:tentative="1">
      <w:start w:val="1"/>
      <w:numFmt w:val="bullet"/>
      <w:lvlText w:val="o"/>
      <w:lvlJc w:val="left"/>
      <w:pPr>
        <w:ind w:left="3582" w:hanging="360"/>
      </w:pPr>
      <w:rPr>
        <w:rFonts w:ascii="Courier New" w:hAnsi="Courier New" w:cs="Courier New" w:hint="default"/>
      </w:rPr>
    </w:lvl>
    <w:lvl w:ilvl="5" w:tplc="4962CAEE" w:tentative="1">
      <w:start w:val="1"/>
      <w:numFmt w:val="bullet"/>
      <w:lvlText w:val=""/>
      <w:lvlJc w:val="left"/>
      <w:pPr>
        <w:ind w:left="4302" w:hanging="360"/>
      </w:pPr>
      <w:rPr>
        <w:rFonts w:ascii="Wingdings" w:hAnsi="Wingdings" w:hint="default"/>
      </w:rPr>
    </w:lvl>
    <w:lvl w:ilvl="6" w:tplc="A9080F18" w:tentative="1">
      <w:start w:val="1"/>
      <w:numFmt w:val="bullet"/>
      <w:lvlText w:val=""/>
      <w:lvlJc w:val="left"/>
      <w:pPr>
        <w:ind w:left="5022" w:hanging="360"/>
      </w:pPr>
      <w:rPr>
        <w:rFonts w:ascii="Symbol" w:hAnsi="Symbol" w:hint="default"/>
      </w:rPr>
    </w:lvl>
    <w:lvl w:ilvl="7" w:tplc="7AE66DE2" w:tentative="1">
      <w:start w:val="1"/>
      <w:numFmt w:val="bullet"/>
      <w:lvlText w:val="o"/>
      <w:lvlJc w:val="left"/>
      <w:pPr>
        <w:ind w:left="5742" w:hanging="360"/>
      </w:pPr>
      <w:rPr>
        <w:rFonts w:ascii="Courier New" w:hAnsi="Courier New" w:cs="Courier New" w:hint="default"/>
      </w:rPr>
    </w:lvl>
    <w:lvl w:ilvl="8" w:tplc="D46E3F30" w:tentative="1">
      <w:start w:val="1"/>
      <w:numFmt w:val="bullet"/>
      <w:lvlText w:val=""/>
      <w:lvlJc w:val="left"/>
      <w:pPr>
        <w:ind w:left="6462" w:hanging="360"/>
      </w:pPr>
      <w:rPr>
        <w:rFonts w:ascii="Wingdings" w:hAnsi="Wingdings" w:hint="default"/>
      </w:rPr>
    </w:lvl>
  </w:abstractNum>
  <w:abstractNum w:abstractNumId="21">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nsid w:val="644E5F75"/>
    <w:multiLevelType w:val="hybridMultilevel"/>
    <w:tmpl w:val="9EA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5">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28D5658"/>
    <w:multiLevelType w:val="hybridMultilevel"/>
    <w:tmpl w:val="7CF2C7FA"/>
    <w:lvl w:ilvl="0" w:tplc="17F8C532">
      <w:start w:val="1"/>
      <w:numFmt w:val="bullet"/>
      <w:lvlText w:val=""/>
      <w:lvlJc w:val="left"/>
      <w:pPr>
        <w:ind w:left="720" w:hanging="360"/>
      </w:pPr>
      <w:rPr>
        <w:rFonts w:ascii="Symbol" w:hAnsi="Symbol" w:hint="default"/>
      </w:rPr>
    </w:lvl>
    <w:lvl w:ilvl="1" w:tplc="8E46755E" w:tentative="1">
      <w:start w:val="1"/>
      <w:numFmt w:val="bullet"/>
      <w:lvlText w:val="o"/>
      <w:lvlJc w:val="left"/>
      <w:pPr>
        <w:ind w:left="1440" w:hanging="360"/>
      </w:pPr>
      <w:rPr>
        <w:rFonts w:ascii="Courier New" w:hAnsi="Courier New" w:cs="Courier New" w:hint="default"/>
      </w:rPr>
    </w:lvl>
    <w:lvl w:ilvl="2" w:tplc="29587996" w:tentative="1">
      <w:start w:val="1"/>
      <w:numFmt w:val="bullet"/>
      <w:lvlText w:val=""/>
      <w:lvlJc w:val="left"/>
      <w:pPr>
        <w:ind w:left="2160" w:hanging="360"/>
      </w:pPr>
      <w:rPr>
        <w:rFonts w:ascii="Wingdings" w:hAnsi="Wingdings" w:hint="default"/>
      </w:rPr>
    </w:lvl>
    <w:lvl w:ilvl="3" w:tplc="0812DFB4" w:tentative="1">
      <w:start w:val="1"/>
      <w:numFmt w:val="bullet"/>
      <w:lvlText w:val=""/>
      <w:lvlJc w:val="left"/>
      <w:pPr>
        <w:ind w:left="2880" w:hanging="360"/>
      </w:pPr>
      <w:rPr>
        <w:rFonts w:ascii="Symbol" w:hAnsi="Symbol" w:hint="default"/>
      </w:rPr>
    </w:lvl>
    <w:lvl w:ilvl="4" w:tplc="AD761E10" w:tentative="1">
      <w:start w:val="1"/>
      <w:numFmt w:val="bullet"/>
      <w:lvlText w:val="o"/>
      <w:lvlJc w:val="left"/>
      <w:pPr>
        <w:ind w:left="3600" w:hanging="360"/>
      </w:pPr>
      <w:rPr>
        <w:rFonts w:ascii="Courier New" w:hAnsi="Courier New" w:cs="Courier New" w:hint="default"/>
      </w:rPr>
    </w:lvl>
    <w:lvl w:ilvl="5" w:tplc="AAF857A8" w:tentative="1">
      <w:start w:val="1"/>
      <w:numFmt w:val="bullet"/>
      <w:lvlText w:val=""/>
      <w:lvlJc w:val="left"/>
      <w:pPr>
        <w:ind w:left="4320" w:hanging="360"/>
      </w:pPr>
      <w:rPr>
        <w:rFonts w:ascii="Wingdings" w:hAnsi="Wingdings" w:hint="default"/>
      </w:rPr>
    </w:lvl>
    <w:lvl w:ilvl="6" w:tplc="3248736C" w:tentative="1">
      <w:start w:val="1"/>
      <w:numFmt w:val="bullet"/>
      <w:lvlText w:val=""/>
      <w:lvlJc w:val="left"/>
      <w:pPr>
        <w:ind w:left="5040" w:hanging="360"/>
      </w:pPr>
      <w:rPr>
        <w:rFonts w:ascii="Symbol" w:hAnsi="Symbol" w:hint="default"/>
      </w:rPr>
    </w:lvl>
    <w:lvl w:ilvl="7" w:tplc="7EAAC788" w:tentative="1">
      <w:start w:val="1"/>
      <w:numFmt w:val="bullet"/>
      <w:lvlText w:val="o"/>
      <w:lvlJc w:val="left"/>
      <w:pPr>
        <w:ind w:left="5760" w:hanging="360"/>
      </w:pPr>
      <w:rPr>
        <w:rFonts w:ascii="Courier New" w:hAnsi="Courier New" w:cs="Courier New" w:hint="default"/>
      </w:rPr>
    </w:lvl>
    <w:lvl w:ilvl="8" w:tplc="37CE6750" w:tentative="1">
      <w:start w:val="1"/>
      <w:numFmt w:val="bullet"/>
      <w:lvlText w:val=""/>
      <w:lvlJc w:val="left"/>
      <w:pPr>
        <w:ind w:left="6480" w:hanging="360"/>
      </w:pPr>
      <w:rPr>
        <w:rFonts w:ascii="Wingdings" w:hAnsi="Wingdings" w:hint="default"/>
      </w:rPr>
    </w:lvl>
  </w:abstractNum>
  <w:abstractNum w:abstractNumId="29">
    <w:nsid w:val="74C74798"/>
    <w:multiLevelType w:val="hybridMultilevel"/>
    <w:tmpl w:val="99B4168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nsid w:val="773B5E4E"/>
    <w:multiLevelType w:val="hybridMultilevel"/>
    <w:tmpl w:val="342A988E"/>
    <w:lvl w:ilvl="0" w:tplc="FF9A63DA">
      <w:start w:val="1"/>
      <w:numFmt w:val="decimal"/>
      <w:lvlText w:val="%1."/>
      <w:lvlJc w:val="left"/>
      <w:pPr>
        <w:ind w:left="1080" w:hanging="360"/>
      </w:pPr>
    </w:lvl>
    <w:lvl w:ilvl="1" w:tplc="0206F03C" w:tentative="1">
      <w:start w:val="1"/>
      <w:numFmt w:val="lowerLetter"/>
      <w:lvlText w:val="%2."/>
      <w:lvlJc w:val="left"/>
      <w:pPr>
        <w:ind w:left="1800" w:hanging="360"/>
      </w:pPr>
    </w:lvl>
    <w:lvl w:ilvl="2" w:tplc="D60C068C" w:tentative="1">
      <w:start w:val="1"/>
      <w:numFmt w:val="lowerRoman"/>
      <w:lvlText w:val="%3."/>
      <w:lvlJc w:val="right"/>
      <w:pPr>
        <w:ind w:left="2520" w:hanging="180"/>
      </w:pPr>
    </w:lvl>
    <w:lvl w:ilvl="3" w:tplc="770C9702" w:tentative="1">
      <w:start w:val="1"/>
      <w:numFmt w:val="decimal"/>
      <w:lvlText w:val="%4."/>
      <w:lvlJc w:val="left"/>
      <w:pPr>
        <w:ind w:left="3240" w:hanging="360"/>
      </w:pPr>
    </w:lvl>
    <w:lvl w:ilvl="4" w:tplc="9F68DB24" w:tentative="1">
      <w:start w:val="1"/>
      <w:numFmt w:val="lowerLetter"/>
      <w:lvlText w:val="%5."/>
      <w:lvlJc w:val="left"/>
      <w:pPr>
        <w:ind w:left="3960" w:hanging="360"/>
      </w:pPr>
    </w:lvl>
    <w:lvl w:ilvl="5" w:tplc="B1C8D1D6" w:tentative="1">
      <w:start w:val="1"/>
      <w:numFmt w:val="lowerRoman"/>
      <w:lvlText w:val="%6."/>
      <w:lvlJc w:val="right"/>
      <w:pPr>
        <w:ind w:left="4680" w:hanging="180"/>
      </w:pPr>
    </w:lvl>
    <w:lvl w:ilvl="6" w:tplc="9100319A" w:tentative="1">
      <w:start w:val="1"/>
      <w:numFmt w:val="decimal"/>
      <w:lvlText w:val="%7."/>
      <w:lvlJc w:val="left"/>
      <w:pPr>
        <w:ind w:left="5400" w:hanging="360"/>
      </w:pPr>
    </w:lvl>
    <w:lvl w:ilvl="7" w:tplc="6DD29C88" w:tentative="1">
      <w:start w:val="1"/>
      <w:numFmt w:val="lowerLetter"/>
      <w:lvlText w:val="%8."/>
      <w:lvlJc w:val="left"/>
      <w:pPr>
        <w:ind w:left="6120" w:hanging="360"/>
      </w:pPr>
    </w:lvl>
    <w:lvl w:ilvl="8" w:tplc="8BD0343C" w:tentative="1">
      <w:start w:val="1"/>
      <w:numFmt w:val="lowerRoman"/>
      <w:lvlText w:val="%9."/>
      <w:lvlJc w:val="right"/>
      <w:pPr>
        <w:ind w:left="6840" w:hanging="180"/>
      </w:pPr>
    </w:lvl>
  </w:abstractNum>
  <w:abstractNum w:abstractNumId="32">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26"/>
  </w:num>
  <w:num w:numId="2">
    <w:abstractNumId w:val="30"/>
  </w:num>
  <w:num w:numId="3">
    <w:abstractNumId w:val="0"/>
  </w:num>
  <w:num w:numId="4">
    <w:abstractNumId w:val="27"/>
  </w:num>
  <w:num w:numId="5">
    <w:abstractNumId w:val="3"/>
  </w:num>
  <w:num w:numId="6">
    <w:abstractNumId w:val="16"/>
  </w:num>
  <w:num w:numId="7">
    <w:abstractNumId w:val="19"/>
  </w:num>
  <w:num w:numId="8">
    <w:abstractNumId w:val="4"/>
  </w:num>
  <w:num w:numId="9">
    <w:abstractNumId w:val="7"/>
  </w:num>
  <w:num w:numId="10">
    <w:abstractNumId w:val="31"/>
  </w:num>
  <w:num w:numId="11">
    <w:abstractNumId w:val="24"/>
  </w:num>
  <w:num w:numId="12">
    <w:abstractNumId w:val="28"/>
  </w:num>
  <w:num w:numId="13">
    <w:abstractNumId w:val="14"/>
  </w:num>
  <w:num w:numId="14">
    <w:abstractNumId w:val="2"/>
  </w:num>
  <w:num w:numId="15">
    <w:abstractNumId w:val="25"/>
  </w:num>
  <w:num w:numId="16">
    <w:abstractNumId w:val="22"/>
  </w:num>
  <w:num w:numId="17">
    <w:abstractNumId w:val="32"/>
  </w:num>
  <w:num w:numId="18">
    <w:abstractNumId w:val="6"/>
  </w:num>
  <w:num w:numId="19">
    <w:abstractNumId w:val="11"/>
  </w:num>
  <w:num w:numId="20">
    <w:abstractNumId w:val="17"/>
  </w:num>
  <w:num w:numId="21">
    <w:abstractNumId w:val="10"/>
  </w:num>
  <w:num w:numId="22">
    <w:abstractNumId w:val="20"/>
  </w:num>
  <w:num w:numId="23">
    <w:abstractNumId w:val="15"/>
  </w:num>
  <w:num w:numId="24">
    <w:abstractNumId w:val="9"/>
  </w:num>
  <w:num w:numId="25">
    <w:abstractNumId w:val="21"/>
  </w:num>
  <w:num w:numId="26">
    <w:abstractNumId w:val="5"/>
  </w:num>
  <w:num w:numId="27">
    <w:abstractNumId w:val="8"/>
  </w:num>
  <w:num w:numId="28">
    <w:abstractNumId w:val="13"/>
  </w:num>
  <w:num w:numId="29">
    <w:abstractNumId w:val="23"/>
  </w:num>
  <w:num w:numId="30">
    <w:abstractNumId w:val="18"/>
  </w:num>
  <w:num w:numId="31">
    <w:abstractNumId w:val="29"/>
  </w:num>
  <w:num w:numId="32">
    <w:abstractNumId w:val="1"/>
  </w:num>
  <w:num w:numId="33">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stylePaneFormatFilter w:val="3F01"/>
  <w:documentProtection w:edit="readOnly" w:enforcement="1" w:cryptProviderType="rsaFull" w:cryptAlgorithmClass="hash" w:cryptAlgorithmType="typeAny" w:cryptAlgorithmSid="4" w:cryptSpinCount="100000" w:hash="DNta31J85o6rJzsNOecVfb90Suw=" w:salt="XNevZnE3DNyXfv+mwOzU9w=="/>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69633"/>
  </w:hdrShapeDefaults>
  <w:footnotePr>
    <w:footnote w:id="-1"/>
    <w:footnote w:id="0"/>
  </w:footnotePr>
  <w:endnotePr>
    <w:endnote w:id="-1"/>
    <w:endnote w:id="0"/>
  </w:endnotePr>
  <w:compat>
    <w:applyBreakingRules/>
  </w:compat>
  <w:rsids>
    <w:rsidRoot w:val="00FB0A09"/>
    <w:rsid w:val="00001541"/>
    <w:rsid w:val="00002229"/>
    <w:rsid w:val="00005F91"/>
    <w:rsid w:val="00007DC4"/>
    <w:rsid w:val="00012F3A"/>
    <w:rsid w:val="00014FB6"/>
    <w:rsid w:val="00020D81"/>
    <w:rsid w:val="00021937"/>
    <w:rsid w:val="00022C49"/>
    <w:rsid w:val="000252F4"/>
    <w:rsid w:val="00026819"/>
    <w:rsid w:val="000272B6"/>
    <w:rsid w:val="000318F6"/>
    <w:rsid w:val="00031AA6"/>
    <w:rsid w:val="00031B8D"/>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07BB"/>
    <w:rsid w:val="000616A6"/>
    <w:rsid w:val="000621F2"/>
    <w:rsid w:val="00062406"/>
    <w:rsid w:val="00062F07"/>
    <w:rsid w:val="00064D0F"/>
    <w:rsid w:val="00070156"/>
    <w:rsid w:val="00070798"/>
    <w:rsid w:val="00074803"/>
    <w:rsid w:val="0007786F"/>
    <w:rsid w:val="00077E0F"/>
    <w:rsid w:val="000810CB"/>
    <w:rsid w:val="000828E8"/>
    <w:rsid w:val="0008355D"/>
    <w:rsid w:val="000841B4"/>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37C4"/>
    <w:rsid w:val="000D5B18"/>
    <w:rsid w:val="000D7AFB"/>
    <w:rsid w:val="000E0937"/>
    <w:rsid w:val="000E7ED4"/>
    <w:rsid w:val="000F0FDD"/>
    <w:rsid w:val="000F1718"/>
    <w:rsid w:val="000F1AFF"/>
    <w:rsid w:val="000F3625"/>
    <w:rsid w:val="000F39D0"/>
    <w:rsid w:val="000F586E"/>
    <w:rsid w:val="00101B0B"/>
    <w:rsid w:val="00101B1B"/>
    <w:rsid w:val="00102464"/>
    <w:rsid w:val="001029C7"/>
    <w:rsid w:val="00104937"/>
    <w:rsid w:val="00105134"/>
    <w:rsid w:val="0010763A"/>
    <w:rsid w:val="0010793E"/>
    <w:rsid w:val="00113C4E"/>
    <w:rsid w:val="001140DD"/>
    <w:rsid w:val="0011513D"/>
    <w:rsid w:val="001226E6"/>
    <w:rsid w:val="0012417C"/>
    <w:rsid w:val="0012426A"/>
    <w:rsid w:val="001255A4"/>
    <w:rsid w:val="001275EE"/>
    <w:rsid w:val="001327BC"/>
    <w:rsid w:val="001336FA"/>
    <w:rsid w:val="00133A18"/>
    <w:rsid w:val="00140684"/>
    <w:rsid w:val="001425EE"/>
    <w:rsid w:val="00143641"/>
    <w:rsid w:val="00153338"/>
    <w:rsid w:val="0015505C"/>
    <w:rsid w:val="00155A4A"/>
    <w:rsid w:val="001570BE"/>
    <w:rsid w:val="0016028B"/>
    <w:rsid w:val="00161BB4"/>
    <w:rsid w:val="00162649"/>
    <w:rsid w:val="00162BFC"/>
    <w:rsid w:val="00163D81"/>
    <w:rsid w:val="001660DF"/>
    <w:rsid w:val="0016712F"/>
    <w:rsid w:val="00171EC1"/>
    <w:rsid w:val="001721DA"/>
    <w:rsid w:val="001722C8"/>
    <w:rsid w:val="001723FA"/>
    <w:rsid w:val="0017329F"/>
    <w:rsid w:val="001735A4"/>
    <w:rsid w:val="00174903"/>
    <w:rsid w:val="0017512A"/>
    <w:rsid w:val="00175FA4"/>
    <w:rsid w:val="00176747"/>
    <w:rsid w:val="00181D3F"/>
    <w:rsid w:val="001908E3"/>
    <w:rsid w:val="00191864"/>
    <w:rsid w:val="00192F49"/>
    <w:rsid w:val="001944A1"/>
    <w:rsid w:val="00194E92"/>
    <w:rsid w:val="00195AB3"/>
    <w:rsid w:val="0019674B"/>
    <w:rsid w:val="00196FCE"/>
    <w:rsid w:val="00197653"/>
    <w:rsid w:val="001A2D96"/>
    <w:rsid w:val="001A307A"/>
    <w:rsid w:val="001A36B7"/>
    <w:rsid w:val="001A4531"/>
    <w:rsid w:val="001A60F5"/>
    <w:rsid w:val="001A7B0B"/>
    <w:rsid w:val="001B0178"/>
    <w:rsid w:val="001B0C59"/>
    <w:rsid w:val="001B1E7B"/>
    <w:rsid w:val="001B6A8B"/>
    <w:rsid w:val="001C0112"/>
    <w:rsid w:val="001C0C1B"/>
    <w:rsid w:val="001C0C7C"/>
    <w:rsid w:val="001C35EE"/>
    <w:rsid w:val="001C4758"/>
    <w:rsid w:val="001C4C6B"/>
    <w:rsid w:val="001C52C3"/>
    <w:rsid w:val="001C6EE4"/>
    <w:rsid w:val="001D0395"/>
    <w:rsid w:val="001D2AC0"/>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5F85"/>
    <w:rsid w:val="00217912"/>
    <w:rsid w:val="0021795A"/>
    <w:rsid w:val="00217B9C"/>
    <w:rsid w:val="0022023D"/>
    <w:rsid w:val="002210A8"/>
    <w:rsid w:val="00221D02"/>
    <w:rsid w:val="002228D4"/>
    <w:rsid w:val="002235DD"/>
    <w:rsid w:val="00223807"/>
    <w:rsid w:val="00223F4B"/>
    <w:rsid w:val="0022580D"/>
    <w:rsid w:val="002271DA"/>
    <w:rsid w:val="00230461"/>
    <w:rsid w:val="0023664B"/>
    <w:rsid w:val="00237A60"/>
    <w:rsid w:val="00242610"/>
    <w:rsid w:val="00242F2E"/>
    <w:rsid w:val="00243B60"/>
    <w:rsid w:val="00244690"/>
    <w:rsid w:val="00253571"/>
    <w:rsid w:val="0025555F"/>
    <w:rsid w:val="002565EC"/>
    <w:rsid w:val="002568A9"/>
    <w:rsid w:val="00256D96"/>
    <w:rsid w:val="00257AFC"/>
    <w:rsid w:val="00261F5D"/>
    <w:rsid w:val="00262048"/>
    <w:rsid w:val="002621DA"/>
    <w:rsid w:val="002643E1"/>
    <w:rsid w:val="00265CC0"/>
    <w:rsid w:val="00267E4C"/>
    <w:rsid w:val="00270416"/>
    <w:rsid w:val="00270785"/>
    <w:rsid w:val="00270CDB"/>
    <w:rsid w:val="002724D0"/>
    <w:rsid w:val="0027320E"/>
    <w:rsid w:val="00275731"/>
    <w:rsid w:val="00276436"/>
    <w:rsid w:val="00281C37"/>
    <w:rsid w:val="00282FB6"/>
    <w:rsid w:val="00283E5E"/>
    <w:rsid w:val="0028451F"/>
    <w:rsid w:val="00284AEE"/>
    <w:rsid w:val="00284F19"/>
    <w:rsid w:val="002850AF"/>
    <w:rsid w:val="00290891"/>
    <w:rsid w:val="0029414B"/>
    <w:rsid w:val="00294D42"/>
    <w:rsid w:val="00294DD5"/>
    <w:rsid w:val="00294F88"/>
    <w:rsid w:val="00295072"/>
    <w:rsid w:val="0029591F"/>
    <w:rsid w:val="002A1B45"/>
    <w:rsid w:val="002A2091"/>
    <w:rsid w:val="002A397C"/>
    <w:rsid w:val="002A5F26"/>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6E77"/>
    <w:rsid w:val="002C7625"/>
    <w:rsid w:val="002D1433"/>
    <w:rsid w:val="002D30FA"/>
    <w:rsid w:val="002D4448"/>
    <w:rsid w:val="002D5278"/>
    <w:rsid w:val="002D6E4A"/>
    <w:rsid w:val="002D7024"/>
    <w:rsid w:val="002D773D"/>
    <w:rsid w:val="002E10F2"/>
    <w:rsid w:val="002E12CE"/>
    <w:rsid w:val="002E2881"/>
    <w:rsid w:val="002E29CA"/>
    <w:rsid w:val="002E30E8"/>
    <w:rsid w:val="002E376F"/>
    <w:rsid w:val="002E5236"/>
    <w:rsid w:val="002E70C0"/>
    <w:rsid w:val="002E7194"/>
    <w:rsid w:val="002E7C34"/>
    <w:rsid w:val="002F0B1D"/>
    <w:rsid w:val="002F0C8A"/>
    <w:rsid w:val="002F0F9E"/>
    <w:rsid w:val="002F0FA9"/>
    <w:rsid w:val="002F34C3"/>
    <w:rsid w:val="002F4135"/>
    <w:rsid w:val="00300195"/>
    <w:rsid w:val="00300FD7"/>
    <w:rsid w:val="003021E4"/>
    <w:rsid w:val="00302FB4"/>
    <w:rsid w:val="003051A5"/>
    <w:rsid w:val="00310FD0"/>
    <w:rsid w:val="00311065"/>
    <w:rsid w:val="003138EC"/>
    <w:rsid w:val="00315679"/>
    <w:rsid w:val="0032040E"/>
    <w:rsid w:val="00322C94"/>
    <w:rsid w:val="00323975"/>
    <w:rsid w:val="00325ACB"/>
    <w:rsid w:val="0032666F"/>
    <w:rsid w:val="00327557"/>
    <w:rsid w:val="00330C9C"/>
    <w:rsid w:val="00330D4D"/>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7264D"/>
    <w:rsid w:val="00373887"/>
    <w:rsid w:val="00381D09"/>
    <w:rsid w:val="00381FA4"/>
    <w:rsid w:val="003843DB"/>
    <w:rsid w:val="00384658"/>
    <w:rsid w:val="00385847"/>
    <w:rsid w:val="00387CE7"/>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A5126"/>
    <w:rsid w:val="003B06F3"/>
    <w:rsid w:val="003B3F4E"/>
    <w:rsid w:val="003B66A5"/>
    <w:rsid w:val="003B6A3E"/>
    <w:rsid w:val="003C18D2"/>
    <w:rsid w:val="003C3F6F"/>
    <w:rsid w:val="003C46E8"/>
    <w:rsid w:val="003C4CC4"/>
    <w:rsid w:val="003D5061"/>
    <w:rsid w:val="003D5136"/>
    <w:rsid w:val="003D69E4"/>
    <w:rsid w:val="003E0394"/>
    <w:rsid w:val="003E3790"/>
    <w:rsid w:val="003F0CEB"/>
    <w:rsid w:val="003F1BB4"/>
    <w:rsid w:val="003F23CD"/>
    <w:rsid w:val="003F298E"/>
    <w:rsid w:val="003F417F"/>
    <w:rsid w:val="003F54D3"/>
    <w:rsid w:val="003F563C"/>
    <w:rsid w:val="00401FE1"/>
    <w:rsid w:val="00402CAB"/>
    <w:rsid w:val="00403F1A"/>
    <w:rsid w:val="004049E7"/>
    <w:rsid w:val="0040508E"/>
    <w:rsid w:val="00405DAA"/>
    <w:rsid w:val="00406E17"/>
    <w:rsid w:val="00407184"/>
    <w:rsid w:val="00407797"/>
    <w:rsid w:val="0041015E"/>
    <w:rsid w:val="004108A0"/>
    <w:rsid w:val="00410CEC"/>
    <w:rsid w:val="00411BD5"/>
    <w:rsid w:val="004130C3"/>
    <w:rsid w:val="0041340E"/>
    <w:rsid w:val="004135C6"/>
    <w:rsid w:val="004148E1"/>
    <w:rsid w:val="004160CF"/>
    <w:rsid w:val="004200D5"/>
    <w:rsid w:val="004223AA"/>
    <w:rsid w:val="00422CE1"/>
    <w:rsid w:val="00424B52"/>
    <w:rsid w:val="00425B4A"/>
    <w:rsid w:val="00425D7A"/>
    <w:rsid w:val="00427330"/>
    <w:rsid w:val="004325BB"/>
    <w:rsid w:val="00433E67"/>
    <w:rsid w:val="00437CB4"/>
    <w:rsid w:val="00442C55"/>
    <w:rsid w:val="00442D24"/>
    <w:rsid w:val="00445AB3"/>
    <w:rsid w:val="0045084A"/>
    <w:rsid w:val="004508CD"/>
    <w:rsid w:val="00461CAE"/>
    <w:rsid w:val="00461D33"/>
    <w:rsid w:val="00464646"/>
    <w:rsid w:val="00465FD1"/>
    <w:rsid w:val="00472C62"/>
    <w:rsid w:val="004746D6"/>
    <w:rsid w:val="00476399"/>
    <w:rsid w:val="004766FE"/>
    <w:rsid w:val="00477F66"/>
    <w:rsid w:val="00481202"/>
    <w:rsid w:val="00484BC7"/>
    <w:rsid w:val="00484E14"/>
    <w:rsid w:val="004852EF"/>
    <w:rsid w:val="00486597"/>
    <w:rsid w:val="00487993"/>
    <w:rsid w:val="004910B7"/>
    <w:rsid w:val="004920A2"/>
    <w:rsid w:val="004949D9"/>
    <w:rsid w:val="004952ED"/>
    <w:rsid w:val="00495C31"/>
    <w:rsid w:val="004A03E7"/>
    <w:rsid w:val="004A6298"/>
    <w:rsid w:val="004A70ED"/>
    <w:rsid w:val="004B0418"/>
    <w:rsid w:val="004B0FC7"/>
    <w:rsid w:val="004B22AD"/>
    <w:rsid w:val="004B2601"/>
    <w:rsid w:val="004B32B3"/>
    <w:rsid w:val="004B3730"/>
    <w:rsid w:val="004B3E7A"/>
    <w:rsid w:val="004B3E8F"/>
    <w:rsid w:val="004B547A"/>
    <w:rsid w:val="004B59CB"/>
    <w:rsid w:val="004B7566"/>
    <w:rsid w:val="004C0C3A"/>
    <w:rsid w:val="004C2304"/>
    <w:rsid w:val="004C404A"/>
    <w:rsid w:val="004C44BB"/>
    <w:rsid w:val="004C5C64"/>
    <w:rsid w:val="004C664B"/>
    <w:rsid w:val="004D0006"/>
    <w:rsid w:val="004D2BDC"/>
    <w:rsid w:val="004D39AC"/>
    <w:rsid w:val="004D6842"/>
    <w:rsid w:val="004D729A"/>
    <w:rsid w:val="004E0731"/>
    <w:rsid w:val="004E0C10"/>
    <w:rsid w:val="004E18B8"/>
    <w:rsid w:val="004E4D52"/>
    <w:rsid w:val="004E5A9B"/>
    <w:rsid w:val="004E611D"/>
    <w:rsid w:val="004E69E1"/>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5A4E"/>
    <w:rsid w:val="005160DD"/>
    <w:rsid w:val="00516C93"/>
    <w:rsid w:val="00517808"/>
    <w:rsid w:val="00517921"/>
    <w:rsid w:val="005205FB"/>
    <w:rsid w:val="00520679"/>
    <w:rsid w:val="00521ADE"/>
    <w:rsid w:val="0052299E"/>
    <w:rsid w:val="00523B0A"/>
    <w:rsid w:val="00524D07"/>
    <w:rsid w:val="005255C9"/>
    <w:rsid w:val="005274EF"/>
    <w:rsid w:val="00527509"/>
    <w:rsid w:val="00531A4B"/>
    <w:rsid w:val="00531AA7"/>
    <w:rsid w:val="00533B9A"/>
    <w:rsid w:val="00534A26"/>
    <w:rsid w:val="00535B34"/>
    <w:rsid w:val="00536365"/>
    <w:rsid w:val="005414E1"/>
    <w:rsid w:val="005468C7"/>
    <w:rsid w:val="00547B20"/>
    <w:rsid w:val="00547E02"/>
    <w:rsid w:val="005539CA"/>
    <w:rsid w:val="00553C0D"/>
    <w:rsid w:val="00555139"/>
    <w:rsid w:val="005559B6"/>
    <w:rsid w:val="005566BE"/>
    <w:rsid w:val="0056055C"/>
    <w:rsid w:val="00560D3D"/>
    <w:rsid w:val="00564194"/>
    <w:rsid w:val="00565642"/>
    <w:rsid w:val="0056639B"/>
    <w:rsid w:val="005677F0"/>
    <w:rsid w:val="00570F0C"/>
    <w:rsid w:val="00571D0B"/>
    <w:rsid w:val="0057365E"/>
    <w:rsid w:val="0057443B"/>
    <w:rsid w:val="005765C2"/>
    <w:rsid w:val="005771DB"/>
    <w:rsid w:val="0057779B"/>
    <w:rsid w:val="00582D0C"/>
    <w:rsid w:val="00583DEF"/>
    <w:rsid w:val="00586915"/>
    <w:rsid w:val="00590221"/>
    <w:rsid w:val="0059038F"/>
    <w:rsid w:val="0059230D"/>
    <w:rsid w:val="0059333F"/>
    <w:rsid w:val="00593C51"/>
    <w:rsid w:val="00594CAD"/>
    <w:rsid w:val="00595F08"/>
    <w:rsid w:val="00596EC6"/>
    <w:rsid w:val="00597014"/>
    <w:rsid w:val="005A0B72"/>
    <w:rsid w:val="005A2C1A"/>
    <w:rsid w:val="005A42D8"/>
    <w:rsid w:val="005A4904"/>
    <w:rsid w:val="005A4956"/>
    <w:rsid w:val="005A495A"/>
    <w:rsid w:val="005A5B68"/>
    <w:rsid w:val="005A5BE9"/>
    <w:rsid w:val="005A6DA0"/>
    <w:rsid w:val="005A7358"/>
    <w:rsid w:val="005B0CAC"/>
    <w:rsid w:val="005B417A"/>
    <w:rsid w:val="005B58FB"/>
    <w:rsid w:val="005B6B7A"/>
    <w:rsid w:val="005B717D"/>
    <w:rsid w:val="005C095A"/>
    <w:rsid w:val="005C09D6"/>
    <w:rsid w:val="005C1221"/>
    <w:rsid w:val="005C3156"/>
    <w:rsid w:val="005C32E3"/>
    <w:rsid w:val="005C5934"/>
    <w:rsid w:val="005C6DC8"/>
    <w:rsid w:val="005C6E9A"/>
    <w:rsid w:val="005D0634"/>
    <w:rsid w:val="005D11DA"/>
    <w:rsid w:val="005D323D"/>
    <w:rsid w:val="005D44F3"/>
    <w:rsid w:val="005D466B"/>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2BB0"/>
    <w:rsid w:val="0061534F"/>
    <w:rsid w:val="00616A6B"/>
    <w:rsid w:val="00616F23"/>
    <w:rsid w:val="00617893"/>
    <w:rsid w:val="00620049"/>
    <w:rsid w:val="00622A79"/>
    <w:rsid w:val="00622D5B"/>
    <w:rsid w:val="00622F16"/>
    <w:rsid w:val="00624123"/>
    <w:rsid w:val="00626519"/>
    <w:rsid w:val="00626CD9"/>
    <w:rsid w:val="00627B9A"/>
    <w:rsid w:val="00631FF7"/>
    <w:rsid w:val="00632D08"/>
    <w:rsid w:val="00633B47"/>
    <w:rsid w:val="00635ACB"/>
    <w:rsid w:val="0063653F"/>
    <w:rsid w:val="00636F54"/>
    <w:rsid w:val="00641E6A"/>
    <w:rsid w:val="006431D4"/>
    <w:rsid w:val="00643EC1"/>
    <w:rsid w:val="006448B2"/>
    <w:rsid w:val="00647000"/>
    <w:rsid w:val="006470B8"/>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A1D72"/>
    <w:rsid w:val="006A4CBC"/>
    <w:rsid w:val="006A6A63"/>
    <w:rsid w:val="006B0BB6"/>
    <w:rsid w:val="006B1337"/>
    <w:rsid w:val="006B135F"/>
    <w:rsid w:val="006B196E"/>
    <w:rsid w:val="006B2076"/>
    <w:rsid w:val="006B378A"/>
    <w:rsid w:val="006B5992"/>
    <w:rsid w:val="006B78DE"/>
    <w:rsid w:val="006C0628"/>
    <w:rsid w:val="006C1040"/>
    <w:rsid w:val="006C21C6"/>
    <w:rsid w:val="006C4CD5"/>
    <w:rsid w:val="006C4E62"/>
    <w:rsid w:val="006C501C"/>
    <w:rsid w:val="006C5872"/>
    <w:rsid w:val="006C5A12"/>
    <w:rsid w:val="006D27BD"/>
    <w:rsid w:val="006D3958"/>
    <w:rsid w:val="006D7CA7"/>
    <w:rsid w:val="006D7E6B"/>
    <w:rsid w:val="006E1A56"/>
    <w:rsid w:val="006E20C4"/>
    <w:rsid w:val="006E5BD1"/>
    <w:rsid w:val="006E64C3"/>
    <w:rsid w:val="006F1D1F"/>
    <w:rsid w:val="006F270F"/>
    <w:rsid w:val="006F358A"/>
    <w:rsid w:val="006F3E3A"/>
    <w:rsid w:val="006F7028"/>
    <w:rsid w:val="006F7E8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6DB"/>
    <w:rsid w:val="0074597C"/>
    <w:rsid w:val="00745C15"/>
    <w:rsid w:val="00747808"/>
    <w:rsid w:val="007479F7"/>
    <w:rsid w:val="00751CCF"/>
    <w:rsid w:val="00752233"/>
    <w:rsid w:val="00753E1D"/>
    <w:rsid w:val="00754E29"/>
    <w:rsid w:val="0075738B"/>
    <w:rsid w:val="00762F1C"/>
    <w:rsid w:val="007644BA"/>
    <w:rsid w:val="00765916"/>
    <w:rsid w:val="00766097"/>
    <w:rsid w:val="00772E6B"/>
    <w:rsid w:val="00774C53"/>
    <w:rsid w:val="0077550B"/>
    <w:rsid w:val="00775524"/>
    <w:rsid w:val="007764FF"/>
    <w:rsid w:val="0077677C"/>
    <w:rsid w:val="00776AEC"/>
    <w:rsid w:val="00777FAC"/>
    <w:rsid w:val="007826F7"/>
    <w:rsid w:val="007848CD"/>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A73"/>
    <w:rsid w:val="007B0B27"/>
    <w:rsid w:val="007B500C"/>
    <w:rsid w:val="007B5614"/>
    <w:rsid w:val="007B5934"/>
    <w:rsid w:val="007B59A4"/>
    <w:rsid w:val="007B7BBD"/>
    <w:rsid w:val="007C0578"/>
    <w:rsid w:val="007C0B81"/>
    <w:rsid w:val="007C1121"/>
    <w:rsid w:val="007C29BE"/>
    <w:rsid w:val="007C2B34"/>
    <w:rsid w:val="007C3BA5"/>
    <w:rsid w:val="007D07A8"/>
    <w:rsid w:val="007D35E7"/>
    <w:rsid w:val="007D3B48"/>
    <w:rsid w:val="007D3C0B"/>
    <w:rsid w:val="007D3ECD"/>
    <w:rsid w:val="007D702D"/>
    <w:rsid w:val="007D7104"/>
    <w:rsid w:val="007E23BC"/>
    <w:rsid w:val="007E2440"/>
    <w:rsid w:val="007E333C"/>
    <w:rsid w:val="007E4484"/>
    <w:rsid w:val="007E6D47"/>
    <w:rsid w:val="007F0941"/>
    <w:rsid w:val="007F0D49"/>
    <w:rsid w:val="007F1111"/>
    <w:rsid w:val="007F2EAC"/>
    <w:rsid w:val="007F6BA1"/>
    <w:rsid w:val="007F6EAE"/>
    <w:rsid w:val="008011AC"/>
    <w:rsid w:val="00802A5F"/>
    <w:rsid w:val="0080394C"/>
    <w:rsid w:val="00805839"/>
    <w:rsid w:val="00813EEF"/>
    <w:rsid w:val="00814560"/>
    <w:rsid w:val="008149D6"/>
    <w:rsid w:val="00816081"/>
    <w:rsid w:val="0081630C"/>
    <w:rsid w:val="0081715D"/>
    <w:rsid w:val="008221E0"/>
    <w:rsid w:val="008227DF"/>
    <w:rsid w:val="00822FFC"/>
    <w:rsid w:val="008246CB"/>
    <w:rsid w:val="00824A29"/>
    <w:rsid w:val="00824D4C"/>
    <w:rsid w:val="008267FC"/>
    <w:rsid w:val="00827C08"/>
    <w:rsid w:val="00831712"/>
    <w:rsid w:val="00833DFB"/>
    <w:rsid w:val="008362C0"/>
    <w:rsid w:val="00840AC5"/>
    <w:rsid w:val="00843DB9"/>
    <w:rsid w:val="00844D52"/>
    <w:rsid w:val="00847784"/>
    <w:rsid w:val="008504D5"/>
    <w:rsid w:val="008507E4"/>
    <w:rsid w:val="00850CA2"/>
    <w:rsid w:val="0085260C"/>
    <w:rsid w:val="00853B97"/>
    <w:rsid w:val="00853C6F"/>
    <w:rsid w:val="00855298"/>
    <w:rsid w:val="008555A1"/>
    <w:rsid w:val="00862A93"/>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A24"/>
    <w:rsid w:val="008A069C"/>
    <w:rsid w:val="008A1CF9"/>
    <w:rsid w:val="008A2D5A"/>
    <w:rsid w:val="008A56B4"/>
    <w:rsid w:val="008A5A63"/>
    <w:rsid w:val="008A5CFE"/>
    <w:rsid w:val="008B03F6"/>
    <w:rsid w:val="008B1EDC"/>
    <w:rsid w:val="008B3000"/>
    <w:rsid w:val="008C2CF2"/>
    <w:rsid w:val="008D1FA8"/>
    <w:rsid w:val="008D3893"/>
    <w:rsid w:val="008D4F8B"/>
    <w:rsid w:val="008D566B"/>
    <w:rsid w:val="008D7C18"/>
    <w:rsid w:val="008D7C78"/>
    <w:rsid w:val="008E08DE"/>
    <w:rsid w:val="008E0BDF"/>
    <w:rsid w:val="008E16CA"/>
    <w:rsid w:val="008E2180"/>
    <w:rsid w:val="008E27B5"/>
    <w:rsid w:val="008E3115"/>
    <w:rsid w:val="008E3DE9"/>
    <w:rsid w:val="008E4268"/>
    <w:rsid w:val="008E469F"/>
    <w:rsid w:val="008E4F83"/>
    <w:rsid w:val="008E545B"/>
    <w:rsid w:val="008E56BB"/>
    <w:rsid w:val="008E717E"/>
    <w:rsid w:val="008F07BE"/>
    <w:rsid w:val="008F0C0A"/>
    <w:rsid w:val="008F1151"/>
    <w:rsid w:val="008F23E8"/>
    <w:rsid w:val="008F2821"/>
    <w:rsid w:val="008F33C1"/>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278E5"/>
    <w:rsid w:val="009300EE"/>
    <w:rsid w:val="00930A24"/>
    <w:rsid w:val="009326FB"/>
    <w:rsid w:val="009329A2"/>
    <w:rsid w:val="00932E36"/>
    <w:rsid w:val="00934C65"/>
    <w:rsid w:val="00937A64"/>
    <w:rsid w:val="00937E9A"/>
    <w:rsid w:val="00941E78"/>
    <w:rsid w:val="009425C0"/>
    <w:rsid w:val="009455B9"/>
    <w:rsid w:val="00945E77"/>
    <w:rsid w:val="0094637E"/>
    <w:rsid w:val="00950A70"/>
    <w:rsid w:val="00951566"/>
    <w:rsid w:val="00954F8D"/>
    <w:rsid w:val="0095756C"/>
    <w:rsid w:val="00957A97"/>
    <w:rsid w:val="00962F12"/>
    <w:rsid w:val="00964955"/>
    <w:rsid w:val="009666B9"/>
    <w:rsid w:val="00967697"/>
    <w:rsid w:val="00970E92"/>
    <w:rsid w:val="00971820"/>
    <w:rsid w:val="00973AEC"/>
    <w:rsid w:val="00974650"/>
    <w:rsid w:val="00974F7C"/>
    <w:rsid w:val="00975F8E"/>
    <w:rsid w:val="00980051"/>
    <w:rsid w:val="009807EA"/>
    <w:rsid w:val="00980AD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581B"/>
    <w:rsid w:val="009A6781"/>
    <w:rsid w:val="009A74F5"/>
    <w:rsid w:val="009A7B8A"/>
    <w:rsid w:val="009B0506"/>
    <w:rsid w:val="009B3353"/>
    <w:rsid w:val="009B471C"/>
    <w:rsid w:val="009C0308"/>
    <w:rsid w:val="009C3DFE"/>
    <w:rsid w:val="009C5FD0"/>
    <w:rsid w:val="009C720C"/>
    <w:rsid w:val="009D06B5"/>
    <w:rsid w:val="009D16E6"/>
    <w:rsid w:val="009D1F32"/>
    <w:rsid w:val="009D25B5"/>
    <w:rsid w:val="009D3059"/>
    <w:rsid w:val="009D378E"/>
    <w:rsid w:val="009D4797"/>
    <w:rsid w:val="009E0B41"/>
    <w:rsid w:val="009E2804"/>
    <w:rsid w:val="009E7C09"/>
    <w:rsid w:val="009F0967"/>
    <w:rsid w:val="009F32BC"/>
    <w:rsid w:val="009F3A8D"/>
    <w:rsid w:val="009F3CA7"/>
    <w:rsid w:val="009F5FBA"/>
    <w:rsid w:val="00A00AD7"/>
    <w:rsid w:val="00A013DD"/>
    <w:rsid w:val="00A02633"/>
    <w:rsid w:val="00A0494E"/>
    <w:rsid w:val="00A062B5"/>
    <w:rsid w:val="00A069FA"/>
    <w:rsid w:val="00A13A41"/>
    <w:rsid w:val="00A172FF"/>
    <w:rsid w:val="00A20C30"/>
    <w:rsid w:val="00A215B6"/>
    <w:rsid w:val="00A2223B"/>
    <w:rsid w:val="00A22394"/>
    <w:rsid w:val="00A22889"/>
    <w:rsid w:val="00A23186"/>
    <w:rsid w:val="00A23FE5"/>
    <w:rsid w:val="00A300C4"/>
    <w:rsid w:val="00A30DA6"/>
    <w:rsid w:val="00A31A5C"/>
    <w:rsid w:val="00A3307A"/>
    <w:rsid w:val="00A33364"/>
    <w:rsid w:val="00A3571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11EE"/>
    <w:rsid w:val="00A61E3E"/>
    <w:rsid w:val="00A63EEE"/>
    <w:rsid w:val="00A64294"/>
    <w:rsid w:val="00A64C18"/>
    <w:rsid w:val="00A661C3"/>
    <w:rsid w:val="00A67061"/>
    <w:rsid w:val="00A71C1E"/>
    <w:rsid w:val="00A72183"/>
    <w:rsid w:val="00A738F0"/>
    <w:rsid w:val="00A74DF8"/>
    <w:rsid w:val="00A7570F"/>
    <w:rsid w:val="00A76B9F"/>
    <w:rsid w:val="00A77876"/>
    <w:rsid w:val="00A77E9E"/>
    <w:rsid w:val="00A8274B"/>
    <w:rsid w:val="00A82F79"/>
    <w:rsid w:val="00A83C01"/>
    <w:rsid w:val="00A8606E"/>
    <w:rsid w:val="00A87591"/>
    <w:rsid w:val="00A92B36"/>
    <w:rsid w:val="00A948F6"/>
    <w:rsid w:val="00A952FF"/>
    <w:rsid w:val="00A95C91"/>
    <w:rsid w:val="00A9653B"/>
    <w:rsid w:val="00A968F8"/>
    <w:rsid w:val="00A97027"/>
    <w:rsid w:val="00AA111F"/>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303F"/>
    <w:rsid w:val="00AC3FC0"/>
    <w:rsid w:val="00AC5E2F"/>
    <w:rsid w:val="00AC6A25"/>
    <w:rsid w:val="00AD06CA"/>
    <w:rsid w:val="00AD0C24"/>
    <w:rsid w:val="00AD1A4F"/>
    <w:rsid w:val="00AD2213"/>
    <w:rsid w:val="00AD3A93"/>
    <w:rsid w:val="00AD407F"/>
    <w:rsid w:val="00AD6453"/>
    <w:rsid w:val="00AD75FA"/>
    <w:rsid w:val="00AE5C17"/>
    <w:rsid w:val="00AE7325"/>
    <w:rsid w:val="00AE7A83"/>
    <w:rsid w:val="00AF0B3D"/>
    <w:rsid w:val="00AF0BE5"/>
    <w:rsid w:val="00AF163B"/>
    <w:rsid w:val="00AF2FB9"/>
    <w:rsid w:val="00AF4D4D"/>
    <w:rsid w:val="00AF5C06"/>
    <w:rsid w:val="00B00021"/>
    <w:rsid w:val="00B00A14"/>
    <w:rsid w:val="00B04FA0"/>
    <w:rsid w:val="00B1201E"/>
    <w:rsid w:val="00B12D54"/>
    <w:rsid w:val="00B21B43"/>
    <w:rsid w:val="00B21FEE"/>
    <w:rsid w:val="00B23502"/>
    <w:rsid w:val="00B27103"/>
    <w:rsid w:val="00B27253"/>
    <w:rsid w:val="00B2794C"/>
    <w:rsid w:val="00B27EE2"/>
    <w:rsid w:val="00B30ED3"/>
    <w:rsid w:val="00B3106B"/>
    <w:rsid w:val="00B32656"/>
    <w:rsid w:val="00B33293"/>
    <w:rsid w:val="00B34ABB"/>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72234"/>
    <w:rsid w:val="00B72CE9"/>
    <w:rsid w:val="00B762E9"/>
    <w:rsid w:val="00B8041B"/>
    <w:rsid w:val="00B8041D"/>
    <w:rsid w:val="00B82478"/>
    <w:rsid w:val="00B84EE5"/>
    <w:rsid w:val="00B85869"/>
    <w:rsid w:val="00B85C36"/>
    <w:rsid w:val="00B925CB"/>
    <w:rsid w:val="00B950B0"/>
    <w:rsid w:val="00B9572C"/>
    <w:rsid w:val="00B95EB9"/>
    <w:rsid w:val="00B97764"/>
    <w:rsid w:val="00BA4270"/>
    <w:rsid w:val="00BA4B18"/>
    <w:rsid w:val="00BA6256"/>
    <w:rsid w:val="00BB0D67"/>
    <w:rsid w:val="00BB2414"/>
    <w:rsid w:val="00BB29FC"/>
    <w:rsid w:val="00BB2C0A"/>
    <w:rsid w:val="00BB38D0"/>
    <w:rsid w:val="00BB54FF"/>
    <w:rsid w:val="00BB666B"/>
    <w:rsid w:val="00BB77EA"/>
    <w:rsid w:val="00BC37B3"/>
    <w:rsid w:val="00BD0BEE"/>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7D2"/>
    <w:rsid w:val="00C02353"/>
    <w:rsid w:val="00C02E2C"/>
    <w:rsid w:val="00C03B55"/>
    <w:rsid w:val="00C04381"/>
    <w:rsid w:val="00C05B42"/>
    <w:rsid w:val="00C07F94"/>
    <w:rsid w:val="00C122A4"/>
    <w:rsid w:val="00C12F93"/>
    <w:rsid w:val="00C13001"/>
    <w:rsid w:val="00C14678"/>
    <w:rsid w:val="00C16627"/>
    <w:rsid w:val="00C168FA"/>
    <w:rsid w:val="00C22D11"/>
    <w:rsid w:val="00C2321D"/>
    <w:rsid w:val="00C238BF"/>
    <w:rsid w:val="00C23BD7"/>
    <w:rsid w:val="00C2476C"/>
    <w:rsid w:val="00C269CD"/>
    <w:rsid w:val="00C27AF2"/>
    <w:rsid w:val="00C306CC"/>
    <w:rsid w:val="00C30EE6"/>
    <w:rsid w:val="00C31899"/>
    <w:rsid w:val="00C32EC7"/>
    <w:rsid w:val="00C33643"/>
    <w:rsid w:val="00C33C7F"/>
    <w:rsid w:val="00C352E1"/>
    <w:rsid w:val="00C375A2"/>
    <w:rsid w:val="00C37EC7"/>
    <w:rsid w:val="00C403ED"/>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851"/>
    <w:rsid w:val="00C73942"/>
    <w:rsid w:val="00C80218"/>
    <w:rsid w:val="00C80899"/>
    <w:rsid w:val="00C80A29"/>
    <w:rsid w:val="00C82753"/>
    <w:rsid w:val="00C83ACD"/>
    <w:rsid w:val="00C90D8D"/>
    <w:rsid w:val="00C90E2C"/>
    <w:rsid w:val="00C91EBF"/>
    <w:rsid w:val="00C9401C"/>
    <w:rsid w:val="00C9444B"/>
    <w:rsid w:val="00C94D4F"/>
    <w:rsid w:val="00C9514F"/>
    <w:rsid w:val="00C95F63"/>
    <w:rsid w:val="00C9611A"/>
    <w:rsid w:val="00CA1729"/>
    <w:rsid w:val="00CA1F27"/>
    <w:rsid w:val="00CA4266"/>
    <w:rsid w:val="00CA63D6"/>
    <w:rsid w:val="00CA7AF1"/>
    <w:rsid w:val="00CB163C"/>
    <w:rsid w:val="00CB2E5F"/>
    <w:rsid w:val="00CB611A"/>
    <w:rsid w:val="00CB6829"/>
    <w:rsid w:val="00CB6C00"/>
    <w:rsid w:val="00CC0673"/>
    <w:rsid w:val="00CC0C87"/>
    <w:rsid w:val="00CC1189"/>
    <w:rsid w:val="00CC26B7"/>
    <w:rsid w:val="00CC3AF0"/>
    <w:rsid w:val="00CC52EE"/>
    <w:rsid w:val="00CC6FE4"/>
    <w:rsid w:val="00CC7AFD"/>
    <w:rsid w:val="00CD1858"/>
    <w:rsid w:val="00CD1C9F"/>
    <w:rsid w:val="00CD1CD5"/>
    <w:rsid w:val="00CD439A"/>
    <w:rsid w:val="00CD72D9"/>
    <w:rsid w:val="00CE021C"/>
    <w:rsid w:val="00CE053C"/>
    <w:rsid w:val="00CE72F7"/>
    <w:rsid w:val="00CF0446"/>
    <w:rsid w:val="00CF0F73"/>
    <w:rsid w:val="00CF18AE"/>
    <w:rsid w:val="00CF31F1"/>
    <w:rsid w:val="00CF4FD4"/>
    <w:rsid w:val="00CF5CC0"/>
    <w:rsid w:val="00CF76D0"/>
    <w:rsid w:val="00CF7AD8"/>
    <w:rsid w:val="00D00599"/>
    <w:rsid w:val="00D01802"/>
    <w:rsid w:val="00D01A06"/>
    <w:rsid w:val="00D0326C"/>
    <w:rsid w:val="00D041DB"/>
    <w:rsid w:val="00D05456"/>
    <w:rsid w:val="00D05554"/>
    <w:rsid w:val="00D10A5E"/>
    <w:rsid w:val="00D122F1"/>
    <w:rsid w:val="00D15118"/>
    <w:rsid w:val="00D166B5"/>
    <w:rsid w:val="00D17CDF"/>
    <w:rsid w:val="00D212E1"/>
    <w:rsid w:val="00D21CB4"/>
    <w:rsid w:val="00D2210B"/>
    <w:rsid w:val="00D2370C"/>
    <w:rsid w:val="00D23A42"/>
    <w:rsid w:val="00D25700"/>
    <w:rsid w:val="00D263E1"/>
    <w:rsid w:val="00D272FA"/>
    <w:rsid w:val="00D276F1"/>
    <w:rsid w:val="00D30E64"/>
    <w:rsid w:val="00D32A8E"/>
    <w:rsid w:val="00D34BE9"/>
    <w:rsid w:val="00D366E6"/>
    <w:rsid w:val="00D40743"/>
    <w:rsid w:val="00D41E6D"/>
    <w:rsid w:val="00D465D2"/>
    <w:rsid w:val="00D46AA2"/>
    <w:rsid w:val="00D46BFB"/>
    <w:rsid w:val="00D47373"/>
    <w:rsid w:val="00D502D2"/>
    <w:rsid w:val="00D5039E"/>
    <w:rsid w:val="00D51659"/>
    <w:rsid w:val="00D51D80"/>
    <w:rsid w:val="00D51E08"/>
    <w:rsid w:val="00D52AF8"/>
    <w:rsid w:val="00D54858"/>
    <w:rsid w:val="00D60062"/>
    <w:rsid w:val="00D6136F"/>
    <w:rsid w:val="00D61F64"/>
    <w:rsid w:val="00D631B2"/>
    <w:rsid w:val="00D6405B"/>
    <w:rsid w:val="00D65ED9"/>
    <w:rsid w:val="00D67DFB"/>
    <w:rsid w:val="00D704F6"/>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3"/>
    <w:rsid w:val="00DB579B"/>
    <w:rsid w:val="00DB5B93"/>
    <w:rsid w:val="00DC12AD"/>
    <w:rsid w:val="00DC160C"/>
    <w:rsid w:val="00DC47C9"/>
    <w:rsid w:val="00DC4D2B"/>
    <w:rsid w:val="00DC55C2"/>
    <w:rsid w:val="00DC5DF0"/>
    <w:rsid w:val="00DC746B"/>
    <w:rsid w:val="00DC7C5D"/>
    <w:rsid w:val="00DD1CB2"/>
    <w:rsid w:val="00DD2FB6"/>
    <w:rsid w:val="00DD3D2A"/>
    <w:rsid w:val="00DD4887"/>
    <w:rsid w:val="00DD6C47"/>
    <w:rsid w:val="00DD7F71"/>
    <w:rsid w:val="00DE0014"/>
    <w:rsid w:val="00DE0F28"/>
    <w:rsid w:val="00DE2661"/>
    <w:rsid w:val="00DF0358"/>
    <w:rsid w:val="00DF0E4C"/>
    <w:rsid w:val="00DF4359"/>
    <w:rsid w:val="00DF5365"/>
    <w:rsid w:val="00DF6AF3"/>
    <w:rsid w:val="00DF7152"/>
    <w:rsid w:val="00E00CCF"/>
    <w:rsid w:val="00E02643"/>
    <w:rsid w:val="00E02DF9"/>
    <w:rsid w:val="00E06953"/>
    <w:rsid w:val="00E071DA"/>
    <w:rsid w:val="00E10A09"/>
    <w:rsid w:val="00E15ADC"/>
    <w:rsid w:val="00E22142"/>
    <w:rsid w:val="00E22938"/>
    <w:rsid w:val="00E23B80"/>
    <w:rsid w:val="00E23BD2"/>
    <w:rsid w:val="00E26256"/>
    <w:rsid w:val="00E27422"/>
    <w:rsid w:val="00E275C0"/>
    <w:rsid w:val="00E31D86"/>
    <w:rsid w:val="00E3261A"/>
    <w:rsid w:val="00E34E46"/>
    <w:rsid w:val="00E36005"/>
    <w:rsid w:val="00E3743F"/>
    <w:rsid w:val="00E37971"/>
    <w:rsid w:val="00E4095B"/>
    <w:rsid w:val="00E40A39"/>
    <w:rsid w:val="00E4158C"/>
    <w:rsid w:val="00E436A5"/>
    <w:rsid w:val="00E45101"/>
    <w:rsid w:val="00E4555E"/>
    <w:rsid w:val="00E455DB"/>
    <w:rsid w:val="00E505D8"/>
    <w:rsid w:val="00E50F87"/>
    <w:rsid w:val="00E51C6F"/>
    <w:rsid w:val="00E5230C"/>
    <w:rsid w:val="00E54427"/>
    <w:rsid w:val="00E55F3F"/>
    <w:rsid w:val="00E573F8"/>
    <w:rsid w:val="00E60939"/>
    <w:rsid w:val="00E60F0E"/>
    <w:rsid w:val="00E61310"/>
    <w:rsid w:val="00E6359E"/>
    <w:rsid w:val="00E674D8"/>
    <w:rsid w:val="00E67D85"/>
    <w:rsid w:val="00E71B26"/>
    <w:rsid w:val="00E72344"/>
    <w:rsid w:val="00E764DD"/>
    <w:rsid w:val="00E80C7B"/>
    <w:rsid w:val="00E813FD"/>
    <w:rsid w:val="00E82819"/>
    <w:rsid w:val="00E83E9F"/>
    <w:rsid w:val="00E85ABE"/>
    <w:rsid w:val="00E8708F"/>
    <w:rsid w:val="00E879E2"/>
    <w:rsid w:val="00E87FE8"/>
    <w:rsid w:val="00E9070F"/>
    <w:rsid w:val="00E9074E"/>
    <w:rsid w:val="00E91098"/>
    <w:rsid w:val="00E921DA"/>
    <w:rsid w:val="00E92ACB"/>
    <w:rsid w:val="00E92F91"/>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4E30"/>
    <w:rsid w:val="00EB5C66"/>
    <w:rsid w:val="00EB7176"/>
    <w:rsid w:val="00EC179F"/>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45CD"/>
    <w:rsid w:val="00F3519F"/>
    <w:rsid w:val="00F35300"/>
    <w:rsid w:val="00F41447"/>
    <w:rsid w:val="00F415E9"/>
    <w:rsid w:val="00F43977"/>
    <w:rsid w:val="00F44FE4"/>
    <w:rsid w:val="00F45DAB"/>
    <w:rsid w:val="00F46BF1"/>
    <w:rsid w:val="00F47097"/>
    <w:rsid w:val="00F47A6C"/>
    <w:rsid w:val="00F50931"/>
    <w:rsid w:val="00F53595"/>
    <w:rsid w:val="00F5440D"/>
    <w:rsid w:val="00F54B2C"/>
    <w:rsid w:val="00F625A8"/>
    <w:rsid w:val="00F660F2"/>
    <w:rsid w:val="00F71123"/>
    <w:rsid w:val="00F71C3E"/>
    <w:rsid w:val="00F7455D"/>
    <w:rsid w:val="00F7489C"/>
    <w:rsid w:val="00F75605"/>
    <w:rsid w:val="00F76141"/>
    <w:rsid w:val="00F7638C"/>
    <w:rsid w:val="00F807DD"/>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0759"/>
    <w:rsid w:val="00FC347F"/>
    <w:rsid w:val="00FC55B8"/>
    <w:rsid w:val="00FC5A02"/>
    <w:rsid w:val="00FC7623"/>
    <w:rsid w:val="00FD011D"/>
    <w:rsid w:val="00FD0B5B"/>
    <w:rsid w:val="00FD0E0D"/>
    <w:rsid w:val="00FD2165"/>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D96"/>
    <w:pPr>
      <w:spacing w:line="260" w:lineRule="atLeast"/>
    </w:pPr>
    <w:rPr>
      <w:rFonts w:ascii="Times New Roman" w:hAnsi="Times New Roman"/>
      <w:sz w:val="22"/>
      <w:szCs w:val="22"/>
      <w:lang w:val="en-GB"/>
    </w:rPr>
  </w:style>
  <w:style w:type="paragraph" w:styleId="Heading1">
    <w:name w:val="heading 1"/>
    <w:basedOn w:val="Heading2"/>
    <w:next w:val="BodyText"/>
    <w:qFormat/>
    <w:rsid w:val="001A2D96"/>
    <w:pPr>
      <w:numPr>
        <w:ilvl w:val="0"/>
      </w:numPr>
      <w:outlineLvl w:val="0"/>
    </w:pPr>
  </w:style>
  <w:style w:type="paragraph" w:styleId="Heading2">
    <w:name w:val="heading 2"/>
    <w:basedOn w:val="Heading3"/>
    <w:next w:val="BodyText"/>
    <w:qFormat/>
    <w:rsid w:val="001A2D96"/>
    <w:pPr>
      <w:numPr>
        <w:ilvl w:val="1"/>
        <w:numId w:val="4"/>
      </w:numPr>
      <w:spacing w:line="280" w:lineRule="atLeast"/>
      <w:outlineLvl w:val="1"/>
    </w:pPr>
    <w:rPr>
      <w:b/>
      <w:bCs/>
      <w:sz w:val="24"/>
      <w:szCs w:val="24"/>
    </w:rPr>
  </w:style>
  <w:style w:type="paragraph" w:styleId="Heading3">
    <w:name w:val="heading 3"/>
    <w:basedOn w:val="BodyText"/>
    <w:next w:val="BodyText"/>
    <w:qFormat/>
    <w:rsid w:val="001A2D96"/>
    <w:pPr>
      <w:keepNext/>
      <w:keepLines/>
      <w:spacing w:after="130"/>
      <w:outlineLvl w:val="2"/>
    </w:pPr>
    <w:rPr>
      <w:rFonts w:cs="CG Times (W1)"/>
      <w:i/>
      <w:iCs/>
    </w:rPr>
  </w:style>
  <w:style w:type="paragraph" w:styleId="Heading4">
    <w:name w:val="heading 4"/>
    <w:basedOn w:val="BodyText"/>
    <w:next w:val="BodyText"/>
    <w:qFormat/>
    <w:rsid w:val="001A2D96"/>
    <w:pPr>
      <w:outlineLvl w:val="3"/>
    </w:pPr>
  </w:style>
  <w:style w:type="paragraph" w:styleId="Heading5">
    <w:name w:val="heading 5"/>
    <w:basedOn w:val="Normal"/>
    <w:next w:val="Normal"/>
    <w:qFormat/>
    <w:rsid w:val="001A2D96"/>
    <w:pPr>
      <w:outlineLvl w:val="4"/>
    </w:pPr>
  </w:style>
  <w:style w:type="paragraph" w:styleId="Heading6">
    <w:name w:val="heading 6"/>
    <w:basedOn w:val="Normal"/>
    <w:next w:val="Normal"/>
    <w:qFormat/>
    <w:rsid w:val="001A2D96"/>
    <w:pPr>
      <w:outlineLvl w:val="5"/>
    </w:pPr>
  </w:style>
  <w:style w:type="paragraph" w:styleId="Heading7">
    <w:name w:val="heading 7"/>
    <w:basedOn w:val="Normal"/>
    <w:next w:val="Normal"/>
    <w:qFormat/>
    <w:rsid w:val="001A2D96"/>
    <w:pPr>
      <w:outlineLvl w:val="6"/>
    </w:pPr>
  </w:style>
  <w:style w:type="paragraph" w:styleId="Heading8">
    <w:name w:val="heading 8"/>
    <w:basedOn w:val="Normal"/>
    <w:next w:val="Normal"/>
    <w:qFormat/>
    <w:rsid w:val="001A2D96"/>
    <w:pPr>
      <w:outlineLvl w:val="7"/>
    </w:pPr>
  </w:style>
  <w:style w:type="paragraph" w:styleId="Heading9">
    <w:name w:val="heading 9"/>
    <w:basedOn w:val="Normal"/>
    <w:next w:val="Normal"/>
    <w:qFormat/>
    <w:rsid w:val="001A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1A2D96"/>
    <w:pPr>
      <w:spacing w:after="260"/>
    </w:pPr>
  </w:style>
  <w:style w:type="paragraph" w:styleId="Footer">
    <w:name w:val="footer"/>
    <w:basedOn w:val="Normal"/>
    <w:link w:val="FooterChar"/>
    <w:rsid w:val="001A2D96"/>
    <w:pPr>
      <w:tabs>
        <w:tab w:val="right" w:pos="8505"/>
      </w:tabs>
    </w:pPr>
    <w:rPr>
      <w:sz w:val="18"/>
      <w:szCs w:val="18"/>
    </w:rPr>
  </w:style>
  <w:style w:type="paragraph" w:styleId="Header">
    <w:name w:val="header"/>
    <w:basedOn w:val="Normal"/>
    <w:link w:val="HeaderChar"/>
    <w:rsid w:val="001A2D96"/>
    <w:pPr>
      <w:spacing w:line="220" w:lineRule="exact"/>
      <w:jc w:val="right"/>
    </w:pPr>
    <w:rPr>
      <w:i/>
      <w:iCs/>
      <w:sz w:val="18"/>
      <w:szCs w:val="18"/>
    </w:rPr>
  </w:style>
  <w:style w:type="paragraph" w:styleId="ListBullet">
    <w:name w:val="List Bullet"/>
    <w:basedOn w:val="BodyText"/>
    <w:rsid w:val="001A2D96"/>
    <w:pPr>
      <w:ind w:left="340" w:hanging="340"/>
    </w:pPr>
  </w:style>
  <w:style w:type="paragraph" w:styleId="ListBullet2">
    <w:name w:val="List Bullet 2"/>
    <w:basedOn w:val="ListBullet"/>
    <w:rsid w:val="001A2D96"/>
    <w:pPr>
      <w:ind w:left="680"/>
    </w:pPr>
  </w:style>
  <w:style w:type="paragraph" w:styleId="BodyTextIndent">
    <w:name w:val="Body Text Indent"/>
    <w:basedOn w:val="BodyText"/>
    <w:rsid w:val="001A2D96"/>
    <w:pPr>
      <w:ind w:left="340"/>
    </w:pPr>
  </w:style>
  <w:style w:type="paragraph" w:customStyle="1" w:styleId="zfaxdetails">
    <w:name w:val="zfax details"/>
    <w:basedOn w:val="Normal"/>
    <w:rsid w:val="001A2D96"/>
    <w:rPr>
      <w:rFonts w:ascii="Univers 55" w:hAnsi="Univers 55"/>
      <w:sz w:val="18"/>
      <w:szCs w:val="18"/>
    </w:rPr>
  </w:style>
  <w:style w:type="paragraph" w:customStyle="1" w:styleId="zdisclaimer">
    <w:name w:val="zdisclaimer"/>
    <w:basedOn w:val="Normal"/>
    <w:next w:val="Footer"/>
    <w:rsid w:val="001A2D96"/>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1A2D96"/>
    <w:rPr>
      <w:rFonts w:cs="CG Times (W1)"/>
      <w:sz w:val="18"/>
      <w:szCs w:val="18"/>
    </w:rPr>
  </w:style>
  <w:style w:type="paragraph" w:customStyle="1" w:styleId="zsubject">
    <w:name w:val="zsubject"/>
    <w:basedOn w:val="Normal"/>
    <w:rsid w:val="001A2D96"/>
    <w:pPr>
      <w:spacing w:after="520"/>
    </w:pPr>
    <w:rPr>
      <w:rFonts w:cs="CG Times (W1)"/>
      <w:b/>
      <w:bCs/>
    </w:rPr>
  </w:style>
  <w:style w:type="paragraph" w:customStyle="1" w:styleId="zDistnHeader">
    <w:name w:val="zDistnHeader"/>
    <w:basedOn w:val="Normal"/>
    <w:next w:val="Normal"/>
    <w:rsid w:val="001A2D96"/>
    <w:pPr>
      <w:keepNext/>
      <w:spacing w:before="520"/>
    </w:pPr>
  </w:style>
  <w:style w:type="paragraph" w:customStyle="1" w:styleId="Graphic">
    <w:name w:val="Graphic"/>
    <w:basedOn w:val="Signature"/>
    <w:rsid w:val="001A2D9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2D96"/>
    <w:pPr>
      <w:spacing w:line="240" w:lineRule="auto"/>
    </w:pPr>
  </w:style>
  <w:style w:type="paragraph" w:customStyle="1" w:styleId="zdetails">
    <w:name w:val="zdetails"/>
    <w:basedOn w:val="Normal"/>
    <w:rsid w:val="001A2D96"/>
    <w:pPr>
      <w:spacing w:line="240" w:lineRule="exact"/>
    </w:pPr>
    <w:rPr>
      <w:rFonts w:ascii="Univers 45 Light" w:hAnsi="Univers 45 Light"/>
      <w:sz w:val="16"/>
      <w:szCs w:val="16"/>
    </w:rPr>
  </w:style>
  <w:style w:type="paragraph" w:customStyle="1" w:styleId="zbrand">
    <w:name w:val="zbrand"/>
    <w:basedOn w:val="Normal"/>
    <w:rsid w:val="001A2D96"/>
    <w:pPr>
      <w:keepLines/>
      <w:framePr w:wrap="around" w:vAnchor="page" w:hAnchor="page" w:x="3063" w:y="1458"/>
      <w:spacing w:line="240" w:lineRule="atLeast"/>
    </w:pPr>
    <w:rPr>
      <w:rFonts w:ascii="Univers 55" w:hAnsi="Univers 55"/>
      <w:noProof/>
    </w:rPr>
  </w:style>
  <w:style w:type="character" w:styleId="PageNumber">
    <w:name w:val="page number"/>
    <w:rsid w:val="001A2D96"/>
    <w:rPr>
      <w:rFonts w:cs="CG Times (W1)"/>
      <w:sz w:val="22"/>
      <w:szCs w:val="22"/>
    </w:rPr>
  </w:style>
  <w:style w:type="paragraph" w:styleId="Title">
    <w:name w:val="Title"/>
    <w:basedOn w:val="Normal"/>
    <w:qFormat/>
    <w:rsid w:val="001A2D96"/>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1A2D96"/>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1A2D96"/>
    <w:pPr>
      <w:spacing w:before="240" w:line="360" w:lineRule="auto"/>
      <w:ind w:left="540"/>
    </w:pPr>
    <w:rPr>
      <w:rFonts w:cs="CG Times (W1)"/>
      <w:sz w:val="20"/>
      <w:szCs w:val="20"/>
      <w:lang w:val="en-US"/>
    </w:rPr>
  </w:style>
  <w:style w:type="paragraph" w:styleId="BodyText2">
    <w:name w:val="Body Text 2"/>
    <w:basedOn w:val="Normal"/>
    <w:rsid w:val="001A2D96"/>
    <w:pPr>
      <w:spacing w:before="120" w:line="360" w:lineRule="auto"/>
      <w:ind w:right="360"/>
      <w:jc w:val="both"/>
    </w:pPr>
    <w:rPr>
      <w:sz w:val="20"/>
      <w:szCs w:val="20"/>
      <w:lang w:val="en-US"/>
    </w:rPr>
  </w:style>
  <w:style w:type="paragraph" w:styleId="Caption">
    <w:name w:val="caption"/>
    <w:basedOn w:val="Normal"/>
    <w:next w:val="Normal"/>
    <w:qFormat/>
    <w:rsid w:val="001A2D96"/>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1A2D96"/>
    <w:pPr>
      <w:tabs>
        <w:tab w:val="left" w:pos="540"/>
        <w:tab w:val="decimal" w:pos="8180"/>
      </w:tabs>
      <w:spacing w:line="240" w:lineRule="atLeast"/>
      <w:ind w:right="374"/>
      <w:jc w:val="both"/>
    </w:pPr>
    <w:rPr>
      <w:lang w:val="en-US"/>
    </w:rPr>
  </w:style>
  <w:style w:type="paragraph" w:customStyle="1" w:styleId="a">
    <w:name w:val="¢éÍ¤ÇÒÁ"/>
    <w:basedOn w:val="Normal"/>
    <w:rsid w:val="001A2D96"/>
    <w:pPr>
      <w:tabs>
        <w:tab w:val="left" w:pos="1080"/>
      </w:tabs>
      <w:spacing w:line="240" w:lineRule="auto"/>
    </w:pPr>
    <w:rPr>
      <w:rFonts w:cs="PSL-TextMono"/>
      <w:sz w:val="30"/>
      <w:szCs w:val="30"/>
      <w:lang w:val="th-TH"/>
    </w:rPr>
  </w:style>
  <w:style w:type="paragraph" w:customStyle="1" w:styleId="xxbody">
    <w:name w:val="x.x body"/>
    <w:basedOn w:val="Normal"/>
    <w:rsid w:val="001A2D96"/>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1A2D96"/>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s>
</file>

<file path=word/webSettings.xml><?xml version="1.0" encoding="utf-8"?>
<w:webSettings xmlns:r="http://schemas.openxmlformats.org/officeDocument/2006/relationships" xmlns:w="http://schemas.openxmlformats.org/wordprocessingml/2006/main">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5EE35-CED5-4068-9D1E-1B21C85EC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2545</Words>
  <Characters>14639</Characters>
  <Application>Microsoft Office Word</Application>
  <DocSecurity>8</DocSecurity>
  <Lines>121</Lines>
  <Paragraphs>34</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cp:lastModifiedBy>
  <cp:revision>4</cp:revision>
  <cp:lastPrinted>2023-02-22T03:23:00Z</cp:lastPrinted>
  <dcterms:created xsi:type="dcterms:W3CDTF">2024-02-21T14:00:00Z</dcterms:created>
  <dcterms:modified xsi:type="dcterms:W3CDTF">2024-02-21T14:01:00Z</dcterms:modified>
</cp:coreProperties>
</file>